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52" w:right="0" w:firstLine="0"/>
        <w:rPr>
          <w:rFonts w:ascii="Times New Roman"/>
          <w:sz w:val="20"/>
        </w:rPr>
      </w:pPr>
      <w:r>
        <w:rPr>
          <w:rFonts w:ascii="Times New Roman"/>
          <w:position w:val="68"/>
          <w:sz w:val="20"/>
        </w:rPr>
        <w:drawing>
          <wp:inline distT="0" distB="0" distL="0" distR="0">
            <wp:extent cx="2242589" cy="66865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589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8"/>
          <w:sz w:val="20"/>
        </w:rPr>
      </w:r>
      <w:r>
        <w:rPr>
          <w:rFonts w:ascii="Times New Roman"/>
          <w:spacing w:val="128"/>
          <w:position w:val="68"/>
          <w:sz w:val="20"/>
        </w:rPr>
        <w:t> </w:t>
      </w:r>
      <w:r>
        <w:rPr>
          <w:rFonts w:ascii="Times New Roman"/>
          <w:spacing w:val="128"/>
          <w:sz w:val="20"/>
        </w:rPr>
        <w:pict>
          <v:group style="width:339.15pt;height:86.2pt;mso-position-horizontal-relative:char;mso-position-vertical-relative:line" coordorigin="0,0" coordsize="6783,1724">
            <v:rect style="position:absolute;left:55;top:10;width:6727;height:1714" filled="true" fillcolor="#bfbfbf" stroked="false">
              <v:fill type="solid"/>
            </v:rect>
            <v:shape style="position:absolute;left:17;top:101;width:65;height:60" coordorigin="17,101" coordsize="65,60" path="m50,101l37,104,26,110,19,119,17,130,19,142,26,152,37,159,50,161,62,159,72,152,79,142,82,130,79,119,72,110,62,104,50,101xe" filled="true" fillcolor="#ff0000" stroked="false">
              <v:path arrowok="t"/>
              <v:fill type="solid"/>
            </v:shape>
            <v:shape style="position:absolute;left:0;top:84;width:101;height:94" coordorigin="0,84" coordsize="101,94" path="m67,176l34,176,38,178,62,178,67,176xm77,171l24,171,29,176,70,176,77,171xm86,96l14,96,14,99,7,106,5,111,5,113,2,113,2,120,0,120,0,142,2,142,5,149,5,152,7,156,14,164,14,166,17,166,22,171,79,171,91,159,91,156,96,152,96,149,98,144,46,144,38,140,36,137,34,132,34,130,36,125,38,123,46,118,98,118,96,113,96,111,91,106,91,104,86,99,86,96xm43,142l46,144,48,144,43,142xm58,142l53,144,55,144,58,142xm98,120l60,120,65,125,65,137,60,142,58,142,55,144,98,144,98,142,60,142,62,140,98,140,101,132,101,130,98,123,98,120xm36,137l38,140,38,138,36,137xm38,138l38,140,41,140,38,138xm65,135l62,140,65,137,65,135xm36,135l36,137,38,138,36,135xm34,131l34,132,36,135,34,131xm34,130l34,132,34,131,34,130xm36,128l34,130,34,131,36,128xm38,124l36,125,36,128,38,124xm62,123l65,128,65,125,62,123xm38,123l36,125,38,124,38,123xm41,123l38,123,38,124,41,123xm98,118l55,118,58,120,62,123,60,120,98,120,98,118xm48,118l46,118,43,120,48,118xm55,118l53,118,58,120,55,118xm79,92l22,92,17,96,84,96,79,92xm70,87l29,87,24,92,77,92,70,87xm62,84l38,84,34,87,67,87,62,84xe" filled="true" fillcolor="#ff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4;top:0;width:1444;height:890" type="#_x0000_t202" filled="false" stroked="false">
              <v:textbox inset="0,0,0,0">
                <w:txbxContent>
                  <w:p>
                    <w:pPr>
                      <w:spacing w:before="2"/>
                      <w:ind w:left="2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SFŽP ČR</w:t>
                    </w:r>
                  </w:p>
                  <w:p>
                    <w:pPr>
                      <w:spacing w:line="249" w:lineRule="auto" w:before="15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Dalibor Mašek </w:t>
                    </w:r>
                    <w:r>
                      <w:rPr>
                        <w:sz w:val="17"/>
                      </w:rPr>
                      <w:t>Olbrachtova 2006/9 </w:t>
                    </w:r>
                    <w:r>
                      <w:rPr>
                        <w:w w:val="105"/>
                        <w:sz w:val="17"/>
                      </w:rPr>
                      <w:t>140 00 Praha 4</w:t>
                    </w:r>
                  </w:p>
                </w:txbxContent>
              </v:textbox>
              <w10:wrap type="none"/>
            </v:shape>
            <v:shape style="position:absolute;left:254;top:1019;width:516;height:702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5"/>
                        <w:sz w:val="17"/>
                      </w:rPr>
                      <w:t>e-mail:</w:t>
                    </w:r>
                  </w:p>
                  <w:p>
                    <w:pPr>
                      <w:spacing w:line="271" w:lineRule="auto" w:before="44"/>
                      <w:ind w:left="0" w:right="52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5"/>
                        <w:sz w:val="17"/>
                      </w:rPr>
                      <w:t>Tel: </w:t>
                    </w:r>
                    <w:r>
                      <w:rPr>
                        <w:i/>
                        <w:sz w:val="17"/>
                      </w:rPr>
                      <w:t>Mobil:</w:t>
                    </w:r>
                  </w:p>
                </w:txbxContent>
              </v:textbox>
              <w10:wrap type="none"/>
            </v:shape>
            <v:shape style="position:absolute;left:1286;top:1030;width:1842;height:196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hyperlink r:id="rId6">
                      <w:r>
                        <w:rPr>
                          <w:rFonts w:ascii="Arial"/>
                          <w:color w:val="0000FF"/>
                          <w:sz w:val="17"/>
                          <w:u w:val="single" w:color="0000FF"/>
                        </w:rPr>
                        <w:t>dalibor.masek@sfzp.cz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128"/>
          <w:sz w:val="20"/>
        </w:rPr>
      </w:r>
    </w:p>
    <w:p>
      <w:pPr>
        <w:pStyle w:val="BodyText"/>
        <w:spacing w:before="3"/>
        <w:rPr>
          <w:rFonts w:ascii="Times New Roman"/>
          <w:sz w:val="8"/>
        </w:rPr>
      </w:pPr>
    </w:p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740" w:bottom="280" w:left="640" w:right="460"/>
        </w:sectPr>
      </w:pPr>
    </w:p>
    <w:p>
      <w:pPr>
        <w:pStyle w:val="Heading2"/>
        <w:spacing w:line="249" w:lineRule="auto"/>
      </w:pPr>
      <w:r>
        <w:rPr/>
        <w:t>Vypracoval: </w:t>
      </w:r>
      <w:r>
        <w:rPr>
          <w:w w:val="105"/>
        </w:rPr>
        <w:t>E-mail:</w:t>
      </w:r>
    </w:p>
    <w:p>
      <w:pPr>
        <w:pStyle w:val="BodyText"/>
        <w:spacing w:before="105"/>
        <w:ind w:left="141"/>
      </w:pPr>
      <w:r>
        <w:rPr/>
        <w:br w:type="column"/>
      </w:r>
      <w:r>
        <w:rPr>
          <w:w w:val="105"/>
        </w:rPr>
        <w:t>Ing.</w:t>
      </w:r>
      <w:r>
        <w:rPr>
          <w:spacing w:val="-17"/>
          <w:w w:val="105"/>
        </w:rPr>
        <w:t> </w:t>
      </w:r>
      <w:r>
        <w:rPr>
          <w:w w:val="105"/>
        </w:rPr>
        <w:t>Martin</w:t>
      </w:r>
      <w:r>
        <w:rPr>
          <w:spacing w:val="-17"/>
          <w:w w:val="105"/>
        </w:rPr>
        <w:t> </w:t>
      </w:r>
      <w:r>
        <w:rPr>
          <w:w w:val="105"/>
        </w:rPr>
        <w:t>Pospíšil</w:t>
      </w:r>
    </w:p>
    <w:p>
      <w:pPr>
        <w:pStyle w:val="BodyText"/>
        <w:spacing w:before="15"/>
        <w:ind w:left="144"/>
        <w:rPr>
          <w:rFonts w:ascii="Arial"/>
        </w:rPr>
      </w:pPr>
      <w:hyperlink r:id="rId7">
        <w:r>
          <w:rPr>
            <w:rFonts w:ascii="Arial"/>
            <w:u w:val="single"/>
          </w:rPr>
          <w:t>pospisil@kcad.cz</w:t>
        </w:r>
      </w:hyperlink>
    </w:p>
    <w:p>
      <w:pPr>
        <w:pStyle w:val="Heading2"/>
      </w:pPr>
      <w:r>
        <w:rPr>
          <w:b w:val="0"/>
        </w:rPr>
        <w:br w:type="column"/>
      </w:r>
      <w:r>
        <w:rPr/>
        <w:t>Tel:</w:t>
      </w:r>
    </w:p>
    <w:p>
      <w:pPr>
        <w:tabs>
          <w:tab w:pos="3081" w:val="left" w:leader="none"/>
        </w:tabs>
        <w:spacing w:before="105"/>
        <w:ind w:left="117" w:right="0" w:firstLine="0"/>
        <w:jc w:val="left"/>
        <w:rPr>
          <w:b/>
          <w:sz w:val="17"/>
        </w:rPr>
      </w:pPr>
      <w:r>
        <w:rPr/>
        <w:br w:type="column"/>
      </w:r>
      <w:r>
        <w:rPr>
          <w:w w:val="105"/>
          <w:sz w:val="17"/>
        </w:rPr>
        <w:t>+420 603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465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100</w:t>
        <w:tab/>
      </w:r>
      <w:r>
        <w:rPr>
          <w:b/>
          <w:w w:val="105"/>
          <w:sz w:val="17"/>
        </w:rPr>
        <w:t>V Praze,</w:t>
      </w:r>
      <w:r>
        <w:rPr>
          <w:b/>
          <w:spacing w:val="-19"/>
          <w:w w:val="105"/>
          <w:sz w:val="17"/>
        </w:rPr>
        <w:t> </w:t>
      </w:r>
      <w:r>
        <w:rPr>
          <w:b/>
          <w:w w:val="105"/>
          <w:sz w:val="17"/>
        </w:rPr>
        <w:t>dne:</w:t>
      </w:r>
    </w:p>
    <w:p>
      <w:pPr>
        <w:pStyle w:val="BodyText"/>
        <w:spacing w:before="110"/>
        <w:ind w:left="166"/>
      </w:pPr>
      <w:r>
        <w:rPr/>
        <w:br w:type="column"/>
      </w:r>
      <w:r>
        <w:rPr>
          <w:w w:val="105"/>
        </w:rPr>
        <w:t>20.4.2017</w:t>
      </w:r>
    </w:p>
    <w:p>
      <w:pPr>
        <w:spacing w:after="0"/>
        <w:sectPr>
          <w:type w:val="continuous"/>
          <w:pgSz w:w="11900" w:h="16840"/>
          <w:pgMar w:top="740" w:bottom="280" w:left="640" w:right="460"/>
          <w:cols w:num="5" w:equalWidth="0">
            <w:col w:w="1027" w:space="40"/>
            <w:col w:w="1511" w:space="783"/>
            <w:col w:w="434" w:space="40"/>
            <w:col w:w="4038" w:space="209"/>
            <w:col w:w="2718"/>
          </w:cols>
        </w:sectPr>
      </w:pPr>
    </w:p>
    <w:p>
      <w:pPr>
        <w:spacing w:line="240" w:lineRule="auto" w:before="11"/>
        <w:rPr>
          <w:sz w:val="8"/>
        </w:rPr>
      </w:pPr>
    </w:p>
    <w:p>
      <w:pPr>
        <w:spacing w:before="102"/>
        <w:ind w:left="334" w:right="0" w:firstLine="0"/>
        <w:jc w:val="left"/>
        <w:rPr>
          <w:b/>
          <w:sz w:val="19"/>
        </w:rPr>
      </w:pPr>
      <w:r>
        <w:rPr/>
        <w:pict>
          <v:shape style="position:absolute;margin-left:39.600002pt;margin-top:8.765367pt;width:5.05pt;height:4.95pt;mso-position-horizontal-relative:page;mso-position-vertical-relative:paragraph;z-index:1144" coordorigin="792,175" coordsize="101,99" path="m893,214l892,211,890,207,888,204,886,199,886,197,883,197,883,195,878,192,878,190,876,190,869,183,864,180,862,180,854,178,852,178,845,175,840,175,835,178,830,178,826,180,821,180,816,183,816,185,814,185,809,190,806,190,806,192,802,195,802,197,799,199,797,204,797,207,794,207,794,214,792,214,792,235,794,235,794,243,797,243,797,245,799,252,802,252,802,255,806,257,806,259,809,259,816,267,821,269,826,269,830,271,833,271,835,274,852,274,852,271,854,271,862,269,864,269,869,267,871,267,871,264,876,259,878,259,878,257,883,255,883,252,886,252,888,245,890,243,892,238,893,235,893,228,893,221,893,214e" filled="true" fillcolor="#ff0000" stroked="false">
            <v:path arrowok="t"/>
            <v:fill type="solid"/>
            <w10:wrap type="none"/>
          </v:shape>
        </w:pict>
      </w:r>
      <w:r>
        <w:rPr>
          <w:b/>
          <w:sz w:val="19"/>
        </w:rPr>
        <w:t>Nabídka:    </w:t>
      </w:r>
      <w:r>
        <w:rPr>
          <w:b/>
          <w:position w:val="1"/>
          <w:sz w:val="19"/>
        </w:rPr>
        <w:t>Upgrade Stavební Fyizika - Svoboda software</w:t>
      </w:r>
    </w:p>
    <w:p>
      <w:pPr>
        <w:spacing w:line="240" w:lineRule="auto" w:before="11"/>
        <w:rPr>
          <w:b/>
          <w:sz w:val="10"/>
        </w:rPr>
      </w:pPr>
    </w:p>
    <w:p>
      <w:pPr>
        <w:pStyle w:val="BodyText"/>
        <w:spacing w:before="105"/>
        <w:ind w:left="166"/>
      </w:pPr>
      <w:r>
        <w:rPr>
          <w:w w:val="105"/>
        </w:rPr>
        <w:t>Vážený pane Mašku,</w:t>
      </w:r>
    </w:p>
    <w:p>
      <w:pPr>
        <w:spacing w:line="240" w:lineRule="auto" w:before="4"/>
        <w:rPr>
          <w:sz w:val="20"/>
        </w:rPr>
      </w:pPr>
    </w:p>
    <w:p>
      <w:pPr>
        <w:pStyle w:val="BodyText"/>
        <w:ind w:left="166"/>
      </w:pPr>
      <w:r>
        <w:rPr>
          <w:w w:val="105"/>
        </w:rPr>
        <w:t>dovolte mi abych Vám zaslal přehled námi evidovaných licencí a nabídku dle Vašich požadavků:</w:t>
      </w:r>
    </w:p>
    <w:p>
      <w:pPr>
        <w:pStyle w:val="Heading2"/>
        <w:spacing w:before="95" w:after="29"/>
      </w:pPr>
      <w:r>
        <w:rPr>
          <w:w w:val="105"/>
        </w:rPr>
        <w:t>Přehled licencí:</w:t>
      </w:r>
    </w:p>
    <w:tbl>
      <w:tblPr>
        <w:tblW w:w="0" w:type="auto"/>
        <w:jc w:val="left"/>
        <w:tblInd w:w="1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519"/>
        <w:gridCol w:w="1304"/>
        <w:gridCol w:w="1198"/>
        <w:gridCol w:w="1681"/>
      </w:tblGrid>
      <w:tr>
        <w:trPr>
          <w:trHeight w:val="252" w:hRule="exact"/>
        </w:trPr>
        <w:tc>
          <w:tcPr>
            <w:tcW w:w="721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1klíč</w:t>
            </w:r>
          </w:p>
        </w:tc>
        <w:tc>
          <w:tcPr>
            <w:tcW w:w="1519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Energie 2015</w:t>
            </w:r>
          </w:p>
        </w:tc>
        <w:tc>
          <w:tcPr>
            <w:tcW w:w="1304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210" w:right="2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Teplo 2011</w:t>
            </w:r>
          </w:p>
        </w:tc>
        <w:tc>
          <w:tcPr>
            <w:tcW w:w="1198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/>
          </w:p>
        </w:tc>
        <w:tc>
          <w:tcPr>
            <w:tcW w:w="1681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10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Simulace 2011</w:t>
            </w:r>
          </w:p>
        </w:tc>
      </w:tr>
      <w:tr>
        <w:trPr>
          <w:trHeight w:val="252" w:hRule="exact"/>
        </w:trPr>
        <w:tc>
          <w:tcPr>
            <w:tcW w:w="721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2klíč</w:t>
            </w:r>
          </w:p>
        </w:tc>
        <w:tc>
          <w:tcPr>
            <w:tcW w:w="1519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Energie 2015</w:t>
            </w:r>
          </w:p>
        </w:tc>
        <w:tc>
          <w:tcPr>
            <w:tcW w:w="1304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210" w:right="2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Teplo 2011</w:t>
            </w:r>
          </w:p>
        </w:tc>
        <w:tc>
          <w:tcPr>
            <w:tcW w:w="1198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/>
          </w:p>
        </w:tc>
        <w:tc>
          <w:tcPr>
            <w:tcW w:w="1681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10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Simulace 2011</w:t>
            </w:r>
          </w:p>
        </w:tc>
      </w:tr>
      <w:tr>
        <w:trPr>
          <w:trHeight w:val="252" w:hRule="exact"/>
        </w:trPr>
        <w:tc>
          <w:tcPr>
            <w:tcW w:w="721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3klíč</w:t>
            </w:r>
          </w:p>
        </w:tc>
        <w:tc>
          <w:tcPr>
            <w:tcW w:w="1519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Energie 2015</w:t>
            </w:r>
          </w:p>
        </w:tc>
        <w:tc>
          <w:tcPr>
            <w:tcW w:w="1304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210" w:right="2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Teplo 2011</w:t>
            </w:r>
          </w:p>
        </w:tc>
        <w:tc>
          <w:tcPr>
            <w:tcW w:w="1198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/>
          </w:p>
        </w:tc>
        <w:tc>
          <w:tcPr>
            <w:tcW w:w="1681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10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Simulace 2011</w:t>
            </w:r>
          </w:p>
        </w:tc>
      </w:tr>
      <w:tr>
        <w:trPr>
          <w:trHeight w:val="252" w:hRule="exact"/>
        </w:trPr>
        <w:tc>
          <w:tcPr>
            <w:tcW w:w="721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4klíč</w:t>
            </w:r>
          </w:p>
        </w:tc>
        <w:tc>
          <w:tcPr>
            <w:tcW w:w="1519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Energie 2013</w:t>
            </w:r>
          </w:p>
        </w:tc>
        <w:tc>
          <w:tcPr>
            <w:tcW w:w="1304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210" w:right="2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Teplo 2011</w:t>
            </w:r>
          </w:p>
        </w:tc>
        <w:tc>
          <w:tcPr>
            <w:tcW w:w="1198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/>
          </w:p>
        </w:tc>
        <w:tc>
          <w:tcPr>
            <w:tcW w:w="1681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10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Simulace 2011</w:t>
            </w:r>
          </w:p>
        </w:tc>
      </w:tr>
      <w:tr>
        <w:trPr>
          <w:trHeight w:val="252" w:hRule="exact"/>
        </w:trPr>
        <w:tc>
          <w:tcPr>
            <w:tcW w:w="721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5klíč</w:t>
            </w:r>
          </w:p>
        </w:tc>
        <w:tc>
          <w:tcPr>
            <w:tcW w:w="1519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Energie 2013</w:t>
            </w:r>
          </w:p>
        </w:tc>
        <w:tc>
          <w:tcPr>
            <w:tcW w:w="1304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210" w:right="2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Teplo 2011</w:t>
            </w:r>
          </w:p>
        </w:tc>
        <w:tc>
          <w:tcPr>
            <w:tcW w:w="1198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right="104"/>
              <w:rPr>
                <w:sz w:val="17"/>
              </w:rPr>
            </w:pPr>
            <w:r>
              <w:rPr>
                <w:w w:val="105"/>
                <w:sz w:val="17"/>
              </w:rPr>
              <w:t>Ztráty 2011</w:t>
            </w:r>
          </w:p>
        </w:tc>
        <w:tc>
          <w:tcPr>
            <w:tcW w:w="1681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10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Simulace 2011</w:t>
            </w:r>
          </w:p>
        </w:tc>
      </w:tr>
      <w:tr>
        <w:trPr>
          <w:trHeight w:val="252" w:hRule="exact"/>
        </w:trPr>
        <w:tc>
          <w:tcPr>
            <w:tcW w:w="721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6klíč</w:t>
            </w:r>
          </w:p>
        </w:tc>
        <w:tc>
          <w:tcPr>
            <w:tcW w:w="1519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Energie 2013</w:t>
            </w:r>
          </w:p>
        </w:tc>
        <w:tc>
          <w:tcPr>
            <w:tcW w:w="1304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210" w:right="2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Teplo 2011</w:t>
            </w:r>
          </w:p>
        </w:tc>
        <w:tc>
          <w:tcPr>
            <w:tcW w:w="1198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right="104"/>
              <w:rPr>
                <w:sz w:val="17"/>
              </w:rPr>
            </w:pPr>
            <w:r>
              <w:rPr>
                <w:w w:val="105"/>
                <w:sz w:val="17"/>
              </w:rPr>
              <w:t>Ztráty 2011</w:t>
            </w:r>
          </w:p>
        </w:tc>
        <w:tc>
          <w:tcPr>
            <w:tcW w:w="1681" w:type="dxa"/>
            <w:tcBorders>
              <w:top w:val="single" w:sz="13" w:space="0" w:color="000000"/>
              <w:bottom w:val="single" w:sz="13" w:space="0" w:color="000000"/>
            </w:tcBorders>
          </w:tcPr>
          <w:p>
            <w:pPr>
              <w:pStyle w:val="TableParagraph"/>
              <w:spacing w:line="206" w:lineRule="exact"/>
              <w:ind w:left="10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Simulace 2011</w:t>
            </w:r>
          </w:p>
        </w:tc>
      </w:tr>
    </w:tbl>
    <w:p>
      <w:pPr>
        <w:spacing w:line="240" w:lineRule="auto" w:before="8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740" w:bottom="280" w:left="640" w:right="460"/>
        </w:sectPr>
      </w:pPr>
    </w:p>
    <w:p>
      <w:pPr>
        <w:spacing w:line="240" w:lineRule="auto" w:before="0"/>
        <w:rPr>
          <w:b/>
          <w:sz w:val="22"/>
        </w:rPr>
      </w:pPr>
    </w:p>
    <w:p>
      <w:pPr>
        <w:spacing w:before="136"/>
        <w:ind w:left="168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Položka</w:t>
      </w:r>
    </w:p>
    <w:p>
      <w:pPr>
        <w:spacing w:before="96"/>
        <w:ind w:left="16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Upgrade + Nové licence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Heading1"/>
        <w:tabs>
          <w:tab w:pos="1099" w:val="left" w:leader="none"/>
          <w:tab w:pos="2532" w:val="left" w:leader="none"/>
        </w:tabs>
        <w:rPr>
          <w:i/>
        </w:rPr>
      </w:pPr>
      <w:r>
        <w:rPr>
          <w:i/>
        </w:rPr>
        <w:t>Jed.</w:t>
      </w:r>
      <w:r>
        <w:rPr>
          <w:i/>
          <w:spacing w:val="-1"/>
        </w:rPr>
        <w:t> </w:t>
      </w:r>
      <w:r>
        <w:rPr>
          <w:i/>
        </w:rPr>
        <w:t>cena</w:t>
        <w:tab/>
        <w:t>Počet</w:t>
        <w:tab/>
        <w:t>Celkem</w:t>
      </w:r>
    </w:p>
    <w:p>
      <w:pPr>
        <w:spacing w:after="0"/>
        <w:sectPr>
          <w:type w:val="continuous"/>
          <w:pgSz w:w="11900" w:h="16840"/>
          <w:pgMar w:top="740" w:bottom="280" w:left="640" w:right="460"/>
          <w:cols w:num="3" w:equalWidth="0">
            <w:col w:w="791" w:space="255"/>
            <w:col w:w="2561" w:space="2990"/>
            <w:col w:w="4203"/>
          </w:cols>
        </w:sectPr>
      </w:pPr>
    </w:p>
    <w:tbl>
      <w:tblPr>
        <w:tblW w:w="0" w:type="auto"/>
        <w:jc w:val="left"/>
        <w:tblInd w:w="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4"/>
        <w:gridCol w:w="2993"/>
        <w:gridCol w:w="397"/>
        <w:gridCol w:w="2429"/>
      </w:tblGrid>
      <w:tr>
        <w:trPr>
          <w:trHeight w:val="214" w:hRule="exact"/>
        </w:trPr>
        <w:tc>
          <w:tcPr>
            <w:tcW w:w="4684" w:type="dxa"/>
            <w:tcBorders>
              <w:top w:val="single" w:sz="13" w:space="0" w:color="000000"/>
            </w:tcBorders>
            <w:shd w:val="clear" w:color="auto" w:fill="BFBFBF"/>
          </w:tcPr>
          <w:p>
            <w:pPr>
              <w:pStyle w:val="TableParagraph"/>
              <w:spacing w:line="192" w:lineRule="exact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Upg. na Energie 2016 z verze 2013</w:t>
            </w:r>
          </w:p>
        </w:tc>
        <w:tc>
          <w:tcPr>
            <w:tcW w:w="2993" w:type="dxa"/>
            <w:tcBorders>
              <w:top w:val="single" w:sz="13" w:space="0" w:color="000000"/>
            </w:tcBorders>
            <w:shd w:val="clear" w:color="auto" w:fill="BFBFBF"/>
          </w:tcPr>
          <w:p>
            <w:pPr>
              <w:pStyle w:val="TableParagraph"/>
              <w:spacing w:line="197" w:lineRule="exact"/>
              <w:ind w:right="2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11 900 Kč</w:t>
            </w:r>
          </w:p>
        </w:tc>
        <w:tc>
          <w:tcPr>
            <w:tcW w:w="397" w:type="dxa"/>
            <w:tcBorders>
              <w:top w:val="single" w:sz="13" w:space="0" w:color="000000"/>
            </w:tcBorders>
            <w:shd w:val="clear" w:color="auto" w:fill="BFBFBF"/>
          </w:tcPr>
          <w:p>
            <w:pPr>
              <w:pStyle w:val="TableParagraph"/>
              <w:spacing w:line="197" w:lineRule="exact"/>
              <w:ind w:right="74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2</w:t>
            </w:r>
          </w:p>
        </w:tc>
        <w:tc>
          <w:tcPr>
            <w:tcW w:w="2429" w:type="dxa"/>
            <w:tcBorders>
              <w:top w:val="single" w:sz="13" w:space="0" w:color="000000"/>
            </w:tcBorders>
            <w:shd w:val="clear" w:color="auto" w:fill="BFBFBF"/>
          </w:tcPr>
          <w:p>
            <w:pPr>
              <w:pStyle w:val="TableParagraph"/>
              <w:spacing w:line="197" w:lineRule="exact"/>
              <w:ind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23 800 Kč</w:t>
            </w:r>
          </w:p>
        </w:tc>
      </w:tr>
      <w:tr>
        <w:trPr>
          <w:trHeight w:val="247" w:hRule="exact"/>
        </w:trPr>
        <w:tc>
          <w:tcPr>
            <w:tcW w:w="4684" w:type="dxa"/>
            <w:shd w:val="clear" w:color="auto" w:fill="BFBFBF"/>
          </w:tcPr>
          <w:p>
            <w:pPr>
              <w:pStyle w:val="TableParagraph"/>
              <w:spacing w:before="3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Upg. na Energie 2016 z verze 2015</w:t>
            </w:r>
          </w:p>
        </w:tc>
        <w:tc>
          <w:tcPr>
            <w:tcW w:w="2993" w:type="dxa"/>
            <w:shd w:val="clear" w:color="auto" w:fill="BFBFBF"/>
          </w:tcPr>
          <w:p>
            <w:pPr>
              <w:pStyle w:val="TableParagraph"/>
              <w:spacing w:before="8"/>
              <w:ind w:right="2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4 400 Kč</w:t>
            </w:r>
          </w:p>
        </w:tc>
        <w:tc>
          <w:tcPr>
            <w:tcW w:w="397" w:type="dxa"/>
            <w:shd w:val="clear" w:color="auto" w:fill="BFBFBF"/>
          </w:tcPr>
          <w:p>
            <w:pPr>
              <w:pStyle w:val="TableParagraph"/>
              <w:spacing w:before="8"/>
              <w:ind w:right="74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3</w:t>
            </w:r>
          </w:p>
        </w:tc>
        <w:tc>
          <w:tcPr>
            <w:tcW w:w="2429" w:type="dxa"/>
            <w:shd w:val="clear" w:color="auto" w:fill="BFBFBF"/>
          </w:tcPr>
          <w:p>
            <w:pPr>
              <w:pStyle w:val="TableParagraph"/>
              <w:spacing w:before="8"/>
              <w:ind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13 200 Kč</w:t>
            </w:r>
          </w:p>
        </w:tc>
      </w:tr>
      <w:tr>
        <w:trPr>
          <w:trHeight w:val="278" w:hRule="exact"/>
        </w:trPr>
        <w:tc>
          <w:tcPr>
            <w:tcW w:w="4684" w:type="dxa"/>
            <w:shd w:val="clear" w:color="auto" w:fill="BFBFBF"/>
          </w:tcPr>
          <w:p>
            <w:pPr>
              <w:pStyle w:val="TableParagraph"/>
              <w:spacing w:before="35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Upg. na Teplo 2017 z verze 2011</w:t>
            </w:r>
          </w:p>
        </w:tc>
        <w:tc>
          <w:tcPr>
            <w:tcW w:w="2993" w:type="dxa"/>
            <w:shd w:val="clear" w:color="auto" w:fill="BFBFBF"/>
          </w:tcPr>
          <w:p>
            <w:pPr>
              <w:pStyle w:val="TableParagraph"/>
              <w:spacing w:before="39"/>
              <w:ind w:right="2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5 900 Kč</w:t>
            </w:r>
          </w:p>
        </w:tc>
        <w:tc>
          <w:tcPr>
            <w:tcW w:w="397" w:type="dxa"/>
            <w:shd w:val="clear" w:color="auto" w:fill="BFBFBF"/>
          </w:tcPr>
          <w:p>
            <w:pPr>
              <w:pStyle w:val="TableParagraph"/>
              <w:spacing w:before="39"/>
              <w:ind w:right="74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5</w:t>
            </w:r>
          </w:p>
        </w:tc>
        <w:tc>
          <w:tcPr>
            <w:tcW w:w="2429" w:type="dxa"/>
            <w:shd w:val="clear" w:color="auto" w:fill="BFBFBF"/>
          </w:tcPr>
          <w:p>
            <w:pPr>
              <w:pStyle w:val="TableParagraph"/>
              <w:spacing w:before="39"/>
              <w:ind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29 500 Kč</w:t>
            </w:r>
          </w:p>
        </w:tc>
      </w:tr>
      <w:tr>
        <w:trPr>
          <w:trHeight w:val="298" w:hRule="exact"/>
        </w:trPr>
        <w:tc>
          <w:tcPr>
            <w:tcW w:w="4684" w:type="dxa"/>
            <w:shd w:val="clear" w:color="auto" w:fill="BFBFBF"/>
          </w:tcPr>
          <w:p>
            <w:pPr>
              <w:pStyle w:val="TableParagraph"/>
              <w:spacing w:before="35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Upg. na Simulace 2017 z verze 2011</w:t>
            </w:r>
          </w:p>
        </w:tc>
        <w:tc>
          <w:tcPr>
            <w:tcW w:w="2993" w:type="dxa"/>
            <w:shd w:val="clear" w:color="auto" w:fill="BFBFBF"/>
          </w:tcPr>
          <w:p>
            <w:pPr>
              <w:pStyle w:val="TableParagraph"/>
              <w:spacing w:before="39"/>
              <w:ind w:right="2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3 900 Kč</w:t>
            </w:r>
          </w:p>
        </w:tc>
        <w:tc>
          <w:tcPr>
            <w:tcW w:w="397" w:type="dxa"/>
            <w:shd w:val="clear" w:color="auto" w:fill="BFBFBF"/>
          </w:tcPr>
          <w:p>
            <w:pPr>
              <w:pStyle w:val="TableParagraph"/>
              <w:spacing w:before="39"/>
              <w:ind w:right="74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2</w:t>
            </w:r>
          </w:p>
        </w:tc>
        <w:tc>
          <w:tcPr>
            <w:tcW w:w="2429" w:type="dxa"/>
            <w:shd w:val="clear" w:color="auto" w:fill="BFBFBF"/>
          </w:tcPr>
          <w:p>
            <w:pPr>
              <w:pStyle w:val="TableParagraph"/>
              <w:spacing w:before="39"/>
              <w:ind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7 800 Kč</w:t>
            </w:r>
          </w:p>
        </w:tc>
      </w:tr>
      <w:tr>
        <w:trPr>
          <w:trHeight w:val="408" w:hRule="exact"/>
        </w:trPr>
        <w:tc>
          <w:tcPr>
            <w:tcW w:w="4684" w:type="dxa"/>
            <w:tcBorders>
              <w:bottom w:val="single" w:sz="29" w:space="0" w:color="FFFFFF"/>
            </w:tcBorders>
            <w:shd w:val="clear" w:color="auto" w:fill="BFBFBF"/>
          </w:tcPr>
          <w:p>
            <w:pPr>
              <w:pStyle w:val="TableParagraph"/>
              <w:spacing w:before="54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Upg. na Ztráty 2017 z verze 2011</w:t>
            </w:r>
          </w:p>
        </w:tc>
        <w:tc>
          <w:tcPr>
            <w:tcW w:w="2993" w:type="dxa"/>
            <w:tcBorders>
              <w:bottom w:val="single" w:sz="29" w:space="0" w:color="FFFFFF"/>
            </w:tcBorders>
            <w:shd w:val="clear" w:color="auto" w:fill="BFBFBF"/>
          </w:tcPr>
          <w:p>
            <w:pPr>
              <w:pStyle w:val="TableParagraph"/>
              <w:spacing w:before="59"/>
              <w:ind w:right="22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2 900 Kč</w:t>
            </w:r>
          </w:p>
        </w:tc>
        <w:tc>
          <w:tcPr>
            <w:tcW w:w="397" w:type="dxa"/>
            <w:tcBorders>
              <w:bottom w:val="single" w:sz="29" w:space="0" w:color="FFFFFF"/>
            </w:tcBorders>
            <w:shd w:val="clear" w:color="auto" w:fill="BFBFBF"/>
          </w:tcPr>
          <w:p>
            <w:pPr>
              <w:pStyle w:val="TableParagraph"/>
              <w:spacing w:before="59"/>
              <w:ind w:right="74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1</w:t>
            </w:r>
          </w:p>
        </w:tc>
        <w:tc>
          <w:tcPr>
            <w:tcW w:w="2429" w:type="dxa"/>
            <w:tcBorders>
              <w:bottom w:val="single" w:sz="29" w:space="0" w:color="FFFFFF"/>
            </w:tcBorders>
            <w:shd w:val="clear" w:color="auto" w:fill="BFBFBF"/>
          </w:tcPr>
          <w:p>
            <w:pPr>
              <w:pStyle w:val="TableParagraph"/>
              <w:spacing w:before="59"/>
              <w:ind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2 900 Kč</w:t>
            </w:r>
          </w:p>
        </w:tc>
      </w:tr>
      <w:tr>
        <w:trPr>
          <w:trHeight w:val="281" w:hRule="exact"/>
        </w:trPr>
        <w:tc>
          <w:tcPr>
            <w:tcW w:w="4684" w:type="dxa"/>
            <w:tcBorders>
              <w:top w:val="single" w:sz="29" w:space="0" w:color="FFFFFF"/>
            </w:tcBorders>
            <w:shd w:val="clear" w:color="auto" w:fill="BFBFBF"/>
          </w:tcPr>
          <w:p>
            <w:pPr>
              <w:pStyle w:val="TableParagraph"/>
              <w:spacing w:before="1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color w:val="4F81BC"/>
                <w:w w:val="105"/>
                <w:sz w:val="17"/>
              </w:rPr>
              <w:t>Area 2017</w:t>
            </w:r>
          </w:p>
        </w:tc>
        <w:tc>
          <w:tcPr>
            <w:tcW w:w="2993" w:type="dxa"/>
            <w:tcBorders>
              <w:top w:val="single" w:sz="29" w:space="0" w:color="FFFFFF"/>
            </w:tcBorders>
            <w:shd w:val="clear" w:color="auto" w:fill="BFBFBF"/>
          </w:tcPr>
          <w:p>
            <w:pPr>
              <w:pStyle w:val="TableParagraph"/>
              <w:spacing w:before="6"/>
              <w:ind w:right="228"/>
              <w:rPr>
                <w:b/>
                <w:sz w:val="17"/>
              </w:rPr>
            </w:pPr>
            <w:r>
              <w:rPr>
                <w:b/>
                <w:color w:val="4F81BC"/>
                <w:w w:val="105"/>
                <w:sz w:val="17"/>
              </w:rPr>
              <w:t>13 900 Kč</w:t>
            </w:r>
          </w:p>
        </w:tc>
        <w:tc>
          <w:tcPr>
            <w:tcW w:w="397" w:type="dxa"/>
            <w:tcBorders>
              <w:top w:val="single" w:sz="29" w:space="0" w:color="FFFFFF"/>
            </w:tcBorders>
            <w:shd w:val="clear" w:color="auto" w:fill="BFBFBF"/>
          </w:tcPr>
          <w:p>
            <w:pPr>
              <w:pStyle w:val="TableParagraph"/>
              <w:spacing w:before="6"/>
              <w:ind w:right="74"/>
              <w:rPr>
                <w:b/>
                <w:sz w:val="17"/>
              </w:rPr>
            </w:pPr>
            <w:r>
              <w:rPr>
                <w:b/>
                <w:color w:val="4F81BC"/>
                <w:w w:val="103"/>
                <w:sz w:val="17"/>
              </w:rPr>
              <w:t>3</w:t>
            </w:r>
          </w:p>
        </w:tc>
        <w:tc>
          <w:tcPr>
            <w:tcW w:w="2429" w:type="dxa"/>
            <w:tcBorders>
              <w:top w:val="single" w:sz="29" w:space="0" w:color="FFFFFF"/>
            </w:tcBorders>
            <w:shd w:val="clear" w:color="auto" w:fill="BFBFBF"/>
          </w:tcPr>
          <w:p>
            <w:pPr>
              <w:pStyle w:val="TableParagraph"/>
              <w:spacing w:before="6"/>
              <w:ind w:right="35"/>
              <w:rPr>
                <w:b/>
                <w:sz w:val="17"/>
              </w:rPr>
            </w:pPr>
            <w:r>
              <w:rPr>
                <w:b/>
                <w:color w:val="4F81BC"/>
                <w:w w:val="105"/>
                <w:sz w:val="17"/>
              </w:rPr>
              <w:t>41 700 Kč</w:t>
            </w:r>
          </w:p>
        </w:tc>
      </w:tr>
      <w:tr>
        <w:trPr>
          <w:trHeight w:val="479" w:hRule="exact"/>
        </w:trPr>
        <w:tc>
          <w:tcPr>
            <w:tcW w:w="4684" w:type="dxa"/>
            <w:tcBorders>
              <w:bottom w:val="single" w:sz="20" w:space="0" w:color="000000"/>
            </w:tcBorders>
            <w:shd w:val="clear" w:color="auto" w:fill="BFBFBF"/>
          </w:tcPr>
          <w:p>
            <w:pPr>
              <w:pStyle w:val="TableParagraph"/>
              <w:spacing w:before="35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color w:val="4F81BC"/>
                <w:w w:val="105"/>
                <w:sz w:val="17"/>
              </w:rPr>
              <w:t>FV Bilance pro Energii 2016</w:t>
            </w:r>
          </w:p>
        </w:tc>
        <w:tc>
          <w:tcPr>
            <w:tcW w:w="2993" w:type="dxa"/>
            <w:tcBorders>
              <w:bottom w:val="single" w:sz="20" w:space="0" w:color="000000"/>
            </w:tcBorders>
            <w:shd w:val="clear" w:color="auto" w:fill="BFBFBF"/>
          </w:tcPr>
          <w:p>
            <w:pPr>
              <w:pStyle w:val="TableParagraph"/>
              <w:spacing w:before="39"/>
              <w:ind w:right="228"/>
              <w:rPr>
                <w:b/>
                <w:sz w:val="17"/>
              </w:rPr>
            </w:pPr>
            <w:r>
              <w:rPr>
                <w:b/>
                <w:color w:val="4F81BC"/>
                <w:w w:val="105"/>
                <w:sz w:val="17"/>
              </w:rPr>
              <w:t>3 000 Kč</w:t>
            </w:r>
          </w:p>
        </w:tc>
        <w:tc>
          <w:tcPr>
            <w:tcW w:w="397" w:type="dxa"/>
            <w:tcBorders>
              <w:bottom w:val="single" w:sz="20" w:space="0" w:color="000000"/>
            </w:tcBorders>
            <w:shd w:val="clear" w:color="auto" w:fill="BFBFBF"/>
          </w:tcPr>
          <w:p>
            <w:pPr>
              <w:pStyle w:val="TableParagraph"/>
              <w:spacing w:before="39"/>
              <w:ind w:right="74"/>
              <w:rPr>
                <w:b/>
                <w:sz w:val="17"/>
              </w:rPr>
            </w:pPr>
            <w:r>
              <w:rPr>
                <w:b/>
                <w:color w:val="4F81BC"/>
                <w:w w:val="103"/>
                <w:sz w:val="17"/>
              </w:rPr>
              <w:t>2</w:t>
            </w:r>
          </w:p>
        </w:tc>
        <w:tc>
          <w:tcPr>
            <w:tcW w:w="2429" w:type="dxa"/>
            <w:shd w:val="clear" w:color="auto" w:fill="BFBFBF"/>
          </w:tcPr>
          <w:p>
            <w:pPr>
              <w:pStyle w:val="TableParagraph"/>
              <w:spacing w:before="39"/>
              <w:ind w:right="35"/>
              <w:rPr>
                <w:b/>
                <w:sz w:val="17"/>
              </w:rPr>
            </w:pPr>
            <w:r>
              <w:rPr>
                <w:b/>
                <w:color w:val="4F81BC"/>
                <w:w w:val="105"/>
                <w:sz w:val="17"/>
              </w:rPr>
              <w:t>6 000 Kč</w:t>
            </w:r>
          </w:p>
        </w:tc>
      </w:tr>
      <w:tr>
        <w:trPr>
          <w:trHeight w:val="532" w:hRule="exact"/>
        </w:trPr>
        <w:tc>
          <w:tcPr>
            <w:tcW w:w="4684" w:type="dxa"/>
            <w:tcBorders>
              <w:top w:val="single" w:sz="20" w:space="0" w:color="000000"/>
            </w:tcBorders>
            <w:shd w:val="clear" w:color="auto" w:fill="BFBFBF"/>
          </w:tcPr>
          <w:p>
            <w:pPr>
              <w:pStyle w:val="TableParagraph"/>
              <w:spacing w:before="25"/>
              <w:ind w:left="2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Celkem Upgrade:</w:t>
            </w:r>
          </w:p>
          <w:p>
            <w:pPr>
              <w:pStyle w:val="TableParagraph"/>
              <w:spacing w:before="7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Zákaznická sleva z Upgrade </w:t>
            </w:r>
            <w:r>
              <w:rPr>
                <w:b/>
                <w:color w:val="FF0000"/>
                <w:w w:val="105"/>
                <w:sz w:val="17"/>
              </w:rPr>
              <w:t>15%</w:t>
            </w:r>
          </w:p>
        </w:tc>
        <w:tc>
          <w:tcPr>
            <w:tcW w:w="2993" w:type="dxa"/>
            <w:tcBorders>
              <w:top w:val="single" w:sz="20" w:space="0" w:color="000000"/>
            </w:tcBorders>
            <w:shd w:val="clear" w:color="auto" w:fill="BFBFBF"/>
          </w:tcPr>
          <w:p>
            <w:pPr/>
          </w:p>
        </w:tc>
        <w:tc>
          <w:tcPr>
            <w:tcW w:w="397" w:type="dxa"/>
            <w:tcBorders>
              <w:top w:val="single" w:sz="20" w:space="0" w:color="000000"/>
            </w:tcBorders>
            <w:shd w:val="clear" w:color="auto" w:fill="BFBFBF"/>
          </w:tcPr>
          <w:p>
            <w:pPr/>
          </w:p>
        </w:tc>
        <w:tc>
          <w:tcPr>
            <w:tcW w:w="2429" w:type="dxa"/>
            <w:shd w:val="clear" w:color="auto" w:fill="BFBFBF"/>
          </w:tcPr>
          <w:p>
            <w:pPr>
              <w:pStyle w:val="TableParagraph"/>
              <w:spacing w:before="89"/>
              <w:ind w:right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77 200,00 Kč</w:t>
            </w:r>
          </w:p>
          <w:p>
            <w:pPr>
              <w:pStyle w:val="TableParagraph"/>
              <w:spacing w:before="23"/>
              <w:ind w:right="35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-11 580 Kč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5"/>
        <w:rPr>
          <w:b/>
          <w:i/>
          <w:sz w:val="26"/>
        </w:rPr>
      </w:pPr>
    </w:p>
    <w:p>
      <w:pPr>
        <w:tabs>
          <w:tab w:pos="2607" w:val="left" w:leader="none"/>
        </w:tabs>
        <w:spacing w:before="105"/>
        <w:ind w:left="166" w:right="0" w:firstLine="0"/>
        <w:jc w:val="left"/>
        <w:rPr>
          <w:b/>
          <w:sz w:val="17"/>
        </w:rPr>
      </w:pPr>
      <w:r>
        <w:rPr/>
        <w:pict>
          <v:shape style="position:absolute;margin-left:37.860001pt;margin-top:-103.11673pt;width:528.9pt;height:77.0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02"/>
                  </w:tblGrid>
                  <w:tr>
                    <w:trPr>
                      <w:trHeight w:val="124" w:hRule="exact"/>
                    </w:trPr>
                    <w:tc>
                      <w:tcPr>
                        <w:tcW w:w="10502" w:type="dxa"/>
                        <w:tcBorders>
                          <w:top w:val="single" w:sz="20" w:space="0" w:color="000000"/>
                          <w:bottom w:val="single" w:sz="11" w:space="0" w:color="auto"/>
                        </w:tcBorders>
                        <w:shd w:val="clear" w:color="auto" w:fill="BFBFBF"/>
                      </w:tcPr>
                      <w:p>
                        <w:pPr/>
                      </w:p>
                    </w:tc>
                  </w:tr>
                  <w:tr>
                    <w:trPr>
                      <w:trHeight w:val="582" w:hRule="exact"/>
                    </w:trPr>
                    <w:tc>
                      <w:tcPr>
                        <w:tcW w:w="10502" w:type="dxa"/>
                        <w:tcBorders>
                          <w:top w:val="single" w:sz="11" w:space="0" w:color="FFFFFF"/>
                          <w:bottom w:val="single" w:sz="20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tabs>
                            <w:tab w:pos="9547" w:val="left" w:leader="none"/>
                          </w:tabs>
                          <w:spacing w:before="25"/>
                          <w:ind w:left="26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4F81BC"/>
                            <w:sz w:val="21"/>
                          </w:rPr>
                          <w:t>Celkem</w:t>
                        </w:r>
                        <w:r>
                          <w:rPr>
                            <w:b/>
                            <w:color w:val="4F81BC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4F81BC"/>
                            <w:sz w:val="21"/>
                          </w:rPr>
                          <w:t>Nové</w:t>
                        </w:r>
                        <w:r>
                          <w:rPr>
                            <w:b/>
                            <w:color w:val="4F81BC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4F81BC"/>
                            <w:sz w:val="21"/>
                          </w:rPr>
                          <w:t>licence:</w:t>
                          <w:tab/>
                        </w:r>
                        <w:r>
                          <w:rPr>
                            <w:b/>
                            <w:color w:val="4F81BC"/>
                            <w:sz w:val="17"/>
                          </w:rPr>
                          <w:t>47 700,00</w:t>
                        </w:r>
                        <w:r>
                          <w:rPr>
                            <w:b/>
                            <w:color w:val="4F81BC"/>
                            <w:spacing w:val="28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4F81BC"/>
                            <w:sz w:val="17"/>
                          </w:rPr>
                          <w:t>Kč</w:t>
                        </w:r>
                      </w:p>
                      <w:p>
                        <w:pPr>
                          <w:pStyle w:val="TableParagraph"/>
                          <w:tabs>
                            <w:tab w:pos="9717" w:val="left" w:leader="none"/>
                          </w:tabs>
                          <w:spacing w:before="12"/>
                          <w:ind w:left="2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Zákaznická sleva z Nových</w:t>
                        </w:r>
                        <w:r>
                          <w:rPr>
                            <w:b/>
                            <w:spacing w:val="-2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licencíe</w:t>
                        </w:r>
                        <w:r>
                          <w:rPr>
                            <w:b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25%</w:t>
                          <w:tab/>
                          <w:t>-11 925</w:t>
                        </w:r>
                        <w:r>
                          <w:rPr>
                            <w:b/>
                            <w:color w:val="FF0000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w w:val="105"/>
                            <w:sz w:val="17"/>
                          </w:rPr>
                          <w:t>Kč</w:t>
                        </w:r>
                      </w:p>
                    </w:tc>
                  </w:tr>
                  <w:tr>
                    <w:trPr>
                      <w:trHeight w:val="785" w:hRule="exact"/>
                    </w:trPr>
                    <w:tc>
                      <w:tcPr>
                        <w:tcW w:w="10502" w:type="dxa"/>
                        <w:tcBorders>
                          <w:top w:val="single" w:sz="20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tabs>
                            <w:tab w:pos="9458" w:val="left" w:leader="none"/>
                          </w:tabs>
                          <w:spacing w:before="63"/>
                          <w:ind w:left="26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Cena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Celkem:</w:t>
                          <w:tab/>
                        </w:r>
                        <w:r>
                          <w:rPr>
                            <w:b/>
                            <w:sz w:val="17"/>
                          </w:rPr>
                          <w:t>101 395,00</w:t>
                        </w:r>
                        <w:r>
                          <w:rPr>
                            <w:b/>
                            <w:spacing w:val="3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z w:val="17"/>
                          </w:rPr>
                          <w:t>Kč</w:t>
                        </w:r>
                      </w:p>
                      <w:p>
                        <w:pPr>
                          <w:pStyle w:val="TableParagraph"/>
                          <w:tabs>
                            <w:tab w:pos="9547" w:val="left" w:leader="none"/>
                          </w:tabs>
                          <w:spacing w:before="12"/>
                          <w:ind w:left="2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DPH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21%</w:t>
                          <w:tab/>
                          <w:t>21 292,95</w:t>
                        </w:r>
                        <w:r>
                          <w:rPr>
                            <w:b/>
                            <w:spacing w:val="-1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Kč</w:t>
                        </w:r>
                      </w:p>
                      <w:p>
                        <w:pPr>
                          <w:pStyle w:val="TableParagraph"/>
                          <w:tabs>
                            <w:tab w:pos="9458" w:val="left" w:leader="none"/>
                          </w:tabs>
                          <w:spacing w:before="8"/>
                          <w:ind w:left="2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Cena Celkem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DPH:</w:t>
                          <w:tab/>
                          <w:t>122 687,95</w:t>
                        </w:r>
                        <w:r>
                          <w:rPr>
                            <w:b/>
                            <w:spacing w:val="-1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Kč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w w:val="105"/>
          <w:sz w:val="17"/>
        </w:rPr>
        <w:t>Platnost</w:t>
      </w:r>
      <w:r>
        <w:rPr>
          <w:b/>
          <w:i/>
          <w:spacing w:val="-6"/>
          <w:w w:val="105"/>
          <w:sz w:val="17"/>
        </w:rPr>
        <w:t> </w:t>
      </w:r>
      <w:r>
        <w:rPr>
          <w:b/>
          <w:i/>
          <w:w w:val="105"/>
          <w:sz w:val="17"/>
        </w:rPr>
        <w:t>nabídky:</w:t>
        <w:tab/>
      </w:r>
      <w:r>
        <w:rPr>
          <w:b/>
          <w:w w:val="105"/>
          <w:sz w:val="17"/>
        </w:rPr>
        <w:t>do</w:t>
      </w:r>
      <w:r>
        <w:rPr>
          <w:b/>
          <w:spacing w:val="-16"/>
          <w:w w:val="105"/>
          <w:sz w:val="17"/>
        </w:rPr>
        <w:t> </w:t>
      </w:r>
      <w:r>
        <w:rPr>
          <w:b/>
          <w:w w:val="105"/>
          <w:sz w:val="17"/>
        </w:rPr>
        <w:t>30.5.2017</w:t>
      </w:r>
    </w:p>
    <w:p>
      <w:pPr>
        <w:spacing w:line="240" w:lineRule="auto" w:before="4"/>
        <w:rPr>
          <w:b/>
          <w:sz w:val="18"/>
        </w:rPr>
      </w:pPr>
    </w:p>
    <w:p>
      <w:pPr>
        <w:tabs>
          <w:tab w:pos="2607" w:val="left" w:leader="none"/>
        </w:tabs>
        <w:spacing w:before="0"/>
        <w:ind w:left="166" w:right="0" w:firstLine="0"/>
        <w:jc w:val="left"/>
        <w:rPr>
          <w:b/>
          <w:sz w:val="17"/>
        </w:rPr>
      </w:pPr>
      <w:r>
        <w:rPr>
          <w:b/>
          <w:i/>
          <w:w w:val="105"/>
          <w:sz w:val="17"/>
        </w:rPr>
        <w:t>Termín</w:t>
      </w:r>
      <w:r>
        <w:rPr>
          <w:b/>
          <w:i/>
          <w:spacing w:val="-4"/>
          <w:w w:val="105"/>
          <w:sz w:val="17"/>
        </w:rPr>
        <w:t> </w:t>
      </w:r>
      <w:r>
        <w:rPr>
          <w:b/>
          <w:i/>
          <w:w w:val="105"/>
          <w:sz w:val="17"/>
        </w:rPr>
        <w:t>dodání:</w:t>
        <w:tab/>
      </w:r>
      <w:r>
        <w:rPr>
          <w:b/>
          <w:w w:val="105"/>
          <w:sz w:val="17"/>
        </w:rPr>
        <w:t>do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5ti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pracovních</w:t>
      </w:r>
      <w:r>
        <w:rPr>
          <w:b/>
          <w:spacing w:val="-12"/>
          <w:w w:val="105"/>
          <w:sz w:val="17"/>
        </w:rPr>
        <w:t> </w:t>
      </w:r>
      <w:r>
        <w:rPr>
          <w:b/>
          <w:w w:val="105"/>
          <w:sz w:val="17"/>
        </w:rPr>
        <w:t>dnů</w:t>
      </w:r>
    </w:p>
    <w:p>
      <w:pPr>
        <w:spacing w:line="240" w:lineRule="auto" w:before="4"/>
        <w:rPr>
          <w:b/>
          <w:sz w:val="18"/>
        </w:rPr>
      </w:pPr>
    </w:p>
    <w:p>
      <w:pPr>
        <w:tabs>
          <w:tab w:pos="2607" w:val="left" w:leader="none"/>
        </w:tabs>
        <w:spacing w:before="0"/>
        <w:ind w:left="166" w:right="0" w:firstLine="0"/>
        <w:jc w:val="left"/>
        <w:rPr>
          <w:b/>
          <w:sz w:val="17"/>
        </w:rPr>
      </w:pPr>
      <w:r>
        <w:rPr>
          <w:b/>
          <w:i/>
          <w:w w:val="105"/>
          <w:sz w:val="17"/>
        </w:rPr>
        <w:t>Platební</w:t>
      </w:r>
      <w:r>
        <w:rPr>
          <w:b/>
          <w:i/>
          <w:spacing w:val="-6"/>
          <w:w w:val="105"/>
          <w:sz w:val="17"/>
        </w:rPr>
        <w:t> </w:t>
      </w:r>
      <w:r>
        <w:rPr>
          <w:b/>
          <w:i/>
          <w:w w:val="105"/>
          <w:sz w:val="17"/>
        </w:rPr>
        <w:t>podmínky:</w:t>
        <w:tab/>
      </w:r>
      <w:r>
        <w:rPr>
          <w:b/>
          <w:w w:val="105"/>
          <w:sz w:val="17"/>
        </w:rPr>
        <w:t>platba</w:t>
      </w:r>
      <w:r>
        <w:rPr>
          <w:b/>
          <w:spacing w:val="-12"/>
          <w:w w:val="105"/>
          <w:sz w:val="17"/>
        </w:rPr>
        <w:t> </w:t>
      </w:r>
      <w:r>
        <w:rPr>
          <w:b/>
          <w:w w:val="105"/>
          <w:sz w:val="17"/>
        </w:rPr>
        <w:t>faktury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se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splatností</w:t>
      </w:r>
      <w:r>
        <w:rPr>
          <w:b/>
          <w:spacing w:val="-12"/>
          <w:w w:val="105"/>
          <w:sz w:val="17"/>
        </w:rPr>
        <w:t> </w:t>
      </w:r>
      <w:r>
        <w:rPr>
          <w:b/>
          <w:w w:val="105"/>
          <w:sz w:val="17"/>
        </w:rPr>
        <w:t>30</w:t>
      </w:r>
      <w:r>
        <w:rPr>
          <w:b/>
          <w:spacing w:val="-12"/>
          <w:w w:val="105"/>
          <w:sz w:val="17"/>
        </w:rPr>
        <w:t> </w:t>
      </w:r>
      <w:r>
        <w:rPr>
          <w:b/>
          <w:w w:val="105"/>
          <w:sz w:val="17"/>
        </w:rPr>
        <w:t>dní</w:t>
      </w:r>
    </w:p>
    <w:p>
      <w:pPr>
        <w:spacing w:line="240" w:lineRule="auto" w:before="4"/>
        <w:rPr>
          <w:b/>
          <w:sz w:val="18"/>
        </w:rPr>
      </w:pPr>
    </w:p>
    <w:p>
      <w:pPr>
        <w:tabs>
          <w:tab w:pos="2607" w:val="left" w:leader="none"/>
        </w:tabs>
        <w:spacing w:before="0"/>
        <w:ind w:left="166" w:right="0" w:firstLine="0"/>
        <w:jc w:val="left"/>
        <w:rPr>
          <w:b/>
          <w:sz w:val="17"/>
        </w:rPr>
      </w:pPr>
      <w:r>
        <w:rPr>
          <w:b/>
          <w:i/>
          <w:w w:val="105"/>
          <w:sz w:val="17"/>
        </w:rPr>
        <w:t>Technická</w:t>
      </w:r>
      <w:r>
        <w:rPr>
          <w:b/>
          <w:i/>
          <w:spacing w:val="-4"/>
          <w:w w:val="105"/>
          <w:sz w:val="17"/>
        </w:rPr>
        <w:t> </w:t>
      </w:r>
      <w:r>
        <w:rPr>
          <w:b/>
          <w:i/>
          <w:w w:val="105"/>
          <w:sz w:val="17"/>
        </w:rPr>
        <w:t>podpora:</w:t>
        <w:tab/>
      </w:r>
      <w:r>
        <w:rPr>
          <w:b/>
          <w:w w:val="105"/>
          <w:sz w:val="17"/>
        </w:rPr>
        <w:t>Technická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podpora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je</w:t>
      </w:r>
      <w:r>
        <w:rPr>
          <w:b/>
          <w:spacing w:val="-10"/>
          <w:w w:val="105"/>
          <w:sz w:val="17"/>
        </w:rPr>
        <w:t> </w:t>
      </w:r>
      <w:r>
        <w:rPr>
          <w:b/>
          <w:w w:val="105"/>
          <w:sz w:val="17"/>
        </w:rPr>
        <w:t>poskytována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v</w:t>
      </w:r>
      <w:r>
        <w:rPr>
          <w:b/>
          <w:spacing w:val="-10"/>
          <w:w w:val="105"/>
          <w:sz w:val="17"/>
        </w:rPr>
        <w:t> </w:t>
      </w:r>
      <w:r>
        <w:rPr>
          <w:b/>
          <w:w w:val="105"/>
          <w:sz w:val="17"/>
        </w:rPr>
        <w:t>pracovní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dny</w:t>
      </w:r>
      <w:r>
        <w:rPr>
          <w:b/>
          <w:spacing w:val="-10"/>
          <w:w w:val="105"/>
          <w:sz w:val="17"/>
        </w:rPr>
        <w:t> </w:t>
      </w:r>
      <w:r>
        <w:rPr>
          <w:b/>
          <w:w w:val="105"/>
          <w:sz w:val="17"/>
        </w:rPr>
        <w:t>od</w:t>
      </w:r>
      <w:r>
        <w:rPr>
          <w:b/>
          <w:spacing w:val="-12"/>
          <w:w w:val="105"/>
          <w:sz w:val="17"/>
        </w:rPr>
        <w:t> </w:t>
      </w:r>
      <w:r>
        <w:rPr>
          <w:b/>
          <w:w w:val="105"/>
          <w:sz w:val="17"/>
        </w:rPr>
        <w:t>8:00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do</w:t>
      </w:r>
      <w:r>
        <w:rPr>
          <w:b/>
          <w:spacing w:val="-11"/>
          <w:w w:val="105"/>
          <w:sz w:val="17"/>
        </w:rPr>
        <w:t> </w:t>
      </w:r>
      <w:r>
        <w:rPr>
          <w:b/>
          <w:w w:val="105"/>
          <w:sz w:val="17"/>
        </w:rPr>
        <w:t>17:00hod</w:t>
      </w:r>
    </w:p>
    <w:p>
      <w:pPr>
        <w:spacing w:line="240" w:lineRule="auto" w:before="4"/>
        <w:rPr>
          <w:b/>
          <w:sz w:val="18"/>
        </w:rPr>
      </w:pPr>
    </w:p>
    <w:p>
      <w:pPr>
        <w:pStyle w:val="Heading2"/>
        <w:tabs>
          <w:tab w:pos="2607" w:val="left" w:leader="none"/>
        </w:tabs>
        <w:spacing w:line="249" w:lineRule="auto" w:before="0"/>
        <w:ind w:left="2607" w:right="2844" w:hanging="2441"/>
      </w:pPr>
      <w:r>
        <w:rPr>
          <w:i/>
          <w:w w:val="105"/>
        </w:rPr>
        <w:t>Bonus:</w:t>
        <w:tab/>
      </w:r>
      <w:r>
        <w:rPr>
          <w:w w:val="105"/>
        </w:rPr>
        <w:t>Součástí</w:t>
      </w:r>
      <w:r>
        <w:rPr>
          <w:spacing w:val="-12"/>
          <w:w w:val="105"/>
        </w:rPr>
        <w:t> </w:t>
      </w:r>
      <w:r>
        <w:rPr>
          <w:w w:val="105"/>
        </w:rPr>
        <w:t>dodávky</w:t>
      </w:r>
      <w:r>
        <w:rPr>
          <w:spacing w:val="-12"/>
          <w:w w:val="105"/>
        </w:rPr>
        <w:t> </w:t>
      </w:r>
      <w:r>
        <w:rPr>
          <w:w w:val="105"/>
        </w:rPr>
        <w:t>výpočtového</w:t>
      </w:r>
      <w:r>
        <w:rPr>
          <w:spacing w:val="-12"/>
          <w:w w:val="105"/>
        </w:rPr>
        <w:t> </w:t>
      </w:r>
      <w:r>
        <w:rPr>
          <w:w w:val="105"/>
        </w:rPr>
        <w:t>SW</w:t>
      </w:r>
      <w:r>
        <w:rPr>
          <w:spacing w:val="-12"/>
          <w:w w:val="105"/>
        </w:rPr>
        <w:t> </w:t>
      </w:r>
      <w:r>
        <w:rPr>
          <w:w w:val="105"/>
        </w:rPr>
        <w:t>je</w:t>
      </w:r>
      <w:r>
        <w:rPr>
          <w:spacing w:val="-12"/>
          <w:w w:val="105"/>
        </w:rPr>
        <w:t> </w:t>
      </w:r>
      <w:r>
        <w:rPr>
          <w:w w:val="105"/>
        </w:rPr>
        <w:t>Bezplatný</w:t>
      </w:r>
      <w:r>
        <w:rPr>
          <w:spacing w:val="-12"/>
          <w:w w:val="105"/>
        </w:rPr>
        <w:t> </w:t>
      </w:r>
      <w:r>
        <w:rPr>
          <w:w w:val="105"/>
        </w:rPr>
        <w:t>přístup</w:t>
      </w:r>
      <w:r>
        <w:rPr>
          <w:spacing w:val="-13"/>
          <w:w w:val="105"/>
        </w:rPr>
        <w:t> </w:t>
      </w: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blog</w:t>
      </w:r>
      <w:r>
        <w:rPr>
          <w:spacing w:val="-12"/>
          <w:w w:val="105"/>
        </w:rPr>
        <w:t> </w:t>
      </w:r>
      <w:r>
        <w:rPr>
          <w:w w:val="105"/>
        </w:rPr>
        <w:t>věnovaný</w:t>
      </w:r>
      <w:r>
        <w:rPr>
          <w:spacing w:val="-1"/>
          <w:w w:val="103"/>
        </w:rPr>
        <w:t> </w:t>
      </w:r>
      <w:r>
        <w:rPr>
          <w:w w:val="105"/>
        </w:rPr>
        <w:t>Stavební</w:t>
      </w:r>
      <w:r>
        <w:rPr>
          <w:spacing w:val="-20"/>
          <w:w w:val="105"/>
        </w:rPr>
        <w:t> </w:t>
      </w:r>
      <w:r>
        <w:rPr>
          <w:w w:val="105"/>
        </w:rPr>
        <w:t>Fyzice.</w:t>
      </w:r>
    </w:p>
    <w:p>
      <w:pPr>
        <w:spacing w:line="240" w:lineRule="auto" w:before="1"/>
        <w:rPr>
          <w:b/>
          <w:sz w:val="9"/>
        </w:rPr>
      </w:pPr>
    </w:p>
    <w:p>
      <w:pPr>
        <w:pStyle w:val="BodyText"/>
        <w:spacing w:before="105"/>
        <w:ind w:left="166"/>
      </w:pPr>
      <w:r>
        <w:rPr>
          <w:w w:val="105"/>
        </w:rPr>
        <w:t>Děkujeme Vám za projevenou důvěru v produkty a služby, které nabízíme. Za společnost K-CAD s.r.o.</w:t>
      </w:r>
    </w:p>
    <w:p>
      <w:pPr>
        <w:spacing w:line="240" w:lineRule="auto" w:before="12"/>
        <w:rPr>
          <w:sz w:val="17"/>
        </w:rPr>
      </w:pPr>
    </w:p>
    <w:p>
      <w:pPr>
        <w:pStyle w:val="BodyText"/>
        <w:ind w:right="189"/>
        <w:jc w:val="right"/>
      </w:pPr>
      <w:r>
        <w:rPr>
          <w:w w:val="105"/>
        </w:rPr>
        <w:t>Ing. Martin Pospíšil</w:t>
      </w:r>
    </w:p>
    <w:p>
      <w:pPr>
        <w:spacing w:line="240" w:lineRule="auto" w:before="9"/>
        <w:rPr>
          <w:sz w:val="18"/>
        </w:rPr>
      </w:pPr>
    </w:p>
    <w:p>
      <w:pPr>
        <w:tabs>
          <w:tab w:pos="2004" w:val="left" w:leader="none"/>
        </w:tabs>
        <w:spacing w:before="0"/>
        <w:ind w:left="411" w:right="0" w:firstLine="0"/>
        <w:jc w:val="left"/>
        <w:rPr>
          <w:b/>
          <w:i/>
          <w:sz w:val="14"/>
        </w:rPr>
      </w:pPr>
      <w:r>
        <w:rPr/>
        <w:pict>
          <v:group style="position:absolute;margin-left:38.215pt;margin-top:3.29326pt;width:526.450pt;height:7.7pt;mso-position-horizontal-relative:page;mso-position-vertical-relative:paragraph;z-index:-8440" coordorigin="764,66" coordsize="10529,154">
            <v:line style="position:absolute" from="773,211" to="11285,211" stroked="true" strokeweight=".84pt" strokecolor="#000000">
              <v:stroke dashstyle="solid"/>
            </v:line>
            <v:shape style="position:absolute;left:919;top:66;width:101;height:96" coordorigin="919,66" coordsize="101,96" path="m1020,102l1019,99,1018,95,1015,92,1013,87,1013,85,1010,85,1006,80,1006,78,1003,78,998,73,996,73,991,68,989,68,982,66,958,66,953,68,948,68,943,71,943,73,941,73,936,78,934,78,934,80,926,87,924,92,924,95,922,95,922,102,919,104,919,123,922,123,922,131,924,131,924,133,926,138,929,140,929,143,936,150,941,152,943,155,948,157,950,157,950,159,958,159,960,162,982,162,982,159,989,159,989,157,991,157,996,155,998,155,998,152,1003,150,1010,143,1010,140,1013,140,1015,133,1018,133,1018,131,1020,126,1020,119,1002,119,1003,116,1020,116,1020,102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sz w:val="17"/>
        </w:rPr>
        <w:t>K-CAD</w:t>
      </w:r>
      <w:r>
        <w:rPr>
          <w:b/>
          <w:spacing w:val="8"/>
          <w:sz w:val="17"/>
        </w:rPr>
        <w:t> </w:t>
      </w:r>
      <w:r>
        <w:rPr>
          <w:b/>
          <w:sz w:val="17"/>
        </w:rPr>
        <w:t>s.r.o.</w:t>
        <w:tab/>
      </w:r>
      <w:hyperlink r:id="rId8">
        <w:r>
          <w:rPr>
            <w:b/>
            <w:i/>
            <w:sz w:val="14"/>
            <w:u w:val="single"/>
          </w:rPr>
          <w:t>www.kcad.cz </w:t>
        </w:r>
      </w:hyperlink>
      <w:r>
        <w:rPr>
          <w:b/>
          <w:i/>
          <w:sz w:val="14"/>
        </w:rPr>
        <w:t>,</w:t>
      </w:r>
      <w:r>
        <w:rPr>
          <w:b/>
          <w:i/>
          <w:spacing w:val="-20"/>
          <w:sz w:val="14"/>
        </w:rPr>
        <w:t> </w:t>
      </w:r>
      <w:r>
        <w:rPr>
          <w:b/>
          <w:i/>
          <w:sz w:val="14"/>
        </w:rPr>
        <w:t>blog.kcad.cz</w:t>
      </w:r>
    </w:p>
    <w:p>
      <w:pPr>
        <w:spacing w:before="58"/>
        <w:ind w:left="274" w:right="0" w:firstLine="0"/>
        <w:jc w:val="left"/>
        <w:rPr>
          <w:b/>
          <w:i/>
          <w:sz w:val="12"/>
        </w:rPr>
      </w:pPr>
      <w:r>
        <w:rPr>
          <w:b/>
          <w:i/>
          <w:sz w:val="12"/>
        </w:rPr>
        <w:t>Pracoviště Praha:</w:t>
      </w:r>
    </w:p>
    <w:p>
      <w:pPr>
        <w:spacing w:before="2"/>
        <w:ind w:left="274" w:right="0" w:firstLine="0"/>
        <w:jc w:val="left"/>
        <w:rPr>
          <w:sz w:val="12"/>
        </w:rPr>
      </w:pPr>
      <w:r>
        <w:rPr>
          <w:sz w:val="12"/>
        </w:rPr>
        <w:t>Radúzova 11</w:t>
      </w:r>
    </w:p>
    <w:p>
      <w:pPr>
        <w:spacing w:before="0"/>
        <w:ind w:left="274" w:right="0" w:firstLine="0"/>
        <w:jc w:val="left"/>
        <w:rPr>
          <w:sz w:val="12"/>
        </w:rPr>
      </w:pPr>
      <w:r>
        <w:rPr>
          <w:sz w:val="12"/>
        </w:rPr>
        <w:t>162 00 Praha 6</w:t>
      </w:r>
    </w:p>
    <w:p>
      <w:pPr>
        <w:spacing w:before="2"/>
        <w:ind w:left="274" w:right="0" w:firstLine="0"/>
        <w:jc w:val="left"/>
        <w:rPr>
          <w:sz w:val="12"/>
        </w:rPr>
      </w:pPr>
      <w:r>
        <w:rPr>
          <w:sz w:val="12"/>
        </w:rPr>
        <w:t>tel: +420 220 610 287</w:t>
      </w:r>
    </w:p>
    <w:p>
      <w:pPr>
        <w:spacing w:before="2"/>
        <w:ind w:left="274" w:right="0" w:firstLine="0"/>
        <w:jc w:val="left"/>
        <w:rPr>
          <w:sz w:val="12"/>
        </w:rPr>
      </w:pPr>
      <w:r>
        <w:rPr>
          <w:sz w:val="12"/>
        </w:rPr>
        <w:t>e-mail: </w:t>
      </w:r>
      <w:hyperlink r:id="rId9">
        <w:r>
          <w:rPr>
            <w:sz w:val="12"/>
            <w:u w:val="single"/>
          </w:rPr>
          <w:t>kcad@kcad.cz</w:t>
        </w:r>
      </w:hyperlink>
    </w:p>
    <w:sectPr>
      <w:type w:val="continuous"/>
      <w:pgSz w:w="11900" w:h="16840"/>
      <w:pgMar w:top="740" w:bottom="280" w:left="6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136"/>
      <w:ind w:left="168"/>
      <w:outlineLvl w:val="1"/>
    </w:pPr>
    <w:rPr>
      <w:rFonts w:ascii="Calibri" w:hAnsi="Calibri" w:eastAsia="Calibri" w:cs="Calibri"/>
      <w:b/>
      <w:bCs/>
      <w:i/>
      <w:sz w:val="19"/>
      <w:szCs w:val="19"/>
    </w:rPr>
  </w:style>
  <w:style w:styleId="Heading2" w:type="paragraph">
    <w:name w:val="Heading 2"/>
    <w:basedOn w:val="Normal"/>
    <w:uiPriority w:val="1"/>
    <w:qFormat/>
    <w:pPr>
      <w:spacing w:before="110"/>
      <w:ind w:left="166"/>
      <w:outlineLvl w:val="2"/>
    </w:pPr>
    <w:rPr>
      <w:rFonts w:ascii="Calibri" w:hAnsi="Calibri" w:eastAsia="Calibri" w:cs="Calibri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dalibor.masek@sfzp.cz" TargetMode="External"/><Relationship Id="rId7" Type="http://schemas.openxmlformats.org/officeDocument/2006/relationships/hyperlink" Target="mailto:pospisil@kcad.cz" TargetMode="External"/><Relationship Id="rId8" Type="http://schemas.openxmlformats.org/officeDocument/2006/relationships/hyperlink" Target="http://www.kcad.cz/" TargetMode="External"/><Relationship Id="rId9" Type="http://schemas.openxmlformats.org/officeDocument/2006/relationships/hyperlink" Target="mailto:kcad@kcad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dc:title>SFZP03.xls</dc:title>
  <dcterms:created xsi:type="dcterms:W3CDTF">2017-05-31T09:51:15Z</dcterms:created>
  <dcterms:modified xsi:type="dcterms:W3CDTF">2017-05-31T09:51:15Z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2017-04-20T00:00:00Z</vt:filetime>
  </property>
</Properties>
</file>