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563" w:rsidRPr="00D25539" w:rsidRDefault="003D6563" w:rsidP="003D6563">
      <w:pPr>
        <w:jc w:val="center"/>
        <w:rPr>
          <w:b/>
        </w:rPr>
      </w:pPr>
      <w:r w:rsidRPr="003D6563">
        <w:rPr>
          <w:b/>
        </w:rPr>
        <w:t>SMLOUVA</w:t>
      </w:r>
      <w:r w:rsidR="0063526C">
        <w:rPr>
          <w:b/>
        </w:rPr>
        <w:t xml:space="preserve"> </w:t>
      </w:r>
      <w:r w:rsidR="0063526C" w:rsidRPr="00D25539">
        <w:rPr>
          <w:b/>
        </w:rPr>
        <w:t>O NÁJMU NEBYTOVÝCH PROSTOR</w:t>
      </w:r>
    </w:p>
    <w:p w:rsidR="003D6563" w:rsidRPr="00D838E2" w:rsidRDefault="00F16422" w:rsidP="0063526C">
      <w:pPr>
        <w:jc w:val="center"/>
        <w:rPr>
          <w:sz w:val="20"/>
          <w:szCs w:val="20"/>
        </w:rPr>
      </w:pPr>
      <w:r w:rsidRPr="00D838E2">
        <w:rPr>
          <w:sz w:val="20"/>
          <w:szCs w:val="20"/>
        </w:rPr>
        <w:t>dále jen „Smlouva“ uzavřená podle</w:t>
      </w:r>
      <w:r w:rsidR="0063526C" w:rsidRPr="00D838E2">
        <w:rPr>
          <w:sz w:val="20"/>
          <w:szCs w:val="20"/>
        </w:rPr>
        <w:t xml:space="preserve"> občanského zákoníku a podle zák.č. 116/1990 Sb., o nájmu a podnájmu nebytových prostor,</w:t>
      </w:r>
      <w:r w:rsidRPr="00D838E2">
        <w:rPr>
          <w:sz w:val="20"/>
          <w:szCs w:val="20"/>
        </w:rPr>
        <w:t xml:space="preserve"> ve znění pozdějších předpisů</w:t>
      </w:r>
    </w:p>
    <w:p w:rsidR="003D6563" w:rsidRPr="00D25539" w:rsidRDefault="003D6563" w:rsidP="00D838E2">
      <w:pPr>
        <w:spacing w:before="120" w:after="120"/>
        <w:jc w:val="center"/>
        <w:rPr>
          <w:b/>
        </w:rPr>
      </w:pPr>
      <w:r w:rsidRPr="00D25539">
        <w:rPr>
          <w:b/>
        </w:rPr>
        <w:t>mezi</w:t>
      </w:r>
    </w:p>
    <w:p w:rsidR="003D6563" w:rsidRPr="00D838E2" w:rsidRDefault="003D6563" w:rsidP="003D6563">
      <w:pPr>
        <w:rPr>
          <w:b/>
          <w:sz w:val="21"/>
          <w:szCs w:val="21"/>
        </w:rPr>
      </w:pPr>
      <w:r w:rsidRPr="00D838E2">
        <w:rPr>
          <w:b/>
          <w:i/>
          <w:sz w:val="21"/>
          <w:szCs w:val="21"/>
        </w:rPr>
        <w:t>Pronajímatelem:</w:t>
      </w:r>
    </w:p>
    <w:p w:rsidR="00F16422" w:rsidRPr="000A7ACE" w:rsidRDefault="00F16422" w:rsidP="00F16422">
      <w:pPr>
        <w:ind w:left="3240" w:hanging="3240"/>
        <w:rPr>
          <w:sz w:val="21"/>
          <w:szCs w:val="21"/>
        </w:rPr>
      </w:pPr>
      <w:r w:rsidRPr="00D838E2">
        <w:rPr>
          <w:sz w:val="21"/>
          <w:szCs w:val="21"/>
        </w:rPr>
        <w:t>Obchodní firma:</w:t>
      </w:r>
      <w:r w:rsidRPr="00D838E2">
        <w:rPr>
          <w:sz w:val="21"/>
          <w:szCs w:val="21"/>
        </w:rPr>
        <w:tab/>
      </w:r>
      <w:r w:rsidR="00474A62" w:rsidRPr="000A7ACE">
        <w:rPr>
          <w:b/>
          <w:sz w:val="21"/>
          <w:szCs w:val="21"/>
        </w:rPr>
        <w:t>VaK Bruntál a</w:t>
      </w:r>
      <w:r w:rsidRPr="000A7ACE">
        <w:rPr>
          <w:b/>
          <w:sz w:val="21"/>
          <w:szCs w:val="21"/>
        </w:rPr>
        <w:t>.</w:t>
      </w:r>
      <w:r w:rsidR="00474A62" w:rsidRPr="000A7ACE">
        <w:rPr>
          <w:b/>
          <w:sz w:val="21"/>
          <w:szCs w:val="21"/>
        </w:rPr>
        <w:t>s.</w:t>
      </w:r>
    </w:p>
    <w:p w:rsidR="00F16422" w:rsidRPr="000A7ACE" w:rsidRDefault="00F16422" w:rsidP="00F16422">
      <w:pPr>
        <w:ind w:left="3240" w:hanging="3240"/>
        <w:rPr>
          <w:sz w:val="21"/>
          <w:szCs w:val="21"/>
        </w:rPr>
      </w:pPr>
      <w:r w:rsidRPr="000A7ACE">
        <w:rPr>
          <w:sz w:val="21"/>
          <w:szCs w:val="21"/>
        </w:rPr>
        <w:t xml:space="preserve">Sídlo: </w:t>
      </w:r>
      <w:r w:rsidRPr="000A7ACE">
        <w:rPr>
          <w:sz w:val="21"/>
          <w:szCs w:val="21"/>
        </w:rPr>
        <w:tab/>
      </w:r>
      <w:r w:rsidR="00474A62" w:rsidRPr="000A7ACE">
        <w:rPr>
          <w:sz w:val="21"/>
          <w:szCs w:val="21"/>
        </w:rPr>
        <w:t>třída Práce 42,</w:t>
      </w:r>
      <w:r w:rsidRPr="000A7ACE">
        <w:rPr>
          <w:sz w:val="21"/>
          <w:szCs w:val="21"/>
        </w:rPr>
        <w:t xml:space="preserve"> </w:t>
      </w:r>
      <w:r w:rsidR="00474A62" w:rsidRPr="000A7ACE">
        <w:rPr>
          <w:sz w:val="21"/>
          <w:szCs w:val="21"/>
        </w:rPr>
        <w:t>792 01 Bruntál</w:t>
      </w:r>
    </w:p>
    <w:p w:rsidR="0063526C" w:rsidRPr="000A7ACE" w:rsidRDefault="00F16422" w:rsidP="00F16422">
      <w:pPr>
        <w:tabs>
          <w:tab w:val="left" w:pos="3261"/>
        </w:tabs>
        <w:jc w:val="both"/>
        <w:rPr>
          <w:sz w:val="21"/>
          <w:szCs w:val="21"/>
        </w:rPr>
      </w:pPr>
      <w:r w:rsidRPr="000A7ACE">
        <w:rPr>
          <w:sz w:val="21"/>
          <w:szCs w:val="21"/>
        </w:rPr>
        <w:t xml:space="preserve">Statutární zástupce: </w:t>
      </w:r>
      <w:r w:rsidRPr="000A7ACE">
        <w:rPr>
          <w:sz w:val="21"/>
          <w:szCs w:val="21"/>
        </w:rPr>
        <w:tab/>
      </w:r>
      <w:r w:rsidR="0085468B">
        <w:rPr>
          <w:sz w:val="21"/>
          <w:szCs w:val="21"/>
        </w:rPr>
        <w:t>xxx</w:t>
      </w:r>
      <w:r w:rsidR="00F95927" w:rsidRPr="000A7ACE">
        <w:rPr>
          <w:sz w:val="21"/>
          <w:szCs w:val="21"/>
        </w:rPr>
        <w:t>, předseda představenstva</w:t>
      </w:r>
    </w:p>
    <w:p w:rsidR="00F95927" w:rsidRPr="000A7ACE" w:rsidRDefault="00F95927" w:rsidP="00F16422">
      <w:pPr>
        <w:tabs>
          <w:tab w:val="left" w:pos="3261"/>
        </w:tabs>
        <w:jc w:val="both"/>
        <w:rPr>
          <w:sz w:val="21"/>
          <w:szCs w:val="21"/>
        </w:rPr>
      </w:pPr>
      <w:r w:rsidRPr="000A7ACE">
        <w:rPr>
          <w:sz w:val="21"/>
          <w:szCs w:val="21"/>
        </w:rPr>
        <w:tab/>
      </w:r>
      <w:r w:rsidR="0085468B">
        <w:rPr>
          <w:sz w:val="21"/>
          <w:szCs w:val="21"/>
        </w:rPr>
        <w:t>xxx</w:t>
      </w:r>
      <w:r w:rsidRPr="000A7ACE">
        <w:rPr>
          <w:sz w:val="21"/>
          <w:szCs w:val="21"/>
        </w:rPr>
        <w:t>, člen představenstva</w:t>
      </w:r>
    </w:p>
    <w:p w:rsidR="00F16422" w:rsidRPr="000A7ACE" w:rsidRDefault="0063526C" w:rsidP="00F16422">
      <w:pPr>
        <w:tabs>
          <w:tab w:val="left" w:pos="1701"/>
          <w:tab w:val="left" w:pos="3261"/>
        </w:tabs>
        <w:jc w:val="both"/>
        <w:rPr>
          <w:sz w:val="21"/>
          <w:szCs w:val="21"/>
        </w:rPr>
      </w:pPr>
      <w:r w:rsidRPr="000A7ACE">
        <w:rPr>
          <w:sz w:val="21"/>
          <w:szCs w:val="21"/>
        </w:rPr>
        <w:t xml:space="preserve">Zástupce pro věci </w:t>
      </w:r>
      <w:r w:rsidR="00F16422" w:rsidRPr="000A7ACE">
        <w:rPr>
          <w:sz w:val="21"/>
          <w:szCs w:val="21"/>
        </w:rPr>
        <w:t xml:space="preserve">technické: </w:t>
      </w:r>
      <w:r w:rsidR="00F16422" w:rsidRPr="000A7ACE">
        <w:rPr>
          <w:sz w:val="21"/>
          <w:szCs w:val="21"/>
        </w:rPr>
        <w:tab/>
      </w:r>
      <w:r w:rsidR="0085468B">
        <w:rPr>
          <w:sz w:val="21"/>
          <w:szCs w:val="21"/>
        </w:rPr>
        <w:t>xxx</w:t>
      </w:r>
      <w:r w:rsidR="00F95927" w:rsidRPr="000A7ACE">
        <w:rPr>
          <w:sz w:val="21"/>
          <w:szCs w:val="21"/>
        </w:rPr>
        <w:t>, ředitel</w:t>
      </w:r>
    </w:p>
    <w:p w:rsidR="00F16422" w:rsidRPr="000A7ACE" w:rsidRDefault="00F16422" w:rsidP="00F16422">
      <w:pPr>
        <w:tabs>
          <w:tab w:val="left" w:pos="3261"/>
        </w:tabs>
        <w:jc w:val="both"/>
        <w:rPr>
          <w:sz w:val="21"/>
          <w:szCs w:val="21"/>
        </w:rPr>
      </w:pPr>
      <w:r w:rsidRPr="000A7ACE">
        <w:rPr>
          <w:sz w:val="21"/>
          <w:szCs w:val="21"/>
        </w:rPr>
        <w:t>IČ / DIČ:</w:t>
      </w:r>
      <w:r w:rsidRPr="000A7ACE">
        <w:rPr>
          <w:sz w:val="21"/>
          <w:szCs w:val="21"/>
        </w:rPr>
        <w:tab/>
      </w:r>
      <w:r w:rsidR="00474A62" w:rsidRPr="000A7ACE">
        <w:rPr>
          <w:sz w:val="21"/>
          <w:szCs w:val="21"/>
        </w:rPr>
        <w:t>47675861</w:t>
      </w:r>
      <w:r w:rsidRPr="000A7ACE">
        <w:rPr>
          <w:sz w:val="21"/>
          <w:szCs w:val="21"/>
        </w:rPr>
        <w:t xml:space="preserve"> /</w:t>
      </w:r>
      <w:r w:rsidR="0063526C" w:rsidRPr="000A7ACE">
        <w:rPr>
          <w:sz w:val="21"/>
          <w:szCs w:val="21"/>
        </w:rPr>
        <w:t xml:space="preserve"> </w:t>
      </w:r>
      <w:r w:rsidR="00A407A0" w:rsidRPr="000A7ACE">
        <w:rPr>
          <w:sz w:val="21"/>
          <w:szCs w:val="21"/>
        </w:rPr>
        <w:t>CZ</w:t>
      </w:r>
      <w:r w:rsidR="00474A62" w:rsidRPr="000A7ACE">
        <w:rPr>
          <w:sz w:val="21"/>
          <w:szCs w:val="21"/>
        </w:rPr>
        <w:t>47675861</w:t>
      </w:r>
    </w:p>
    <w:p w:rsidR="00F16422" w:rsidRPr="000A7ACE" w:rsidRDefault="00F16422" w:rsidP="00CC4C49">
      <w:pPr>
        <w:ind w:left="3240" w:hanging="3240"/>
        <w:rPr>
          <w:sz w:val="21"/>
          <w:szCs w:val="21"/>
        </w:rPr>
      </w:pPr>
      <w:r w:rsidRPr="000A7ACE">
        <w:rPr>
          <w:sz w:val="21"/>
          <w:szCs w:val="21"/>
        </w:rPr>
        <w:t xml:space="preserve">Bankovní spojení: </w:t>
      </w:r>
      <w:r w:rsidRPr="000A7ACE">
        <w:rPr>
          <w:sz w:val="21"/>
          <w:szCs w:val="21"/>
        </w:rPr>
        <w:tab/>
        <w:t>Komerční banka a.s.</w:t>
      </w:r>
      <w:r w:rsidR="00474A62" w:rsidRPr="000A7ACE">
        <w:rPr>
          <w:sz w:val="21"/>
          <w:szCs w:val="21"/>
        </w:rPr>
        <w:t>Bruntál</w:t>
      </w:r>
      <w:r w:rsidRPr="000A7ACE">
        <w:rPr>
          <w:sz w:val="21"/>
          <w:szCs w:val="21"/>
        </w:rPr>
        <w:t xml:space="preserve">,č.ú.: </w:t>
      </w:r>
      <w:r w:rsidR="00474A62" w:rsidRPr="000A7ACE">
        <w:rPr>
          <w:sz w:val="21"/>
          <w:szCs w:val="21"/>
        </w:rPr>
        <w:t>1704771/0100</w:t>
      </w:r>
    </w:p>
    <w:p w:rsidR="00F16422" w:rsidRPr="000A7ACE" w:rsidRDefault="00F16422" w:rsidP="00F16422">
      <w:pPr>
        <w:tabs>
          <w:tab w:val="right" w:pos="3402"/>
        </w:tabs>
        <w:rPr>
          <w:sz w:val="21"/>
          <w:szCs w:val="21"/>
        </w:rPr>
      </w:pPr>
      <w:r w:rsidRPr="000A7ACE">
        <w:rPr>
          <w:sz w:val="21"/>
          <w:szCs w:val="21"/>
        </w:rPr>
        <w:t>zapsán v obchodním rejstříku Krajského soudu v</w:t>
      </w:r>
      <w:r w:rsidR="00A407A0" w:rsidRPr="000A7ACE">
        <w:rPr>
          <w:sz w:val="21"/>
          <w:szCs w:val="21"/>
        </w:rPr>
        <w:t xml:space="preserve"> Ostravě, oddíl </w:t>
      </w:r>
      <w:r w:rsidR="00474A62" w:rsidRPr="000A7ACE">
        <w:rPr>
          <w:sz w:val="21"/>
          <w:szCs w:val="21"/>
        </w:rPr>
        <w:t>B</w:t>
      </w:r>
      <w:r w:rsidR="00A407A0" w:rsidRPr="000A7ACE">
        <w:rPr>
          <w:sz w:val="21"/>
          <w:szCs w:val="21"/>
        </w:rPr>
        <w:t xml:space="preserve">, vložka </w:t>
      </w:r>
      <w:r w:rsidR="00474A62" w:rsidRPr="000A7ACE">
        <w:rPr>
          <w:sz w:val="21"/>
          <w:szCs w:val="21"/>
        </w:rPr>
        <w:t>732</w:t>
      </w:r>
    </w:p>
    <w:p w:rsidR="003D6563" w:rsidRPr="000A7ACE" w:rsidRDefault="003D6563" w:rsidP="003D6563">
      <w:pPr>
        <w:rPr>
          <w:i/>
          <w:sz w:val="21"/>
          <w:szCs w:val="21"/>
        </w:rPr>
      </w:pPr>
      <w:r w:rsidRPr="000A7ACE">
        <w:rPr>
          <w:i/>
          <w:sz w:val="21"/>
          <w:szCs w:val="21"/>
        </w:rPr>
        <w:t xml:space="preserve">dále jen </w:t>
      </w:r>
      <w:r w:rsidR="006F230B" w:rsidRPr="000A7ACE">
        <w:rPr>
          <w:i/>
          <w:sz w:val="21"/>
          <w:szCs w:val="21"/>
        </w:rPr>
        <w:t>„</w:t>
      </w:r>
      <w:r w:rsidRPr="000A7ACE">
        <w:rPr>
          <w:i/>
          <w:sz w:val="21"/>
          <w:szCs w:val="21"/>
        </w:rPr>
        <w:t>pronajímatel</w:t>
      </w:r>
      <w:r w:rsidR="006F230B" w:rsidRPr="000A7ACE">
        <w:rPr>
          <w:i/>
          <w:sz w:val="21"/>
          <w:szCs w:val="21"/>
        </w:rPr>
        <w:t>“</w:t>
      </w:r>
    </w:p>
    <w:p w:rsidR="003D6563" w:rsidRPr="000A7ACE" w:rsidRDefault="003D6563" w:rsidP="00FD735E">
      <w:pPr>
        <w:jc w:val="center"/>
        <w:rPr>
          <w:b/>
          <w:sz w:val="21"/>
          <w:szCs w:val="21"/>
        </w:rPr>
      </w:pPr>
      <w:r w:rsidRPr="000A7ACE">
        <w:rPr>
          <w:b/>
          <w:sz w:val="21"/>
          <w:szCs w:val="21"/>
        </w:rPr>
        <w:t>a</w:t>
      </w:r>
    </w:p>
    <w:p w:rsidR="003D6563" w:rsidRPr="000A7ACE" w:rsidRDefault="003D6563" w:rsidP="003D6563">
      <w:pPr>
        <w:rPr>
          <w:b/>
          <w:i/>
          <w:sz w:val="21"/>
          <w:szCs w:val="21"/>
        </w:rPr>
      </w:pPr>
      <w:r w:rsidRPr="000A7ACE">
        <w:rPr>
          <w:b/>
          <w:i/>
          <w:sz w:val="21"/>
          <w:szCs w:val="21"/>
        </w:rPr>
        <w:t>Nájemcem:</w:t>
      </w:r>
    </w:p>
    <w:p w:rsidR="00F16422" w:rsidRPr="000A7ACE" w:rsidRDefault="00F16422" w:rsidP="00F16422">
      <w:pPr>
        <w:tabs>
          <w:tab w:val="left" w:pos="3261"/>
        </w:tabs>
        <w:jc w:val="both"/>
        <w:rPr>
          <w:sz w:val="21"/>
          <w:szCs w:val="21"/>
        </w:rPr>
      </w:pPr>
      <w:r w:rsidRPr="000A7ACE">
        <w:rPr>
          <w:sz w:val="21"/>
          <w:szCs w:val="21"/>
        </w:rPr>
        <w:t>Obchodní firma:</w:t>
      </w:r>
      <w:r w:rsidRPr="000A7ACE">
        <w:rPr>
          <w:sz w:val="21"/>
          <w:szCs w:val="21"/>
        </w:rPr>
        <w:tab/>
      </w:r>
      <w:r w:rsidRPr="000A7ACE">
        <w:rPr>
          <w:b/>
          <w:sz w:val="21"/>
          <w:szCs w:val="21"/>
        </w:rPr>
        <w:t>Povodí Odry, státní podnik</w:t>
      </w:r>
      <w:r w:rsidRPr="000A7ACE">
        <w:rPr>
          <w:sz w:val="21"/>
          <w:szCs w:val="21"/>
        </w:rPr>
        <w:t xml:space="preserve"> </w:t>
      </w:r>
    </w:p>
    <w:p w:rsidR="00F16422" w:rsidRPr="000A7ACE" w:rsidRDefault="00F16422" w:rsidP="00F16422">
      <w:pPr>
        <w:tabs>
          <w:tab w:val="left" w:pos="3261"/>
        </w:tabs>
        <w:jc w:val="both"/>
        <w:rPr>
          <w:sz w:val="21"/>
          <w:szCs w:val="21"/>
        </w:rPr>
      </w:pPr>
      <w:r w:rsidRPr="000A7ACE">
        <w:rPr>
          <w:sz w:val="21"/>
          <w:szCs w:val="21"/>
        </w:rPr>
        <w:t xml:space="preserve">Sídlo: </w:t>
      </w:r>
      <w:r w:rsidRPr="000A7ACE">
        <w:rPr>
          <w:sz w:val="21"/>
          <w:szCs w:val="21"/>
        </w:rPr>
        <w:tab/>
        <w:t xml:space="preserve">Ostrava 1, Varenská 49, PSČ 701 26 </w:t>
      </w:r>
    </w:p>
    <w:p w:rsidR="00F16422" w:rsidRPr="000A7ACE" w:rsidRDefault="00F16422" w:rsidP="00F16422">
      <w:pPr>
        <w:tabs>
          <w:tab w:val="left" w:pos="3261"/>
        </w:tabs>
        <w:jc w:val="both"/>
        <w:rPr>
          <w:sz w:val="21"/>
          <w:szCs w:val="21"/>
        </w:rPr>
      </w:pPr>
      <w:r w:rsidRPr="000A7ACE">
        <w:rPr>
          <w:sz w:val="21"/>
          <w:szCs w:val="21"/>
        </w:rPr>
        <w:t xml:space="preserve">Statutární zástupce: </w:t>
      </w:r>
      <w:r w:rsidRPr="000A7ACE">
        <w:rPr>
          <w:sz w:val="21"/>
          <w:szCs w:val="21"/>
        </w:rPr>
        <w:tab/>
        <w:t xml:space="preserve">Ing. </w:t>
      </w:r>
      <w:r w:rsidR="00CC4C49" w:rsidRPr="000A7ACE">
        <w:rPr>
          <w:sz w:val="21"/>
          <w:szCs w:val="21"/>
        </w:rPr>
        <w:t>Ivan Pospíšil</w:t>
      </w:r>
      <w:r w:rsidRPr="000A7ACE">
        <w:rPr>
          <w:sz w:val="21"/>
          <w:szCs w:val="21"/>
        </w:rPr>
        <w:t>, generální ředitel</w:t>
      </w:r>
    </w:p>
    <w:p w:rsidR="00F16422" w:rsidRPr="000A7ACE" w:rsidRDefault="00F16422" w:rsidP="00F16422">
      <w:pPr>
        <w:tabs>
          <w:tab w:val="left" w:pos="1701"/>
          <w:tab w:val="left" w:pos="3261"/>
        </w:tabs>
        <w:jc w:val="both"/>
        <w:rPr>
          <w:sz w:val="21"/>
          <w:szCs w:val="21"/>
        </w:rPr>
      </w:pPr>
      <w:r w:rsidRPr="000A7ACE">
        <w:rPr>
          <w:sz w:val="21"/>
          <w:szCs w:val="21"/>
        </w:rPr>
        <w:t xml:space="preserve">Zástupce pro věci </w:t>
      </w:r>
      <w:r w:rsidRPr="000A7ACE">
        <w:rPr>
          <w:sz w:val="21"/>
          <w:szCs w:val="21"/>
        </w:rPr>
        <w:tab/>
        <w:t>– smluvní</w:t>
      </w:r>
      <w:r w:rsidRPr="000A7ACE">
        <w:rPr>
          <w:sz w:val="21"/>
          <w:szCs w:val="21"/>
        </w:rPr>
        <w:tab/>
        <w:t>Ing. Čestmír Vlček, obchodní ředitel</w:t>
      </w:r>
    </w:p>
    <w:p w:rsidR="00F16422" w:rsidRPr="000A7ACE" w:rsidRDefault="00F16422" w:rsidP="00F16422">
      <w:pPr>
        <w:tabs>
          <w:tab w:val="left" w:pos="1701"/>
          <w:tab w:val="left" w:pos="3261"/>
        </w:tabs>
        <w:jc w:val="both"/>
        <w:rPr>
          <w:sz w:val="21"/>
          <w:szCs w:val="21"/>
        </w:rPr>
      </w:pPr>
      <w:r w:rsidRPr="000A7ACE">
        <w:rPr>
          <w:sz w:val="21"/>
          <w:szCs w:val="21"/>
        </w:rPr>
        <w:tab/>
        <w:t xml:space="preserve">– technické: </w:t>
      </w:r>
      <w:r w:rsidRPr="000A7ACE">
        <w:rPr>
          <w:sz w:val="21"/>
          <w:szCs w:val="21"/>
        </w:rPr>
        <w:tab/>
        <w:t>Ing. Jiří Pagáč, vedoucí VH dispečinku</w:t>
      </w:r>
    </w:p>
    <w:p w:rsidR="00F16422" w:rsidRPr="000A7ACE" w:rsidRDefault="00F16422" w:rsidP="00F16422">
      <w:pPr>
        <w:tabs>
          <w:tab w:val="left" w:pos="3261"/>
        </w:tabs>
        <w:jc w:val="both"/>
        <w:rPr>
          <w:sz w:val="21"/>
          <w:szCs w:val="21"/>
        </w:rPr>
      </w:pPr>
      <w:r w:rsidRPr="000A7ACE">
        <w:rPr>
          <w:sz w:val="21"/>
          <w:szCs w:val="21"/>
        </w:rPr>
        <w:t>IČ / DIČ:</w:t>
      </w:r>
      <w:r w:rsidRPr="000A7ACE">
        <w:rPr>
          <w:sz w:val="21"/>
          <w:szCs w:val="21"/>
        </w:rPr>
        <w:tab/>
        <w:t xml:space="preserve">70890021 / CZ70890021 </w:t>
      </w:r>
    </w:p>
    <w:p w:rsidR="00F16422" w:rsidRPr="000A7ACE" w:rsidRDefault="00F16422" w:rsidP="00F16422">
      <w:pPr>
        <w:tabs>
          <w:tab w:val="left" w:pos="3261"/>
        </w:tabs>
        <w:jc w:val="both"/>
        <w:rPr>
          <w:sz w:val="21"/>
          <w:szCs w:val="21"/>
        </w:rPr>
      </w:pPr>
      <w:r w:rsidRPr="000A7ACE">
        <w:rPr>
          <w:sz w:val="21"/>
          <w:szCs w:val="21"/>
        </w:rPr>
        <w:t xml:space="preserve">Bankovní spojení: </w:t>
      </w:r>
      <w:r w:rsidRPr="000A7ACE">
        <w:rPr>
          <w:sz w:val="21"/>
          <w:szCs w:val="21"/>
        </w:rPr>
        <w:tab/>
        <w:t>KB Ostrava, č. ú. 97104 – 761/0100</w:t>
      </w:r>
    </w:p>
    <w:p w:rsidR="00F16422" w:rsidRPr="000A7ACE" w:rsidRDefault="00F16422" w:rsidP="00F16422">
      <w:pPr>
        <w:tabs>
          <w:tab w:val="right" w:pos="3402"/>
        </w:tabs>
        <w:rPr>
          <w:sz w:val="21"/>
          <w:szCs w:val="21"/>
        </w:rPr>
      </w:pPr>
      <w:r w:rsidRPr="000A7ACE">
        <w:rPr>
          <w:sz w:val="21"/>
          <w:szCs w:val="21"/>
        </w:rPr>
        <w:t>zapsán v obchodním rejstříku Krajského soudu v Ostravě, oddíl A XIV, vložka 584</w:t>
      </w:r>
    </w:p>
    <w:p w:rsidR="003D6563" w:rsidRPr="000A7ACE" w:rsidRDefault="003D6563" w:rsidP="003D6563">
      <w:pPr>
        <w:rPr>
          <w:i/>
          <w:sz w:val="21"/>
          <w:szCs w:val="21"/>
        </w:rPr>
      </w:pPr>
      <w:r w:rsidRPr="000A7ACE">
        <w:rPr>
          <w:i/>
          <w:sz w:val="21"/>
          <w:szCs w:val="21"/>
        </w:rPr>
        <w:t xml:space="preserve">dále jen </w:t>
      </w:r>
      <w:r w:rsidR="006F230B" w:rsidRPr="000A7ACE">
        <w:rPr>
          <w:i/>
          <w:sz w:val="21"/>
          <w:szCs w:val="21"/>
        </w:rPr>
        <w:t>„</w:t>
      </w:r>
      <w:r w:rsidRPr="000A7ACE">
        <w:rPr>
          <w:i/>
          <w:sz w:val="21"/>
          <w:szCs w:val="21"/>
        </w:rPr>
        <w:t>nájemce</w:t>
      </w:r>
      <w:r w:rsidR="006F230B" w:rsidRPr="000A7ACE">
        <w:rPr>
          <w:i/>
          <w:sz w:val="21"/>
          <w:szCs w:val="21"/>
        </w:rPr>
        <w:t>“</w:t>
      </w:r>
    </w:p>
    <w:p w:rsidR="003D6563" w:rsidRPr="000A7ACE" w:rsidRDefault="003D6563" w:rsidP="003D6563">
      <w:pPr>
        <w:rPr>
          <w:i/>
        </w:rPr>
      </w:pPr>
    </w:p>
    <w:p w:rsidR="003D6563" w:rsidRPr="000A7ACE" w:rsidRDefault="003D6563" w:rsidP="00F900FB">
      <w:pPr>
        <w:spacing w:after="120"/>
        <w:jc w:val="center"/>
        <w:rPr>
          <w:b/>
        </w:rPr>
      </w:pPr>
      <w:r w:rsidRPr="000A7ACE">
        <w:rPr>
          <w:b/>
        </w:rPr>
        <w:t>I. Předmět smlouvy.</w:t>
      </w:r>
    </w:p>
    <w:p w:rsidR="003D6563" w:rsidRPr="000A7ACE" w:rsidRDefault="003D6563" w:rsidP="00F900FB">
      <w:pPr>
        <w:numPr>
          <w:ilvl w:val="0"/>
          <w:numId w:val="4"/>
        </w:numPr>
        <w:tabs>
          <w:tab w:val="clear" w:pos="720"/>
          <w:tab w:val="num" w:pos="360"/>
        </w:tabs>
        <w:ind w:left="360"/>
        <w:jc w:val="both"/>
        <w:rPr>
          <w:sz w:val="21"/>
          <w:szCs w:val="21"/>
        </w:rPr>
      </w:pPr>
      <w:r w:rsidRPr="000A7ACE">
        <w:rPr>
          <w:sz w:val="21"/>
          <w:szCs w:val="21"/>
        </w:rPr>
        <w:t>Pronajímatel</w:t>
      </w:r>
      <w:r w:rsidR="006F230B" w:rsidRPr="000A7ACE">
        <w:rPr>
          <w:sz w:val="21"/>
          <w:szCs w:val="21"/>
        </w:rPr>
        <w:t xml:space="preserve"> prohlašuje, že</w:t>
      </w:r>
      <w:r w:rsidRPr="000A7ACE">
        <w:rPr>
          <w:sz w:val="21"/>
          <w:szCs w:val="21"/>
        </w:rPr>
        <w:t xml:space="preserve"> je vlastníkem </w:t>
      </w:r>
      <w:r w:rsidR="00474A62" w:rsidRPr="000A7ACE">
        <w:rPr>
          <w:sz w:val="21"/>
          <w:szCs w:val="21"/>
        </w:rPr>
        <w:t>vodojemu</w:t>
      </w:r>
      <w:r w:rsidR="006F230B" w:rsidRPr="000A7ACE">
        <w:rPr>
          <w:sz w:val="21"/>
          <w:szCs w:val="21"/>
        </w:rPr>
        <w:t xml:space="preserve"> (dále „nemovitost“)</w:t>
      </w:r>
      <w:r w:rsidRPr="000A7ACE">
        <w:rPr>
          <w:sz w:val="21"/>
          <w:szCs w:val="21"/>
        </w:rPr>
        <w:t>, kter</w:t>
      </w:r>
      <w:r w:rsidR="00474A62" w:rsidRPr="000A7ACE">
        <w:rPr>
          <w:sz w:val="21"/>
          <w:szCs w:val="21"/>
        </w:rPr>
        <w:t>ý</w:t>
      </w:r>
      <w:r w:rsidRPr="000A7ACE">
        <w:rPr>
          <w:sz w:val="21"/>
          <w:szCs w:val="21"/>
        </w:rPr>
        <w:t xml:space="preserve"> se nachází na</w:t>
      </w:r>
      <w:r w:rsidR="00BF0FD4" w:rsidRPr="000A7ACE">
        <w:rPr>
          <w:sz w:val="21"/>
          <w:szCs w:val="21"/>
        </w:rPr>
        <w:t xml:space="preserve"> </w:t>
      </w:r>
      <w:r w:rsidRPr="000A7ACE">
        <w:rPr>
          <w:sz w:val="21"/>
          <w:szCs w:val="21"/>
        </w:rPr>
        <w:t>parc</w:t>
      </w:r>
      <w:r w:rsidR="00FF6CA4" w:rsidRPr="000A7ACE">
        <w:rPr>
          <w:sz w:val="21"/>
          <w:szCs w:val="21"/>
        </w:rPr>
        <w:t>ele</w:t>
      </w:r>
      <w:r w:rsidR="002E3640" w:rsidRPr="000A7ACE">
        <w:rPr>
          <w:sz w:val="21"/>
          <w:szCs w:val="21"/>
        </w:rPr>
        <w:t xml:space="preserve"> </w:t>
      </w:r>
      <w:r w:rsidRPr="000A7ACE">
        <w:rPr>
          <w:sz w:val="21"/>
          <w:szCs w:val="21"/>
        </w:rPr>
        <w:t>č</w:t>
      </w:r>
      <w:r w:rsidR="006F230B" w:rsidRPr="000A7ACE">
        <w:rPr>
          <w:sz w:val="21"/>
          <w:szCs w:val="21"/>
        </w:rPr>
        <w:t>.</w:t>
      </w:r>
      <w:r w:rsidR="001D4169" w:rsidRPr="000A7ACE">
        <w:rPr>
          <w:sz w:val="21"/>
          <w:szCs w:val="21"/>
        </w:rPr>
        <w:t>2401/1</w:t>
      </w:r>
      <w:r w:rsidR="00FF6CA4" w:rsidRPr="000A7ACE">
        <w:rPr>
          <w:sz w:val="21"/>
          <w:szCs w:val="21"/>
        </w:rPr>
        <w:t>v</w:t>
      </w:r>
      <w:r w:rsidRPr="000A7ACE">
        <w:rPr>
          <w:sz w:val="21"/>
          <w:szCs w:val="21"/>
        </w:rPr>
        <w:t xml:space="preserve"> katastrální</w:t>
      </w:r>
      <w:r w:rsidR="00FF6CA4" w:rsidRPr="000A7ACE">
        <w:rPr>
          <w:sz w:val="21"/>
          <w:szCs w:val="21"/>
        </w:rPr>
        <w:t>m</w:t>
      </w:r>
      <w:r w:rsidRPr="000A7ACE">
        <w:rPr>
          <w:sz w:val="21"/>
          <w:szCs w:val="21"/>
        </w:rPr>
        <w:t xml:space="preserve"> území </w:t>
      </w:r>
      <w:r w:rsidR="001D4169" w:rsidRPr="000A7ACE">
        <w:rPr>
          <w:sz w:val="21"/>
          <w:szCs w:val="21"/>
        </w:rPr>
        <w:t>Horní Benešov</w:t>
      </w:r>
      <w:r w:rsidRPr="000A7ACE">
        <w:rPr>
          <w:sz w:val="21"/>
          <w:szCs w:val="21"/>
        </w:rPr>
        <w:t>.</w:t>
      </w:r>
      <w:r w:rsidR="006F230B" w:rsidRPr="000A7ACE">
        <w:rPr>
          <w:sz w:val="21"/>
          <w:szCs w:val="21"/>
        </w:rPr>
        <w:t xml:space="preserve"> </w:t>
      </w:r>
    </w:p>
    <w:p w:rsidR="003D6563" w:rsidRPr="000A7ACE" w:rsidRDefault="003D6563" w:rsidP="00F900FB">
      <w:pPr>
        <w:numPr>
          <w:ilvl w:val="0"/>
          <w:numId w:val="4"/>
        </w:numPr>
        <w:tabs>
          <w:tab w:val="clear" w:pos="720"/>
          <w:tab w:val="num" w:pos="360"/>
        </w:tabs>
        <w:ind w:left="360"/>
        <w:jc w:val="both"/>
        <w:rPr>
          <w:sz w:val="21"/>
          <w:szCs w:val="21"/>
        </w:rPr>
      </w:pPr>
      <w:r w:rsidRPr="000A7ACE">
        <w:rPr>
          <w:sz w:val="21"/>
          <w:szCs w:val="21"/>
        </w:rPr>
        <w:t xml:space="preserve">Předmětem nájmu jsou nebytové prostory </w:t>
      </w:r>
      <w:r w:rsidR="001D4169" w:rsidRPr="000A7ACE">
        <w:rPr>
          <w:sz w:val="21"/>
          <w:szCs w:val="21"/>
        </w:rPr>
        <w:t>vodojemu</w:t>
      </w:r>
      <w:r w:rsidR="00A50FBC" w:rsidRPr="000A7ACE">
        <w:rPr>
          <w:sz w:val="21"/>
          <w:szCs w:val="21"/>
        </w:rPr>
        <w:t>, které jsou nezbytně potřebné pro instalaci zařízení uvedeného v bodě 3) kap. I.</w:t>
      </w:r>
      <w:r w:rsidRPr="000A7ACE">
        <w:rPr>
          <w:sz w:val="21"/>
          <w:szCs w:val="21"/>
        </w:rPr>
        <w:t xml:space="preserve"> </w:t>
      </w:r>
    </w:p>
    <w:p w:rsidR="003D6563" w:rsidRPr="000A7ACE" w:rsidRDefault="003D6563" w:rsidP="00F900FB">
      <w:pPr>
        <w:numPr>
          <w:ilvl w:val="0"/>
          <w:numId w:val="4"/>
        </w:numPr>
        <w:tabs>
          <w:tab w:val="clear" w:pos="720"/>
          <w:tab w:val="num" w:pos="360"/>
        </w:tabs>
        <w:ind w:left="360"/>
        <w:jc w:val="both"/>
        <w:rPr>
          <w:sz w:val="21"/>
          <w:szCs w:val="21"/>
        </w:rPr>
      </w:pPr>
      <w:r w:rsidRPr="000A7ACE">
        <w:rPr>
          <w:sz w:val="21"/>
          <w:szCs w:val="21"/>
        </w:rPr>
        <w:t xml:space="preserve">Nebytové prostory </w:t>
      </w:r>
      <w:r w:rsidR="005A7021" w:rsidRPr="000A7ACE">
        <w:rPr>
          <w:sz w:val="21"/>
          <w:szCs w:val="21"/>
        </w:rPr>
        <w:t>dává pronajímatel</w:t>
      </w:r>
      <w:r w:rsidRPr="000A7ACE">
        <w:rPr>
          <w:sz w:val="21"/>
          <w:szCs w:val="21"/>
        </w:rPr>
        <w:t xml:space="preserve"> do nájmu za účelem</w:t>
      </w:r>
      <w:r w:rsidR="00CC4C49" w:rsidRPr="000A7ACE">
        <w:rPr>
          <w:sz w:val="21"/>
          <w:szCs w:val="21"/>
        </w:rPr>
        <w:t xml:space="preserve"> zřízení </w:t>
      </w:r>
      <w:r w:rsidR="001D4169" w:rsidRPr="000A7ACE">
        <w:rPr>
          <w:sz w:val="21"/>
          <w:szCs w:val="21"/>
        </w:rPr>
        <w:t>retranslačního bodu mikrovlnné trasy</w:t>
      </w:r>
      <w:r w:rsidR="003B30A6" w:rsidRPr="000A7ACE">
        <w:rPr>
          <w:sz w:val="21"/>
          <w:szCs w:val="21"/>
        </w:rPr>
        <w:t xml:space="preserve"> na vodní díla Slezská Harta a Kružberk</w:t>
      </w:r>
      <w:r w:rsidR="00CC4C49" w:rsidRPr="000A7ACE">
        <w:rPr>
          <w:sz w:val="21"/>
          <w:szCs w:val="21"/>
        </w:rPr>
        <w:t>, kter</w:t>
      </w:r>
      <w:r w:rsidR="003B30A6" w:rsidRPr="000A7ACE">
        <w:rPr>
          <w:sz w:val="21"/>
          <w:szCs w:val="21"/>
        </w:rPr>
        <w:t>ý</w:t>
      </w:r>
      <w:r w:rsidR="00CC4C49" w:rsidRPr="000A7ACE">
        <w:rPr>
          <w:sz w:val="21"/>
          <w:szCs w:val="21"/>
        </w:rPr>
        <w:t xml:space="preserve"> se skládá z</w:t>
      </w:r>
      <w:r w:rsidRPr="000A7ACE">
        <w:rPr>
          <w:sz w:val="21"/>
          <w:szCs w:val="21"/>
        </w:rPr>
        <w:t>:</w:t>
      </w:r>
    </w:p>
    <w:p w:rsidR="003D6563" w:rsidRPr="000A7ACE" w:rsidRDefault="003B30A6" w:rsidP="00F900FB">
      <w:pPr>
        <w:numPr>
          <w:ilvl w:val="0"/>
          <w:numId w:val="2"/>
        </w:numPr>
        <w:jc w:val="both"/>
        <w:rPr>
          <w:sz w:val="21"/>
          <w:szCs w:val="21"/>
        </w:rPr>
      </w:pPr>
      <w:r w:rsidRPr="000A7ACE">
        <w:rPr>
          <w:sz w:val="21"/>
          <w:szCs w:val="21"/>
        </w:rPr>
        <w:t xml:space="preserve">tří parabolických antén umístěných na </w:t>
      </w:r>
      <w:r w:rsidR="002B04B9" w:rsidRPr="000A7ACE">
        <w:rPr>
          <w:sz w:val="21"/>
          <w:szCs w:val="21"/>
        </w:rPr>
        <w:t xml:space="preserve">kovové </w:t>
      </w:r>
      <w:r w:rsidRPr="000A7ACE">
        <w:rPr>
          <w:sz w:val="21"/>
          <w:szCs w:val="21"/>
        </w:rPr>
        <w:t>konstrukci na střeše vodojemu</w:t>
      </w:r>
      <w:r w:rsidR="00CC4C49" w:rsidRPr="000A7ACE">
        <w:rPr>
          <w:sz w:val="21"/>
          <w:szCs w:val="21"/>
        </w:rPr>
        <w:t xml:space="preserve"> </w:t>
      </w:r>
      <w:r w:rsidR="00FD735E" w:rsidRPr="000A7ACE">
        <w:rPr>
          <w:sz w:val="21"/>
          <w:szCs w:val="21"/>
        </w:rPr>
        <w:t xml:space="preserve"> </w:t>
      </w:r>
    </w:p>
    <w:p w:rsidR="005A7021" w:rsidRPr="000A7ACE" w:rsidRDefault="003D6563" w:rsidP="00F900FB">
      <w:pPr>
        <w:numPr>
          <w:ilvl w:val="0"/>
          <w:numId w:val="2"/>
        </w:numPr>
        <w:jc w:val="both"/>
        <w:rPr>
          <w:sz w:val="21"/>
          <w:szCs w:val="21"/>
        </w:rPr>
      </w:pPr>
      <w:r w:rsidRPr="000A7ACE">
        <w:rPr>
          <w:sz w:val="21"/>
          <w:szCs w:val="21"/>
        </w:rPr>
        <w:t xml:space="preserve">přenosového zařízení </w:t>
      </w:r>
      <w:r w:rsidR="00CC4C49" w:rsidRPr="000A7ACE">
        <w:rPr>
          <w:sz w:val="21"/>
          <w:szCs w:val="21"/>
        </w:rPr>
        <w:t>umístěného</w:t>
      </w:r>
      <w:r w:rsidRPr="000A7ACE">
        <w:rPr>
          <w:sz w:val="21"/>
          <w:szCs w:val="21"/>
        </w:rPr>
        <w:t xml:space="preserve"> </w:t>
      </w:r>
      <w:r w:rsidR="002B04B9" w:rsidRPr="000A7ACE">
        <w:rPr>
          <w:sz w:val="21"/>
          <w:szCs w:val="21"/>
        </w:rPr>
        <w:t xml:space="preserve">v nebytových prostorech </w:t>
      </w:r>
      <w:r w:rsidR="003B30A6" w:rsidRPr="000A7ACE">
        <w:rPr>
          <w:sz w:val="21"/>
          <w:szCs w:val="21"/>
        </w:rPr>
        <w:t>vodojemu</w:t>
      </w:r>
    </w:p>
    <w:p w:rsidR="003D6563" w:rsidRPr="000A7ACE" w:rsidRDefault="003B30A6" w:rsidP="00F900FB">
      <w:pPr>
        <w:numPr>
          <w:ilvl w:val="0"/>
          <w:numId w:val="2"/>
        </w:numPr>
        <w:jc w:val="both"/>
        <w:rPr>
          <w:sz w:val="21"/>
          <w:szCs w:val="21"/>
        </w:rPr>
      </w:pPr>
      <w:r w:rsidRPr="000A7ACE">
        <w:rPr>
          <w:sz w:val="21"/>
          <w:szCs w:val="21"/>
        </w:rPr>
        <w:t>kabelového vedení mezi parabolami a přenosovým zařízením</w:t>
      </w:r>
      <w:r w:rsidR="00CC4C49" w:rsidRPr="000A7ACE">
        <w:rPr>
          <w:sz w:val="21"/>
          <w:szCs w:val="21"/>
        </w:rPr>
        <w:t>.</w:t>
      </w:r>
    </w:p>
    <w:p w:rsidR="00E945B6" w:rsidRPr="000A7ACE" w:rsidRDefault="00E945B6" w:rsidP="00D838E2">
      <w:pPr>
        <w:ind w:left="360"/>
        <w:jc w:val="both"/>
        <w:rPr>
          <w:sz w:val="21"/>
          <w:szCs w:val="21"/>
        </w:rPr>
      </w:pPr>
      <w:r w:rsidRPr="000A7ACE">
        <w:rPr>
          <w:sz w:val="21"/>
          <w:szCs w:val="21"/>
        </w:rPr>
        <w:t>Způsob uchycení antén, přenosového zařízení a způsob vedení kabeláže bude předem odsouhlaseno pronaj</w:t>
      </w:r>
      <w:r w:rsidR="000A7ACE" w:rsidRPr="000A7ACE">
        <w:rPr>
          <w:sz w:val="21"/>
          <w:szCs w:val="21"/>
        </w:rPr>
        <w:t>í</w:t>
      </w:r>
      <w:r w:rsidRPr="000A7ACE">
        <w:rPr>
          <w:sz w:val="21"/>
          <w:szCs w:val="21"/>
        </w:rPr>
        <w:t>matelem. Instalované zařízení nesmí žádným způsob</w:t>
      </w:r>
      <w:r w:rsidR="000A7ACE" w:rsidRPr="000A7ACE">
        <w:rPr>
          <w:sz w:val="21"/>
          <w:szCs w:val="21"/>
        </w:rPr>
        <w:t>em</w:t>
      </w:r>
      <w:r w:rsidRPr="000A7ACE">
        <w:rPr>
          <w:sz w:val="21"/>
          <w:szCs w:val="21"/>
        </w:rPr>
        <w:t xml:space="preserve"> rušit nebo ovlivňovat provoz radiového přenosu dispečinku Skupinového vodovodu Bruntál, který provozuje pronaj</w:t>
      </w:r>
      <w:r w:rsidR="000A7ACE" w:rsidRPr="000A7ACE">
        <w:rPr>
          <w:sz w:val="21"/>
          <w:szCs w:val="21"/>
        </w:rPr>
        <w:t>í</w:t>
      </w:r>
      <w:r w:rsidRPr="000A7ACE">
        <w:rPr>
          <w:sz w:val="21"/>
          <w:szCs w:val="21"/>
        </w:rPr>
        <w:t>matel.</w:t>
      </w:r>
    </w:p>
    <w:p w:rsidR="00091CA2" w:rsidRPr="000A7ACE" w:rsidRDefault="00091CA2" w:rsidP="00F900FB">
      <w:pPr>
        <w:numPr>
          <w:ilvl w:val="0"/>
          <w:numId w:val="4"/>
        </w:numPr>
        <w:tabs>
          <w:tab w:val="clear" w:pos="720"/>
          <w:tab w:val="num" w:pos="360"/>
        </w:tabs>
        <w:ind w:left="360"/>
        <w:jc w:val="both"/>
        <w:rPr>
          <w:sz w:val="21"/>
          <w:szCs w:val="21"/>
        </w:rPr>
      </w:pPr>
      <w:r w:rsidRPr="000A7ACE">
        <w:rPr>
          <w:sz w:val="21"/>
          <w:szCs w:val="21"/>
        </w:rPr>
        <w:t xml:space="preserve">Nájemce vybuduje </w:t>
      </w:r>
      <w:r w:rsidR="002B04B9" w:rsidRPr="000A7ACE">
        <w:rPr>
          <w:sz w:val="21"/>
          <w:szCs w:val="21"/>
        </w:rPr>
        <w:t>retranslační bod</w:t>
      </w:r>
      <w:r w:rsidRPr="000A7ACE">
        <w:rPr>
          <w:sz w:val="21"/>
          <w:szCs w:val="21"/>
        </w:rPr>
        <w:t xml:space="preserve"> na základě podpory z 14. výzvy Ministerstva životního prostředí k podávání žádostí o poskytnutí podpory v rámci Operačního programu Životního prostředí, podoblast 1.3.1. Omezování rizika povodní.</w:t>
      </w:r>
    </w:p>
    <w:p w:rsidR="00852804" w:rsidRPr="000A7ACE" w:rsidRDefault="00852804" w:rsidP="00F900FB">
      <w:pPr>
        <w:numPr>
          <w:ilvl w:val="0"/>
          <w:numId w:val="4"/>
        </w:numPr>
        <w:tabs>
          <w:tab w:val="clear" w:pos="720"/>
          <w:tab w:val="num" w:pos="360"/>
        </w:tabs>
        <w:ind w:left="360"/>
        <w:jc w:val="both"/>
        <w:rPr>
          <w:sz w:val="21"/>
          <w:szCs w:val="21"/>
        </w:rPr>
      </w:pPr>
      <w:r w:rsidRPr="000A7ACE">
        <w:rPr>
          <w:sz w:val="21"/>
          <w:szCs w:val="21"/>
        </w:rPr>
        <w:t>Uvedené nebytové prostory jsou ve stavu způsobilém ke smluvenému užívání.</w:t>
      </w:r>
    </w:p>
    <w:p w:rsidR="00852804" w:rsidRPr="000A7ACE" w:rsidRDefault="00852804" w:rsidP="00F900FB">
      <w:pPr>
        <w:numPr>
          <w:ilvl w:val="0"/>
          <w:numId w:val="4"/>
        </w:numPr>
        <w:tabs>
          <w:tab w:val="clear" w:pos="720"/>
          <w:tab w:val="num" w:pos="360"/>
        </w:tabs>
        <w:ind w:left="360"/>
        <w:jc w:val="both"/>
        <w:rPr>
          <w:sz w:val="21"/>
          <w:szCs w:val="21"/>
        </w:rPr>
      </w:pPr>
      <w:r w:rsidRPr="000A7ACE">
        <w:rPr>
          <w:sz w:val="21"/>
          <w:szCs w:val="21"/>
        </w:rPr>
        <w:t>Nájemce je seznámen se stavem nebytových prostor.</w:t>
      </w:r>
    </w:p>
    <w:p w:rsidR="003D6563" w:rsidRPr="000A7ACE" w:rsidRDefault="003D6563" w:rsidP="003D6563"/>
    <w:p w:rsidR="003D6563" w:rsidRPr="000A7ACE" w:rsidRDefault="003D6563" w:rsidP="00F900FB">
      <w:pPr>
        <w:spacing w:after="120"/>
        <w:jc w:val="center"/>
        <w:rPr>
          <w:b/>
        </w:rPr>
      </w:pPr>
      <w:r w:rsidRPr="000A7ACE">
        <w:rPr>
          <w:b/>
        </w:rPr>
        <w:t>II. Doba nájmu.</w:t>
      </w:r>
    </w:p>
    <w:p w:rsidR="003555E7" w:rsidRPr="000A7ACE" w:rsidRDefault="003555E7" w:rsidP="003555E7">
      <w:pPr>
        <w:numPr>
          <w:ilvl w:val="0"/>
          <w:numId w:val="8"/>
        </w:numPr>
        <w:tabs>
          <w:tab w:val="clear" w:pos="720"/>
          <w:tab w:val="num" w:pos="360"/>
        </w:tabs>
        <w:ind w:left="360"/>
        <w:jc w:val="both"/>
        <w:rPr>
          <w:sz w:val="21"/>
          <w:szCs w:val="21"/>
        </w:rPr>
      </w:pPr>
      <w:r w:rsidRPr="000A7ACE">
        <w:rPr>
          <w:sz w:val="21"/>
          <w:szCs w:val="21"/>
        </w:rPr>
        <w:t xml:space="preserve">Tato smlouva se uzavírá na dobu </w:t>
      </w:r>
      <w:r w:rsidRPr="000A7ACE">
        <w:rPr>
          <w:b/>
          <w:sz w:val="21"/>
          <w:szCs w:val="21"/>
        </w:rPr>
        <w:t>neurčitou</w:t>
      </w:r>
      <w:r w:rsidRPr="000A7ACE">
        <w:rPr>
          <w:sz w:val="21"/>
          <w:szCs w:val="21"/>
        </w:rPr>
        <w:t xml:space="preserve"> od nabytí účinnosti této smlouvy dle čl. IV. bodu 1</w:t>
      </w:r>
      <w:r w:rsidR="0088044D">
        <w:rPr>
          <w:sz w:val="21"/>
          <w:szCs w:val="21"/>
        </w:rPr>
        <w:t>4</w:t>
      </w:r>
      <w:r w:rsidRPr="000A7ACE">
        <w:rPr>
          <w:sz w:val="21"/>
          <w:szCs w:val="21"/>
        </w:rPr>
        <w:t>.</w:t>
      </w:r>
      <w:r w:rsidR="00F95927" w:rsidRPr="000A7ACE">
        <w:rPr>
          <w:sz w:val="21"/>
          <w:szCs w:val="21"/>
        </w:rPr>
        <w:t xml:space="preserve"> </w:t>
      </w:r>
    </w:p>
    <w:p w:rsidR="003555E7" w:rsidRPr="000A7ACE" w:rsidRDefault="003555E7" w:rsidP="003555E7"/>
    <w:p w:rsidR="003555E7" w:rsidRPr="000A7ACE" w:rsidRDefault="003555E7" w:rsidP="00F900FB">
      <w:pPr>
        <w:spacing w:after="120"/>
        <w:jc w:val="center"/>
        <w:rPr>
          <w:b/>
        </w:rPr>
      </w:pPr>
      <w:r w:rsidRPr="000A7ACE">
        <w:rPr>
          <w:b/>
        </w:rPr>
        <w:t>III. Nájemné.</w:t>
      </w:r>
    </w:p>
    <w:p w:rsidR="003555E7" w:rsidRPr="000A7ACE" w:rsidRDefault="003555E7" w:rsidP="003555E7">
      <w:pPr>
        <w:numPr>
          <w:ilvl w:val="0"/>
          <w:numId w:val="9"/>
        </w:numPr>
        <w:tabs>
          <w:tab w:val="clear" w:pos="720"/>
          <w:tab w:val="num" w:pos="360"/>
        </w:tabs>
        <w:ind w:left="360"/>
        <w:jc w:val="both"/>
        <w:rPr>
          <w:sz w:val="21"/>
          <w:szCs w:val="21"/>
        </w:rPr>
      </w:pPr>
      <w:r w:rsidRPr="000A7ACE">
        <w:rPr>
          <w:sz w:val="21"/>
          <w:szCs w:val="21"/>
        </w:rPr>
        <w:t xml:space="preserve">Cena nájmu za nebytové prostory je stanovena dohodou a činí </w:t>
      </w:r>
      <w:r w:rsidR="002B04B9" w:rsidRPr="000A7ACE">
        <w:rPr>
          <w:sz w:val="21"/>
          <w:szCs w:val="21"/>
        </w:rPr>
        <w:t>12</w:t>
      </w:r>
      <w:r w:rsidRPr="000A7ACE">
        <w:rPr>
          <w:sz w:val="21"/>
          <w:szCs w:val="21"/>
        </w:rPr>
        <w:t xml:space="preserve"> 000,-Kč/rok.</w:t>
      </w:r>
    </w:p>
    <w:p w:rsidR="003555E7" w:rsidRPr="000A7ACE" w:rsidRDefault="003555E7" w:rsidP="003555E7">
      <w:pPr>
        <w:numPr>
          <w:ilvl w:val="0"/>
          <w:numId w:val="9"/>
        </w:numPr>
        <w:tabs>
          <w:tab w:val="clear" w:pos="720"/>
          <w:tab w:val="num" w:pos="360"/>
        </w:tabs>
        <w:ind w:left="360"/>
        <w:jc w:val="both"/>
        <w:rPr>
          <w:sz w:val="21"/>
          <w:szCs w:val="21"/>
        </w:rPr>
      </w:pPr>
      <w:r w:rsidRPr="000A7ACE">
        <w:rPr>
          <w:sz w:val="21"/>
          <w:szCs w:val="21"/>
        </w:rPr>
        <w:t>K ceně bude připočtena daň z přidané hodnoty dle platného zákona o DPH v době fakturace.</w:t>
      </w:r>
    </w:p>
    <w:p w:rsidR="003555E7" w:rsidRPr="000A7ACE" w:rsidRDefault="003555E7" w:rsidP="003555E7">
      <w:pPr>
        <w:numPr>
          <w:ilvl w:val="0"/>
          <w:numId w:val="9"/>
        </w:numPr>
        <w:tabs>
          <w:tab w:val="clear" w:pos="720"/>
          <w:tab w:val="num" w:pos="360"/>
        </w:tabs>
        <w:ind w:left="360"/>
        <w:jc w:val="both"/>
        <w:rPr>
          <w:sz w:val="21"/>
          <w:szCs w:val="21"/>
        </w:rPr>
      </w:pPr>
      <w:r w:rsidRPr="000A7ACE">
        <w:rPr>
          <w:sz w:val="21"/>
          <w:szCs w:val="21"/>
        </w:rPr>
        <w:t>Cena je platná pro rok 2010, v dalších létech může být upravena dle koeficientu inflace</w:t>
      </w:r>
      <w:r w:rsidR="00A50FBC" w:rsidRPr="000A7ACE">
        <w:rPr>
          <w:sz w:val="21"/>
          <w:szCs w:val="21"/>
        </w:rPr>
        <w:t xml:space="preserve"> v ČR za předchozí kalendářní rok, který vyhlásí Český statistický úřad</w:t>
      </w:r>
      <w:r w:rsidRPr="000A7ACE">
        <w:rPr>
          <w:sz w:val="21"/>
          <w:szCs w:val="21"/>
        </w:rPr>
        <w:t>. Úprava ceny bude vždy řešena dodatkem této smlouvy vypracovaným pronajímatelem v 1.čtvrtletí kalendářního roku.</w:t>
      </w:r>
    </w:p>
    <w:p w:rsidR="003555E7" w:rsidRPr="00D838E2" w:rsidRDefault="003555E7" w:rsidP="003555E7">
      <w:pPr>
        <w:numPr>
          <w:ilvl w:val="0"/>
          <w:numId w:val="9"/>
        </w:numPr>
        <w:tabs>
          <w:tab w:val="clear" w:pos="720"/>
          <w:tab w:val="num" w:pos="360"/>
        </w:tabs>
        <w:ind w:left="360"/>
        <w:jc w:val="both"/>
        <w:rPr>
          <w:sz w:val="21"/>
          <w:szCs w:val="21"/>
        </w:rPr>
      </w:pPr>
      <w:r w:rsidRPr="000A7ACE">
        <w:rPr>
          <w:sz w:val="21"/>
          <w:szCs w:val="21"/>
        </w:rPr>
        <w:t>Pronajímatel bude nájemné nájemci fakturovat pololetně,</w:t>
      </w:r>
      <w:r w:rsidR="00F95927" w:rsidRPr="000A7ACE">
        <w:rPr>
          <w:sz w:val="21"/>
          <w:szCs w:val="21"/>
        </w:rPr>
        <w:t xml:space="preserve"> a to</w:t>
      </w:r>
      <w:r w:rsidRPr="000A7ACE">
        <w:rPr>
          <w:sz w:val="21"/>
          <w:szCs w:val="21"/>
        </w:rPr>
        <w:t xml:space="preserve"> vždy </w:t>
      </w:r>
      <w:r w:rsidR="00F95927" w:rsidRPr="000A7ACE">
        <w:rPr>
          <w:sz w:val="21"/>
          <w:szCs w:val="21"/>
        </w:rPr>
        <w:t>jedno</w:t>
      </w:r>
      <w:r w:rsidRPr="000A7ACE">
        <w:rPr>
          <w:sz w:val="21"/>
          <w:szCs w:val="21"/>
        </w:rPr>
        <w:t xml:space="preserve"> pololetí</w:t>
      </w:r>
      <w:r w:rsidR="00F95927" w:rsidRPr="000A7ACE">
        <w:rPr>
          <w:sz w:val="21"/>
          <w:szCs w:val="21"/>
        </w:rPr>
        <w:t xml:space="preserve"> předem</w:t>
      </w:r>
      <w:r w:rsidRPr="000A7ACE">
        <w:rPr>
          <w:sz w:val="21"/>
          <w:szCs w:val="21"/>
        </w:rPr>
        <w:t>, a to v termínech do 10.1. a 10.7.</w:t>
      </w:r>
      <w:r w:rsidR="00E945B6" w:rsidRPr="000A7ACE">
        <w:rPr>
          <w:sz w:val="21"/>
          <w:szCs w:val="21"/>
        </w:rPr>
        <w:t xml:space="preserve"> daného roku, od kterého bude smlouva účinná.</w:t>
      </w:r>
      <w:r w:rsidRPr="000A7ACE">
        <w:rPr>
          <w:sz w:val="21"/>
          <w:szCs w:val="21"/>
        </w:rPr>
        <w:t xml:space="preserve">  Splatnost faktury je</w:t>
      </w:r>
      <w:r w:rsidRPr="00D838E2">
        <w:rPr>
          <w:sz w:val="21"/>
          <w:szCs w:val="21"/>
        </w:rPr>
        <w:t xml:space="preserve"> dle </w:t>
      </w:r>
      <w:r w:rsidRPr="00D838E2">
        <w:rPr>
          <w:sz w:val="21"/>
          <w:szCs w:val="21"/>
        </w:rPr>
        <w:lastRenderedPageBreak/>
        <w:t>dohody smluvních stran 14 dnů od doručení faktury nájemci. Pro případ prodlení s úhradou nájemného bude nájemce povinen zaplatit poplatek z prodlení ve výši dle zákona a prováděcího předpisu v platném znění.</w:t>
      </w:r>
    </w:p>
    <w:p w:rsidR="003555E7" w:rsidRPr="00D838E2" w:rsidRDefault="003555E7" w:rsidP="003555E7">
      <w:pPr>
        <w:numPr>
          <w:ilvl w:val="0"/>
          <w:numId w:val="9"/>
        </w:numPr>
        <w:tabs>
          <w:tab w:val="clear" w:pos="720"/>
          <w:tab w:val="num" w:pos="360"/>
        </w:tabs>
        <w:ind w:left="360"/>
        <w:jc w:val="both"/>
        <w:rPr>
          <w:sz w:val="21"/>
          <w:szCs w:val="21"/>
        </w:rPr>
      </w:pPr>
      <w:r w:rsidRPr="00D838E2">
        <w:rPr>
          <w:sz w:val="21"/>
          <w:szCs w:val="21"/>
        </w:rPr>
        <w:t>Nájemce se zavazuje platit nájemné nejdříve ode dne účinnosti této smlouvy.</w:t>
      </w:r>
    </w:p>
    <w:p w:rsidR="008B7ED5" w:rsidRPr="00D838E2" w:rsidRDefault="003555E7" w:rsidP="008B7ED5">
      <w:pPr>
        <w:numPr>
          <w:ilvl w:val="0"/>
          <w:numId w:val="9"/>
        </w:numPr>
        <w:tabs>
          <w:tab w:val="clear" w:pos="720"/>
          <w:tab w:val="num" w:pos="360"/>
        </w:tabs>
        <w:ind w:left="360"/>
        <w:jc w:val="both"/>
        <w:rPr>
          <w:sz w:val="21"/>
          <w:szCs w:val="21"/>
        </w:rPr>
      </w:pPr>
      <w:r w:rsidRPr="00D838E2">
        <w:rPr>
          <w:sz w:val="21"/>
          <w:szCs w:val="21"/>
        </w:rPr>
        <w:t>Pokud nebude nájem trvat celý kalendářní rok, bude pronajímatelem vypočtena a nájemci vyúčtována pouze příslušná alikvotní část nájemného podle skutečné délky trvání nájmu</w:t>
      </w:r>
      <w:r w:rsidR="00494DEE" w:rsidRPr="00D838E2">
        <w:rPr>
          <w:sz w:val="21"/>
          <w:szCs w:val="21"/>
        </w:rPr>
        <w:t xml:space="preserve"> v daném roce</w:t>
      </w:r>
      <w:r w:rsidRPr="00D838E2">
        <w:rPr>
          <w:sz w:val="21"/>
          <w:szCs w:val="21"/>
        </w:rPr>
        <w:t>.</w:t>
      </w:r>
      <w:r w:rsidR="008B7ED5" w:rsidRPr="00D838E2">
        <w:rPr>
          <w:sz w:val="21"/>
          <w:szCs w:val="21"/>
        </w:rPr>
        <w:t xml:space="preserve">      </w:t>
      </w:r>
    </w:p>
    <w:p w:rsidR="008B7ED5" w:rsidRPr="000A7ACE" w:rsidRDefault="004B046B" w:rsidP="003555E7">
      <w:pPr>
        <w:numPr>
          <w:ilvl w:val="0"/>
          <w:numId w:val="9"/>
        </w:numPr>
        <w:tabs>
          <w:tab w:val="clear" w:pos="720"/>
          <w:tab w:val="num" w:pos="360"/>
        </w:tabs>
        <w:ind w:left="360"/>
        <w:jc w:val="both"/>
        <w:rPr>
          <w:sz w:val="21"/>
          <w:szCs w:val="21"/>
        </w:rPr>
      </w:pPr>
      <w:r w:rsidRPr="00D838E2">
        <w:rPr>
          <w:sz w:val="21"/>
          <w:szCs w:val="21"/>
        </w:rPr>
        <w:t>N</w:t>
      </w:r>
      <w:r w:rsidR="008B7ED5" w:rsidRPr="00D838E2">
        <w:rPr>
          <w:sz w:val="21"/>
          <w:szCs w:val="21"/>
        </w:rPr>
        <w:t>ájemce</w:t>
      </w:r>
      <w:r w:rsidRPr="00D838E2">
        <w:rPr>
          <w:sz w:val="21"/>
          <w:szCs w:val="21"/>
        </w:rPr>
        <w:t xml:space="preserve"> bude </w:t>
      </w:r>
      <w:r w:rsidR="008B7ED5" w:rsidRPr="00D838E2">
        <w:rPr>
          <w:sz w:val="21"/>
          <w:szCs w:val="21"/>
        </w:rPr>
        <w:t xml:space="preserve">hradit pronajímateli skutečné náklady na elektrickou energii, jejíž spotřeba bude fakturována podle skutečného stavu naměřeného podružným elektroměrem, který na své náklady instaluje nájemce. Odečet podružného elektroměru bude provádět jedenkrát ročně pronajímatel. Refakturace za odběr elektrické energie bude prováděna pronajímatelem vždy po ukončení </w:t>
      </w:r>
      <w:r w:rsidR="008B7ED5" w:rsidRPr="000A7ACE">
        <w:rPr>
          <w:sz w:val="21"/>
          <w:szCs w:val="21"/>
        </w:rPr>
        <w:t>fakturačního období zpětně za uplynulý rok dle skutečné ceny dodavatele el. energie + DPH.</w:t>
      </w:r>
    </w:p>
    <w:p w:rsidR="003555E7" w:rsidRPr="000A7ACE" w:rsidRDefault="003555E7" w:rsidP="003555E7">
      <w:pPr>
        <w:rPr>
          <w:sz w:val="21"/>
          <w:szCs w:val="21"/>
        </w:rPr>
      </w:pPr>
    </w:p>
    <w:p w:rsidR="003B30A6" w:rsidRPr="000A7ACE" w:rsidRDefault="003B30A6" w:rsidP="00F900FB">
      <w:pPr>
        <w:spacing w:after="120"/>
        <w:jc w:val="center"/>
        <w:rPr>
          <w:b/>
        </w:rPr>
      </w:pPr>
      <w:r w:rsidRPr="000A7ACE">
        <w:rPr>
          <w:b/>
        </w:rPr>
        <w:t>IV. Další ujednání.</w:t>
      </w:r>
    </w:p>
    <w:p w:rsidR="00E945B6" w:rsidRPr="000A7ACE" w:rsidRDefault="00E945B6" w:rsidP="00BF435B">
      <w:pPr>
        <w:numPr>
          <w:ilvl w:val="0"/>
          <w:numId w:val="10"/>
        </w:numPr>
        <w:tabs>
          <w:tab w:val="clear" w:pos="720"/>
          <w:tab w:val="num" w:pos="360"/>
        </w:tabs>
        <w:ind w:left="360"/>
        <w:jc w:val="both"/>
        <w:rPr>
          <w:sz w:val="21"/>
          <w:szCs w:val="21"/>
        </w:rPr>
      </w:pPr>
      <w:r w:rsidRPr="000A7ACE">
        <w:rPr>
          <w:sz w:val="21"/>
          <w:szCs w:val="21"/>
        </w:rPr>
        <w:t>Nájemce</w:t>
      </w:r>
      <w:r w:rsidR="008B418D" w:rsidRPr="000A7ACE">
        <w:rPr>
          <w:sz w:val="21"/>
          <w:szCs w:val="21"/>
        </w:rPr>
        <w:t xml:space="preserve"> je povinen udržovat nebytové prostory ve stavu, v jakém </w:t>
      </w:r>
      <w:r w:rsidR="000A7ACE" w:rsidRPr="000A7ACE">
        <w:rPr>
          <w:sz w:val="21"/>
          <w:szCs w:val="21"/>
        </w:rPr>
        <w:t xml:space="preserve">mu </w:t>
      </w:r>
      <w:r w:rsidR="008B418D" w:rsidRPr="000A7ACE">
        <w:rPr>
          <w:sz w:val="21"/>
          <w:szCs w:val="21"/>
        </w:rPr>
        <w:t xml:space="preserve">byly odevzdány </w:t>
      </w:r>
      <w:r w:rsidR="000A7ACE" w:rsidRPr="000A7ACE">
        <w:rPr>
          <w:sz w:val="21"/>
          <w:szCs w:val="21"/>
        </w:rPr>
        <w:t>k užívání</w:t>
      </w:r>
      <w:r w:rsidR="008B418D" w:rsidRPr="000A7ACE">
        <w:rPr>
          <w:sz w:val="21"/>
          <w:szCs w:val="21"/>
        </w:rPr>
        <w:t xml:space="preserve">, a to na vlastní náklady. </w:t>
      </w:r>
    </w:p>
    <w:p w:rsidR="003D6563" w:rsidRPr="000A7ACE" w:rsidRDefault="003D6563" w:rsidP="00BF435B">
      <w:pPr>
        <w:numPr>
          <w:ilvl w:val="0"/>
          <w:numId w:val="10"/>
        </w:numPr>
        <w:tabs>
          <w:tab w:val="clear" w:pos="720"/>
          <w:tab w:val="num" w:pos="360"/>
        </w:tabs>
        <w:ind w:left="360"/>
        <w:jc w:val="both"/>
        <w:rPr>
          <w:sz w:val="21"/>
          <w:szCs w:val="21"/>
        </w:rPr>
      </w:pPr>
      <w:r w:rsidRPr="000A7ACE">
        <w:rPr>
          <w:sz w:val="21"/>
          <w:szCs w:val="21"/>
        </w:rPr>
        <w:t xml:space="preserve">Nájemce je oprávněn užívat nebytové prostory </w:t>
      </w:r>
      <w:r w:rsidR="00E945B6" w:rsidRPr="000A7ACE">
        <w:rPr>
          <w:sz w:val="21"/>
          <w:szCs w:val="21"/>
        </w:rPr>
        <w:t xml:space="preserve">pouze </w:t>
      </w:r>
      <w:r w:rsidRPr="000A7ACE">
        <w:rPr>
          <w:sz w:val="21"/>
          <w:szCs w:val="21"/>
        </w:rPr>
        <w:t>v</w:t>
      </w:r>
      <w:r w:rsidR="00BB48E5" w:rsidRPr="000A7ACE">
        <w:rPr>
          <w:sz w:val="21"/>
          <w:szCs w:val="21"/>
        </w:rPr>
        <w:t> </w:t>
      </w:r>
      <w:r w:rsidRPr="000A7ACE">
        <w:rPr>
          <w:sz w:val="21"/>
          <w:szCs w:val="21"/>
        </w:rPr>
        <w:t>rozsahu</w:t>
      </w:r>
      <w:r w:rsidR="00BB48E5" w:rsidRPr="000A7ACE">
        <w:rPr>
          <w:sz w:val="21"/>
          <w:szCs w:val="21"/>
        </w:rPr>
        <w:t xml:space="preserve"> a za účelem</w:t>
      </w:r>
      <w:r w:rsidRPr="000A7ACE">
        <w:rPr>
          <w:sz w:val="21"/>
          <w:szCs w:val="21"/>
        </w:rPr>
        <w:t xml:space="preserve"> dohodnutém v čl. I</w:t>
      </w:r>
      <w:r w:rsidR="00BB48E5" w:rsidRPr="000A7ACE">
        <w:rPr>
          <w:sz w:val="21"/>
          <w:szCs w:val="21"/>
        </w:rPr>
        <w:t>.</w:t>
      </w:r>
      <w:r w:rsidRPr="000A7ACE">
        <w:rPr>
          <w:sz w:val="21"/>
          <w:szCs w:val="21"/>
        </w:rPr>
        <w:t xml:space="preserve"> </w:t>
      </w:r>
      <w:r w:rsidR="00F900FB" w:rsidRPr="000A7ACE">
        <w:rPr>
          <w:sz w:val="21"/>
          <w:szCs w:val="21"/>
        </w:rPr>
        <w:t xml:space="preserve">bodu </w:t>
      </w:r>
      <w:r w:rsidRPr="000A7ACE">
        <w:rPr>
          <w:sz w:val="21"/>
          <w:szCs w:val="21"/>
        </w:rPr>
        <w:t>3</w:t>
      </w:r>
      <w:r w:rsidR="00F900FB" w:rsidRPr="000A7ACE">
        <w:rPr>
          <w:sz w:val="21"/>
          <w:szCs w:val="21"/>
        </w:rPr>
        <w:t>.</w:t>
      </w:r>
      <w:r w:rsidRPr="000A7ACE">
        <w:rPr>
          <w:sz w:val="21"/>
          <w:szCs w:val="21"/>
        </w:rPr>
        <w:t xml:space="preserve"> </w:t>
      </w:r>
      <w:r w:rsidR="00BB48E5" w:rsidRPr="000A7ACE">
        <w:rPr>
          <w:sz w:val="21"/>
          <w:szCs w:val="21"/>
        </w:rPr>
        <w:t xml:space="preserve">této </w:t>
      </w:r>
      <w:r w:rsidRPr="000A7ACE">
        <w:rPr>
          <w:sz w:val="21"/>
          <w:szCs w:val="21"/>
        </w:rPr>
        <w:t>smlouvy.</w:t>
      </w:r>
    </w:p>
    <w:p w:rsidR="00E945B6" w:rsidRPr="000A7ACE" w:rsidRDefault="00E945B6" w:rsidP="00BF435B">
      <w:pPr>
        <w:numPr>
          <w:ilvl w:val="0"/>
          <w:numId w:val="10"/>
        </w:numPr>
        <w:tabs>
          <w:tab w:val="clear" w:pos="720"/>
          <w:tab w:val="num" w:pos="360"/>
        </w:tabs>
        <w:ind w:left="360"/>
        <w:jc w:val="both"/>
        <w:rPr>
          <w:sz w:val="21"/>
          <w:szCs w:val="21"/>
        </w:rPr>
      </w:pPr>
      <w:r w:rsidRPr="000A7ACE">
        <w:rPr>
          <w:sz w:val="21"/>
          <w:szCs w:val="21"/>
        </w:rPr>
        <w:t>Nájemce si je vědom skutečnosti, že do objektu může vstupovat pouze za přítomnosti pracovníků pronaj</w:t>
      </w:r>
      <w:r w:rsidR="000A7ACE" w:rsidRPr="000A7ACE">
        <w:rPr>
          <w:sz w:val="21"/>
          <w:szCs w:val="21"/>
        </w:rPr>
        <w:t>í</w:t>
      </w:r>
      <w:r w:rsidRPr="000A7ACE">
        <w:rPr>
          <w:sz w:val="21"/>
          <w:szCs w:val="21"/>
        </w:rPr>
        <w:t>matele, a že nebude mít ke své vlastní potřebě klíče od vstupních dveří do nebytových prostor. O umožnění vstupu do nebytových prostor musí požádat nájemce pronaj</w:t>
      </w:r>
      <w:r w:rsidR="000A7ACE" w:rsidRPr="000A7ACE">
        <w:rPr>
          <w:sz w:val="21"/>
          <w:szCs w:val="21"/>
        </w:rPr>
        <w:t>í</w:t>
      </w:r>
      <w:r w:rsidRPr="000A7ACE">
        <w:rPr>
          <w:sz w:val="21"/>
          <w:szCs w:val="21"/>
        </w:rPr>
        <w:t xml:space="preserve">matele minimálně 2 pracovní dny předem. V případě, že se jedná prokazatelně o havárii, tato lhůta se zkracuje na 12 hodin. </w:t>
      </w:r>
    </w:p>
    <w:p w:rsidR="003D6563" w:rsidRPr="000A7ACE" w:rsidRDefault="003D6563" w:rsidP="00BF435B">
      <w:pPr>
        <w:numPr>
          <w:ilvl w:val="0"/>
          <w:numId w:val="10"/>
        </w:numPr>
        <w:tabs>
          <w:tab w:val="clear" w:pos="720"/>
          <w:tab w:val="num" w:pos="360"/>
        </w:tabs>
        <w:ind w:left="360"/>
        <w:jc w:val="both"/>
        <w:rPr>
          <w:sz w:val="21"/>
          <w:szCs w:val="21"/>
        </w:rPr>
      </w:pPr>
      <w:r w:rsidRPr="000A7ACE">
        <w:rPr>
          <w:sz w:val="21"/>
          <w:szCs w:val="21"/>
        </w:rPr>
        <w:t>Nájemce je povinen hradit náklady spojené s obvyklým udržováním, mezi které mimo jiné patří úklid nebytových prostor,</w:t>
      </w:r>
      <w:r w:rsidR="00C0424E" w:rsidRPr="000A7ACE">
        <w:rPr>
          <w:sz w:val="21"/>
          <w:szCs w:val="21"/>
        </w:rPr>
        <w:t xml:space="preserve"> </w:t>
      </w:r>
      <w:r w:rsidRPr="000A7ACE">
        <w:rPr>
          <w:sz w:val="21"/>
          <w:szCs w:val="21"/>
        </w:rPr>
        <w:t>běžná údržba el</w:t>
      </w:r>
      <w:r w:rsidR="005A7021" w:rsidRPr="000A7ACE">
        <w:rPr>
          <w:sz w:val="21"/>
          <w:szCs w:val="21"/>
        </w:rPr>
        <w:t xml:space="preserve">ektrického </w:t>
      </w:r>
      <w:r w:rsidRPr="000A7ACE">
        <w:rPr>
          <w:sz w:val="21"/>
          <w:szCs w:val="21"/>
        </w:rPr>
        <w:t xml:space="preserve">zařízení </w:t>
      </w:r>
      <w:r w:rsidR="005A7021" w:rsidRPr="000A7ACE">
        <w:rPr>
          <w:sz w:val="21"/>
          <w:szCs w:val="21"/>
        </w:rPr>
        <w:t>apod.</w:t>
      </w:r>
    </w:p>
    <w:p w:rsidR="003D6563" w:rsidRPr="000A7ACE" w:rsidRDefault="003D6563" w:rsidP="00D1082F">
      <w:pPr>
        <w:numPr>
          <w:ilvl w:val="0"/>
          <w:numId w:val="10"/>
        </w:numPr>
        <w:tabs>
          <w:tab w:val="clear" w:pos="720"/>
          <w:tab w:val="num" w:pos="360"/>
        </w:tabs>
        <w:ind w:left="360"/>
        <w:jc w:val="both"/>
        <w:rPr>
          <w:sz w:val="21"/>
          <w:szCs w:val="21"/>
        </w:rPr>
      </w:pPr>
      <w:r w:rsidRPr="000A7ACE">
        <w:rPr>
          <w:sz w:val="21"/>
          <w:szCs w:val="21"/>
        </w:rPr>
        <w:t>Nájemce a jeho zaměstnanci jsou povinni</w:t>
      </w:r>
      <w:r w:rsidR="00557948" w:rsidRPr="000A7ACE">
        <w:rPr>
          <w:sz w:val="21"/>
          <w:szCs w:val="21"/>
        </w:rPr>
        <w:t xml:space="preserve"> </w:t>
      </w:r>
      <w:r w:rsidRPr="000A7ACE">
        <w:rPr>
          <w:sz w:val="21"/>
          <w:szCs w:val="21"/>
        </w:rPr>
        <w:t>dodržovat bezpečnostní,</w:t>
      </w:r>
      <w:r w:rsidR="00C0424E" w:rsidRPr="000A7ACE">
        <w:rPr>
          <w:sz w:val="21"/>
          <w:szCs w:val="21"/>
        </w:rPr>
        <w:t xml:space="preserve"> </w:t>
      </w:r>
      <w:r w:rsidRPr="000A7ACE">
        <w:rPr>
          <w:sz w:val="21"/>
          <w:szCs w:val="21"/>
        </w:rPr>
        <w:t>hygienické a protipožární předpisy včetně předpisů na úseku</w:t>
      </w:r>
      <w:r w:rsidR="00C0424E" w:rsidRPr="000A7ACE">
        <w:rPr>
          <w:sz w:val="21"/>
          <w:szCs w:val="21"/>
        </w:rPr>
        <w:t xml:space="preserve"> </w:t>
      </w:r>
      <w:r w:rsidRPr="000A7ACE">
        <w:rPr>
          <w:sz w:val="21"/>
          <w:szCs w:val="21"/>
        </w:rPr>
        <w:t>ochrany životního prostředí</w:t>
      </w:r>
      <w:r w:rsidR="004A13D7" w:rsidRPr="000A7ACE">
        <w:rPr>
          <w:sz w:val="21"/>
          <w:szCs w:val="21"/>
        </w:rPr>
        <w:t xml:space="preserve"> a </w:t>
      </w:r>
      <w:r w:rsidR="00BF435B" w:rsidRPr="000A7ACE">
        <w:rPr>
          <w:sz w:val="21"/>
          <w:szCs w:val="21"/>
        </w:rPr>
        <w:t xml:space="preserve">nezasahovat do zařízení pronajímatele ve </w:t>
      </w:r>
      <w:r w:rsidR="00DE6C52" w:rsidRPr="000A7ACE">
        <w:rPr>
          <w:sz w:val="21"/>
          <w:szCs w:val="21"/>
        </w:rPr>
        <w:t>vodojemu</w:t>
      </w:r>
      <w:r w:rsidR="00E945B6" w:rsidRPr="000A7ACE">
        <w:rPr>
          <w:sz w:val="21"/>
          <w:szCs w:val="21"/>
        </w:rPr>
        <w:t>, dále jsou povinni se chovat takovým způsobem, aby nemohlo dojít k znečištění pitné vody, která je v akumulačních nádrží</w:t>
      </w:r>
      <w:r w:rsidR="000A7ACE" w:rsidRPr="000A7ACE">
        <w:rPr>
          <w:sz w:val="21"/>
          <w:szCs w:val="21"/>
        </w:rPr>
        <w:t>ch</w:t>
      </w:r>
      <w:r w:rsidR="00E945B6" w:rsidRPr="000A7ACE">
        <w:rPr>
          <w:sz w:val="21"/>
          <w:szCs w:val="21"/>
        </w:rPr>
        <w:t xml:space="preserve"> objektu skladována</w:t>
      </w:r>
      <w:r w:rsidR="00A50FBC" w:rsidRPr="000A7ACE">
        <w:rPr>
          <w:sz w:val="21"/>
          <w:szCs w:val="21"/>
        </w:rPr>
        <w:t xml:space="preserve"> a při své činnosti jsou povinni řídit se pokyny pracovníků pronaj</w:t>
      </w:r>
      <w:r w:rsidR="000A7ACE" w:rsidRPr="000A7ACE">
        <w:rPr>
          <w:sz w:val="21"/>
          <w:szCs w:val="21"/>
        </w:rPr>
        <w:t>í</w:t>
      </w:r>
      <w:r w:rsidR="00A50FBC" w:rsidRPr="000A7ACE">
        <w:rPr>
          <w:sz w:val="21"/>
          <w:szCs w:val="21"/>
        </w:rPr>
        <w:t>matele</w:t>
      </w:r>
      <w:r w:rsidRPr="000A7ACE">
        <w:rPr>
          <w:sz w:val="21"/>
          <w:szCs w:val="21"/>
        </w:rPr>
        <w:t>.</w:t>
      </w:r>
    </w:p>
    <w:p w:rsidR="003D6563" w:rsidRPr="000A7ACE" w:rsidRDefault="003D6563" w:rsidP="00D1082F">
      <w:pPr>
        <w:numPr>
          <w:ilvl w:val="0"/>
          <w:numId w:val="10"/>
        </w:numPr>
        <w:tabs>
          <w:tab w:val="clear" w:pos="720"/>
          <w:tab w:val="num" w:pos="360"/>
        </w:tabs>
        <w:ind w:left="360"/>
        <w:jc w:val="both"/>
        <w:rPr>
          <w:sz w:val="21"/>
          <w:szCs w:val="21"/>
        </w:rPr>
      </w:pPr>
      <w:r w:rsidRPr="000A7ACE">
        <w:rPr>
          <w:sz w:val="21"/>
          <w:szCs w:val="21"/>
        </w:rPr>
        <w:t>Odpovědnost za škodu se řídí příslušnými ustanoveními občanského zákoníku</w:t>
      </w:r>
      <w:r w:rsidR="00BB48E5" w:rsidRPr="000A7ACE">
        <w:rPr>
          <w:sz w:val="21"/>
          <w:szCs w:val="21"/>
        </w:rPr>
        <w:t>, v platném znění.</w:t>
      </w:r>
    </w:p>
    <w:p w:rsidR="00C0424E" w:rsidRPr="000A7ACE" w:rsidRDefault="00D55EB6" w:rsidP="00D55EB6">
      <w:pPr>
        <w:numPr>
          <w:ilvl w:val="0"/>
          <w:numId w:val="10"/>
        </w:numPr>
        <w:tabs>
          <w:tab w:val="clear" w:pos="720"/>
          <w:tab w:val="num" w:pos="360"/>
        </w:tabs>
        <w:ind w:left="360"/>
        <w:jc w:val="both"/>
        <w:rPr>
          <w:sz w:val="21"/>
          <w:szCs w:val="21"/>
        </w:rPr>
      </w:pPr>
      <w:r w:rsidRPr="000A7ACE">
        <w:rPr>
          <w:sz w:val="21"/>
          <w:szCs w:val="21"/>
        </w:rPr>
        <w:t xml:space="preserve">O </w:t>
      </w:r>
      <w:r w:rsidR="003D6563" w:rsidRPr="000A7ACE">
        <w:rPr>
          <w:sz w:val="21"/>
          <w:szCs w:val="21"/>
        </w:rPr>
        <w:t>právech a povinnostech obou stran, vyplývajících z této nájemní smlouvy,</w:t>
      </w:r>
      <w:r w:rsidR="00E945B6" w:rsidRPr="000A7ACE">
        <w:rPr>
          <w:sz w:val="21"/>
          <w:szCs w:val="21"/>
        </w:rPr>
        <w:t xml:space="preserve"> která nejsou upravena touto smlouvou</w:t>
      </w:r>
      <w:r w:rsidR="003D6563" w:rsidRPr="000A7ACE">
        <w:rPr>
          <w:sz w:val="21"/>
          <w:szCs w:val="21"/>
        </w:rPr>
        <w:t xml:space="preserve"> platí ustanovení § 663 až 684 občanského zákoníku</w:t>
      </w:r>
      <w:r w:rsidR="00D25539" w:rsidRPr="000A7ACE">
        <w:rPr>
          <w:sz w:val="21"/>
          <w:szCs w:val="21"/>
        </w:rPr>
        <w:t xml:space="preserve"> </w:t>
      </w:r>
      <w:r w:rsidR="003D6563" w:rsidRPr="000A7ACE">
        <w:rPr>
          <w:sz w:val="21"/>
          <w:szCs w:val="21"/>
        </w:rPr>
        <w:t>a zákon</w:t>
      </w:r>
      <w:r w:rsidR="00D25539" w:rsidRPr="000A7ACE">
        <w:rPr>
          <w:sz w:val="21"/>
          <w:szCs w:val="21"/>
        </w:rPr>
        <w:t>a</w:t>
      </w:r>
      <w:r w:rsidR="003D6563" w:rsidRPr="000A7ACE">
        <w:rPr>
          <w:sz w:val="21"/>
          <w:szCs w:val="21"/>
        </w:rPr>
        <w:t xml:space="preserve"> č. 116/</w:t>
      </w:r>
      <w:r w:rsidR="00BB48E5" w:rsidRPr="000A7ACE">
        <w:rPr>
          <w:sz w:val="21"/>
          <w:szCs w:val="21"/>
        </w:rPr>
        <w:t>19</w:t>
      </w:r>
      <w:r w:rsidR="003D6563" w:rsidRPr="000A7ACE">
        <w:rPr>
          <w:sz w:val="21"/>
          <w:szCs w:val="21"/>
        </w:rPr>
        <w:t>90</w:t>
      </w:r>
      <w:r w:rsidR="00BB48E5" w:rsidRPr="000A7ACE">
        <w:rPr>
          <w:sz w:val="21"/>
          <w:szCs w:val="21"/>
        </w:rPr>
        <w:t xml:space="preserve"> </w:t>
      </w:r>
      <w:r w:rsidR="003D6563" w:rsidRPr="000A7ACE">
        <w:rPr>
          <w:sz w:val="21"/>
          <w:szCs w:val="21"/>
        </w:rPr>
        <w:t>Sb.</w:t>
      </w:r>
      <w:r w:rsidR="00BB48E5" w:rsidRPr="000A7ACE">
        <w:rPr>
          <w:sz w:val="21"/>
          <w:szCs w:val="21"/>
        </w:rPr>
        <w:t>,</w:t>
      </w:r>
      <w:r w:rsidR="003D6563" w:rsidRPr="000A7ACE">
        <w:rPr>
          <w:sz w:val="21"/>
          <w:szCs w:val="21"/>
        </w:rPr>
        <w:t xml:space="preserve"> o nájmu</w:t>
      </w:r>
      <w:r w:rsidR="00BB48E5" w:rsidRPr="000A7ACE">
        <w:rPr>
          <w:sz w:val="21"/>
          <w:szCs w:val="21"/>
        </w:rPr>
        <w:t xml:space="preserve"> a podnájmu</w:t>
      </w:r>
      <w:r w:rsidR="003D6563" w:rsidRPr="000A7ACE">
        <w:rPr>
          <w:sz w:val="21"/>
          <w:szCs w:val="21"/>
        </w:rPr>
        <w:t xml:space="preserve"> nebytových prostor</w:t>
      </w:r>
      <w:r w:rsidR="00BB48E5" w:rsidRPr="000A7ACE">
        <w:rPr>
          <w:sz w:val="21"/>
          <w:szCs w:val="21"/>
        </w:rPr>
        <w:t>, v platném znění.</w:t>
      </w:r>
    </w:p>
    <w:p w:rsidR="003D6563" w:rsidRPr="000A7ACE" w:rsidRDefault="003D6563" w:rsidP="00D55EB6">
      <w:pPr>
        <w:numPr>
          <w:ilvl w:val="0"/>
          <w:numId w:val="10"/>
        </w:numPr>
        <w:tabs>
          <w:tab w:val="clear" w:pos="720"/>
          <w:tab w:val="num" w:pos="360"/>
        </w:tabs>
        <w:ind w:left="360"/>
        <w:jc w:val="both"/>
        <w:rPr>
          <w:sz w:val="21"/>
          <w:szCs w:val="21"/>
        </w:rPr>
      </w:pPr>
      <w:r w:rsidRPr="000A7ACE">
        <w:rPr>
          <w:sz w:val="21"/>
          <w:szCs w:val="21"/>
        </w:rPr>
        <w:t>Potřebné úpravy, nutné k provozování předmětu nájmu, si provede nájemce na vlastní náklady po předchozím</w:t>
      </w:r>
      <w:r w:rsidR="00BB48E5" w:rsidRPr="000A7ACE">
        <w:rPr>
          <w:sz w:val="21"/>
          <w:szCs w:val="21"/>
        </w:rPr>
        <w:t xml:space="preserve"> písemném</w:t>
      </w:r>
      <w:r w:rsidRPr="000A7ACE">
        <w:rPr>
          <w:sz w:val="21"/>
          <w:szCs w:val="21"/>
        </w:rPr>
        <w:t xml:space="preserve"> souhlasu pronajímatele.</w:t>
      </w:r>
    </w:p>
    <w:p w:rsidR="003D6563" w:rsidRPr="000A7ACE" w:rsidRDefault="003D6563" w:rsidP="00D55EB6">
      <w:pPr>
        <w:numPr>
          <w:ilvl w:val="0"/>
          <w:numId w:val="10"/>
        </w:numPr>
        <w:tabs>
          <w:tab w:val="clear" w:pos="720"/>
          <w:tab w:val="num" w:pos="360"/>
        </w:tabs>
        <w:ind w:left="360"/>
        <w:jc w:val="both"/>
        <w:rPr>
          <w:sz w:val="21"/>
          <w:szCs w:val="21"/>
        </w:rPr>
      </w:pPr>
      <w:r w:rsidRPr="000A7ACE">
        <w:rPr>
          <w:sz w:val="21"/>
          <w:szCs w:val="21"/>
        </w:rPr>
        <w:t>Tato smlouva zaniká zejména na základě písemné dohody smluvních stran</w:t>
      </w:r>
      <w:r w:rsidR="00091CA2" w:rsidRPr="000A7ACE">
        <w:rPr>
          <w:sz w:val="21"/>
          <w:szCs w:val="21"/>
        </w:rPr>
        <w:t xml:space="preserve"> </w:t>
      </w:r>
      <w:r w:rsidRPr="000A7ACE">
        <w:rPr>
          <w:sz w:val="21"/>
          <w:szCs w:val="21"/>
        </w:rPr>
        <w:t>nebo jejím vypovězením kteroukoli z</w:t>
      </w:r>
      <w:r w:rsidR="00BB48E5" w:rsidRPr="000A7ACE">
        <w:rPr>
          <w:sz w:val="21"/>
          <w:szCs w:val="21"/>
        </w:rPr>
        <w:t> </w:t>
      </w:r>
      <w:r w:rsidRPr="000A7ACE">
        <w:rPr>
          <w:sz w:val="21"/>
          <w:szCs w:val="21"/>
        </w:rPr>
        <w:t>nich</w:t>
      </w:r>
      <w:r w:rsidR="00BB48E5" w:rsidRPr="000A7ACE">
        <w:rPr>
          <w:sz w:val="21"/>
          <w:szCs w:val="21"/>
        </w:rPr>
        <w:t xml:space="preserve"> bez uvedení důvodu</w:t>
      </w:r>
      <w:r w:rsidRPr="000A7ACE">
        <w:rPr>
          <w:sz w:val="21"/>
          <w:szCs w:val="21"/>
        </w:rPr>
        <w:t>. Výpovědní lhůta činí</w:t>
      </w:r>
      <w:r w:rsidR="00C0424E" w:rsidRPr="000A7ACE">
        <w:rPr>
          <w:sz w:val="21"/>
          <w:szCs w:val="21"/>
        </w:rPr>
        <w:t xml:space="preserve"> </w:t>
      </w:r>
      <w:r w:rsidRPr="000A7ACE">
        <w:rPr>
          <w:sz w:val="21"/>
          <w:szCs w:val="21"/>
        </w:rPr>
        <w:t>3 měsíce a začíná běžet prvním dnem kalendářního měsíce následujícího po doručení výpovědi druh</w:t>
      </w:r>
      <w:r w:rsidR="00BB48E5" w:rsidRPr="000A7ACE">
        <w:rPr>
          <w:sz w:val="21"/>
          <w:szCs w:val="21"/>
        </w:rPr>
        <w:t>é</w:t>
      </w:r>
      <w:r w:rsidRPr="000A7ACE">
        <w:rPr>
          <w:sz w:val="21"/>
          <w:szCs w:val="21"/>
        </w:rPr>
        <w:t xml:space="preserve"> stran</w:t>
      </w:r>
      <w:r w:rsidR="00BB48E5" w:rsidRPr="000A7ACE">
        <w:rPr>
          <w:sz w:val="21"/>
          <w:szCs w:val="21"/>
        </w:rPr>
        <w:t>ě</w:t>
      </w:r>
      <w:r w:rsidRPr="000A7ACE">
        <w:rPr>
          <w:sz w:val="21"/>
          <w:szCs w:val="21"/>
        </w:rPr>
        <w:t>.</w:t>
      </w:r>
    </w:p>
    <w:p w:rsidR="00BB48E5" w:rsidRPr="000A7ACE" w:rsidRDefault="00BB48E5" w:rsidP="00D55EB6">
      <w:pPr>
        <w:numPr>
          <w:ilvl w:val="0"/>
          <w:numId w:val="10"/>
        </w:numPr>
        <w:tabs>
          <w:tab w:val="clear" w:pos="720"/>
          <w:tab w:val="num" w:pos="360"/>
        </w:tabs>
        <w:ind w:left="360"/>
        <w:jc w:val="both"/>
        <w:rPr>
          <w:sz w:val="21"/>
          <w:szCs w:val="21"/>
        </w:rPr>
      </w:pPr>
      <w:r w:rsidRPr="000A7ACE">
        <w:rPr>
          <w:sz w:val="21"/>
          <w:szCs w:val="21"/>
        </w:rPr>
        <w:t>P</w:t>
      </w:r>
      <w:r w:rsidR="00494DEE" w:rsidRPr="000A7ACE">
        <w:rPr>
          <w:sz w:val="21"/>
          <w:szCs w:val="21"/>
        </w:rPr>
        <w:t xml:space="preserve">ři </w:t>
      </w:r>
      <w:r w:rsidRPr="000A7ACE">
        <w:rPr>
          <w:sz w:val="21"/>
          <w:szCs w:val="21"/>
        </w:rPr>
        <w:t>skončení nájmu</w:t>
      </w:r>
      <w:r w:rsidR="009B1F50" w:rsidRPr="000A7ACE">
        <w:rPr>
          <w:sz w:val="21"/>
          <w:szCs w:val="21"/>
        </w:rPr>
        <w:t xml:space="preserve"> je nájemce povinen nebytový prostor předat pronajímateli vyklizený a ve stavu, v jakém jej převzal k užívání, s přihlédnutím k obvyklému opotřebení, a to nejpozději v den skončení nájmu.</w:t>
      </w:r>
    </w:p>
    <w:p w:rsidR="003D6563" w:rsidRPr="000A7ACE" w:rsidRDefault="003D6563" w:rsidP="00D55EB6">
      <w:pPr>
        <w:numPr>
          <w:ilvl w:val="0"/>
          <w:numId w:val="10"/>
        </w:numPr>
        <w:tabs>
          <w:tab w:val="clear" w:pos="720"/>
          <w:tab w:val="num" w:pos="360"/>
        </w:tabs>
        <w:ind w:left="360"/>
        <w:jc w:val="both"/>
        <w:rPr>
          <w:sz w:val="21"/>
          <w:szCs w:val="21"/>
        </w:rPr>
      </w:pPr>
      <w:r w:rsidRPr="000A7ACE">
        <w:rPr>
          <w:sz w:val="21"/>
          <w:szCs w:val="21"/>
        </w:rPr>
        <w:t>Smluvní strany prohlašují,</w:t>
      </w:r>
      <w:r w:rsidR="00091CA2" w:rsidRPr="000A7ACE">
        <w:rPr>
          <w:sz w:val="21"/>
          <w:szCs w:val="21"/>
        </w:rPr>
        <w:t xml:space="preserve"> </w:t>
      </w:r>
      <w:r w:rsidRPr="000A7ACE">
        <w:rPr>
          <w:sz w:val="21"/>
          <w:szCs w:val="21"/>
        </w:rPr>
        <w:t>že se seznámily s obsahem této smlouvy,</w:t>
      </w:r>
      <w:r w:rsidR="00091CA2" w:rsidRPr="000A7ACE">
        <w:rPr>
          <w:sz w:val="21"/>
          <w:szCs w:val="21"/>
        </w:rPr>
        <w:t xml:space="preserve"> </w:t>
      </w:r>
      <w:r w:rsidRPr="000A7ACE">
        <w:rPr>
          <w:sz w:val="21"/>
          <w:szCs w:val="21"/>
        </w:rPr>
        <w:t>souhlasí s ním a toto své prohlášení stvrzují svými podpisy.</w:t>
      </w:r>
    </w:p>
    <w:p w:rsidR="00E945B6" w:rsidRPr="000A7ACE" w:rsidRDefault="00E945B6" w:rsidP="00D55EB6">
      <w:pPr>
        <w:numPr>
          <w:ilvl w:val="0"/>
          <w:numId w:val="10"/>
        </w:numPr>
        <w:tabs>
          <w:tab w:val="clear" w:pos="720"/>
          <w:tab w:val="num" w:pos="360"/>
        </w:tabs>
        <w:ind w:left="360"/>
        <w:jc w:val="both"/>
        <w:rPr>
          <w:sz w:val="21"/>
          <w:szCs w:val="21"/>
        </w:rPr>
      </w:pPr>
      <w:r w:rsidRPr="000A7ACE">
        <w:rPr>
          <w:sz w:val="21"/>
          <w:szCs w:val="21"/>
        </w:rPr>
        <w:t xml:space="preserve">Nájemce není oprávněn přenechat pronajímané prostory k užívání třetí osobě nebo </w:t>
      </w:r>
      <w:r w:rsidR="00A50FBC" w:rsidRPr="000A7ACE">
        <w:rPr>
          <w:sz w:val="21"/>
          <w:szCs w:val="21"/>
        </w:rPr>
        <w:t>třetí osobě toto užívání umožnit.</w:t>
      </w:r>
    </w:p>
    <w:p w:rsidR="00D55EB6" w:rsidRPr="000A7ACE" w:rsidRDefault="00D55EB6" w:rsidP="00D55EB6">
      <w:pPr>
        <w:numPr>
          <w:ilvl w:val="0"/>
          <w:numId w:val="10"/>
        </w:numPr>
        <w:tabs>
          <w:tab w:val="clear" w:pos="720"/>
          <w:tab w:val="num" w:pos="360"/>
        </w:tabs>
        <w:ind w:left="360"/>
        <w:jc w:val="both"/>
        <w:rPr>
          <w:sz w:val="21"/>
          <w:szCs w:val="21"/>
        </w:rPr>
      </w:pPr>
      <w:r w:rsidRPr="000A7ACE">
        <w:rPr>
          <w:sz w:val="21"/>
          <w:szCs w:val="21"/>
        </w:rPr>
        <w:t>Smlouva nabývá platnosti dnem podpisu oběma smluvními stranami.</w:t>
      </w:r>
    </w:p>
    <w:p w:rsidR="00D55EB6" w:rsidRPr="000A7ACE" w:rsidRDefault="00D55EB6" w:rsidP="00D55EB6">
      <w:pPr>
        <w:numPr>
          <w:ilvl w:val="0"/>
          <w:numId w:val="10"/>
        </w:numPr>
        <w:tabs>
          <w:tab w:val="clear" w:pos="720"/>
          <w:tab w:val="num" w:pos="360"/>
        </w:tabs>
        <w:ind w:left="360"/>
        <w:jc w:val="both"/>
        <w:rPr>
          <w:sz w:val="21"/>
          <w:szCs w:val="21"/>
        </w:rPr>
      </w:pPr>
      <w:r w:rsidRPr="000A7ACE">
        <w:rPr>
          <w:sz w:val="21"/>
          <w:szCs w:val="21"/>
        </w:rPr>
        <w:t>Smlouva nabývá účinnosti dnem vydání Rozhodnutí o poskytnutí podpory na spolufinancování projektu v rámci Operačního programu Životního prostředí z prostředků Státního fondu životního prostředí ČR</w:t>
      </w:r>
      <w:r w:rsidR="009B1F50" w:rsidRPr="000A7ACE">
        <w:rPr>
          <w:sz w:val="21"/>
          <w:szCs w:val="21"/>
        </w:rPr>
        <w:t xml:space="preserve"> a jeho doručení nájemci.</w:t>
      </w:r>
    </w:p>
    <w:p w:rsidR="003D6563" w:rsidRPr="000A7ACE" w:rsidRDefault="003D6563" w:rsidP="00BF435B">
      <w:pPr>
        <w:numPr>
          <w:ilvl w:val="0"/>
          <w:numId w:val="10"/>
        </w:numPr>
        <w:tabs>
          <w:tab w:val="clear" w:pos="720"/>
          <w:tab w:val="num" w:pos="360"/>
        </w:tabs>
        <w:ind w:left="360"/>
        <w:jc w:val="both"/>
        <w:rPr>
          <w:sz w:val="21"/>
          <w:szCs w:val="21"/>
        </w:rPr>
      </w:pPr>
      <w:r w:rsidRPr="000A7ACE">
        <w:rPr>
          <w:sz w:val="21"/>
          <w:szCs w:val="21"/>
        </w:rPr>
        <w:t xml:space="preserve">Tato smlouva se vydává ve </w:t>
      </w:r>
      <w:r w:rsidR="009B1F50" w:rsidRPr="000A7ACE">
        <w:rPr>
          <w:sz w:val="21"/>
          <w:szCs w:val="21"/>
        </w:rPr>
        <w:t>4</w:t>
      </w:r>
      <w:r w:rsidRPr="000A7ACE">
        <w:rPr>
          <w:sz w:val="21"/>
          <w:szCs w:val="21"/>
        </w:rPr>
        <w:t xml:space="preserve"> výtiscích</w:t>
      </w:r>
      <w:r w:rsidR="009B1F50" w:rsidRPr="000A7ACE">
        <w:rPr>
          <w:sz w:val="21"/>
          <w:szCs w:val="21"/>
        </w:rPr>
        <w:t xml:space="preserve"> s platností originálu</w:t>
      </w:r>
      <w:r w:rsidRPr="000A7ACE">
        <w:rPr>
          <w:sz w:val="21"/>
          <w:szCs w:val="21"/>
        </w:rPr>
        <w:t xml:space="preserve">, z nichž každá strana obdrží po </w:t>
      </w:r>
      <w:r w:rsidR="00F45016" w:rsidRPr="000A7ACE">
        <w:rPr>
          <w:sz w:val="21"/>
          <w:szCs w:val="21"/>
        </w:rPr>
        <w:t xml:space="preserve">dvou </w:t>
      </w:r>
      <w:r w:rsidRPr="000A7ACE">
        <w:rPr>
          <w:sz w:val="21"/>
          <w:szCs w:val="21"/>
        </w:rPr>
        <w:t xml:space="preserve"> výtis</w:t>
      </w:r>
      <w:r w:rsidR="00F45016" w:rsidRPr="000A7ACE">
        <w:rPr>
          <w:sz w:val="21"/>
          <w:szCs w:val="21"/>
        </w:rPr>
        <w:t>cích</w:t>
      </w:r>
      <w:r w:rsidRPr="000A7ACE">
        <w:rPr>
          <w:sz w:val="21"/>
          <w:szCs w:val="21"/>
        </w:rPr>
        <w:t>.</w:t>
      </w:r>
    </w:p>
    <w:p w:rsidR="009B1F50" w:rsidRPr="000A7ACE" w:rsidRDefault="009B1F50" w:rsidP="00BF435B">
      <w:pPr>
        <w:numPr>
          <w:ilvl w:val="0"/>
          <w:numId w:val="10"/>
        </w:numPr>
        <w:tabs>
          <w:tab w:val="clear" w:pos="720"/>
          <w:tab w:val="num" w:pos="360"/>
        </w:tabs>
        <w:ind w:left="360"/>
        <w:jc w:val="both"/>
        <w:rPr>
          <w:sz w:val="21"/>
          <w:szCs w:val="21"/>
        </w:rPr>
      </w:pPr>
      <w:r w:rsidRPr="000A7ACE">
        <w:rPr>
          <w:sz w:val="21"/>
          <w:szCs w:val="21"/>
        </w:rPr>
        <w:t>Změny podmínek, za nichž byla tato smlouva sjednána, mohou být provedeny pouze písemně dodatkem k této smlouvě.</w:t>
      </w:r>
    </w:p>
    <w:p w:rsidR="00F900FB" w:rsidRPr="000A7ACE" w:rsidRDefault="00F900FB" w:rsidP="003D6563">
      <w:pPr>
        <w:rPr>
          <w:sz w:val="21"/>
          <w:szCs w:val="21"/>
        </w:rPr>
      </w:pPr>
    </w:p>
    <w:p w:rsidR="003D6563" w:rsidRPr="000A7ACE" w:rsidRDefault="003D6563" w:rsidP="003D6563">
      <w:pPr>
        <w:rPr>
          <w:sz w:val="21"/>
          <w:szCs w:val="21"/>
        </w:rPr>
      </w:pPr>
      <w:r w:rsidRPr="000A7ACE">
        <w:rPr>
          <w:sz w:val="21"/>
          <w:szCs w:val="21"/>
        </w:rPr>
        <w:t xml:space="preserve">V </w:t>
      </w:r>
      <w:r w:rsidR="00DE6C52" w:rsidRPr="000A7ACE">
        <w:rPr>
          <w:sz w:val="21"/>
          <w:szCs w:val="21"/>
        </w:rPr>
        <w:t>Bruntále</w:t>
      </w:r>
      <w:r w:rsidRPr="000A7ACE">
        <w:rPr>
          <w:sz w:val="21"/>
          <w:szCs w:val="21"/>
        </w:rPr>
        <w:t xml:space="preserve"> dne </w:t>
      </w:r>
      <w:r w:rsidR="009B1F50" w:rsidRPr="000A7ACE">
        <w:rPr>
          <w:sz w:val="21"/>
          <w:szCs w:val="21"/>
        </w:rPr>
        <w:tab/>
      </w:r>
      <w:r w:rsidR="0085468B">
        <w:rPr>
          <w:sz w:val="21"/>
          <w:szCs w:val="21"/>
        </w:rPr>
        <w:t>13.11.2009</w:t>
      </w:r>
      <w:r w:rsidR="009B1F50" w:rsidRPr="000A7ACE">
        <w:rPr>
          <w:sz w:val="21"/>
          <w:szCs w:val="21"/>
        </w:rPr>
        <w:tab/>
      </w:r>
      <w:r w:rsidR="009B1F50" w:rsidRPr="000A7ACE">
        <w:rPr>
          <w:sz w:val="21"/>
          <w:szCs w:val="21"/>
        </w:rPr>
        <w:tab/>
      </w:r>
      <w:r w:rsidR="009B1F50" w:rsidRPr="000A7ACE">
        <w:rPr>
          <w:sz w:val="21"/>
          <w:szCs w:val="21"/>
        </w:rPr>
        <w:tab/>
      </w:r>
      <w:r w:rsidR="009B1F50" w:rsidRPr="000A7ACE">
        <w:rPr>
          <w:sz w:val="21"/>
          <w:szCs w:val="21"/>
        </w:rPr>
        <w:tab/>
        <w:t>V Ostravě dne</w:t>
      </w:r>
      <w:r w:rsidR="0085468B">
        <w:rPr>
          <w:sz w:val="21"/>
          <w:szCs w:val="21"/>
        </w:rPr>
        <w:t xml:space="preserve">  23.11.2009</w:t>
      </w:r>
    </w:p>
    <w:p w:rsidR="00557948" w:rsidRPr="000A7ACE" w:rsidRDefault="00557948" w:rsidP="003D6563">
      <w:pPr>
        <w:rPr>
          <w:sz w:val="21"/>
          <w:szCs w:val="21"/>
        </w:rPr>
      </w:pPr>
    </w:p>
    <w:p w:rsidR="00557948" w:rsidRPr="000A7ACE" w:rsidRDefault="0085468B" w:rsidP="003D6563">
      <w:pPr>
        <w:rPr>
          <w:sz w:val="21"/>
          <w:szCs w:val="21"/>
        </w:rPr>
      </w:pPr>
      <w:r>
        <w:rPr>
          <w:sz w:val="21"/>
          <w:szCs w:val="21"/>
        </w:rPr>
        <w:t>xxx</w:t>
      </w:r>
      <w:r>
        <w:rPr>
          <w:sz w:val="21"/>
          <w:szCs w:val="21"/>
        </w:rPr>
        <w:tab/>
      </w:r>
      <w:r>
        <w:rPr>
          <w:sz w:val="21"/>
          <w:szCs w:val="21"/>
        </w:rPr>
        <w:tab/>
        <w:t>xxx</w:t>
      </w:r>
      <w:r>
        <w:rPr>
          <w:sz w:val="21"/>
          <w:szCs w:val="21"/>
        </w:rPr>
        <w:tab/>
      </w:r>
      <w:r>
        <w:rPr>
          <w:sz w:val="21"/>
          <w:szCs w:val="21"/>
        </w:rPr>
        <w:tab/>
      </w:r>
      <w:r>
        <w:rPr>
          <w:sz w:val="21"/>
          <w:szCs w:val="21"/>
        </w:rPr>
        <w:tab/>
      </w:r>
      <w:r>
        <w:rPr>
          <w:sz w:val="21"/>
          <w:szCs w:val="21"/>
        </w:rPr>
        <w:tab/>
      </w:r>
      <w:r>
        <w:rPr>
          <w:sz w:val="21"/>
          <w:szCs w:val="21"/>
        </w:rPr>
        <w:tab/>
        <w:t>xxx</w:t>
      </w:r>
      <w:bookmarkStart w:id="0" w:name="_GoBack"/>
      <w:bookmarkEnd w:id="0"/>
    </w:p>
    <w:p w:rsidR="00557948" w:rsidRPr="000A7ACE" w:rsidRDefault="00557948" w:rsidP="00557948">
      <w:pPr>
        <w:rPr>
          <w:sz w:val="21"/>
          <w:szCs w:val="21"/>
        </w:rPr>
      </w:pPr>
      <w:r w:rsidRPr="000A7ACE">
        <w:rPr>
          <w:sz w:val="21"/>
          <w:szCs w:val="21"/>
        </w:rPr>
        <w:t>. . . . . . . . . . . . . . . . . . . . . . . . . . . .</w:t>
      </w:r>
      <w:r w:rsidRPr="000A7ACE">
        <w:rPr>
          <w:sz w:val="21"/>
          <w:szCs w:val="21"/>
        </w:rPr>
        <w:tab/>
      </w:r>
      <w:r w:rsidRPr="000A7ACE">
        <w:rPr>
          <w:sz w:val="21"/>
          <w:szCs w:val="21"/>
        </w:rPr>
        <w:tab/>
      </w:r>
      <w:r w:rsidRPr="000A7ACE">
        <w:rPr>
          <w:sz w:val="21"/>
          <w:szCs w:val="21"/>
        </w:rPr>
        <w:tab/>
        <w:t>. . . . . . . . . . . . . . . . . . . . . . . . . . . .</w:t>
      </w:r>
    </w:p>
    <w:p w:rsidR="0088044D" w:rsidRPr="0088044D" w:rsidRDefault="003D6563" w:rsidP="003D6563">
      <w:pPr>
        <w:rPr>
          <w:sz w:val="18"/>
          <w:szCs w:val="18"/>
        </w:rPr>
      </w:pPr>
      <w:r w:rsidRPr="000A7ACE">
        <w:rPr>
          <w:sz w:val="21"/>
          <w:szCs w:val="21"/>
        </w:rPr>
        <w:t>Pronajímatel</w:t>
      </w:r>
      <w:r w:rsidR="00F900FB" w:rsidRPr="000A7ACE">
        <w:rPr>
          <w:sz w:val="21"/>
          <w:szCs w:val="21"/>
        </w:rPr>
        <w:tab/>
      </w:r>
      <w:r w:rsidR="00F900FB" w:rsidRPr="000A7ACE">
        <w:rPr>
          <w:sz w:val="21"/>
          <w:szCs w:val="21"/>
        </w:rPr>
        <w:tab/>
      </w:r>
      <w:r w:rsidR="00F900FB" w:rsidRPr="000A7ACE">
        <w:rPr>
          <w:sz w:val="21"/>
          <w:szCs w:val="21"/>
        </w:rPr>
        <w:tab/>
      </w:r>
      <w:r w:rsidR="00F900FB" w:rsidRPr="000A7ACE">
        <w:rPr>
          <w:sz w:val="21"/>
          <w:szCs w:val="21"/>
        </w:rPr>
        <w:tab/>
      </w:r>
      <w:r w:rsidR="00F900FB" w:rsidRPr="000A7ACE">
        <w:rPr>
          <w:sz w:val="21"/>
          <w:szCs w:val="21"/>
        </w:rPr>
        <w:tab/>
      </w:r>
      <w:r w:rsidR="00F900FB" w:rsidRPr="000A7ACE">
        <w:rPr>
          <w:sz w:val="21"/>
          <w:szCs w:val="21"/>
        </w:rPr>
        <w:tab/>
      </w:r>
      <w:r w:rsidRPr="000A7ACE">
        <w:rPr>
          <w:sz w:val="21"/>
          <w:szCs w:val="21"/>
        </w:rPr>
        <w:t xml:space="preserve">Nájemce  </w:t>
      </w:r>
      <w:r w:rsidRPr="00D838E2">
        <w:rPr>
          <w:sz w:val="21"/>
          <w:szCs w:val="21"/>
        </w:rPr>
        <w:t xml:space="preserve"> </w:t>
      </w:r>
      <w:r w:rsidR="0088044D">
        <w:rPr>
          <w:sz w:val="21"/>
          <w:szCs w:val="21"/>
        </w:rPr>
        <w:t xml:space="preserve"> </w:t>
      </w:r>
      <w:r w:rsidR="0088044D" w:rsidRPr="0088044D">
        <w:rPr>
          <w:sz w:val="18"/>
          <w:szCs w:val="18"/>
        </w:rPr>
        <w:t>Ing. Čestmír Vlček</w:t>
      </w:r>
    </w:p>
    <w:p w:rsidR="003D6563" w:rsidRPr="00D838E2" w:rsidRDefault="0088044D" w:rsidP="003D6563">
      <w:pPr>
        <w:rPr>
          <w:sz w:val="21"/>
          <w:szCs w:val="21"/>
        </w:rPr>
      </w:pPr>
      <w:r w:rsidRPr="0088044D">
        <w:rPr>
          <w:sz w:val="18"/>
          <w:szCs w:val="18"/>
        </w:rPr>
        <w:tab/>
      </w:r>
      <w:r w:rsidRPr="0088044D">
        <w:rPr>
          <w:sz w:val="18"/>
          <w:szCs w:val="18"/>
        </w:rPr>
        <w:tab/>
      </w:r>
      <w:r w:rsidRPr="0088044D">
        <w:rPr>
          <w:sz w:val="18"/>
          <w:szCs w:val="18"/>
        </w:rPr>
        <w:tab/>
      </w:r>
      <w:r w:rsidRPr="0088044D">
        <w:rPr>
          <w:sz w:val="18"/>
          <w:szCs w:val="18"/>
        </w:rPr>
        <w:tab/>
      </w:r>
      <w:r w:rsidRPr="0088044D">
        <w:rPr>
          <w:sz w:val="18"/>
          <w:szCs w:val="18"/>
        </w:rPr>
        <w:tab/>
      </w:r>
      <w:r w:rsidRPr="0088044D">
        <w:rPr>
          <w:sz w:val="18"/>
          <w:szCs w:val="18"/>
        </w:rPr>
        <w:tab/>
      </w:r>
      <w:r w:rsidRPr="0088044D">
        <w:rPr>
          <w:sz w:val="18"/>
          <w:szCs w:val="18"/>
        </w:rPr>
        <w:tab/>
      </w:r>
      <w:r w:rsidRPr="0088044D">
        <w:rPr>
          <w:sz w:val="18"/>
          <w:szCs w:val="18"/>
        </w:rPr>
        <w:tab/>
        <w:t xml:space="preserve">       obchodní ředitel</w:t>
      </w:r>
      <w:r w:rsidR="003D6563" w:rsidRPr="00D838E2">
        <w:rPr>
          <w:sz w:val="21"/>
          <w:szCs w:val="21"/>
        </w:rPr>
        <w:t xml:space="preserve">  </w:t>
      </w:r>
    </w:p>
    <w:sectPr w:rsidR="003D6563" w:rsidRPr="00D838E2" w:rsidSect="00F900FB">
      <w:headerReference w:type="default"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748" w:rsidRDefault="00945748">
      <w:r>
        <w:separator/>
      </w:r>
    </w:p>
  </w:endnote>
  <w:endnote w:type="continuationSeparator" w:id="0">
    <w:p w:rsidR="00945748" w:rsidRDefault="0094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FB" w:rsidRPr="00F900FB" w:rsidRDefault="00F900FB" w:rsidP="00F900FB">
    <w:pPr>
      <w:pStyle w:val="Zpat"/>
      <w:jc w:val="center"/>
      <w:rPr>
        <w:sz w:val="20"/>
        <w:szCs w:val="20"/>
      </w:rPr>
    </w:pPr>
    <w:r w:rsidRPr="00F900FB">
      <w:rPr>
        <w:rStyle w:val="slostrnky"/>
        <w:sz w:val="20"/>
        <w:szCs w:val="20"/>
      </w:rPr>
      <w:fldChar w:fldCharType="begin"/>
    </w:r>
    <w:r w:rsidRPr="00F900FB">
      <w:rPr>
        <w:rStyle w:val="slostrnky"/>
        <w:sz w:val="20"/>
        <w:szCs w:val="20"/>
      </w:rPr>
      <w:instrText xml:space="preserve"> PAGE </w:instrText>
    </w:r>
    <w:r w:rsidRPr="00F900FB">
      <w:rPr>
        <w:rStyle w:val="slostrnky"/>
        <w:sz w:val="20"/>
        <w:szCs w:val="20"/>
      </w:rPr>
      <w:fldChar w:fldCharType="separate"/>
    </w:r>
    <w:r w:rsidR="0085468B">
      <w:rPr>
        <w:rStyle w:val="slostrnky"/>
        <w:noProof/>
        <w:sz w:val="20"/>
        <w:szCs w:val="20"/>
      </w:rPr>
      <w:t>2</w:t>
    </w:r>
    <w:r w:rsidRPr="00F900FB">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748" w:rsidRDefault="00945748">
      <w:r>
        <w:separator/>
      </w:r>
    </w:p>
  </w:footnote>
  <w:footnote w:type="continuationSeparator" w:id="0">
    <w:p w:rsidR="00945748" w:rsidRDefault="00945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084" w:rsidRPr="00F900FB" w:rsidRDefault="004C1084" w:rsidP="00F7551B">
    <w:pPr>
      <w:pStyle w:val="Zhlav"/>
      <w:tabs>
        <w:tab w:val="clear" w:pos="4536"/>
        <w:tab w:val="center" w:pos="6660"/>
      </w:tabs>
      <w:rPr>
        <w:b/>
        <w:sz w:val="20"/>
        <w:szCs w:val="20"/>
      </w:rPr>
    </w:pPr>
    <w:r w:rsidRPr="00F900FB">
      <w:rPr>
        <w:sz w:val="20"/>
        <w:szCs w:val="20"/>
      </w:rPr>
      <w:t>Ev.č. pronajímatele</w:t>
    </w:r>
    <w:r w:rsidRPr="00F900FB">
      <w:rPr>
        <w:sz w:val="20"/>
        <w:szCs w:val="20"/>
      </w:rPr>
      <w:tab/>
    </w:r>
    <w:r w:rsidR="00F900FB">
      <w:rPr>
        <w:sz w:val="20"/>
        <w:szCs w:val="20"/>
      </w:rPr>
      <w:tab/>
    </w:r>
    <w:r w:rsidRPr="00F900FB">
      <w:rPr>
        <w:sz w:val="20"/>
        <w:szCs w:val="20"/>
      </w:rPr>
      <w:t xml:space="preserve">Ev. č. nájemce: </w:t>
    </w:r>
    <w:r w:rsidR="00F900FB" w:rsidRPr="00F900FB">
      <w:rPr>
        <w:b/>
        <w:sz w:val="20"/>
        <w:szCs w:val="20"/>
      </w:rPr>
      <w:t>16-58/09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6944"/>
    <w:multiLevelType w:val="hybridMultilevel"/>
    <w:tmpl w:val="6C36EA9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07307C"/>
    <w:multiLevelType w:val="hybridMultilevel"/>
    <w:tmpl w:val="684EE6A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DD0420"/>
    <w:multiLevelType w:val="hybridMultilevel"/>
    <w:tmpl w:val="461C201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216DDA"/>
    <w:multiLevelType w:val="hybridMultilevel"/>
    <w:tmpl w:val="1FBCF0D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254356"/>
    <w:multiLevelType w:val="multilevel"/>
    <w:tmpl w:val="1F7C45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5CE5586"/>
    <w:multiLevelType w:val="hybridMultilevel"/>
    <w:tmpl w:val="94CA927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66F6C90"/>
    <w:multiLevelType w:val="hybridMultilevel"/>
    <w:tmpl w:val="1F7C45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530AD5"/>
    <w:multiLevelType w:val="hybridMultilevel"/>
    <w:tmpl w:val="0F905C42"/>
    <w:lvl w:ilvl="0" w:tplc="04050001">
      <w:start w:val="3"/>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DC4FA5"/>
    <w:multiLevelType w:val="hybridMultilevel"/>
    <w:tmpl w:val="8C0AC92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D5A76F4"/>
    <w:multiLevelType w:val="hybridMultilevel"/>
    <w:tmpl w:val="CDD8833C"/>
    <w:lvl w:ilvl="0" w:tplc="A236958E">
      <w:start w:val="1"/>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10" w15:restartNumberingAfterBreak="0">
    <w:nsid w:val="7CBA4FC1"/>
    <w:multiLevelType w:val="hybridMultilevel"/>
    <w:tmpl w:val="D99E3EC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2"/>
  </w:num>
  <w:num w:numId="4">
    <w:abstractNumId w:val="8"/>
  </w:num>
  <w:num w:numId="5">
    <w:abstractNumId w:val="10"/>
  </w:num>
  <w:num w:numId="6">
    <w:abstractNumId w:val="6"/>
  </w:num>
  <w:num w:numId="7">
    <w:abstractNumId w:val="4"/>
  </w:num>
  <w:num w:numId="8">
    <w:abstractNumId w:val="0"/>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563"/>
    <w:rsid w:val="00020E33"/>
    <w:rsid w:val="0005082A"/>
    <w:rsid w:val="00091CA2"/>
    <w:rsid w:val="000A7ACE"/>
    <w:rsid w:val="001D4169"/>
    <w:rsid w:val="002B04B9"/>
    <w:rsid w:val="002D175B"/>
    <w:rsid w:val="002E3640"/>
    <w:rsid w:val="002F7F81"/>
    <w:rsid w:val="003555E7"/>
    <w:rsid w:val="003B30A6"/>
    <w:rsid w:val="003D6563"/>
    <w:rsid w:val="00474A62"/>
    <w:rsid w:val="00484FE5"/>
    <w:rsid w:val="00494DEE"/>
    <w:rsid w:val="004A13D7"/>
    <w:rsid w:val="004B046B"/>
    <w:rsid w:val="004C1084"/>
    <w:rsid w:val="004C6037"/>
    <w:rsid w:val="004D05FF"/>
    <w:rsid w:val="0051091E"/>
    <w:rsid w:val="00544093"/>
    <w:rsid w:val="00557948"/>
    <w:rsid w:val="005A7021"/>
    <w:rsid w:val="0063526C"/>
    <w:rsid w:val="006F230B"/>
    <w:rsid w:val="00852804"/>
    <w:rsid w:val="0085468B"/>
    <w:rsid w:val="0088044D"/>
    <w:rsid w:val="008B418D"/>
    <w:rsid w:val="008B7ED5"/>
    <w:rsid w:val="00910126"/>
    <w:rsid w:val="00945748"/>
    <w:rsid w:val="00977938"/>
    <w:rsid w:val="009B1F50"/>
    <w:rsid w:val="009B394F"/>
    <w:rsid w:val="00A407A0"/>
    <w:rsid w:val="00A50FBC"/>
    <w:rsid w:val="00A9716A"/>
    <w:rsid w:val="00BB48E5"/>
    <w:rsid w:val="00BE5C67"/>
    <w:rsid w:val="00BF0FD4"/>
    <w:rsid w:val="00BF435B"/>
    <w:rsid w:val="00C0424E"/>
    <w:rsid w:val="00CC4C49"/>
    <w:rsid w:val="00D1082F"/>
    <w:rsid w:val="00D25539"/>
    <w:rsid w:val="00D55EB6"/>
    <w:rsid w:val="00D57E61"/>
    <w:rsid w:val="00D838E2"/>
    <w:rsid w:val="00DE6C52"/>
    <w:rsid w:val="00E41090"/>
    <w:rsid w:val="00E945B6"/>
    <w:rsid w:val="00F16422"/>
    <w:rsid w:val="00F45016"/>
    <w:rsid w:val="00F7551B"/>
    <w:rsid w:val="00F900FB"/>
    <w:rsid w:val="00F95927"/>
    <w:rsid w:val="00FD735E"/>
    <w:rsid w:val="00FF6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33355"/>
  <w15:chartTrackingRefBased/>
  <w15:docId w15:val="{7C5592E3-FC70-4782-A3D0-BA84582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rsid w:val="003D6563"/>
    <w:rPr>
      <w:rFonts w:ascii="Courier New" w:hAnsi="Courier New"/>
      <w:sz w:val="20"/>
      <w:szCs w:val="20"/>
    </w:rPr>
  </w:style>
  <w:style w:type="paragraph" w:styleId="Zhlav">
    <w:name w:val="header"/>
    <w:basedOn w:val="Normln"/>
    <w:rsid w:val="00F7551B"/>
    <w:pPr>
      <w:tabs>
        <w:tab w:val="center" w:pos="4536"/>
        <w:tab w:val="right" w:pos="9072"/>
      </w:tabs>
    </w:pPr>
  </w:style>
  <w:style w:type="paragraph" w:styleId="Zpat">
    <w:name w:val="footer"/>
    <w:basedOn w:val="Normln"/>
    <w:rsid w:val="00F7551B"/>
    <w:pPr>
      <w:tabs>
        <w:tab w:val="center" w:pos="4536"/>
        <w:tab w:val="right" w:pos="9072"/>
      </w:tabs>
    </w:pPr>
  </w:style>
  <w:style w:type="paragraph" w:styleId="Zkladntext">
    <w:name w:val="Body Text"/>
    <w:basedOn w:val="Normln"/>
    <w:rsid w:val="008B7ED5"/>
    <w:pPr>
      <w:jc w:val="both"/>
    </w:pPr>
    <w:rPr>
      <w:szCs w:val="20"/>
    </w:rPr>
  </w:style>
  <w:style w:type="character" w:styleId="slostrnky">
    <w:name w:val="page number"/>
    <w:basedOn w:val="Standardnpsmoodstavce"/>
    <w:rsid w:val="00F9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49235">
      <w:bodyDiv w:val="1"/>
      <w:marLeft w:val="0"/>
      <w:marRight w:val="0"/>
      <w:marTop w:val="0"/>
      <w:marBottom w:val="0"/>
      <w:divBdr>
        <w:top w:val="none" w:sz="0" w:space="0" w:color="auto"/>
        <w:left w:val="none" w:sz="0" w:space="0" w:color="auto"/>
        <w:bottom w:val="none" w:sz="0" w:space="0" w:color="auto"/>
        <w:right w:val="none" w:sz="0" w:space="0" w:color="auto"/>
      </w:divBdr>
    </w:div>
    <w:div w:id="10977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1045</Words>
  <Characters>6169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SMLOUVA</vt:lpstr>
    </vt:vector>
  </TitlesOfParts>
  <Company>KOTOUČ ŠTRAMBERK</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Groholova</cp:lastModifiedBy>
  <cp:revision>3</cp:revision>
  <cp:lastPrinted>2009-11-10T10:37:00Z</cp:lastPrinted>
  <dcterms:created xsi:type="dcterms:W3CDTF">2023-03-03T07:58:00Z</dcterms:created>
  <dcterms:modified xsi:type="dcterms:W3CDTF">2023-03-03T09:53:00Z</dcterms:modified>
</cp:coreProperties>
</file>