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B74CF" w14:textId="77777777" w:rsidR="00BE2CEB" w:rsidRDefault="00ED5412">
      <w:pPr>
        <w:rPr>
          <w:rFonts w:ascii="Arial" w:eastAsia="Arial" w:hAnsi="Arial" w:cs="Arial"/>
          <w:sz w:val="18"/>
          <w:szCs w:val="18"/>
        </w:rPr>
      </w:pPr>
      <w:r>
        <w:rPr>
          <w:rFonts w:ascii="Arial" w:eastAsia="Arial" w:hAnsi="Arial" w:cs="Arial"/>
          <w:noProof/>
          <w:sz w:val="40"/>
          <w:szCs w:val="40"/>
        </w:rPr>
        <w:drawing>
          <wp:anchor distT="0" distB="0" distL="0" distR="0" simplePos="0" relativeHeight="2048" behindDoc="1" locked="0" layoutInCell="1" allowOverlap="1" wp14:anchorId="49D8726E" wp14:editId="0FAAC37A">
            <wp:simplePos x="0" y="0"/>
            <wp:positionH relativeFrom="margin">
              <wp:align>right</wp:align>
            </wp:positionH>
            <wp:positionV relativeFrom="page">
              <wp:posOffset>123825</wp:posOffset>
            </wp:positionV>
            <wp:extent cx="1947882" cy="660216"/>
            <wp:effectExtent l="0" t="0" r="0" b="6985"/>
            <wp:wrapNone/>
            <wp:docPr id="1" name="Obrázek 2"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947882" cy="660216"/>
                    </a:xfrm>
                    <a:prstGeom prst="rect">
                      <a:avLst/>
                    </a:prstGeom>
                  </pic:spPr>
                </pic:pic>
              </a:graphicData>
            </a:graphic>
          </wp:anchor>
        </w:drawing>
      </w:r>
    </w:p>
    <w:p w14:paraId="4A7D3338" w14:textId="77777777" w:rsidR="00BE2CEB" w:rsidRDefault="00BE2CEB">
      <w:pPr>
        <w:rPr>
          <w:rFonts w:ascii="Arial" w:eastAsia="Arial" w:hAnsi="Arial" w:cs="Arial"/>
          <w:sz w:val="18"/>
          <w:szCs w:val="18"/>
        </w:rPr>
      </w:pPr>
    </w:p>
    <w:p w14:paraId="4022B54C" w14:textId="77777777" w:rsidR="00BE2CEB" w:rsidRDefault="00ED5412">
      <w:pPr>
        <w:suppressAutoHyphens/>
        <w:spacing w:line="200" w:lineRule="atLeast"/>
        <w:jc w:val="center"/>
        <w:rPr>
          <w:rFonts w:ascii="Calibri" w:eastAsia="Times New Roman" w:hAnsi="Calibri" w:cs="Calibri"/>
          <w:b/>
          <w:sz w:val="22"/>
          <w:szCs w:val="22"/>
          <w:lang w:eastAsia="zh-CN"/>
        </w:rPr>
      </w:pPr>
      <w:r>
        <w:rPr>
          <w:rFonts w:ascii="Calibri" w:eastAsia="Times New Roman" w:hAnsi="Calibri" w:cs="Calibri"/>
          <w:b/>
          <w:sz w:val="32"/>
          <w:szCs w:val="32"/>
          <w:lang w:eastAsia="zh-CN"/>
        </w:rPr>
        <w:t xml:space="preserve">DOHODA O PROVEDENÍ ARCHEOLOGICKÉHO VÝZKUMU </w:t>
      </w:r>
    </w:p>
    <w:p w14:paraId="0E92092B" w14:textId="77777777" w:rsidR="00BE2CEB" w:rsidRDefault="00ED5412">
      <w:pPr>
        <w:suppressAutoHyphens/>
        <w:spacing w:line="200" w:lineRule="atLeast"/>
        <w:jc w:val="center"/>
        <w:rPr>
          <w:rFonts w:ascii="Calibri" w:eastAsia="Times New Roman" w:hAnsi="Calibri" w:cs="Calibri"/>
          <w:b/>
          <w:sz w:val="20"/>
          <w:szCs w:val="20"/>
          <w:lang w:eastAsia="zh-CN"/>
        </w:rPr>
      </w:pPr>
      <w:r>
        <w:rPr>
          <w:rFonts w:ascii="Calibri" w:eastAsia="Times New Roman" w:hAnsi="Calibri" w:cs="Calibri"/>
          <w:b/>
          <w:sz w:val="22"/>
          <w:szCs w:val="22"/>
          <w:lang w:eastAsia="zh-CN"/>
        </w:rPr>
        <w:t>č. 31/2023/AO, č. smlouvy objednatele 103-2023-505207</w:t>
      </w:r>
    </w:p>
    <w:p w14:paraId="137660F5" w14:textId="77777777" w:rsidR="00BE2CEB" w:rsidRDefault="00ED5412">
      <w:pPr>
        <w:spacing w:line="200" w:lineRule="atLeast"/>
        <w:jc w:val="center"/>
        <w:rPr>
          <w:rFonts w:ascii="Calibri" w:eastAsia="Times New Roman" w:hAnsi="Calibri" w:cs="Calibri"/>
          <w:sz w:val="20"/>
          <w:lang w:eastAsia="cs-CZ"/>
        </w:rPr>
      </w:pPr>
      <w:r>
        <w:rPr>
          <w:rFonts w:ascii="Calibri" w:eastAsia="Times New Roman" w:hAnsi="Calibri" w:cs="Calibri"/>
          <w:sz w:val="20"/>
          <w:lang w:eastAsia="cs-CZ"/>
        </w:rPr>
        <w:t xml:space="preserve">uzavřená dle ustanovení §22 odst.1, zákona č. 20/1987 Sb., o státní památkové péči, v platném znění, </w:t>
      </w:r>
    </w:p>
    <w:p w14:paraId="3F726288" w14:textId="77777777" w:rsidR="00BE2CEB" w:rsidRDefault="00ED5412">
      <w:pPr>
        <w:spacing w:line="200" w:lineRule="atLeast"/>
        <w:jc w:val="center"/>
        <w:rPr>
          <w:rFonts w:ascii="Calibri" w:eastAsia="Times New Roman" w:hAnsi="Calibri" w:cs="Calibri"/>
          <w:sz w:val="20"/>
          <w:szCs w:val="22"/>
          <w:lang w:eastAsia="cs-CZ"/>
        </w:rPr>
      </w:pPr>
      <w:r>
        <w:rPr>
          <w:rFonts w:ascii="Calibri" w:eastAsia="Times New Roman" w:hAnsi="Calibri" w:cs="Calibri"/>
          <w:sz w:val="20"/>
          <w:lang w:eastAsia="cs-CZ"/>
        </w:rPr>
        <w:t xml:space="preserve">a dle </w:t>
      </w:r>
      <w:proofErr w:type="spellStart"/>
      <w:r>
        <w:rPr>
          <w:rFonts w:ascii="Calibri" w:eastAsia="Times New Roman" w:hAnsi="Calibri" w:cs="Calibri"/>
          <w:sz w:val="20"/>
          <w:lang w:eastAsia="cs-CZ"/>
        </w:rPr>
        <w:t>ust</w:t>
      </w:r>
      <w:proofErr w:type="spellEnd"/>
      <w:r>
        <w:rPr>
          <w:rFonts w:ascii="Calibri" w:eastAsia="Times New Roman" w:hAnsi="Calibri" w:cs="Calibri"/>
          <w:sz w:val="20"/>
          <w:lang w:eastAsia="cs-CZ"/>
        </w:rPr>
        <w:t>. § 1746 odst. 2 zákona č. 89/2012 Sb., občanský zákoník v platném znění,</w:t>
      </w:r>
    </w:p>
    <w:p w14:paraId="223AD8D8" w14:textId="77777777" w:rsidR="00BE2CEB" w:rsidRDefault="00BE2CEB">
      <w:pPr>
        <w:spacing w:line="200" w:lineRule="atLeast"/>
        <w:jc w:val="center"/>
        <w:rPr>
          <w:rFonts w:ascii="Calibri" w:eastAsia="Times New Roman" w:hAnsi="Calibri" w:cs="Calibri"/>
          <w:sz w:val="22"/>
          <w:szCs w:val="22"/>
          <w:lang w:eastAsia="cs-CZ"/>
        </w:rPr>
      </w:pPr>
    </w:p>
    <w:p w14:paraId="469D9D5A" w14:textId="77777777" w:rsidR="00BE2CEB" w:rsidRDefault="00ED5412">
      <w:pPr>
        <w:spacing w:line="200" w:lineRule="atLeast"/>
        <w:jc w:val="center"/>
        <w:rPr>
          <w:rFonts w:ascii="Calibri" w:eastAsia="Times New Roman" w:hAnsi="Calibri" w:cs="Calibri"/>
          <w:b/>
          <w:sz w:val="22"/>
          <w:szCs w:val="22"/>
          <w:lang w:eastAsia="cs-CZ"/>
        </w:rPr>
      </w:pPr>
      <w:r>
        <w:rPr>
          <w:rFonts w:ascii="Calibri" w:eastAsia="Times New Roman" w:hAnsi="Calibri" w:cs="Calibri"/>
          <w:sz w:val="22"/>
          <w:szCs w:val="22"/>
          <w:lang w:eastAsia="cs-CZ"/>
        </w:rPr>
        <w:t>mezi smluvními stranami:</w:t>
      </w:r>
    </w:p>
    <w:p w14:paraId="27AA5918" w14:textId="77777777" w:rsidR="00BE2CEB" w:rsidRDefault="00BE2CEB">
      <w:pPr>
        <w:spacing w:line="200" w:lineRule="atLeast"/>
        <w:jc w:val="both"/>
        <w:rPr>
          <w:rFonts w:ascii="Calibri" w:eastAsia="Times New Roman" w:hAnsi="Calibri" w:cs="Calibri"/>
          <w:b/>
          <w:sz w:val="22"/>
          <w:szCs w:val="22"/>
          <w:lang w:eastAsia="cs-CZ"/>
        </w:rPr>
      </w:pPr>
    </w:p>
    <w:p w14:paraId="4D28A790" w14:textId="77777777" w:rsidR="00BE2CEB" w:rsidRDefault="00ED5412">
      <w:pPr>
        <w:numPr>
          <w:ilvl w:val="0"/>
          <w:numId w:val="14"/>
        </w:numPr>
        <w:suppressAutoHyphens/>
        <w:spacing w:line="200" w:lineRule="atLeast"/>
        <w:jc w:val="both"/>
        <w:rPr>
          <w:rFonts w:ascii="Calibri" w:eastAsia="Times New Roman" w:hAnsi="Calibri" w:cs="Calibri"/>
          <w:sz w:val="22"/>
          <w:szCs w:val="22"/>
          <w:lang w:eastAsia="zh-CN"/>
        </w:rPr>
      </w:pPr>
      <w:r>
        <w:rPr>
          <w:rFonts w:ascii="Calibri" w:eastAsia="Times New Roman" w:hAnsi="Calibri" w:cs="Calibri"/>
          <w:b/>
          <w:lang w:eastAsia="zh-CN"/>
        </w:rPr>
        <w:t xml:space="preserve">Husitské muzeum v Táboře </w:t>
      </w:r>
    </w:p>
    <w:p w14:paraId="2BB121D8" w14:textId="77777777" w:rsidR="00BE2CEB" w:rsidRDefault="00ED5412">
      <w:pPr>
        <w:spacing w:line="200" w:lineRule="atLeast"/>
        <w:ind w:firstLine="708"/>
        <w:jc w:val="both"/>
        <w:rPr>
          <w:rFonts w:ascii="Calibri" w:eastAsia="Times New Roman" w:hAnsi="Calibri" w:cs="Calibri"/>
          <w:sz w:val="22"/>
          <w:szCs w:val="22"/>
          <w:lang w:eastAsia="cs-CZ"/>
        </w:rPr>
      </w:pPr>
      <w:r>
        <w:rPr>
          <w:rFonts w:ascii="Calibri" w:eastAsia="Times New Roman" w:hAnsi="Calibri" w:cs="Calibri"/>
          <w:sz w:val="22"/>
          <w:szCs w:val="22"/>
          <w:lang w:eastAsia="cs-CZ"/>
        </w:rPr>
        <w:t>se sídlem nám. Mikuláše z Husi 44, 390 01 Tábor</w:t>
      </w:r>
    </w:p>
    <w:p w14:paraId="456C2FD7" w14:textId="77777777" w:rsidR="00BE2CEB" w:rsidRDefault="00ED5412">
      <w:pPr>
        <w:spacing w:line="200" w:lineRule="atLeast"/>
        <w:ind w:firstLine="708"/>
        <w:jc w:val="both"/>
        <w:rPr>
          <w:rFonts w:ascii="Calibri" w:eastAsia="Times New Roman" w:hAnsi="Calibri" w:cs="Calibri"/>
          <w:sz w:val="22"/>
          <w:szCs w:val="22"/>
          <w:lang w:eastAsia="cs-CZ"/>
        </w:rPr>
      </w:pPr>
      <w:r>
        <w:rPr>
          <w:rFonts w:ascii="Calibri" w:eastAsia="Times New Roman" w:hAnsi="Calibri" w:cs="Calibri"/>
          <w:sz w:val="22"/>
          <w:szCs w:val="22"/>
          <w:lang w:eastAsia="cs-CZ"/>
        </w:rPr>
        <w:t>(státní příspěvková organizace)</w:t>
      </w:r>
    </w:p>
    <w:p w14:paraId="627412CF" w14:textId="77777777" w:rsidR="00BE2CEB" w:rsidRDefault="00ED5412">
      <w:pPr>
        <w:spacing w:line="200" w:lineRule="atLeast"/>
        <w:ind w:firstLine="708"/>
        <w:jc w:val="both"/>
        <w:rPr>
          <w:rFonts w:ascii="Calibri" w:eastAsia="Times New Roman" w:hAnsi="Calibri" w:cs="Calibri"/>
          <w:szCs w:val="22"/>
          <w:lang w:eastAsia="cs-CZ"/>
        </w:rPr>
      </w:pPr>
      <w:r>
        <w:rPr>
          <w:rFonts w:ascii="Calibri" w:eastAsia="Times New Roman" w:hAnsi="Calibri" w:cs="Calibri"/>
          <w:sz w:val="22"/>
          <w:szCs w:val="22"/>
          <w:lang w:eastAsia="cs-CZ"/>
        </w:rPr>
        <w:t xml:space="preserve">zástupce: Mgr. Jakub Smrčka, </w:t>
      </w:r>
      <w:proofErr w:type="spellStart"/>
      <w:r>
        <w:rPr>
          <w:rFonts w:ascii="Calibri" w:eastAsia="Times New Roman" w:hAnsi="Calibri" w:cs="Calibri"/>
          <w:sz w:val="22"/>
          <w:szCs w:val="22"/>
          <w:lang w:eastAsia="cs-CZ"/>
        </w:rPr>
        <w:t>Th.D</w:t>
      </w:r>
      <w:proofErr w:type="spellEnd"/>
      <w:r>
        <w:rPr>
          <w:rFonts w:ascii="Calibri" w:eastAsia="Times New Roman" w:hAnsi="Calibri" w:cs="Calibri"/>
          <w:sz w:val="22"/>
          <w:szCs w:val="22"/>
          <w:lang w:eastAsia="cs-CZ"/>
        </w:rPr>
        <w:t>., ředitel</w:t>
      </w:r>
    </w:p>
    <w:p w14:paraId="1A0288E3" w14:textId="77777777" w:rsidR="00BE2CEB" w:rsidRDefault="00ED5412">
      <w:pPr>
        <w:suppressAutoHyphens/>
        <w:spacing w:line="200" w:lineRule="atLeast"/>
        <w:ind w:left="708"/>
        <w:jc w:val="both"/>
        <w:rPr>
          <w:rFonts w:ascii="Calibri" w:eastAsia="Times New Roman" w:hAnsi="Calibri" w:cs="Calibri"/>
          <w:sz w:val="22"/>
          <w:szCs w:val="22"/>
          <w:lang w:eastAsia="zh-CN"/>
        </w:rPr>
      </w:pPr>
      <w:r>
        <w:rPr>
          <w:rFonts w:ascii="Calibri" w:eastAsia="Times New Roman" w:hAnsi="Calibri" w:cs="Calibri"/>
          <w:sz w:val="22"/>
          <w:szCs w:val="22"/>
          <w:lang w:eastAsia="zh-CN"/>
        </w:rPr>
        <w:t>IČ: 00072486</w:t>
      </w:r>
    </w:p>
    <w:p w14:paraId="6E4A1F57" w14:textId="77777777" w:rsidR="00BE2CEB" w:rsidRDefault="00ED5412">
      <w:pPr>
        <w:suppressAutoHyphens/>
        <w:spacing w:line="200" w:lineRule="atLeast"/>
        <w:ind w:left="708"/>
        <w:jc w:val="both"/>
        <w:rPr>
          <w:rFonts w:ascii="Calibri" w:eastAsia="Times New Roman" w:hAnsi="Calibri" w:cs="Calibri"/>
          <w:b/>
          <w:sz w:val="22"/>
          <w:szCs w:val="22"/>
          <w:lang w:eastAsia="zh-CN"/>
        </w:rPr>
      </w:pPr>
      <w:r>
        <w:rPr>
          <w:rFonts w:ascii="Calibri" w:eastAsia="Times New Roman" w:hAnsi="Calibri" w:cs="Calibri"/>
          <w:sz w:val="22"/>
          <w:szCs w:val="22"/>
          <w:lang w:eastAsia="zh-CN"/>
        </w:rPr>
        <w:t xml:space="preserve">DIČ: CZ 00072486 </w:t>
      </w:r>
    </w:p>
    <w:p w14:paraId="2CA13342" w14:textId="77777777" w:rsidR="00BE2CEB" w:rsidRDefault="00ED5412">
      <w:pPr>
        <w:spacing w:line="200" w:lineRule="atLeast"/>
        <w:ind w:left="708"/>
        <w:rPr>
          <w:rFonts w:ascii="Calibri" w:eastAsia="Times New Roman" w:hAnsi="Calibri" w:cs="Calibri"/>
          <w:sz w:val="22"/>
          <w:szCs w:val="22"/>
          <w:lang w:eastAsia="cs-CZ"/>
        </w:rPr>
      </w:pPr>
      <w:r>
        <w:rPr>
          <w:rFonts w:ascii="Calibri" w:eastAsia="Times New Roman" w:hAnsi="Calibri" w:cs="Calibri"/>
          <w:sz w:val="22"/>
          <w:szCs w:val="22"/>
          <w:lang w:eastAsia="cs-CZ"/>
        </w:rPr>
        <w:t>bankovní spojení: ČNB Praha</w:t>
      </w:r>
    </w:p>
    <w:p w14:paraId="3F383F1F" w14:textId="77777777" w:rsidR="00BE2CEB" w:rsidRDefault="00ED5412">
      <w:pPr>
        <w:spacing w:line="200" w:lineRule="atLeast"/>
        <w:ind w:left="708"/>
        <w:rPr>
          <w:rFonts w:ascii="Calibri" w:eastAsia="Times New Roman" w:hAnsi="Calibri" w:cs="Calibri"/>
          <w:sz w:val="22"/>
          <w:szCs w:val="22"/>
          <w:lang w:eastAsia="cs-CZ"/>
        </w:rPr>
      </w:pPr>
      <w:r>
        <w:rPr>
          <w:rFonts w:ascii="Calibri" w:eastAsia="Times New Roman" w:hAnsi="Calibri" w:cs="Calibri"/>
          <w:sz w:val="22"/>
          <w:szCs w:val="22"/>
          <w:lang w:eastAsia="cs-CZ"/>
        </w:rPr>
        <w:t>číslo účtu: 1339081/0710</w:t>
      </w:r>
    </w:p>
    <w:p w14:paraId="6BDA616D" w14:textId="77777777" w:rsidR="00BE2CEB" w:rsidRDefault="00ED5412">
      <w:pPr>
        <w:spacing w:line="200" w:lineRule="atLeast"/>
        <w:ind w:left="708"/>
        <w:jc w:val="both"/>
        <w:rPr>
          <w:rFonts w:ascii="Calibri" w:eastAsia="Times New Roman" w:hAnsi="Calibri" w:cs="Calibri"/>
          <w:b/>
          <w:sz w:val="22"/>
          <w:szCs w:val="22"/>
          <w:lang w:eastAsia="cs-CZ"/>
        </w:rPr>
      </w:pPr>
      <w:r>
        <w:rPr>
          <w:rFonts w:ascii="Calibri" w:eastAsia="Times New Roman" w:hAnsi="Calibri" w:cs="Calibri"/>
          <w:sz w:val="22"/>
          <w:szCs w:val="22"/>
          <w:lang w:eastAsia="cs-CZ"/>
        </w:rPr>
        <w:t>(dále jen „HM</w:t>
      </w:r>
      <w:r>
        <w:rPr>
          <w:rFonts w:ascii="Calibri" w:eastAsia="Times New Roman" w:hAnsi="Calibri" w:cs="Calibri"/>
          <w:i/>
          <w:sz w:val="22"/>
          <w:szCs w:val="22"/>
          <w:lang w:eastAsia="cs-CZ"/>
        </w:rPr>
        <w:t>“)</w:t>
      </w:r>
    </w:p>
    <w:p w14:paraId="33D87248" w14:textId="77777777" w:rsidR="00BE2CEB" w:rsidRDefault="00BE2CEB">
      <w:pPr>
        <w:spacing w:line="200" w:lineRule="atLeast"/>
        <w:jc w:val="both"/>
        <w:rPr>
          <w:rFonts w:ascii="Calibri" w:eastAsia="Times New Roman" w:hAnsi="Calibri" w:cs="Calibri"/>
          <w:b/>
          <w:sz w:val="22"/>
          <w:szCs w:val="22"/>
          <w:lang w:eastAsia="cs-CZ"/>
        </w:rPr>
      </w:pPr>
    </w:p>
    <w:p w14:paraId="11A50C5A" w14:textId="77777777" w:rsidR="00BE2CEB" w:rsidRDefault="00ED5412">
      <w:pPr>
        <w:spacing w:line="200" w:lineRule="atLeast"/>
        <w:ind w:firstLine="360"/>
        <w:jc w:val="both"/>
        <w:rPr>
          <w:rFonts w:ascii="Calibri" w:eastAsia="Times New Roman" w:hAnsi="Calibri" w:cs="Calibri"/>
          <w:sz w:val="22"/>
          <w:szCs w:val="22"/>
          <w:lang w:eastAsia="cs-CZ"/>
        </w:rPr>
      </w:pPr>
      <w:r>
        <w:rPr>
          <w:rFonts w:ascii="Calibri" w:eastAsia="Times New Roman" w:hAnsi="Calibri" w:cs="Calibri"/>
          <w:sz w:val="22"/>
          <w:szCs w:val="22"/>
          <w:lang w:eastAsia="cs-CZ"/>
        </w:rPr>
        <w:t>a</w:t>
      </w:r>
    </w:p>
    <w:p w14:paraId="03D78428" w14:textId="77777777" w:rsidR="00BE2CEB" w:rsidRDefault="00BE2CEB">
      <w:pPr>
        <w:spacing w:line="200" w:lineRule="atLeast"/>
        <w:jc w:val="both"/>
        <w:rPr>
          <w:rFonts w:ascii="Calibri" w:eastAsia="Times New Roman" w:hAnsi="Calibri" w:cs="Calibri"/>
          <w:sz w:val="22"/>
          <w:szCs w:val="22"/>
          <w:lang w:eastAsia="cs-CZ"/>
        </w:rPr>
      </w:pPr>
    </w:p>
    <w:p w14:paraId="7DF5B37E" w14:textId="77777777" w:rsidR="00BE2CEB" w:rsidRDefault="00ED5412">
      <w:pPr>
        <w:pStyle w:val="Odstavecseseznamem"/>
        <w:numPr>
          <w:ilvl w:val="0"/>
          <w:numId w:val="14"/>
        </w:numPr>
        <w:spacing w:line="200" w:lineRule="atLeast"/>
        <w:jc w:val="both"/>
        <w:rPr>
          <w:rFonts w:ascii="Calibri" w:eastAsia="Calibri" w:hAnsi="Calibri" w:cs="Calibri"/>
          <w:sz w:val="22"/>
          <w:szCs w:val="22"/>
        </w:rPr>
      </w:pPr>
      <w:r>
        <w:rPr>
          <w:rFonts w:ascii="Calibri" w:eastAsia="Calibri" w:hAnsi="Calibri" w:cs="Calibri"/>
          <w:b/>
          <w:sz w:val="24"/>
          <w:szCs w:val="24"/>
        </w:rPr>
        <w:t>ČR – Státní pozemkový úřad, Krajský pozemkový úřad pro Jihočeský kraj, Pobočka Tábor</w:t>
      </w:r>
    </w:p>
    <w:p w14:paraId="55F3D51E" w14:textId="77777777" w:rsidR="00BE2CEB" w:rsidRDefault="00ED5412">
      <w:pPr>
        <w:spacing w:line="200" w:lineRule="atLeast"/>
        <w:ind w:firstLine="708"/>
        <w:jc w:val="both"/>
        <w:rPr>
          <w:rFonts w:ascii="Calibri" w:eastAsia="Calibri" w:hAnsi="Calibri" w:cs="Calibri"/>
          <w:sz w:val="22"/>
          <w:szCs w:val="22"/>
        </w:rPr>
      </w:pPr>
      <w:r>
        <w:rPr>
          <w:rFonts w:ascii="Calibri" w:eastAsia="Calibri" w:hAnsi="Calibri" w:cs="Calibri"/>
          <w:sz w:val="22"/>
          <w:szCs w:val="22"/>
        </w:rPr>
        <w:t>se sídlem Husovo nám. 2938, 390 02 Tábor</w:t>
      </w:r>
    </w:p>
    <w:p w14:paraId="0643D2EB" w14:textId="77777777" w:rsidR="00BE2CEB" w:rsidRDefault="00ED5412">
      <w:pPr>
        <w:spacing w:line="200" w:lineRule="atLeast"/>
        <w:ind w:firstLine="708"/>
        <w:jc w:val="both"/>
        <w:rPr>
          <w:rFonts w:ascii="Calibri" w:eastAsia="Calibri" w:hAnsi="Calibri" w:cs="Calibri"/>
          <w:sz w:val="22"/>
          <w:szCs w:val="22"/>
        </w:rPr>
      </w:pPr>
      <w:r>
        <w:rPr>
          <w:rFonts w:ascii="Calibri" w:eastAsia="Calibri" w:hAnsi="Calibri" w:cs="Calibri"/>
          <w:sz w:val="22"/>
          <w:szCs w:val="22"/>
        </w:rPr>
        <w:t>zastoupená(ý)/jednající: Ing. Davidem Mišíkem</w:t>
      </w:r>
    </w:p>
    <w:p w14:paraId="72FF2DE0" w14:textId="77777777" w:rsidR="00BE2CEB" w:rsidRDefault="00ED5412">
      <w:pPr>
        <w:spacing w:line="200" w:lineRule="atLeast"/>
        <w:ind w:left="708"/>
        <w:jc w:val="both"/>
        <w:rPr>
          <w:rFonts w:ascii="Calibri" w:eastAsia="Calibri" w:hAnsi="Calibri" w:cs="Calibri"/>
          <w:sz w:val="22"/>
          <w:szCs w:val="22"/>
        </w:rPr>
      </w:pPr>
      <w:r>
        <w:rPr>
          <w:rFonts w:ascii="Calibri" w:eastAsia="Calibri" w:hAnsi="Calibri" w:cs="Calibri"/>
          <w:sz w:val="22"/>
          <w:szCs w:val="22"/>
        </w:rPr>
        <w:t>IČ: 01312774</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428FE688" w14:textId="77777777" w:rsidR="00BE2CEB" w:rsidRDefault="00ED5412">
      <w:pPr>
        <w:spacing w:line="200" w:lineRule="atLeast"/>
        <w:ind w:left="708"/>
        <w:jc w:val="both"/>
        <w:rPr>
          <w:rFonts w:ascii="Calibri" w:eastAsia="Calibri" w:hAnsi="Calibri" w:cs="Calibri"/>
          <w:sz w:val="22"/>
          <w:szCs w:val="22"/>
        </w:rPr>
      </w:pPr>
      <w:r>
        <w:rPr>
          <w:rFonts w:ascii="Calibri" w:eastAsia="Calibri" w:hAnsi="Calibri" w:cs="Calibri"/>
          <w:sz w:val="22"/>
          <w:szCs w:val="22"/>
        </w:rPr>
        <w:t>DIČ: CZ01312774</w:t>
      </w:r>
    </w:p>
    <w:p w14:paraId="258BC87F" w14:textId="77777777" w:rsidR="00BE2CEB" w:rsidRDefault="00ED5412">
      <w:pPr>
        <w:spacing w:line="200" w:lineRule="atLeast"/>
        <w:ind w:left="708"/>
        <w:jc w:val="both"/>
        <w:rPr>
          <w:rFonts w:ascii="Calibri" w:eastAsia="Calibri" w:hAnsi="Calibri" w:cs="Calibri"/>
          <w:sz w:val="22"/>
          <w:szCs w:val="22"/>
        </w:rPr>
      </w:pPr>
      <w:r>
        <w:rPr>
          <w:rFonts w:ascii="Calibri" w:eastAsia="Calibri" w:hAnsi="Calibri" w:cs="Calibri"/>
          <w:sz w:val="22"/>
          <w:szCs w:val="22"/>
        </w:rPr>
        <w:t>bankovní spojení: Česká národní banka</w:t>
      </w:r>
    </w:p>
    <w:p w14:paraId="7E9788D9" w14:textId="77777777" w:rsidR="00BE2CEB" w:rsidRDefault="00ED5412">
      <w:pPr>
        <w:spacing w:line="200" w:lineRule="atLeast"/>
        <w:ind w:left="708"/>
        <w:jc w:val="both"/>
        <w:rPr>
          <w:rFonts w:ascii="Calibri" w:eastAsia="Calibri" w:hAnsi="Calibri" w:cs="Calibri"/>
          <w:sz w:val="22"/>
          <w:szCs w:val="22"/>
        </w:rPr>
      </w:pPr>
      <w:r>
        <w:rPr>
          <w:rFonts w:ascii="Calibri" w:eastAsia="Calibri" w:hAnsi="Calibri" w:cs="Calibri"/>
          <w:sz w:val="22"/>
          <w:szCs w:val="22"/>
        </w:rPr>
        <w:t xml:space="preserve">číslo účtu: 3723001/0710     </w:t>
      </w:r>
    </w:p>
    <w:p w14:paraId="1669EF6F" w14:textId="77777777" w:rsidR="00BE2CEB" w:rsidRDefault="00ED5412">
      <w:pPr>
        <w:spacing w:line="200" w:lineRule="atLeast"/>
        <w:ind w:left="708"/>
        <w:jc w:val="both"/>
        <w:rPr>
          <w:rFonts w:ascii="Calibri" w:eastAsia="Times New Roman" w:hAnsi="Calibri" w:cs="Calibri"/>
          <w:sz w:val="22"/>
          <w:szCs w:val="22"/>
          <w:lang w:eastAsia="cs-CZ"/>
        </w:rPr>
      </w:pPr>
      <w:r>
        <w:rPr>
          <w:rFonts w:ascii="Calibri" w:eastAsia="Times New Roman" w:hAnsi="Calibri" w:cs="Calibri"/>
          <w:sz w:val="22"/>
          <w:szCs w:val="22"/>
          <w:lang w:eastAsia="cs-CZ"/>
        </w:rPr>
        <w:t>(dále jen „</w:t>
      </w:r>
      <w:r>
        <w:rPr>
          <w:rFonts w:ascii="Calibri" w:eastAsia="Times New Roman" w:hAnsi="Calibri" w:cs="Calibri"/>
          <w:b/>
          <w:i/>
          <w:sz w:val="22"/>
          <w:szCs w:val="22"/>
          <w:lang w:eastAsia="cs-CZ"/>
        </w:rPr>
        <w:t>objednatel</w:t>
      </w:r>
      <w:r>
        <w:rPr>
          <w:rFonts w:ascii="Calibri" w:eastAsia="Times New Roman" w:hAnsi="Calibri" w:cs="Calibri"/>
          <w:i/>
          <w:sz w:val="22"/>
          <w:szCs w:val="22"/>
          <w:lang w:eastAsia="cs-CZ"/>
        </w:rPr>
        <w:t>“)</w:t>
      </w:r>
    </w:p>
    <w:p w14:paraId="79133FE0" w14:textId="77777777" w:rsidR="00BE2CEB" w:rsidRDefault="00BE2CEB">
      <w:pPr>
        <w:spacing w:line="200" w:lineRule="atLeast"/>
        <w:jc w:val="both"/>
        <w:rPr>
          <w:rFonts w:ascii="Calibri" w:eastAsia="Times New Roman" w:hAnsi="Calibri" w:cs="Calibri"/>
          <w:sz w:val="22"/>
          <w:szCs w:val="22"/>
          <w:lang w:eastAsia="cs-CZ"/>
        </w:rPr>
      </w:pPr>
    </w:p>
    <w:p w14:paraId="72866A4F" w14:textId="77777777" w:rsidR="00BE2CEB" w:rsidRDefault="00ED5412">
      <w:pPr>
        <w:spacing w:line="200" w:lineRule="atLeast"/>
        <w:ind w:left="426"/>
        <w:jc w:val="both"/>
        <w:rPr>
          <w:rFonts w:ascii="Calibri" w:eastAsia="Times New Roman" w:hAnsi="Calibri" w:cs="Calibri"/>
          <w:sz w:val="22"/>
          <w:szCs w:val="22"/>
          <w:lang w:eastAsia="cs-CZ"/>
        </w:rPr>
      </w:pPr>
      <w:r>
        <w:rPr>
          <w:rFonts w:ascii="Calibri" w:eastAsia="Times New Roman" w:hAnsi="Calibri" w:cs="Calibri"/>
          <w:sz w:val="22"/>
          <w:szCs w:val="22"/>
          <w:lang w:eastAsia="cs-CZ"/>
        </w:rPr>
        <w:t>níže uvedeného dne, měsíce a roku takto:</w:t>
      </w:r>
    </w:p>
    <w:p w14:paraId="29A9554F" w14:textId="77777777" w:rsidR="00BE2CEB" w:rsidRDefault="00BE2CEB">
      <w:pPr>
        <w:spacing w:line="200" w:lineRule="atLeast"/>
        <w:jc w:val="both"/>
        <w:rPr>
          <w:rFonts w:ascii="Calibri" w:eastAsia="Times New Roman" w:hAnsi="Calibri" w:cs="Calibri"/>
          <w:sz w:val="22"/>
          <w:szCs w:val="22"/>
          <w:lang w:eastAsia="cs-CZ"/>
        </w:rPr>
      </w:pPr>
    </w:p>
    <w:p w14:paraId="603A6DDF" w14:textId="77777777" w:rsidR="00BE2CEB" w:rsidRDefault="00ED5412">
      <w:pPr>
        <w:numPr>
          <w:ilvl w:val="0"/>
          <w:numId w:val="15"/>
        </w:numPr>
        <w:suppressAutoHyphens/>
        <w:spacing w:after="240" w:line="200" w:lineRule="atLeast"/>
        <w:jc w:val="center"/>
        <w:rPr>
          <w:rFonts w:ascii="Calibri" w:eastAsia="Times New Roman" w:hAnsi="Calibri" w:cs="Calibri"/>
          <w:sz w:val="22"/>
          <w:szCs w:val="22"/>
          <w:lang w:eastAsia="zh-CN"/>
        </w:rPr>
      </w:pPr>
      <w:r>
        <w:rPr>
          <w:rFonts w:ascii="Calibri" w:eastAsia="Times New Roman" w:hAnsi="Calibri" w:cs="Calibri"/>
          <w:b/>
          <w:lang w:eastAsia="zh-CN"/>
        </w:rPr>
        <w:t>Účel dohody</w:t>
      </w:r>
    </w:p>
    <w:p w14:paraId="3C95EA5D" w14:textId="77777777" w:rsidR="00BE2CEB" w:rsidRDefault="00ED5412">
      <w:pPr>
        <w:numPr>
          <w:ilvl w:val="0"/>
          <w:numId w:val="16"/>
        </w:numPr>
        <w:suppressAutoHyphens/>
        <w:spacing w:after="240" w:line="200" w:lineRule="atLeast"/>
        <w:jc w:val="both"/>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HM je oprávněno provádět archeologické výzkumy podle zákona č. 20/1987 Sb., o státní památkové péči, v platném znění, (dále jen „Zákon“) na základě Povolení Ministerstva kultury ČR čj. 12.901/89 ze dne 31. 10. 1989 a na základě Dohody o provádění archeologických výzkumů s AV ČR Praha zde dne 22. 7. 2005. </w:t>
      </w:r>
    </w:p>
    <w:p w14:paraId="5E4CD045" w14:textId="77777777" w:rsidR="00BE2CEB" w:rsidRDefault="00ED5412">
      <w:pPr>
        <w:numPr>
          <w:ilvl w:val="0"/>
          <w:numId w:val="16"/>
        </w:numPr>
        <w:suppressAutoHyphens/>
        <w:spacing w:after="240" w:line="200" w:lineRule="atLeast"/>
        <w:jc w:val="both"/>
        <w:rPr>
          <w:rFonts w:ascii="Calibri" w:eastAsia="Times New Roman" w:hAnsi="Calibri" w:cs="Calibri"/>
          <w:sz w:val="22"/>
          <w:szCs w:val="22"/>
          <w:lang w:eastAsia="zh-CN"/>
        </w:rPr>
      </w:pPr>
      <w:r>
        <w:rPr>
          <w:rFonts w:ascii="Calibri" w:eastAsia="Times New Roman" w:hAnsi="Calibri" w:cs="Calibri"/>
          <w:sz w:val="22"/>
          <w:szCs w:val="22"/>
          <w:lang w:eastAsia="zh-CN"/>
        </w:rPr>
        <w:t>Objednatel je stavebníkem, který má záměr provádět stavební činnosti na území s archeologickými nálezy a na základě Zákona má v této souvislosti povinnost strpět</w:t>
      </w:r>
      <w:r>
        <w:rPr>
          <w:rFonts w:ascii="Calibri" w:eastAsia="Times New Roman" w:hAnsi="Calibri" w:cs="Calibri"/>
          <w:color w:val="990033"/>
          <w:sz w:val="22"/>
          <w:szCs w:val="22"/>
          <w:lang w:eastAsia="zh-CN"/>
        </w:rPr>
        <w:t xml:space="preserve"> </w:t>
      </w:r>
      <w:r>
        <w:rPr>
          <w:rFonts w:ascii="Calibri" w:eastAsia="Times New Roman" w:hAnsi="Calibri" w:cs="Calibri"/>
          <w:sz w:val="22"/>
          <w:szCs w:val="22"/>
          <w:lang w:eastAsia="zh-CN"/>
        </w:rPr>
        <w:t>na dotčeném území provedení záchranného archeologického výzkumu.</w:t>
      </w:r>
    </w:p>
    <w:p w14:paraId="43DEC2C7" w14:textId="77777777" w:rsidR="00BE2CEB" w:rsidRDefault="00ED5412">
      <w:pPr>
        <w:numPr>
          <w:ilvl w:val="0"/>
          <w:numId w:val="16"/>
        </w:numPr>
        <w:suppressAutoHyphens/>
        <w:spacing w:after="240" w:line="200" w:lineRule="atLeast"/>
        <w:jc w:val="both"/>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Účelem této dohody je sjednání podmínek provedení záchranného archeologického výzkumu (dále jen „ZAV“) ze strany HM pro objednatele, a to při akci objednatele realizované pod názvem </w:t>
      </w:r>
      <w:r>
        <w:rPr>
          <w:rFonts w:ascii="Calibri" w:eastAsia="Times New Roman" w:hAnsi="Calibri" w:cs="Calibri"/>
          <w:b/>
          <w:sz w:val="22"/>
          <w:szCs w:val="22"/>
          <w:lang w:eastAsia="zh-CN"/>
        </w:rPr>
        <w:t xml:space="preserve">„Realizace Krajinotvorné nádrže VN1, tůně I a II, revitalizace toku v k.ú. </w:t>
      </w:r>
      <w:proofErr w:type="spellStart"/>
      <w:r>
        <w:rPr>
          <w:rFonts w:ascii="Calibri" w:eastAsia="Times New Roman" w:hAnsi="Calibri" w:cs="Calibri"/>
          <w:b/>
          <w:sz w:val="22"/>
          <w:szCs w:val="22"/>
          <w:lang w:eastAsia="zh-CN"/>
        </w:rPr>
        <w:t>Chotčiny</w:t>
      </w:r>
      <w:proofErr w:type="spellEnd"/>
      <w:r>
        <w:rPr>
          <w:rFonts w:ascii="Calibri" w:eastAsia="Times New Roman" w:hAnsi="Calibri" w:cs="Calibri"/>
          <w:b/>
          <w:sz w:val="22"/>
          <w:szCs w:val="22"/>
          <w:lang w:eastAsia="zh-CN"/>
        </w:rPr>
        <w:t>; Realizace Vodní nádrže „</w:t>
      </w:r>
      <w:proofErr w:type="spellStart"/>
      <w:r>
        <w:rPr>
          <w:rFonts w:ascii="Calibri" w:eastAsia="Times New Roman" w:hAnsi="Calibri" w:cs="Calibri"/>
          <w:b/>
          <w:sz w:val="22"/>
          <w:szCs w:val="22"/>
          <w:lang w:eastAsia="zh-CN"/>
        </w:rPr>
        <w:t>Horšín</w:t>
      </w:r>
      <w:proofErr w:type="spellEnd"/>
      <w:r>
        <w:rPr>
          <w:rFonts w:ascii="Calibri" w:eastAsia="Times New Roman" w:hAnsi="Calibri" w:cs="Calibri"/>
          <w:b/>
          <w:sz w:val="22"/>
          <w:szCs w:val="22"/>
          <w:lang w:eastAsia="zh-CN"/>
        </w:rPr>
        <w:t xml:space="preserve">“, k.ú. </w:t>
      </w:r>
      <w:proofErr w:type="spellStart"/>
      <w:r>
        <w:rPr>
          <w:rFonts w:ascii="Calibri" w:eastAsia="Times New Roman" w:hAnsi="Calibri" w:cs="Calibri"/>
          <w:b/>
          <w:sz w:val="22"/>
          <w:szCs w:val="22"/>
          <w:lang w:eastAsia="zh-CN"/>
        </w:rPr>
        <w:t>Božejovice</w:t>
      </w:r>
      <w:proofErr w:type="spellEnd"/>
      <w:r>
        <w:rPr>
          <w:rFonts w:ascii="Calibri" w:eastAsia="Times New Roman" w:hAnsi="Calibri" w:cs="Calibri"/>
          <w:b/>
          <w:sz w:val="22"/>
          <w:szCs w:val="22"/>
          <w:lang w:eastAsia="zh-CN"/>
        </w:rPr>
        <w:t>; Sanace erozní strže, k.ú. Košín; Realizace Vodní nádrže "Pod Tratí", k.ú. Meziříčí“</w:t>
      </w:r>
      <w:r>
        <w:rPr>
          <w:rFonts w:ascii="Calibri" w:eastAsia="Times New Roman" w:hAnsi="Calibri" w:cs="Calibri"/>
          <w:sz w:val="22"/>
          <w:szCs w:val="22"/>
          <w:lang w:eastAsia="zh-CN"/>
        </w:rPr>
        <w:t xml:space="preserve"> (dále jen „akce“).  </w:t>
      </w:r>
    </w:p>
    <w:p w14:paraId="53E332B8" w14:textId="77777777" w:rsidR="00BE2CEB" w:rsidRDefault="00ED5412">
      <w:pPr>
        <w:numPr>
          <w:ilvl w:val="0"/>
          <w:numId w:val="15"/>
        </w:numPr>
        <w:suppressAutoHyphens/>
        <w:spacing w:after="240" w:line="200" w:lineRule="atLeast"/>
        <w:jc w:val="center"/>
        <w:rPr>
          <w:rFonts w:ascii="Calibri" w:eastAsia="Times New Roman" w:hAnsi="Calibri" w:cs="Calibri"/>
          <w:sz w:val="22"/>
          <w:szCs w:val="22"/>
          <w:lang w:eastAsia="zh-CN"/>
        </w:rPr>
      </w:pPr>
      <w:r>
        <w:rPr>
          <w:rFonts w:ascii="Calibri" w:eastAsia="Times New Roman" w:hAnsi="Calibri" w:cs="Calibri"/>
          <w:b/>
          <w:lang w:eastAsia="zh-CN"/>
        </w:rPr>
        <w:t>Předmět dohody a místo plnění</w:t>
      </w:r>
    </w:p>
    <w:p w14:paraId="4E1DA24C" w14:textId="77777777" w:rsidR="00BE2CEB" w:rsidRDefault="00ED5412">
      <w:pPr>
        <w:numPr>
          <w:ilvl w:val="0"/>
          <w:numId w:val="17"/>
        </w:numPr>
        <w:suppressAutoHyphens/>
        <w:spacing w:after="240" w:line="200" w:lineRule="atLeast"/>
        <w:jc w:val="both"/>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HM se v souladu se Zákonem a na základě této dohody zavazuje zajistit pro objednatele provedení záchranného archeologického výzkumu a veškerých s tím spojených odborných prací (dále jen „ZAV“) </w:t>
      </w:r>
      <w:r>
        <w:rPr>
          <w:rFonts w:ascii="Calibri" w:eastAsia="Times New Roman" w:hAnsi="Calibri" w:cs="Calibri"/>
          <w:sz w:val="22"/>
          <w:szCs w:val="22"/>
          <w:lang w:eastAsia="zh-CN"/>
        </w:rPr>
        <w:lastRenderedPageBreak/>
        <w:t>při realizaci akce objednatele označené v čl. I.3. Rozsah ZAV je závislý na skutečně zjištěných archeologických nálezech. Bližší specifikace umístění akce (situační plánek staveniště s vyznačením zkoumané plochy) a bližší specifikace prací na ZAV jsou připojeny</w:t>
      </w:r>
      <w:r>
        <w:rPr>
          <w:rFonts w:ascii="Calibri" w:eastAsia="Times New Roman" w:hAnsi="Calibri" w:cs="Calibri"/>
          <w:i/>
          <w:sz w:val="22"/>
          <w:szCs w:val="22"/>
          <w:lang w:eastAsia="zh-CN"/>
        </w:rPr>
        <w:t xml:space="preserve"> </w:t>
      </w:r>
      <w:r>
        <w:rPr>
          <w:rFonts w:ascii="Calibri" w:eastAsia="Times New Roman" w:hAnsi="Calibri" w:cs="Calibri"/>
          <w:sz w:val="22"/>
          <w:szCs w:val="22"/>
          <w:lang w:eastAsia="zh-CN"/>
        </w:rPr>
        <w:t xml:space="preserve">k této dohodě jako její přílohy. </w:t>
      </w:r>
    </w:p>
    <w:p w14:paraId="61E81533" w14:textId="77777777" w:rsidR="00BE2CEB" w:rsidRDefault="00ED5412">
      <w:pPr>
        <w:numPr>
          <w:ilvl w:val="0"/>
          <w:numId w:val="17"/>
        </w:numPr>
        <w:suppressAutoHyphens/>
        <w:spacing w:after="240" w:line="200" w:lineRule="atLeast"/>
        <w:jc w:val="both"/>
        <w:rPr>
          <w:rFonts w:ascii="Calibri" w:eastAsia="Times New Roman" w:hAnsi="Calibri" w:cs="Calibri"/>
          <w:b/>
          <w:sz w:val="22"/>
          <w:szCs w:val="22"/>
          <w:lang w:eastAsia="zh-CN"/>
        </w:rPr>
      </w:pPr>
      <w:r>
        <w:rPr>
          <w:rFonts w:ascii="Calibri" w:eastAsia="Times New Roman" w:hAnsi="Calibri" w:cs="Calibri"/>
          <w:sz w:val="22"/>
          <w:szCs w:val="22"/>
          <w:lang w:eastAsia="zh-CN"/>
        </w:rPr>
        <w:t xml:space="preserve">ZAV se bude skládat z následujících činností: </w:t>
      </w:r>
    </w:p>
    <w:p w14:paraId="1F822C55" w14:textId="77777777" w:rsidR="00BE2CEB" w:rsidRDefault="00ED5412">
      <w:pPr>
        <w:numPr>
          <w:ilvl w:val="0"/>
          <w:numId w:val="18"/>
        </w:numPr>
        <w:suppressAutoHyphens/>
        <w:spacing w:after="240" w:line="200" w:lineRule="atLeast"/>
        <w:jc w:val="both"/>
        <w:rPr>
          <w:rFonts w:ascii="Calibri" w:eastAsia="Times New Roman" w:hAnsi="Calibri" w:cs="Calibri"/>
          <w:b/>
          <w:sz w:val="22"/>
          <w:szCs w:val="22"/>
          <w:lang w:eastAsia="zh-CN"/>
        </w:rPr>
      </w:pPr>
      <w:r>
        <w:rPr>
          <w:rFonts w:ascii="Calibri" w:eastAsia="Times New Roman" w:hAnsi="Calibri" w:cs="Calibri"/>
          <w:b/>
          <w:sz w:val="22"/>
          <w:szCs w:val="22"/>
          <w:lang w:eastAsia="zh-CN"/>
        </w:rPr>
        <w:t>odborný dohled</w:t>
      </w:r>
      <w:r>
        <w:rPr>
          <w:rFonts w:ascii="Calibri" w:eastAsia="Times New Roman" w:hAnsi="Calibri" w:cs="Calibri"/>
          <w:sz w:val="22"/>
          <w:szCs w:val="22"/>
          <w:lang w:eastAsia="zh-CN"/>
        </w:rPr>
        <w:t xml:space="preserve"> nad zemními pracemi na akci v lokalitě realizace ZAV,</w:t>
      </w:r>
    </w:p>
    <w:p w14:paraId="5FEB7472" w14:textId="77777777" w:rsidR="00BE2CEB" w:rsidRDefault="00ED5412">
      <w:pPr>
        <w:numPr>
          <w:ilvl w:val="0"/>
          <w:numId w:val="18"/>
        </w:numPr>
        <w:suppressAutoHyphens/>
        <w:spacing w:after="240" w:line="200" w:lineRule="atLeast"/>
        <w:jc w:val="both"/>
        <w:rPr>
          <w:rFonts w:ascii="Calibri" w:eastAsia="Times New Roman" w:hAnsi="Calibri" w:cs="Calibri"/>
          <w:b/>
          <w:sz w:val="22"/>
          <w:szCs w:val="22"/>
          <w:lang w:eastAsia="zh-CN"/>
        </w:rPr>
      </w:pPr>
      <w:r>
        <w:rPr>
          <w:rFonts w:ascii="Calibri" w:eastAsia="Times New Roman" w:hAnsi="Calibri" w:cs="Calibri"/>
          <w:b/>
          <w:sz w:val="22"/>
          <w:szCs w:val="22"/>
          <w:lang w:eastAsia="zh-CN"/>
        </w:rPr>
        <w:t>terénní část</w:t>
      </w:r>
      <w:r>
        <w:rPr>
          <w:rFonts w:ascii="Calibri" w:eastAsia="Times New Roman" w:hAnsi="Calibri" w:cs="Calibri"/>
          <w:sz w:val="22"/>
          <w:szCs w:val="22"/>
          <w:lang w:eastAsia="zh-CN"/>
        </w:rPr>
        <w:t xml:space="preserve"> výzkumu zahrnující výkopové a dokumentační práce, </w:t>
      </w:r>
    </w:p>
    <w:p w14:paraId="66DF22C3" w14:textId="77777777" w:rsidR="00BE2CEB" w:rsidRDefault="00ED5412">
      <w:pPr>
        <w:numPr>
          <w:ilvl w:val="0"/>
          <w:numId w:val="18"/>
        </w:numPr>
        <w:suppressAutoHyphens/>
        <w:spacing w:after="240" w:line="200" w:lineRule="atLeast"/>
        <w:jc w:val="both"/>
        <w:rPr>
          <w:rFonts w:ascii="Calibri" w:eastAsia="Times New Roman" w:hAnsi="Calibri" w:cs="Calibri"/>
          <w:b/>
          <w:sz w:val="22"/>
          <w:szCs w:val="22"/>
          <w:lang w:eastAsia="zh-CN"/>
        </w:rPr>
      </w:pPr>
      <w:r>
        <w:rPr>
          <w:rFonts w:ascii="Calibri" w:eastAsia="Times New Roman" w:hAnsi="Calibri" w:cs="Calibri"/>
          <w:b/>
          <w:sz w:val="22"/>
          <w:szCs w:val="22"/>
          <w:lang w:eastAsia="zh-CN"/>
        </w:rPr>
        <w:t>zpracování výzkumu</w:t>
      </w:r>
      <w:r>
        <w:rPr>
          <w:rFonts w:ascii="Calibri" w:eastAsia="Times New Roman" w:hAnsi="Calibri" w:cs="Calibri"/>
          <w:sz w:val="22"/>
          <w:szCs w:val="22"/>
          <w:lang w:eastAsia="zh-CN"/>
        </w:rPr>
        <w:t xml:space="preserve"> zahrnující laboratorní ošetření a analýzy movitých archeologických nálezů, zpracování a vyhodnocení nemovitých a movitých archeologických nálezů v nálezové zprávě,</w:t>
      </w:r>
    </w:p>
    <w:p w14:paraId="19457B84" w14:textId="77777777" w:rsidR="00BE2CEB" w:rsidRDefault="00ED5412">
      <w:pPr>
        <w:numPr>
          <w:ilvl w:val="0"/>
          <w:numId w:val="18"/>
        </w:numPr>
        <w:suppressAutoHyphens/>
        <w:spacing w:after="240" w:line="200" w:lineRule="atLeast"/>
        <w:jc w:val="both"/>
        <w:rPr>
          <w:rFonts w:ascii="Calibri" w:eastAsia="Times New Roman" w:hAnsi="Calibri" w:cs="Calibri"/>
          <w:b/>
          <w:sz w:val="22"/>
          <w:szCs w:val="22"/>
          <w:lang w:eastAsia="zh-CN"/>
        </w:rPr>
      </w:pPr>
      <w:r>
        <w:rPr>
          <w:rFonts w:ascii="Calibri" w:eastAsia="Times New Roman" w:hAnsi="Calibri" w:cs="Calibri"/>
          <w:b/>
          <w:sz w:val="22"/>
          <w:szCs w:val="22"/>
          <w:lang w:eastAsia="zh-CN"/>
        </w:rPr>
        <w:t xml:space="preserve">investorská zpráva </w:t>
      </w:r>
      <w:r>
        <w:rPr>
          <w:rFonts w:ascii="Calibri" w:eastAsia="Times New Roman" w:hAnsi="Calibri" w:cs="Calibri"/>
          <w:sz w:val="22"/>
          <w:szCs w:val="22"/>
          <w:lang w:eastAsia="zh-CN"/>
        </w:rPr>
        <w:t xml:space="preserve">o provedení ZAV </w:t>
      </w:r>
    </w:p>
    <w:p w14:paraId="19A04747" w14:textId="77777777" w:rsidR="00BE2CEB" w:rsidRDefault="00ED5412">
      <w:pPr>
        <w:numPr>
          <w:ilvl w:val="0"/>
          <w:numId w:val="18"/>
        </w:numPr>
        <w:suppressAutoHyphens/>
        <w:spacing w:after="240" w:line="200" w:lineRule="atLeast"/>
        <w:jc w:val="both"/>
        <w:rPr>
          <w:rFonts w:ascii="Calibri" w:eastAsia="Times New Roman" w:hAnsi="Calibri" w:cs="Calibri"/>
          <w:sz w:val="22"/>
          <w:szCs w:val="22"/>
          <w:lang w:eastAsia="zh-CN"/>
        </w:rPr>
      </w:pPr>
      <w:r>
        <w:rPr>
          <w:rFonts w:ascii="Calibri" w:eastAsia="Times New Roman" w:hAnsi="Calibri" w:cs="Calibri"/>
          <w:b/>
          <w:sz w:val="22"/>
          <w:szCs w:val="22"/>
          <w:lang w:eastAsia="zh-CN"/>
        </w:rPr>
        <w:t>zpracování a předání písemné souhrnné závěrečné zprávy</w:t>
      </w:r>
      <w:r>
        <w:rPr>
          <w:rFonts w:ascii="Calibri" w:eastAsia="Times New Roman" w:hAnsi="Calibri" w:cs="Calibri"/>
          <w:sz w:val="22"/>
          <w:szCs w:val="22"/>
          <w:lang w:eastAsia="zh-CN"/>
        </w:rPr>
        <w:t xml:space="preserve"> o provedení archeologického výzkumu objednateli. </w:t>
      </w:r>
    </w:p>
    <w:p w14:paraId="34DB3DD8" w14:textId="77777777" w:rsidR="00BE2CEB" w:rsidRDefault="00ED5412">
      <w:pPr>
        <w:numPr>
          <w:ilvl w:val="0"/>
          <w:numId w:val="17"/>
        </w:numPr>
        <w:suppressAutoHyphens/>
        <w:spacing w:after="240" w:line="200" w:lineRule="atLeast"/>
        <w:jc w:val="both"/>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Objednatel se zavazuje provedení ZAV dle této dohody umožnit a poskytnout k tomu veškerou potřebnou a vhodnou součinnost dle této dohody a dle dalších pokynů HM. Objednatel se dále zavazuje zaplatit HM za provedení ZAV vypočtenou cenu ve výši a způsobem dle čl.  IV. </w:t>
      </w:r>
    </w:p>
    <w:p w14:paraId="59E05325" w14:textId="77777777" w:rsidR="00BE2CEB" w:rsidRDefault="00ED5412">
      <w:pPr>
        <w:numPr>
          <w:ilvl w:val="0"/>
          <w:numId w:val="17"/>
        </w:numPr>
        <w:suppressAutoHyphens/>
        <w:spacing w:after="240" w:line="200" w:lineRule="atLeast"/>
        <w:jc w:val="both"/>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Smluvní strany konstatují, že činnost na ZAV v rozsahu dle této dohody není prováděním stavby ve smyslu stavebního zákona a nepodléhá jeho právnímu režimu. </w:t>
      </w:r>
    </w:p>
    <w:p w14:paraId="0DE29DD1" w14:textId="77777777" w:rsidR="00BE2CEB" w:rsidRDefault="00ED5412">
      <w:pPr>
        <w:numPr>
          <w:ilvl w:val="0"/>
          <w:numId w:val="17"/>
        </w:numPr>
        <w:suppressAutoHyphens/>
        <w:spacing w:after="240" w:line="200" w:lineRule="atLeast"/>
        <w:jc w:val="both"/>
        <w:rPr>
          <w:rFonts w:ascii="Calibri" w:eastAsia="Times New Roman" w:hAnsi="Calibri" w:cs="Calibri"/>
          <w:sz w:val="22"/>
          <w:szCs w:val="22"/>
          <w:lang w:eastAsia="zh-CN"/>
        </w:rPr>
      </w:pPr>
      <w:r>
        <w:rPr>
          <w:rFonts w:ascii="Calibri" w:eastAsia="Times New Roman" w:hAnsi="Calibri" w:cs="Calibri"/>
          <w:sz w:val="22"/>
          <w:szCs w:val="22"/>
          <w:lang w:eastAsia="zh-CN"/>
        </w:rPr>
        <w:t>V případě negativního výsledku ZAV bude vypracována písemná souhrnná závěrečná zpráva tzv. investorská, v případě pozitivního výsledku ZAV bude písemná souhrnná závěrečná zpráva vypracována jako zpráva nálezová.</w:t>
      </w:r>
    </w:p>
    <w:p w14:paraId="49CD1991" w14:textId="77777777" w:rsidR="00BE2CEB" w:rsidRDefault="00ED5412">
      <w:pPr>
        <w:numPr>
          <w:ilvl w:val="0"/>
          <w:numId w:val="15"/>
        </w:numPr>
        <w:suppressAutoHyphens/>
        <w:spacing w:after="240" w:line="200" w:lineRule="atLeast"/>
        <w:jc w:val="center"/>
        <w:rPr>
          <w:rFonts w:ascii="Calibri" w:eastAsia="Times New Roman" w:hAnsi="Calibri" w:cs="Calibri"/>
          <w:sz w:val="22"/>
          <w:szCs w:val="22"/>
          <w:lang w:eastAsia="zh-CN"/>
        </w:rPr>
      </w:pPr>
      <w:r>
        <w:rPr>
          <w:rFonts w:ascii="Calibri" w:eastAsia="Times New Roman" w:hAnsi="Calibri" w:cs="Calibri"/>
          <w:b/>
          <w:lang w:eastAsia="zh-CN"/>
        </w:rPr>
        <w:t>Doba plnění</w:t>
      </w:r>
    </w:p>
    <w:p w14:paraId="5C5AA3D2" w14:textId="77777777" w:rsidR="00BE2CEB" w:rsidRDefault="00ED5412">
      <w:pPr>
        <w:numPr>
          <w:ilvl w:val="0"/>
          <w:numId w:val="19"/>
        </w:numPr>
        <w:suppressAutoHyphens/>
        <w:spacing w:after="240" w:line="200" w:lineRule="atLeast"/>
        <w:jc w:val="both"/>
        <w:rPr>
          <w:rFonts w:ascii="Calibri" w:eastAsia="Times New Roman" w:hAnsi="Calibri" w:cs="Calibri"/>
          <w:b/>
          <w:sz w:val="22"/>
          <w:szCs w:val="22"/>
          <w:lang w:eastAsia="zh-CN"/>
        </w:rPr>
      </w:pPr>
      <w:r>
        <w:rPr>
          <w:rFonts w:ascii="Calibri" w:eastAsia="Times New Roman" w:hAnsi="Calibri" w:cs="Calibri"/>
          <w:sz w:val="22"/>
          <w:szCs w:val="22"/>
          <w:lang w:eastAsia="zh-CN"/>
        </w:rPr>
        <w:t>ZAV bude realizován v následujících termínech:</w:t>
      </w:r>
    </w:p>
    <w:p w14:paraId="1C4B8875" w14:textId="77777777" w:rsidR="00BE2CEB" w:rsidRDefault="00ED5412">
      <w:pPr>
        <w:numPr>
          <w:ilvl w:val="0"/>
          <w:numId w:val="20"/>
        </w:numPr>
        <w:suppressAutoHyphens/>
        <w:spacing w:after="240" w:line="200" w:lineRule="atLeast"/>
        <w:jc w:val="both"/>
        <w:rPr>
          <w:rFonts w:ascii="Calibri" w:eastAsia="Times New Roman" w:hAnsi="Calibri" w:cs="Calibri"/>
          <w:b/>
          <w:sz w:val="22"/>
          <w:szCs w:val="22"/>
          <w:lang w:eastAsia="zh-CN"/>
        </w:rPr>
      </w:pPr>
      <w:r>
        <w:rPr>
          <w:rFonts w:ascii="Calibri" w:eastAsia="Times New Roman" w:hAnsi="Calibri" w:cs="Calibri"/>
          <w:b/>
          <w:sz w:val="22"/>
          <w:szCs w:val="22"/>
          <w:lang w:eastAsia="zh-CN"/>
        </w:rPr>
        <w:t xml:space="preserve">terénní část </w:t>
      </w:r>
      <w:r>
        <w:rPr>
          <w:rFonts w:ascii="Calibri" w:eastAsia="Times New Roman" w:hAnsi="Calibri" w:cs="Calibri"/>
          <w:sz w:val="22"/>
          <w:szCs w:val="22"/>
          <w:lang w:eastAsia="zh-CN"/>
        </w:rPr>
        <w:t xml:space="preserve">ZAV bude zahájena dle připravenosti akce objednatele </w:t>
      </w:r>
      <w:r>
        <w:rPr>
          <w:rFonts w:ascii="Calibri" w:eastAsia="Times New Roman" w:hAnsi="Calibri" w:cs="Calibri"/>
          <w:b/>
          <w:sz w:val="22"/>
          <w:szCs w:val="22"/>
          <w:lang w:eastAsia="zh-CN"/>
        </w:rPr>
        <w:t>v období od 2/2023 do 11/2023</w:t>
      </w:r>
    </w:p>
    <w:p w14:paraId="18BEA9D4" w14:textId="77777777" w:rsidR="00BE2CEB" w:rsidRDefault="00ED5412">
      <w:pPr>
        <w:numPr>
          <w:ilvl w:val="0"/>
          <w:numId w:val="20"/>
        </w:numPr>
        <w:suppressAutoHyphens/>
        <w:spacing w:after="240" w:line="200" w:lineRule="atLeast"/>
        <w:jc w:val="both"/>
        <w:rPr>
          <w:rFonts w:ascii="Calibri" w:eastAsia="Times New Roman" w:hAnsi="Calibri" w:cs="Calibri"/>
          <w:b/>
          <w:sz w:val="22"/>
          <w:szCs w:val="22"/>
          <w:lang w:eastAsia="zh-CN"/>
        </w:rPr>
      </w:pPr>
      <w:r>
        <w:rPr>
          <w:rFonts w:ascii="Calibri" w:eastAsia="Times New Roman" w:hAnsi="Calibri" w:cs="Calibri"/>
          <w:b/>
          <w:sz w:val="22"/>
          <w:szCs w:val="22"/>
          <w:lang w:eastAsia="zh-CN"/>
        </w:rPr>
        <w:t>zpracování výzkumu a písemné souhrnné závěrečné zprávy</w:t>
      </w:r>
      <w:r>
        <w:rPr>
          <w:rFonts w:ascii="Calibri" w:eastAsia="Times New Roman" w:hAnsi="Calibri" w:cs="Calibri"/>
          <w:sz w:val="22"/>
          <w:szCs w:val="22"/>
          <w:lang w:eastAsia="zh-CN"/>
        </w:rPr>
        <w:t xml:space="preserve"> o provedení ZAV bude realizováno </w:t>
      </w:r>
      <w:r>
        <w:rPr>
          <w:rFonts w:ascii="Calibri" w:eastAsia="Times New Roman" w:hAnsi="Calibri" w:cs="Calibri"/>
          <w:b/>
          <w:sz w:val="22"/>
          <w:szCs w:val="22"/>
          <w:lang w:eastAsia="zh-CN"/>
        </w:rPr>
        <w:t>do 24 měsíců od ukončení terénní části</w:t>
      </w:r>
      <w:r>
        <w:rPr>
          <w:rFonts w:ascii="Calibri" w:eastAsia="Times New Roman" w:hAnsi="Calibri" w:cs="Calibri"/>
          <w:sz w:val="22"/>
          <w:szCs w:val="22"/>
          <w:lang w:eastAsia="zh-CN"/>
        </w:rPr>
        <w:t xml:space="preserve"> archeologického výzkumu,</w:t>
      </w:r>
    </w:p>
    <w:p w14:paraId="6585DBC4" w14:textId="77777777" w:rsidR="00BE2CEB" w:rsidRDefault="00ED5412">
      <w:pPr>
        <w:numPr>
          <w:ilvl w:val="0"/>
          <w:numId w:val="20"/>
        </w:numPr>
        <w:suppressAutoHyphens/>
        <w:spacing w:after="240" w:line="200" w:lineRule="atLeast"/>
        <w:jc w:val="both"/>
        <w:rPr>
          <w:rFonts w:ascii="Calibri" w:eastAsia="Times New Roman" w:hAnsi="Calibri" w:cs="Calibri"/>
          <w:sz w:val="22"/>
          <w:szCs w:val="22"/>
          <w:lang w:eastAsia="zh-CN"/>
        </w:rPr>
      </w:pPr>
      <w:r>
        <w:rPr>
          <w:rFonts w:ascii="Calibri" w:eastAsia="Times New Roman" w:hAnsi="Calibri" w:cs="Calibri"/>
          <w:b/>
          <w:sz w:val="22"/>
          <w:szCs w:val="22"/>
          <w:lang w:eastAsia="zh-CN"/>
        </w:rPr>
        <w:t xml:space="preserve">předání investorské zprávy o </w:t>
      </w:r>
      <w:r>
        <w:rPr>
          <w:rFonts w:ascii="Calibri" w:eastAsia="Times New Roman" w:hAnsi="Calibri" w:cs="Calibri"/>
          <w:sz w:val="22"/>
          <w:szCs w:val="22"/>
          <w:lang w:eastAsia="zh-CN"/>
        </w:rPr>
        <w:t xml:space="preserve">provedení ZAV do 30 pracovních dnů od úhrady konečné faktury. </w:t>
      </w:r>
    </w:p>
    <w:p w14:paraId="5B4CDF6B" w14:textId="77777777" w:rsidR="00BE2CEB" w:rsidRDefault="00ED5412">
      <w:pPr>
        <w:numPr>
          <w:ilvl w:val="0"/>
          <w:numId w:val="19"/>
        </w:numPr>
        <w:suppressAutoHyphens/>
        <w:spacing w:line="200" w:lineRule="atLeast"/>
        <w:jc w:val="both"/>
        <w:rPr>
          <w:rFonts w:ascii="Calibri" w:eastAsia="Times New Roman" w:hAnsi="Calibri" w:cs="Calibri"/>
          <w:b/>
          <w:sz w:val="22"/>
          <w:szCs w:val="22"/>
          <w:lang w:eastAsia="zh-CN"/>
        </w:rPr>
      </w:pPr>
      <w:r>
        <w:rPr>
          <w:rFonts w:ascii="Calibri" w:eastAsia="Times New Roman" w:hAnsi="Calibri" w:cs="Calibri"/>
          <w:sz w:val="22"/>
          <w:szCs w:val="22"/>
          <w:lang w:eastAsia="zh-CN"/>
        </w:rPr>
        <w:t>Sjednaná doba plnění terénní části ZAV se prodlužuje o dobu, po kterou nebude možno ZAV z důvodu nepříznivých klimatických podmínek nebo nepřipravenosti akce ze strany objednatele vykonávat. V případě výskytu nepředpokládaných technických, archeologických či organizačních okolností majících vliv na průběh terénní části výzkumu se strany zavazují podmínky provedení ZAV odpovídajícím způsobem upravit, zejména dohodnout odpovídající posunutí termínu dokončení ZAV; neposkytne-li objednatel k výzvě HM pro takovou dohodu dostatečnou součinnost, zejména nebude k zastižení, je HM oprávněn provést takovou úpravu podmínek provedení ZAV jednostranně záznamem ve výkazu prací dle čl. V.2.</w:t>
      </w:r>
      <w:r>
        <w:rPr>
          <w:rFonts w:ascii="Calibri" w:eastAsia="Times New Roman" w:hAnsi="Calibri" w:cs="Calibri"/>
          <w:i/>
          <w:sz w:val="22"/>
          <w:szCs w:val="22"/>
          <w:lang w:eastAsia="zh-CN"/>
        </w:rPr>
        <w:t xml:space="preserve"> </w:t>
      </w:r>
      <w:r>
        <w:rPr>
          <w:rFonts w:ascii="Calibri" w:eastAsia="Times New Roman" w:hAnsi="Calibri" w:cs="Calibri"/>
          <w:sz w:val="22"/>
          <w:szCs w:val="22"/>
          <w:lang w:eastAsia="zh-CN"/>
        </w:rPr>
        <w:t xml:space="preserve">  </w:t>
      </w:r>
    </w:p>
    <w:p w14:paraId="2F23F752" w14:textId="77777777" w:rsidR="00BE2CEB" w:rsidRDefault="00BE2CEB">
      <w:pPr>
        <w:suppressAutoHyphens/>
        <w:spacing w:line="200" w:lineRule="atLeast"/>
        <w:ind w:left="720"/>
        <w:jc w:val="both"/>
        <w:rPr>
          <w:rFonts w:ascii="Times New Roman" w:eastAsia="Times New Roman" w:hAnsi="Times New Roman" w:cs="Times New Roman"/>
          <w:sz w:val="20"/>
          <w:szCs w:val="20"/>
          <w:lang w:eastAsia="zh-CN"/>
        </w:rPr>
      </w:pPr>
    </w:p>
    <w:p w14:paraId="11D3CA67" w14:textId="77777777" w:rsidR="00BE2CEB" w:rsidRDefault="00ED5412">
      <w:pPr>
        <w:numPr>
          <w:ilvl w:val="0"/>
          <w:numId w:val="15"/>
        </w:numPr>
        <w:suppressAutoHyphens/>
        <w:spacing w:after="240" w:line="200" w:lineRule="atLeast"/>
        <w:jc w:val="center"/>
        <w:rPr>
          <w:rFonts w:ascii="Calibri" w:eastAsia="Times New Roman" w:hAnsi="Calibri" w:cs="Calibri"/>
          <w:b/>
          <w:sz w:val="22"/>
          <w:szCs w:val="22"/>
          <w:lang w:eastAsia="zh-CN"/>
        </w:rPr>
      </w:pPr>
      <w:r>
        <w:rPr>
          <w:rFonts w:ascii="Calibri" w:eastAsia="Times New Roman" w:hAnsi="Calibri" w:cs="Calibri"/>
          <w:b/>
          <w:lang w:eastAsia="zh-CN"/>
        </w:rPr>
        <w:t>Cena a platební podmínky</w:t>
      </w:r>
    </w:p>
    <w:p w14:paraId="05087B15" w14:textId="77777777" w:rsidR="00BE2CEB" w:rsidRDefault="00ED5412">
      <w:pPr>
        <w:numPr>
          <w:ilvl w:val="0"/>
          <w:numId w:val="21"/>
        </w:numPr>
        <w:tabs>
          <w:tab w:val="left" w:pos="0"/>
        </w:tabs>
        <w:suppressAutoHyphens/>
        <w:spacing w:after="240" w:line="200" w:lineRule="atLeast"/>
        <w:jc w:val="both"/>
        <w:rPr>
          <w:rFonts w:ascii="Times New Roman" w:eastAsia="Times New Roman" w:hAnsi="Times New Roman" w:cs="Times New Roman"/>
          <w:sz w:val="20"/>
          <w:szCs w:val="20"/>
          <w:lang w:eastAsia="zh-CN"/>
        </w:rPr>
      </w:pPr>
      <w:r>
        <w:rPr>
          <w:rFonts w:ascii="Calibri" w:eastAsia="Times New Roman" w:hAnsi="Calibri" w:cs="Calibri"/>
          <w:b/>
          <w:sz w:val="22"/>
          <w:szCs w:val="22"/>
          <w:lang w:eastAsia="zh-CN"/>
        </w:rPr>
        <w:t>Cena za provedení ZAV</w:t>
      </w:r>
      <w:r>
        <w:rPr>
          <w:rFonts w:ascii="Calibri" w:eastAsia="Times New Roman" w:hAnsi="Calibri" w:cs="Calibri"/>
          <w:sz w:val="22"/>
          <w:szCs w:val="22"/>
          <w:lang w:eastAsia="zh-CN"/>
        </w:rPr>
        <w:t xml:space="preserve"> je stanovena v souladu s vnitřní směrnicí HM č. 27a/2014 v platném znění na základě kalkulace skutečných nákladů zhotovitele v prokázané výši a je zpracována na základě </w:t>
      </w:r>
      <w:r>
        <w:rPr>
          <w:rFonts w:ascii="Calibri" w:eastAsia="Times New Roman" w:hAnsi="Calibri" w:cs="Calibri"/>
          <w:sz w:val="22"/>
          <w:szCs w:val="22"/>
          <w:lang w:eastAsia="zh-CN"/>
        </w:rPr>
        <w:lastRenderedPageBreak/>
        <w:t xml:space="preserve">následujících jednotkových a paušálních nákladových cen, stanovených podle typu jednotlivých činností, a dalších nezbytných vynaložených nákladů: </w:t>
      </w:r>
    </w:p>
    <w:p w14:paraId="316687CE" w14:textId="77777777" w:rsidR="00BE2CEB" w:rsidRDefault="00ED5412">
      <w:pPr>
        <w:tabs>
          <w:tab w:val="left" w:pos="426"/>
        </w:tabs>
        <w:suppressAutoHyphens/>
        <w:spacing w:after="240" w:line="200" w:lineRule="atLeast"/>
        <w:ind w:left="993" w:hanging="283"/>
        <w:jc w:val="both"/>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1. </w:t>
      </w:r>
      <w:r>
        <w:rPr>
          <w:rFonts w:ascii="Calibri" w:eastAsia="Times New Roman" w:hAnsi="Calibri" w:cs="Calibri"/>
          <w:sz w:val="22"/>
          <w:szCs w:val="22"/>
          <w:lang w:eastAsia="zh-CN"/>
        </w:rPr>
        <w:tab/>
        <w:t>Jednotkové a paušální nákladové ceny za hodinu práce (bez DPH):</w:t>
      </w:r>
    </w:p>
    <w:p w14:paraId="4574C5FF" w14:textId="77777777" w:rsidR="00BE2CEB" w:rsidRDefault="00ED5412">
      <w:pPr>
        <w:tabs>
          <w:tab w:val="left" w:pos="0"/>
        </w:tabs>
        <w:suppressAutoHyphens/>
        <w:spacing w:after="240" w:line="200" w:lineRule="atLeast"/>
        <w:ind w:left="720"/>
        <w:jc w:val="both"/>
        <w:rPr>
          <w:rFonts w:ascii="Times New Roman" w:eastAsia="Times New Roman" w:hAnsi="Times New Roman" w:cs="Times New Roman"/>
          <w:sz w:val="20"/>
          <w:szCs w:val="20"/>
          <w:lang w:eastAsia="zh-CN"/>
        </w:rPr>
      </w:pPr>
      <w:r>
        <w:rPr>
          <w:rFonts w:ascii="Calibri" w:eastAsia="Times New Roman" w:hAnsi="Calibri" w:cs="Calibri"/>
          <w:sz w:val="22"/>
          <w:szCs w:val="22"/>
          <w:lang w:eastAsia="zh-CN"/>
        </w:rPr>
        <w:t>Cena zahrnuje režijní náklady včetně dopravy na místo výzkumu.</w:t>
      </w:r>
    </w:p>
    <w:p w14:paraId="2BDCB183" w14:textId="77777777" w:rsidR="00BE2CEB" w:rsidRDefault="00ED5412">
      <w:pPr>
        <w:tabs>
          <w:tab w:val="left" w:pos="0"/>
        </w:tabs>
        <w:suppressAutoHyphens/>
        <w:spacing w:after="240" w:line="200" w:lineRule="atLeast"/>
        <w:ind w:left="1560"/>
        <w:jc w:val="both"/>
        <w:rPr>
          <w:rFonts w:ascii="Calibri" w:eastAsia="Times New Roman" w:hAnsi="Calibri" w:cs="Calibri"/>
          <w:sz w:val="22"/>
          <w:szCs w:val="22"/>
          <w:lang w:eastAsia="zh-CN"/>
        </w:rPr>
      </w:pPr>
      <w:r>
        <w:rPr>
          <w:rFonts w:ascii="Calibri" w:eastAsia="Times New Roman" w:hAnsi="Calibri" w:cs="Calibri"/>
          <w:sz w:val="22"/>
          <w:szCs w:val="22"/>
          <w:lang w:eastAsia="zh-CN"/>
        </w:rPr>
        <w:t>a) archeologické výzkumné práce</w:t>
      </w:r>
      <w:r>
        <w:rPr>
          <w:rFonts w:ascii="Calibri" w:eastAsia="Times New Roman" w:hAnsi="Calibri" w:cs="Calibri"/>
          <w:sz w:val="22"/>
          <w:szCs w:val="22"/>
          <w:lang w:eastAsia="zh-CN"/>
        </w:rPr>
        <w:tab/>
        <w:t>500,- Kč</w:t>
      </w:r>
    </w:p>
    <w:p w14:paraId="4C92BB51" w14:textId="77777777" w:rsidR="00BE2CEB" w:rsidRDefault="00ED5412">
      <w:pPr>
        <w:tabs>
          <w:tab w:val="left" w:pos="0"/>
        </w:tabs>
        <w:suppressAutoHyphens/>
        <w:spacing w:after="240" w:line="200" w:lineRule="atLeast"/>
        <w:ind w:left="1560"/>
        <w:jc w:val="both"/>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b) fotografické práce </w:t>
      </w:r>
      <w:r>
        <w:rPr>
          <w:rFonts w:ascii="Calibri" w:eastAsia="Times New Roman" w:hAnsi="Calibri" w:cs="Calibri"/>
          <w:sz w:val="22"/>
          <w:szCs w:val="22"/>
          <w:lang w:eastAsia="zh-CN"/>
        </w:rPr>
        <w:tab/>
      </w:r>
      <w:r>
        <w:rPr>
          <w:rFonts w:ascii="Calibri" w:eastAsia="Times New Roman" w:hAnsi="Calibri" w:cs="Calibri"/>
          <w:sz w:val="22"/>
          <w:szCs w:val="22"/>
          <w:lang w:eastAsia="zh-CN"/>
        </w:rPr>
        <w:tab/>
      </w:r>
      <w:r>
        <w:rPr>
          <w:rFonts w:ascii="Calibri" w:eastAsia="Times New Roman" w:hAnsi="Calibri" w:cs="Calibri"/>
          <w:sz w:val="22"/>
          <w:szCs w:val="22"/>
          <w:lang w:eastAsia="zh-CN"/>
        </w:rPr>
        <w:tab/>
        <w:t>340,- Kč</w:t>
      </w:r>
    </w:p>
    <w:p w14:paraId="3428EC44" w14:textId="77777777" w:rsidR="00BE2CEB" w:rsidRDefault="00ED5412">
      <w:pPr>
        <w:tabs>
          <w:tab w:val="left" w:pos="0"/>
        </w:tabs>
        <w:suppressAutoHyphens/>
        <w:spacing w:after="240" w:line="200" w:lineRule="atLeast"/>
        <w:ind w:left="1560"/>
        <w:jc w:val="both"/>
        <w:rPr>
          <w:rFonts w:ascii="Calibri" w:eastAsia="Times New Roman" w:hAnsi="Calibri" w:cs="Calibri"/>
          <w:sz w:val="22"/>
          <w:szCs w:val="22"/>
          <w:lang w:eastAsia="zh-CN"/>
        </w:rPr>
      </w:pPr>
      <w:r>
        <w:rPr>
          <w:rFonts w:ascii="Calibri" w:eastAsia="Times New Roman" w:hAnsi="Calibri" w:cs="Calibri"/>
          <w:sz w:val="22"/>
          <w:szCs w:val="22"/>
          <w:lang w:eastAsia="zh-CN"/>
        </w:rPr>
        <w:t>c) terénní práce</w:t>
      </w:r>
      <w:r>
        <w:rPr>
          <w:rFonts w:ascii="Calibri" w:eastAsia="Times New Roman" w:hAnsi="Calibri" w:cs="Calibri"/>
          <w:sz w:val="22"/>
          <w:szCs w:val="22"/>
          <w:lang w:eastAsia="zh-CN"/>
        </w:rPr>
        <w:tab/>
      </w:r>
      <w:r>
        <w:rPr>
          <w:rFonts w:ascii="Calibri" w:eastAsia="Times New Roman" w:hAnsi="Calibri" w:cs="Calibri"/>
          <w:sz w:val="22"/>
          <w:szCs w:val="22"/>
          <w:lang w:eastAsia="zh-CN"/>
        </w:rPr>
        <w:tab/>
      </w:r>
      <w:r>
        <w:rPr>
          <w:rFonts w:ascii="Calibri" w:eastAsia="Times New Roman" w:hAnsi="Calibri" w:cs="Calibri"/>
          <w:sz w:val="22"/>
          <w:szCs w:val="22"/>
          <w:lang w:eastAsia="zh-CN"/>
        </w:rPr>
        <w:tab/>
        <w:t>370,- Kč</w:t>
      </w:r>
    </w:p>
    <w:p w14:paraId="20FCBE61" w14:textId="77777777" w:rsidR="00BE2CEB" w:rsidRDefault="00ED5412">
      <w:pPr>
        <w:tabs>
          <w:tab w:val="left" w:pos="0"/>
        </w:tabs>
        <w:suppressAutoHyphens/>
        <w:spacing w:after="240" w:line="200" w:lineRule="atLeast"/>
        <w:ind w:left="1560"/>
        <w:jc w:val="both"/>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d) </w:t>
      </w:r>
      <w:proofErr w:type="spellStart"/>
      <w:r>
        <w:rPr>
          <w:rFonts w:ascii="Calibri" w:eastAsia="Times New Roman" w:hAnsi="Calibri" w:cs="Calibri"/>
          <w:sz w:val="22"/>
          <w:szCs w:val="22"/>
          <w:lang w:eastAsia="zh-CN"/>
        </w:rPr>
        <w:t>dokumentátorské</w:t>
      </w:r>
      <w:proofErr w:type="spellEnd"/>
      <w:r>
        <w:rPr>
          <w:rFonts w:ascii="Calibri" w:eastAsia="Times New Roman" w:hAnsi="Calibri" w:cs="Calibri"/>
          <w:sz w:val="22"/>
          <w:szCs w:val="22"/>
          <w:lang w:eastAsia="zh-CN"/>
        </w:rPr>
        <w:t xml:space="preserve"> práce</w:t>
      </w:r>
      <w:r>
        <w:rPr>
          <w:rFonts w:ascii="Calibri" w:eastAsia="Times New Roman" w:hAnsi="Calibri" w:cs="Calibri"/>
          <w:sz w:val="22"/>
          <w:szCs w:val="22"/>
          <w:lang w:eastAsia="zh-CN"/>
        </w:rPr>
        <w:tab/>
      </w:r>
      <w:r>
        <w:rPr>
          <w:rFonts w:ascii="Calibri" w:eastAsia="Times New Roman" w:hAnsi="Calibri" w:cs="Calibri"/>
          <w:sz w:val="22"/>
          <w:szCs w:val="22"/>
          <w:lang w:eastAsia="zh-CN"/>
        </w:rPr>
        <w:tab/>
        <w:t>330,- Kč</w:t>
      </w:r>
    </w:p>
    <w:p w14:paraId="1B204244" w14:textId="77777777" w:rsidR="00BE2CEB" w:rsidRDefault="00ED5412">
      <w:pPr>
        <w:tabs>
          <w:tab w:val="left" w:pos="0"/>
        </w:tabs>
        <w:suppressAutoHyphens/>
        <w:spacing w:after="240" w:line="200" w:lineRule="atLeast"/>
        <w:ind w:left="1560"/>
        <w:jc w:val="both"/>
        <w:rPr>
          <w:rFonts w:ascii="Calibri" w:eastAsia="Times New Roman" w:hAnsi="Calibri" w:cs="Calibri"/>
          <w:sz w:val="22"/>
          <w:szCs w:val="22"/>
          <w:lang w:eastAsia="zh-CN"/>
        </w:rPr>
      </w:pPr>
      <w:r>
        <w:rPr>
          <w:rFonts w:ascii="Calibri" w:eastAsia="Times New Roman" w:hAnsi="Calibri" w:cs="Calibri"/>
          <w:sz w:val="22"/>
          <w:szCs w:val="22"/>
          <w:lang w:eastAsia="zh-CN"/>
        </w:rPr>
        <w:t>e) konzervátorské práce</w:t>
      </w:r>
      <w:r>
        <w:rPr>
          <w:rFonts w:ascii="Calibri" w:eastAsia="Times New Roman" w:hAnsi="Calibri" w:cs="Calibri"/>
          <w:sz w:val="22"/>
          <w:szCs w:val="22"/>
          <w:lang w:eastAsia="zh-CN"/>
        </w:rPr>
        <w:tab/>
      </w:r>
      <w:r>
        <w:rPr>
          <w:rFonts w:ascii="Calibri" w:eastAsia="Times New Roman" w:hAnsi="Calibri" w:cs="Calibri"/>
          <w:sz w:val="22"/>
          <w:szCs w:val="22"/>
          <w:lang w:eastAsia="zh-CN"/>
        </w:rPr>
        <w:tab/>
        <w:t>350,- Kč</w:t>
      </w:r>
    </w:p>
    <w:p w14:paraId="3F9AF8EE" w14:textId="77777777" w:rsidR="00BE2CEB" w:rsidRDefault="00ED5412">
      <w:pPr>
        <w:tabs>
          <w:tab w:val="left" w:pos="0"/>
        </w:tabs>
        <w:suppressAutoHyphens/>
        <w:spacing w:after="240" w:line="200" w:lineRule="atLeast"/>
        <w:ind w:left="1560"/>
        <w:jc w:val="both"/>
        <w:rPr>
          <w:rFonts w:ascii="Times New Roman" w:eastAsia="Times New Roman" w:hAnsi="Times New Roman" w:cs="Times New Roman"/>
          <w:sz w:val="20"/>
          <w:szCs w:val="20"/>
          <w:lang w:eastAsia="zh-CN"/>
        </w:rPr>
      </w:pPr>
      <w:r>
        <w:rPr>
          <w:rFonts w:ascii="Calibri" w:eastAsia="Times New Roman" w:hAnsi="Calibri" w:cs="Calibri"/>
          <w:sz w:val="22"/>
          <w:szCs w:val="22"/>
          <w:lang w:eastAsia="zh-CN"/>
        </w:rPr>
        <w:t xml:space="preserve">f) správní režie (ekonom, účetní) </w:t>
      </w:r>
      <w:r>
        <w:rPr>
          <w:rFonts w:ascii="Calibri" w:eastAsia="Times New Roman" w:hAnsi="Calibri" w:cs="Calibri"/>
          <w:sz w:val="22"/>
          <w:szCs w:val="22"/>
          <w:lang w:eastAsia="zh-CN"/>
        </w:rPr>
        <w:tab/>
        <w:t>300,- Kč/ zakázku</w:t>
      </w:r>
    </w:p>
    <w:p w14:paraId="374C8E37" w14:textId="77777777" w:rsidR="00BE2CEB" w:rsidRDefault="00ED5412">
      <w:pPr>
        <w:keepNext/>
        <w:tabs>
          <w:tab w:val="left" w:pos="0"/>
        </w:tabs>
        <w:suppressAutoHyphens/>
        <w:spacing w:after="240" w:line="200" w:lineRule="atLeast"/>
        <w:ind w:left="720"/>
        <w:jc w:val="both"/>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2. Další (externě zajišťované) náklady </w:t>
      </w:r>
    </w:p>
    <w:p w14:paraId="0EF89FF6" w14:textId="77777777" w:rsidR="00BE2CEB" w:rsidRDefault="00ED5412">
      <w:pPr>
        <w:tabs>
          <w:tab w:val="left" w:pos="0"/>
        </w:tabs>
        <w:suppressAutoHyphens/>
        <w:spacing w:after="240" w:line="200" w:lineRule="atLeast"/>
        <w:ind w:left="1560"/>
        <w:rPr>
          <w:rFonts w:ascii="Calibri" w:eastAsia="Times New Roman" w:hAnsi="Calibri" w:cs="Calibri"/>
          <w:sz w:val="22"/>
          <w:szCs w:val="22"/>
          <w:lang w:eastAsia="zh-CN"/>
        </w:rPr>
      </w:pPr>
      <w:r>
        <w:rPr>
          <w:rFonts w:ascii="Calibri" w:eastAsia="Times New Roman" w:hAnsi="Calibri" w:cs="Calibri"/>
          <w:sz w:val="22"/>
          <w:szCs w:val="22"/>
          <w:lang w:eastAsia="zh-CN"/>
        </w:rPr>
        <w:t>a) nájem strojů a technického vybavení, provedení terénních prací v prokázané výši</w:t>
      </w:r>
    </w:p>
    <w:p w14:paraId="731D5AE2" w14:textId="77777777" w:rsidR="00BE2CEB" w:rsidRDefault="00ED5412">
      <w:pPr>
        <w:tabs>
          <w:tab w:val="left" w:pos="0"/>
        </w:tabs>
        <w:suppressAutoHyphens/>
        <w:spacing w:after="240" w:line="200" w:lineRule="atLeast"/>
        <w:ind w:left="1560"/>
        <w:rPr>
          <w:rFonts w:ascii="Calibri" w:eastAsia="Times New Roman" w:hAnsi="Calibri" w:cs="Calibri"/>
          <w:sz w:val="22"/>
          <w:szCs w:val="22"/>
          <w:lang w:eastAsia="zh-CN"/>
        </w:rPr>
      </w:pPr>
      <w:r>
        <w:rPr>
          <w:rFonts w:ascii="Calibri" w:eastAsia="Times New Roman" w:hAnsi="Calibri" w:cs="Calibri"/>
          <w:sz w:val="22"/>
          <w:szCs w:val="22"/>
          <w:lang w:eastAsia="zh-CN"/>
        </w:rPr>
        <w:t>b) náhrady škod v prokázané výši</w:t>
      </w:r>
    </w:p>
    <w:p w14:paraId="48348AFC" w14:textId="77777777" w:rsidR="00BE2CEB" w:rsidRDefault="00ED5412">
      <w:pPr>
        <w:tabs>
          <w:tab w:val="left" w:pos="0"/>
        </w:tabs>
        <w:suppressAutoHyphens/>
        <w:spacing w:after="240" w:line="200" w:lineRule="atLeast"/>
        <w:ind w:left="1560"/>
        <w:rPr>
          <w:rFonts w:ascii="Calibri" w:eastAsia="Times New Roman" w:hAnsi="Calibri" w:cs="Calibri"/>
          <w:sz w:val="22"/>
          <w:szCs w:val="22"/>
          <w:lang w:eastAsia="zh-CN"/>
        </w:rPr>
      </w:pPr>
      <w:r>
        <w:rPr>
          <w:rFonts w:ascii="Calibri" w:eastAsia="Times New Roman" w:hAnsi="Calibri" w:cs="Calibri"/>
          <w:sz w:val="22"/>
          <w:szCs w:val="22"/>
          <w:lang w:eastAsia="zh-CN"/>
        </w:rPr>
        <w:t>c) refundace výdajů jiných pracovišť v prokázané výši (mzdy dělníků)</w:t>
      </w:r>
    </w:p>
    <w:p w14:paraId="22C4BB31" w14:textId="77777777" w:rsidR="00BE2CEB" w:rsidRDefault="00ED5412">
      <w:pPr>
        <w:tabs>
          <w:tab w:val="left" w:pos="0"/>
        </w:tabs>
        <w:suppressAutoHyphens/>
        <w:spacing w:after="240" w:line="200" w:lineRule="atLeast"/>
        <w:ind w:left="1560"/>
        <w:rPr>
          <w:rFonts w:ascii="Times New Roman" w:eastAsia="Times New Roman" w:hAnsi="Times New Roman" w:cs="Times New Roman"/>
          <w:sz w:val="20"/>
          <w:szCs w:val="20"/>
          <w:lang w:eastAsia="zh-CN"/>
        </w:rPr>
      </w:pPr>
      <w:r>
        <w:rPr>
          <w:rFonts w:ascii="Calibri" w:eastAsia="Times New Roman" w:hAnsi="Calibri" w:cs="Calibri"/>
          <w:sz w:val="22"/>
          <w:szCs w:val="22"/>
          <w:lang w:eastAsia="zh-CN"/>
        </w:rPr>
        <w:t>d) jiné (analýzy, expertizy apod.) v prokázané výši</w:t>
      </w:r>
    </w:p>
    <w:p w14:paraId="704E11E0" w14:textId="77777777" w:rsidR="00BE2CEB" w:rsidRDefault="00ED5412">
      <w:pPr>
        <w:numPr>
          <w:ilvl w:val="0"/>
          <w:numId w:val="21"/>
        </w:numPr>
        <w:tabs>
          <w:tab w:val="left" w:pos="0"/>
        </w:tabs>
        <w:suppressAutoHyphens/>
        <w:spacing w:after="240" w:line="200" w:lineRule="atLeast"/>
        <w:jc w:val="both"/>
        <w:rPr>
          <w:rFonts w:ascii="Calibri" w:eastAsia="Times New Roman" w:hAnsi="Calibri" w:cs="Calibri"/>
          <w:b/>
          <w:bCs/>
          <w:sz w:val="22"/>
          <w:szCs w:val="22"/>
          <w:lang w:eastAsia="zh-CN"/>
        </w:rPr>
      </w:pPr>
      <w:r>
        <w:rPr>
          <w:rFonts w:ascii="Calibri" w:eastAsia="Times New Roman" w:hAnsi="Calibri" w:cs="Calibri"/>
          <w:sz w:val="22"/>
          <w:szCs w:val="22"/>
          <w:lang w:eastAsia="zh-CN"/>
        </w:rPr>
        <w:t>K ceně za provedení ZAV bude připočtena DPH ve výši podle příslušných právních předpisů platných v době realizace plnění.</w:t>
      </w:r>
    </w:p>
    <w:p w14:paraId="7E10BEB9" w14:textId="77777777" w:rsidR="00BE2CEB" w:rsidRDefault="00ED5412">
      <w:pPr>
        <w:numPr>
          <w:ilvl w:val="0"/>
          <w:numId w:val="21"/>
        </w:numPr>
        <w:tabs>
          <w:tab w:val="left" w:pos="0"/>
        </w:tabs>
        <w:suppressAutoHyphens/>
        <w:spacing w:after="240" w:line="200" w:lineRule="atLeast"/>
        <w:jc w:val="both"/>
        <w:rPr>
          <w:rFonts w:ascii="Calibri" w:eastAsia="Times New Roman" w:hAnsi="Calibri" w:cs="Calibri"/>
          <w:sz w:val="22"/>
          <w:szCs w:val="22"/>
          <w:lang w:eastAsia="zh-CN"/>
        </w:rPr>
      </w:pPr>
      <w:r>
        <w:rPr>
          <w:rFonts w:ascii="Calibri" w:eastAsia="Times New Roman" w:hAnsi="Calibri" w:cs="Calibri"/>
          <w:b/>
          <w:bCs/>
          <w:sz w:val="22"/>
          <w:szCs w:val="22"/>
          <w:lang w:eastAsia="zh-CN"/>
        </w:rPr>
        <w:t>Kvalifikovaný odhad nákladů na provedení 1. etapy ZAV – archeologický dohled – činí 95.000,- Kč bez DPH</w:t>
      </w:r>
      <w:r>
        <w:rPr>
          <w:rFonts w:ascii="Calibri" w:eastAsia="Times New Roman" w:hAnsi="Calibri" w:cs="Calibri"/>
          <w:sz w:val="22"/>
          <w:szCs w:val="22"/>
          <w:lang w:eastAsia="zh-CN"/>
        </w:rPr>
        <w:t xml:space="preserve"> (</w:t>
      </w:r>
      <w:proofErr w:type="gramStart"/>
      <w:r>
        <w:rPr>
          <w:rFonts w:ascii="Calibri" w:eastAsia="Times New Roman" w:hAnsi="Calibri" w:cs="Calibri"/>
          <w:sz w:val="22"/>
          <w:szCs w:val="22"/>
          <w:lang w:eastAsia="zh-CN"/>
        </w:rPr>
        <w:t>114.950,-</w:t>
      </w:r>
      <w:proofErr w:type="gramEnd"/>
      <w:r>
        <w:rPr>
          <w:rFonts w:ascii="Calibri" w:eastAsia="Times New Roman" w:hAnsi="Calibri" w:cs="Calibri"/>
          <w:sz w:val="22"/>
          <w:szCs w:val="22"/>
          <w:lang w:eastAsia="zh-CN"/>
        </w:rPr>
        <w:t xml:space="preserve"> Kč vč. DPH)</w:t>
      </w:r>
    </w:p>
    <w:p w14:paraId="6371C540" w14:textId="77777777" w:rsidR="00BE2CEB" w:rsidRDefault="00ED5412">
      <w:pPr>
        <w:numPr>
          <w:ilvl w:val="0"/>
          <w:numId w:val="22"/>
        </w:numPr>
        <w:tabs>
          <w:tab w:val="left" w:pos="1560"/>
          <w:tab w:val="right" w:pos="9498"/>
        </w:tabs>
        <w:suppressAutoHyphens/>
        <w:spacing w:line="200" w:lineRule="atLeast"/>
        <w:ind w:left="1560"/>
        <w:jc w:val="both"/>
        <w:rPr>
          <w:rFonts w:ascii="Calibri" w:eastAsia="Times New Roman" w:hAnsi="Calibri" w:cs="Calibri"/>
          <w:sz w:val="22"/>
          <w:szCs w:val="22"/>
          <w:lang w:eastAsia="zh-CN"/>
        </w:rPr>
      </w:pPr>
      <w:r>
        <w:rPr>
          <w:rFonts w:ascii="Calibri" w:eastAsia="Times New Roman" w:hAnsi="Calibri" w:cs="Calibri"/>
          <w:sz w:val="22"/>
          <w:szCs w:val="22"/>
          <w:lang w:eastAsia="zh-CN"/>
        </w:rPr>
        <w:t>Vodní nádrž „</w:t>
      </w:r>
      <w:proofErr w:type="spellStart"/>
      <w:r>
        <w:rPr>
          <w:rFonts w:ascii="Calibri" w:eastAsia="Times New Roman" w:hAnsi="Calibri" w:cs="Calibri"/>
          <w:sz w:val="22"/>
          <w:szCs w:val="22"/>
          <w:lang w:eastAsia="zh-CN"/>
        </w:rPr>
        <w:t>Horšín</w:t>
      </w:r>
      <w:proofErr w:type="spellEnd"/>
      <w:r>
        <w:rPr>
          <w:rFonts w:ascii="Calibri" w:eastAsia="Times New Roman" w:hAnsi="Calibri" w:cs="Calibri"/>
          <w:sz w:val="22"/>
          <w:szCs w:val="22"/>
          <w:lang w:eastAsia="zh-CN"/>
        </w:rPr>
        <w:t xml:space="preserve">“, k.ú. </w:t>
      </w:r>
      <w:proofErr w:type="spellStart"/>
      <w:r>
        <w:rPr>
          <w:rFonts w:ascii="Calibri" w:eastAsia="Times New Roman" w:hAnsi="Calibri" w:cs="Calibri"/>
          <w:sz w:val="22"/>
          <w:szCs w:val="22"/>
          <w:lang w:eastAsia="zh-CN"/>
        </w:rPr>
        <w:t>Božejovice</w:t>
      </w:r>
      <w:proofErr w:type="spellEnd"/>
      <w:r>
        <w:rPr>
          <w:rFonts w:ascii="Calibri" w:eastAsia="Times New Roman" w:hAnsi="Calibri" w:cs="Calibri"/>
          <w:sz w:val="22"/>
          <w:szCs w:val="22"/>
          <w:lang w:eastAsia="zh-CN"/>
        </w:rPr>
        <w:tab/>
      </w:r>
      <w:r>
        <w:rPr>
          <w:rFonts w:ascii="Calibri" w:eastAsia="Times New Roman" w:hAnsi="Calibri" w:cs="Calibri"/>
          <w:b/>
          <w:sz w:val="22"/>
          <w:szCs w:val="22"/>
          <w:lang w:eastAsia="zh-CN"/>
        </w:rPr>
        <w:t>30.000,- Kč</w:t>
      </w:r>
    </w:p>
    <w:p w14:paraId="1EA926CE" w14:textId="77777777" w:rsidR="00BE2CEB" w:rsidRDefault="00ED5412">
      <w:pPr>
        <w:numPr>
          <w:ilvl w:val="0"/>
          <w:numId w:val="22"/>
        </w:numPr>
        <w:tabs>
          <w:tab w:val="left" w:pos="1560"/>
          <w:tab w:val="right" w:pos="9498"/>
        </w:tabs>
        <w:suppressAutoHyphens/>
        <w:spacing w:line="200" w:lineRule="atLeast"/>
        <w:ind w:left="1560"/>
        <w:jc w:val="both"/>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Krajinotvorná nádrž VN1, tůně I a II, revitalizace toku, k.ú. </w:t>
      </w:r>
      <w:proofErr w:type="spellStart"/>
      <w:r>
        <w:rPr>
          <w:rFonts w:ascii="Calibri" w:eastAsia="Times New Roman" w:hAnsi="Calibri" w:cs="Calibri"/>
          <w:sz w:val="22"/>
          <w:szCs w:val="22"/>
          <w:lang w:eastAsia="zh-CN"/>
        </w:rPr>
        <w:t>Chotčiny</w:t>
      </w:r>
      <w:proofErr w:type="spellEnd"/>
      <w:r>
        <w:rPr>
          <w:rFonts w:ascii="Calibri" w:eastAsia="Times New Roman" w:hAnsi="Calibri" w:cs="Calibri"/>
          <w:sz w:val="22"/>
          <w:szCs w:val="22"/>
          <w:lang w:eastAsia="zh-CN"/>
        </w:rPr>
        <w:tab/>
      </w:r>
      <w:r>
        <w:rPr>
          <w:rFonts w:ascii="Calibri" w:eastAsia="Times New Roman" w:hAnsi="Calibri" w:cs="Calibri"/>
          <w:b/>
          <w:sz w:val="22"/>
          <w:szCs w:val="22"/>
          <w:lang w:eastAsia="zh-CN"/>
        </w:rPr>
        <w:t>30.000,- Kč</w:t>
      </w:r>
    </w:p>
    <w:p w14:paraId="5A427EA8" w14:textId="77777777" w:rsidR="00BE2CEB" w:rsidRDefault="00ED5412">
      <w:pPr>
        <w:numPr>
          <w:ilvl w:val="0"/>
          <w:numId w:val="22"/>
        </w:numPr>
        <w:tabs>
          <w:tab w:val="left" w:pos="1560"/>
          <w:tab w:val="right" w:pos="9498"/>
        </w:tabs>
        <w:suppressAutoHyphens/>
        <w:spacing w:line="200" w:lineRule="atLeast"/>
        <w:ind w:left="1560"/>
        <w:jc w:val="both"/>
        <w:rPr>
          <w:rFonts w:ascii="Calibri" w:eastAsia="Times New Roman" w:hAnsi="Calibri" w:cs="Calibri"/>
          <w:sz w:val="22"/>
          <w:szCs w:val="22"/>
          <w:lang w:eastAsia="zh-CN"/>
        </w:rPr>
      </w:pPr>
      <w:r>
        <w:rPr>
          <w:rFonts w:ascii="Calibri" w:eastAsia="Times New Roman" w:hAnsi="Calibri" w:cs="Calibri"/>
          <w:sz w:val="22"/>
          <w:szCs w:val="22"/>
          <w:lang w:eastAsia="zh-CN"/>
        </w:rPr>
        <w:t>Sanace erozní strže, k.ú. Košín</w:t>
      </w:r>
      <w:r>
        <w:rPr>
          <w:rFonts w:ascii="Calibri" w:eastAsia="Times New Roman" w:hAnsi="Calibri" w:cs="Calibri"/>
          <w:sz w:val="22"/>
          <w:szCs w:val="22"/>
          <w:lang w:eastAsia="zh-CN"/>
        </w:rPr>
        <w:tab/>
      </w:r>
      <w:r>
        <w:rPr>
          <w:rFonts w:ascii="Calibri" w:eastAsia="Times New Roman" w:hAnsi="Calibri" w:cs="Calibri"/>
          <w:b/>
          <w:sz w:val="22"/>
          <w:szCs w:val="22"/>
          <w:lang w:eastAsia="zh-CN"/>
        </w:rPr>
        <w:t>20.000,- Kč</w:t>
      </w:r>
    </w:p>
    <w:p w14:paraId="4401DA5C" w14:textId="77777777" w:rsidR="00BE2CEB" w:rsidRDefault="00ED5412">
      <w:pPr>
        <w:numPr>
          <w:ilvl w:val="0"/>
          <w:numId w:val="22"/>
        </w:numPr>
        <w:tabs>
          <w:tab w:val="left" w:pos="1560"/>
          <w:tab w:val="right" w:pos="9498"/>
        </w:tabs>
        <w:suppressAutoHyphens/>
        <w:spacing w:after="240" w:line="200" w:lineRule="atLeast"/>
        <w:ind w:left="1560"/>
        <w:jc w:val="both"/>
        <w:rPr>
          <w:rFonts w:ascii="Calibri" w:eastAsia="Times New Roman" w:hAnsi="Calibri" w:cs="Calibri"/>
          <w:sz w:val="22"/>
          <w:szCs w:val="22"/>
          <w:lang w:eastAsia="zh-CN"/>
        </w:rPr>
      </w:pPr>
      <w:r>
        <w:rPr>
          <w:rFonts w:ascii="Calibri" w:eastAsia="Times New Roman" w:hAnsi="Calibri" w:cs="Calibri"/>
          <w:sz w:val="22"/>
          <w:szCs w:val="22"/>
          <w:lang w:eastAsia="zh-CN"/>
        </w:rPr>
        <w:t>Vodní nádrž „Pod Tratí“, k.ú. Meziříčí</w:t>
      </w:r>
      <w:r>
        <w:rPr>
          <w:rFonts w:ascii="Calibri" w:eastAsia="Times New Roman" w:hAnsi="Calibri" w:cs="Calibri"/>
          <w:sz w:val="22"/>
          <w:szCs w:val="22"/>
          <w:lang w:eastAsia="zh-CN"/>
        </w:rPr>
        <w:tab/>
      </w:r>
      <w:r>
        <w:rPr>
          <w:rFonts w:ascii="Calibri" w:eastAsia="Times New Roman" w:hAnsi="Calibri" w:cs="Calibri"/>
          <w:b/>
          <w:sz w:val="22"/>
          <w:szCs w:val="22"/>
          <w:lang w:eastAsia="zh-CN"/>
        </w:rPr>
        <w:t>15.000,- Kč</w:t>
      </w:r>
    </w:p>
    <w:p w14:paraId="1622C168" w14:textId="77777777" w:rsidR="00BE2CEB" w:rsidRDefault="00ED5412">
      <w:pPr>
        <w:suppressAutoHyphens/>
        <w:spacing w:after="240" w:line="200" w:lineRule="atLeast"/>
        <w:ind w:left="720"/>
        <w:jc w:val="both"/>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V případě pozitivního archeologického zjištění bude účtováno podle skutečně vynaložených nákladů vzniklých v průběhu a v souvislosti s prováděním ZAV. Taková úprava bude provedena zejména z důvodu vyšší náročnosti nebo většího rozsahu nutných činností při ZAV (odůvodněného objemem archeologických nálezů na akci), a to za podmínky, že jejich provedení bude doloženo ve výkazu prací vedeném dle čl. V.2.  </w:t>
      </w:r>
    </w:p>
    <w:p w14:paraId="4E627F48" w14:textId="77777777" w:rsidR="00BE2CEB" w:rsidRDefault="00ED5412">
      <w:pPr>
        <w:numPr>
          <w:ilvl w:val="0"/>
          <w:numId w:val="21"/>
        </w:numPr>
        <w:tabs>
          <w:tab w:val="left" w:pos="0"/>
        </w:tabs>
        <w:suppressAutoHyphens/>
        <w:spacing w:after="240" w:line="200" w:lineRule="atLeast"/>
        <w:jc w:val="both"/>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Objednatel se zavazuje uhradit cenu za provedení ZAV zhotoviteli na základě faktury zhotovitele vystavené po provedení ZAV nebo po provedení dohodnuté etapy ZAV, jak je určeno v bodě 5 se </w:t>
      </w:r>
      <w:r>
        <w:rPr>
          <w:rFonts w:ascii="Calibri" w:eastAsia="Times New Roman" w:hAnsi="Calibri" w:cs="Calibri"/>
          <w:b/>
          <w:sz w:val="22"/>
          <w:szCs w:val="22"/>
          <w:lang w:eastAsia="zh-CN"/>
        </w:rPr>
        <w:t>splatností 30 dnů</w:t>
      </w:r>
      <w:r>
        <w:rPr>
          <w:rFonts w:ascii="Calibri" w:eastAsia="Times New Roman" w:hAnsi="Calibri" w:cs="Calibri"/>
          <w:sz w:val="22"/>
          <w:szCs w:val="22"/>
          <w:lang w:eastAsia="zh-CN"/>
        </w:rPr>
        <w:t xml:space="preserve"> od vystavení faktury. </w:t>
      </w:r>
    </w:p>
    <w:p w14:paraId="33B9D874" w14:textId="77777777" w:rsidR="00BE2CEB" w:rsidRDefault="00ED5412">
      <w:pPr>
        <w:numPr>
          <w:ilvl w:val="0"/>
          <w:numId w:val="21"/>
        </w:numPr>
        <w:tabs>
          <w:tab w:val="left" w:pos="0"/>
        </w:tabs>
        <w:suppressAutoHyphens/>
        <w:spacing w:after="240" w:line="200" w:lineRule="atLeast"/>
        <w:jc w:val="both"/>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ZAV bude fakturován po dokončení. </w:t>
      </w:r>
    </w:p>
    <w:p w14:paraId="7BB1B82C" w14:textId="77777777" w:rsidR="00BE2CEB" w:rsidRDefault="00ED5412">
      <w:pPr>
        <w:numPr>
          <w:ilvl w:val="0"/>
          <w:numId w:val="21"/>
        </w:numPr>
        <w:suppressAutoHyphens/>
        <w:spacing w:after="240" w:line="200" w:lineRule="atLeast"/>
        <w:jc w:val="both"/>
        <w:rPr>
          <w:rFonts w:ascii="Calibri" w:eastAsia="Times New Roman" w:hAnsi="Calibri" w:cs="Calibri"/>
          <w:sz w:val="22"/>
          <w:szCs w:val="22"/>
          <w:lang w:eastAsia="zh-CN"/>
        </w:rPr>
      </w:pPr>
      <w:proofErr w:type="gramStart"/>
      <w:r>
        <w:rPr>
          <w:rFonts w:ascii="Calibri" w:eastAsia="Times New Roman" w:hAnsi="Calibri" w:cs="Calibri"/>
          <w:sz w:val="22"/>
          <w:szCs w:val="22"/>
          <w:lang w:eastAsia="zh-CN"/>
        </w:rPr>
        <w:t>Faktury - daňové</w:t>
      </w:r>
      <w:proofErr w:type="gramEnd"/>
      <w:r>
        <w:rPr>
          <w:rFonts w:ascii="Calibri" w:eastAsia="Times New Roman" w:hAnsi="Calibri" w:cs="Calibri"/>
          <w:sz w:val="22"/>
          <w:szCs w:val="22"/>
          <w:lang w:eastAsia="zh-CN"/>
        </w:rPr>
        <w:t xml:space="preserve"> doklady budou vystaveny v souladu s příslušnými právními předpisy.</w:t>
      </w:r>
    </w:p>
    <w:p w14:paraId="6BF36E9C" w14:textId="77777777" w:rsidR="00BE2CEB" w:rsidRDefault="00ED5412">
      <w:pPr>
        <w:numPr>
          <w:ilvl w:val="0"/>
          <w:numId w:val="21"/>
        </w:numPr>
        <w:tabs>
          <w:tab w:val="left" w:pos="0"/>
        </w:tabs>
        <w:suppressAutoHyphens/>
        <w:spacing w:after="240" w:line="200" w:lineRule="atLeast"/>
        <w:jc w:val="both"/>
        <w:rPr>
          <w:rFonts w:ascii="Calibri" w:eastAsia="Times New Roman" w:hAnsi="Calibri" w:cs="Calibri"/>
          <w:b/>
          <w:sz w:val="22"/>
          <w:szCs w:val="22"/>
          <w:lang w:eastAsia="zh-CN"/>
        </w:rPr>
      </w:pPr>
      <w:r>
        <w:rPr>
          <w:rFonts w:ascii="Calibri" w:eastAsia="Times New Roman" w:hAnsi="Calibri" w:cs="Calibri"/>
          <w:sz w:val="22"/>
          <w:szCs w:val="22"/>
          <w:lang w:eastAsia="zh-CN"/>
        </w:rPr>
        <w:t xml:space="preserve">Faktury budou zasílány na adresu sídla objednatele. </w:t>
      </w:r>
    </w:p>
    <w:p w14:paraId="74E755F9" w14:textId="77777777" w:rsidR="00BE2CEB" w:rsidRDefault="00ED5412">
      <w:pPr>
        <w:numPr>
          <w:ilvl w:val="0"/>
          <w:numId w:val="21"/>
        </w:numPr>
        <w:tabs>
          <w:tab w:val="left" w:pos="0"/>
        </w:tabs>
        <w:suppressAutoHyphens/>
        <w:spacing w:after="240" w:line="200" w:lineRule="atLeast"/>
        <w:jc w:val="both"/>
        <w:rPr>
          <w:rFonts w:ascii="Calibri" w:eastAsia="Times New Roman" w:hAnsi="Calibri" w:cs="Calibri"/>
          <w:sz w:val="22"/>
          <w:szCs w:val="22"/>
          <w:lang w:eastAsia="zh-CN"/>
        </w:rPr>
      </w:pPr>
      <w:r>
        <w:rPr>
          <w:rFonts w:ascii="Calibri" w:eastAsia="Times New Roman" w:hAnsi="Calibri" w:cs="Calibri"/>
          <w:b/>
          <w:sz w:val="22"/>
          <w:szCs w:val="22"/>
          <w:lang w:eastAsia="zh-CN"/>
        </w:rPr>
        <w:lastRenderedPageBreak/>
        <w:t>Po dobu prodlení objednatele s úhradou jakékoli faktury zhotovitele bude zhotovitel oprávněn pozastavit provádění ZAV až do doby řádné úhrady dlužné faktury včetně úroků z prodlení</w:t>
      </w:r>
      <w:r>
        <w:rPr>
          <w:rFonts w:ascii="Calibri" w:eastAsia="Times New Roman" w:hAnsi="Calibri" w:cs="Calibri"/>
          <w:sz w:val="22"/>
          <w:szCs w:val="22"/>
          <w:lang w:eastAsia="zh-CN"/>
        </w:rPr>
        <w:t xml:space="preserve">; o dobu takového pozastavení prací se posunuje sjednaná doba plnění. V případě, že v důsledku takového pozastavení prací vzniknou jakékoli škody či náklady, bude jejich náhradu nést výhradně objednatel. </w:t>
      </w:r>
    </w:p>
    <w:p w14:paraId="69DA22AC" w14:textId="77777777" w:rsidR="00BE2CEB" w:rsidRDefault="00ED5412">
      <w:pPr>
        <w:numPr>
          <w:ilvl w:val="0"/>
          <w:numId w:val="21"/>
        </w:numPr>
        <w:tabs>
          <w:tab w:val="left" w:pos="0"/>
        </w:tabs>
        <w:suppressAutoHyphens/>
        <w:spacing w:after="240" w:line="200" w:lineRule="atLeast"/>
        <w:jc w:val="both"/>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V případě prodlení objednatele s úhradou jakékoli peněžité pohledávky zhotovitele vzniklé na základě této smlouvy bude objednatel povinen uhradit zhotoviteli smluvní úrok z prodlení ve výši </w:t>
      </w:r>
      <w:proofErr w:type="gramStart"/>
      <w:r>
        <w:rPr>
          <w:rFonts w:ascii="Calibri" w:eastAsia="Times New Roman" w:hAnsi="Calibri" w:cs="Calibri"/>
          <w:sz w:val="22"/>
          <w:szCs w:val="22"/>
          <w:lang w:eastAsia="zh-CN"/>
        </w:rPr>
        <w:t>0,05%</w:t>
      </w:r>
      <w:proofErr w:type="gramEnd"/>
      <w:r>
        <w:rPr>
          <w:rFonts w:ascii="Calibri" w:eastAsia="Times New Roman" w:hAnsi="Calibri" w:cs="Calibri"/>
          <w:sz w:val="22"/>
          <w:szCs w:val="22"/>
          <w:lang w:eastAsia="zh-CN"/>
        </w:rPr>
        <w:t xml:space="preserve"> z dlužné částky za každý den trvání takového prodlení. </w:t>
      </w:r>
    </w:p>
    <w:p w14:paraId="70710C01" w14:textId="77777777" w:rsidR="00BE2CEB" w:rsidRDefault="00ED5412">
      <w:pPr>
        <w:numPr>
          <w:ilvl w:val="0"/>
          <w:numId w:val="21"/>
        </w:numPr>
        <w:tabs>
          <w:tab w:val="left" w:pos="0"/>
        </w:tabs>
        <w:suppressAutoHyphens/>
        <w:spacing w:after="240" w:line="200" w:lineRule="atLeast"/>
        <w:jc w:val="both"/>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Za vystavení a zaslání každé jednotlivé písemné upomínky objednateli ve věci vymáhání splatných pohledávek zhotovitele dle této dohody bude objednatel povinen uhradit zhotoviteli poplatek 500,-Kč, představující paušální náklady ústavu spojené s vyřízením takové upomínky. </w:t>
      </w:r>
    </w:p>
    <w:p w14:paraId="3BE6754E" w14:textId="77777777" w:rsidR="00BE2CEB" w:rsidRDefault="00ED5412">
      <w:pPr>
        <w:numPr>
          <w:ilvl w:val="0"/>
          <w:numId w:val="21"/>
        </w:numPr>
        <w:tabs>
          <w:tab w:val="left" w:pos="0"/>
        </w:tabs>
        <w:suppressAutoHyphens/>
        <w:spacing w:after="240" w:line="200" w:lineRule="atLeast"/>
        <w:jc w:val="both"/>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V případě předčasného ukončení této dohody bude objednatel povinen uhradit zhotoviteli část ceny odpovídající skutečně vynaloženým nákladům na již provedenou část ZAV. </w:t>
      </w:r>
    </w:p>
    <w:p w14:paraId="132EFD64" w14:textId="77777777" w:rsidR="00BE2CEB" w:rsidRDefault="00ED5412">
      <w:pPr>
        <w:numPr>
          <w:ilvl w:val="0"/>
          <w:numId w:val="15"/>
        </w:numPr>
        <w:spacing w:line="200" w:lineRule="atLeast"/>
        <w:jc w:val="center"/>
        <w:rPr>
          <w:rFonts w:ascii="Calibri" w:eastAsia="Times New Roman" w:hAnsi="Calibri" w:cs="Calibri"/>
          <w:sz w:val="22"/>
          <w:szCs w:val="22"/>
          <w:lang w:eastAsia="cs-CZ"/>
        </w:rPr>
      </w:pPr>
      <w:r>
        <w:rPr>
          <w:rFonts w:ascii="Calibri" w:eastAsia="Times New Roman" w:hAnsi="Calibri" w:cs="Calibri"/>
          <w:b/>
          <w:lang w:eastAsia="cs-CZ"/>
        </w:rPr>
        <w:t>Podmínky realizace ZAV</w:t>
      </w:r>
    </w:p>
    <w:p w14:paraId="0CBBA6D2" w14:textId="77777777" w:rsidR="00BE2CEB" w:rsidRDefault="00BE2CEB">
      <w:pPr>
        <w:spacing w:line="200" w:lineRule="atLeast"/>
        <w:ind w:left="1080"/>
        <w:rPr>
          <w:rFonts w:ascii="Calibri" w:eastAsia="Times New Roman" w:hAnsi="Calibri" w:cs="Calibri"/>
          <w:sz w:val="22"/>
          <w:szCs w:val="22"/>
          <w:lang w:eastAsia="cs-CZ"/>
        </w:rPr>
      </w:pPr>
    </w:p>
    <w:p w14:paraId="15FB7054" w14:textId="77777777" w:rsidR="00BE2CEB" w:rsidRDefault="00ED5412">
      <w:pPr>
        <w:numPr>
          <w:ilvl w:val="0"/>
          <w:numId w:val="23"/>
        </w:numPr>
        <w:tabs>
          <w:tab w:val="left" w:pos="709"/>
        </w:tabs>
        <w:spacing w:line="200" w:lineRule="atLeast"/>
        <w:ind w:left="709" w:hanging="283"/>
        <w:jc w:val="both"/>
        <w:rPr>
          <w:rFonts w:ascii="Calibri" w:eastAsia="Times New Roman" w:hAnsi="Calibri" w:cs="Calibri"/>
          <w:sz w:val="22"/>
          <w:szCs w:val="22"/>
          <w:lang w:eastAsia="cs-CZ"/>
        </w:rPr>
      </w:pPr>
      <w:r>
        <w:rPr>
          <w:rFonts w:ascii="Calibri" w:eastAsia="Times New Roman" w:hAnsi="Calibri" w:cs="Calibri"/>
          <w:sz w:val="22"/>
          <w:szCs w:val="22"/>
          <w:lang w:eastAsia="cs-CZ"/>
        </w:rPr>
        <w:t xml:space="preserve">Zhotovitel se zavazuje provádět ZAV s maximální šetrností k prostředí, dodržovat zásady bezpečnosti práce, předcházet vzniku škody na majetku objednatele a dodržovat pokyny objednatele upravující pravidla pohybu osob na staveništi. Zhotovitel je oprávněn využít při plnění této dohody subdodavatele; v takovém případě však odpovídá za realizaci ZAV a plnění této dohody tak, </w:t>
      </w:r>
      <w:proofErr w:type="gramStart"/>
      <w:r>
        <w:rPr>
          <w:rFonts w:ascii="Calibri" w:eastAsia="Times New Roman" w:hAnsi="Calibri" w:cs="Calibri"/>
          <w:sz w:val="22"/>
          <w:szCs w:val="22"/>
          <w:lang w:eastAsia="cs-CZ"/>
        </w:rPr>
        <w:t>jakoby</w:t>
      </w:r>
      <w:proofErr w:type="gramEnd"/>
      <w:r>
        <w:rPr>
          <w:rFonts w:ascii="Calibri" w:eastAsia="Times New Roman" w:hAnsi="Calibri" w:cs="Calibri"/>
          <w:sz w:val="22"/>
          <w:szCs w:val="22"/>
          <w:lang w:eastAsia="cs-CZ"/>
        </w:rPr>
        <w:t xml:space="preserve"> plnil sám.  </w:t>
      </w:r>
    </w:p>
    <w:p w14:paraId="6A10F62B" w14:textId="77777777" w:rsidR="00BE2CEB" w:rsidRDefault="00ED5412">
      <w:pPr>
        <w:numPr>
          <w:ilvl w:val="0"/>
          <w:numId w:val="23"/>
        </w:numPr>
        <w:tabs>
          <w:tab w:val="left" w:pos="0"/>
          <w:tab w:val="left" w:pos="709"/>
        </w:tabs>
        <w:spacing w:line="200" w:lineRule="atLeast"/>
        <w:ind w:left="709" w:hanging="283"/>
        <w:jc w:val="both"/>
        <w:rPr>
          <w:rFonts w:ascii="Calibri" w:eastAsia="Times New Roman" w:hAnsi="Calibri" w:cs="Calibri"/>
          <w:sz w:val="22"/>
          <w:szCs w:val="22"/>
          <w:lang w:eastAsia="cs-CZ"/>
        </w:rPr>
      </w:pPr>
      <w:r>
        <w:rPr>
          <w:rFonts w:ascii="Calibri" w:eastAsia="Times New Roman" w:hAnsi="Calibri" w:cs="Calibri"/>
          <w:sz w:val="22"/>
          <w:szCs w:val="22"/>
          <w:lang w:eastAsia="cs-CZ"/>
        </w:rPr>
        <w:t xml:space="preserve">Provedené práce na ZAV bude zhotovitel evidovat ve výkazu prací, ve kterém budou zaznamenány především údaje o přítomných pracovnících ZAV v terénu, zejména jejich jména, funkční zařazení a příslušné časové údaje o přítomnosti v terénu, případně při laboratorním zpracování. Tento výkaz bude po dobu provádění ZAV k vyžádání objednatele kdykoliv k nahlédnutí. Nebude-li objednatel při provádění ZAV vyžadovat schválení tohoto výkazu, bude se tento výkaz po ukončení ZAV považovat za vzájemně odsouhlasený a bude podkladem pro stanovení skutečných nákladů na provedení ZAV a pro jejich fakturaci. </w:t>
      </w:r>
    </w:p>
    <w:p w14:paraId="27C0BD8B" w14:textId="77777777" w:rsidR="00BE2CEB" w:rsidRDefault="00ED5412">
      <w:pPr>
        <w:numPr>
          <w:ilvl w:val="0"/>
          <w:numId w:val="23"/>
        </w:numPr>
        <w:tabs>
          <w:tab w:val="left" w:pos="0"/>
          <w:tab w:val="left" w:pos="709"/>
        </w:tabs>
        <w:spacing w:line="200" w:lineRule="atLeast"/>
        <w:ind w:left="709" w:hanging="283"/>
        <w:jc w:val="both"/>
        <w:rPr>
          <w:rFonts w:ascii="Calibri" w:eastAsia="Times New Roman" w:hAnsi="Calibri" w:cs="Calibri"/>
          <w:sz w:val="22"/>
          <w:szCs w:val="22"/>
          <w:lang w:eastAsia="cs-CZ"/>
        </w:rPr>
      </w:pPr>
      <w:r>
        <w:rPr>
          <w:rFonts w:ascii="Calibri" w:eastAsia="Times New Roman" w:hAnsi="Calibri" w:cs="Calibri"/>
          <w:sz w:val="22"/>
          <w:szCs w:val="22"/>
          <w:lang w:eastAsia="cs-CZ"/>
        </w:rPr>
        <w:t xml:space="preserve">Vady výkazu prací a vady provedení ZAV je objednatel oprávněn a povinen reklamovat u zhotovitele písemně, a to nejpozději ve lhůtě splatnosti příslušné faktury, ve které se takové práce či </w:t>
      </w:r>
      <w:proofErr w:type="gramStart"/>
      <w:r>
        <w:rPr>
          <w:rFonts w:ascii="Calibri" w:eastAsia="Times New Roman" w:hAnsi="Calibri" w:cs="Calibri"/>
          <w:sz w:val="22"/>
          <w:szCs w:val="22"/>
          <w:lang w:eastAsia="cs-CZ"/>
        </w:rPr>
        <w:t>provedení  ZAV</w:t>
      </w:r>
      <w:proofErr w:type="gramEnd"/>
      <w:r>
        <w:rPr>
          <w:rFonts w:ascii="Calibri" w:eastAsia="Times New Roman" w:hAnsi="Calibri" w:cs="Calibri"/>
          <w:sz w:val="22"/>
          <w:szCs w:val="22"/>
          <w:lang w:eastAsia="cs-CZ"/>
        </w:rPr>
        <w:t xml:space="preserve"> účtovaly. Zhotovitel je povinen se k reklamaci vad vyjádřit (vady uznat či neuznat) nejpozději do </w:t>
      </w:r>
      <w:proofErr w:type="gramStart"/>
      <w:r>
        <w:rPr>
          <w:rFonts w:ascii="Calibri" w:eastAsia="Times New Roman" w:hAnsi="Calibri" w:cs="Calibri"/>
          <w:sz w:val="22"/>
          <w:szCs w:val="22"/>
          <w:lang w:eastAsia="cs-CZ"/>
        </w:rPr>
        <w:t>14-ti</w:t>
      </w:r>
      <w:proofErr w:type="gramEnd"/>
      <w:r>
        <w:rPr>
          <w:rFonts w:ascii="Calibri" w:eastAsia="Times New Roman" w:hAnsi="Calibri" w:cs="Calibri"/>
          <w:sz w:val="22"/>
          <w:szCs w:val="22"/>
          <w:lang w:eastAsia="cs-CZ"/>
        </w:rPr>
        <w:t xml:space="preserve"> dnů od doručení takové reklamace a v případě uznání oprávněnosti reklamace je zhotovitel povinen vady odstranit v nejbližším možném termínu dohodnutém s objednatelem.  </w:t>
      </w:r>
    </w:p>
    <w:p w14:paraId="283442E2" w14:textId="77777777" w:rsidR="00BE2CEB" w:rsidRDefault="00ED5412">
      <w:pPr>
        <w:numPr>
          <w:ilvl w:val="0"/>
          <w:numId w:val="23"/>
        </w:numPr>
        <w:tabs>
          <w:tab w:val="left" w:pos="0"/>
          <w:tab w:val="left" w:pos="709"/>
        </w:tabs>
        <w:suppressAutoHyphens/>
        <w:spacing w:line="200" w:lineRule="atLeast"/>
        <w:ind w:left="709" w:hanging="283"/>
        <w:jc w:val="both"/>
        <w:rPr>
          <w:rFonts w:ascii="Calibri" w:eastAsia="Times New Roman" w:hAnsi="Calibri" w:cs="Calibri"/>
          <w:color w:val="990033"/>
          <w:sz w:val="22"/>
          <w:szCs w:val="22"/>
          <w:lang w:eastAsia="zh-CN"/>
        </w:rPr>
      </w:pPr>
      <w:r>
        <w:rPr>
          <w:rFonts w:ascii="Calibri" w:eastAsia="Times New Roman" w:hAnsi="Calibri" w:cs="Calibri"/>
          <w:sz w:val="22"/>
          <w:szCs w:val="22"/>
          <w:lang w:eastAsia="zh-CN"/>
        </w:rPr>
        <w:t xml:space="preserve">ZAV dle této dohody proběhne jako plošný odkryv zastavované plochy. Pro potřeby tohoto výzkumu zajistí objednatel skrývku plochy až na povrch archeologických nemovitých nálezů dle pokynů zhotovitele. Veškeré zemní práce, spojené s přípravou plochy pro archeologický výzkum, proběhnou na náklady objednatele. Zvolená technika zemních prací musí být s přihlédnutím k objektivním možnostem objednatele maximálně šetrná k archeologickým movitým a nemovitým nálezům (UDS s plochou, tzv. dorovnávací lžíci). Zhotovitel neodpovídá za odvoz a uložení vykopané zeminy. Místo dočasného uložení zeminy v místě výzkumu bude určeno po dohodě s objednatelem. </w:t>
      </w:r>
    </w:p>
    <w:p w14:paraId="77F69338" w14:textId="77777777" w:rsidR="00BE2CEB" w:rsidRDefault="00ED5412">
      <w:pPr>
        <w:numPr>
          <w:ilvl w:val="0"/>
          <w:numId w:val="23"/>
        </w:numPr>
        <w:tabs>
          <w:tab w:val="left" w:pos="0"/>
          <w:tab w:val="left" w:pos="709"/>
        </w:tabs>
        <w:spacing w:line="200" w:lineRule="atLeast"/>
        <w:ind w:left="709" w:hanging="283"/>
        <w:jc w:val="both"/>
        <w:rPr>
          <w:rFonts w:ascii="Calibri" w:eastAsia="Times New Roman" w:hAnsi="Calibri" w:cs="Calibri"/>
          <w:sz w:val="22"/>
          <w:szCs w:val="22"/>
          <w:lang w:eastAsia="cs-CZ"/>
        </w:rPr>
      </w:pPr>
      <w:r>
        <w:rPr>
          <w:rFonts w:ascii="Calibri" w:eastAsia="Times New Roman" w:hAnsi="Calibri" w:cs="Calibri"/>
          <w:sz w:val="22"/>
          <w:szCs w:val="22"/>
          <w:lang w:eastAsia="cs-CZ"/>
        </w:rPr>
        <w:t>Objednatel se po celou dobu trvání ZAV zavazuje učinit nezbytná opatření k zamezení vstupu cizích osob na plochu výzkumu.</w:t>
      </w:r>
    </w:p>
    <w:p w14:paraId="497AB13F" w14:textId="77777777" w:rsidR="00BE2CEB" w:rsidRDefault="00ED5412">
      <w:pPr>
        <w:numPr>
          <w:ilvl w:val="0"/>
          <w:numId w:val="23"/>
        </w:numPr>
        <w:tabs>
          <w:tab w:val="left" w:pos="0"/>
          <w:tab w:val="left" w:pos="709"/>
        </w:tabs>
        <w:spacing w:line="200" w:lineRule="atLeast"/>
        <w:ind w:left="709" w:hanging="283"/>
        <w:jc w:val="both"/>
        <w:rPr>
          <w:rFonts w:ascii="Calibri" w:eastAsia="Times New Roman" w:hAnsi="Calibri" w:cs="Calibri"/>
          <w:sz w:val="22"/>
          <w:szCs w:val="22"/>
          <w:lang w:eastAsia="cs-CZ"/>
        </w:rPr>
      </w:pPr>
      <w:r>
        <w:rPr>
          <w:rFonts w:ascii="Calibri" w:eastAsia="Times New Roman" w:hAnsi="Calibri" w:cs="Calibri"/>
          <w:sz w:val="22"/>
          <w:szCs w:val="22"/>
          <w:lang w:eastAsia="cs-CZ"/>
        </w:rPr>
        <w:t>Objednatel se zavazuje zajistit pro potřeby provádění ZAV v místě akce sociální zázemí a poskytnout uzamykatelný prostor pro šatnu, uložení nářadí a dočasné uložení archeologických movitých nálezů. Náklady spojené s provozem těchto prostor hradí objednatel.</w:t>
      </w:r>
    </w:p>
    <w:p w14:paraId="02EE98EE" w14:textId="77777777" w:rsidR="00BE2CEB" w:rsidRDefault="00ED5412">
      <w:pPr>
        <w:numPr>
          <w:ilvl w:val="0"/>
          <w:numId w:val="23"/>
        </w:numPr>
        <w:tabs>
          <w:tab w:val="left" w:pos="709"/>
        </w:tabs>
        <w:spacing w:line="200" w:lineRule="atLeast"/>
        <w:ind w:left="709" w:hanging="283"/>
        <w:jc w:val="both"/>
        <w:rPr>
          <w:rFonts w:ascii="Calibri" w:eastAsia="Times New Roman" w:hAnsi="Calibri" w:cs="Calibri"/>
          <w:sz w:val="22"/>
          <w:szCs w:val="22"/>
          <w:lang w:eastAsia="cs-CZ"/>
        </w:rPr>
      </w:pPr>
      <w:r>
        <w:rPr>
          <w:rFonts w:ascii="Calibri" w:eastAsia="Times New Roman" w:hAnsi="Calibri" w:cs="Calibri"/>
          <w:sz w:val="22"/>
          <w:szCs w:val="22"/>
          <w:lang w:eastAsia="cs-CZ"/>
        </w:rPr>
        <w:t>Objednatel je povinen poskytnout zhotoviteli veškerou součinnost nutnou k realizaci ZAV a veškeré jemu dostupné informace o území s archeologickými nálezy, kde bude ZAV dle této dohody realizován.</w:t>
      </w:r>
    </w:p>
    <w:p w14:paraId="166D8A2D" w14:textId="77777777" w:rsidR="00BE2CEB" w:rsidRDefault="00ED5412">
      <w:pPr>
        <w:numPr>
          <w:ilvl w:val="0"/>
          <w:numId w:val="23"/>
        </w:numPr>
        <w:tabs>
          <w:tab w:val="left" w:pos="709"/>
        </w:tabs>
        <w:spacing w:line="200" w:lineRule="atLeast"/>
        <w:ind w:left="709" w:hanging="283"/>
        <w:jc w:val="both"/>
        <w:rPr>
          <w:rFonts w:ascii="Calibri" w:eastAsia="Times New Roman" w:hAnsi="Calibri" w:cs="Calibri"/>
          <w:sz w:val="22"/>
          <w:szCs w:val="22"/>
          <w:lang w:eastAsia="cs-CZ"/>
        </w:rPr>
      </w:pPr>
      <w:r>
        <w:rPr>
          <w:rFonts w:ascii="Calibri" w:eastAsia="Times New Roman" w:hAnsi="Calibri" w:cs="Calibri"/>
          <w:sz w:val="22"/>
          <w:szCs w:val="22"/>
          <w:lang w:eastAsia="cs-CZ"/>
        </w:rPr>
        <w:t xml:space="preserve">Objednatel se zavazuje poskytnout zhotoviteli dokumentaci o trasách vedení inženýrských sítí v místě provádění terénní části ZAV s tím, že prohlašuje, že k datu uzavření této dohody mu není známa žádná trasa inženýrských sítí, kromě jím plánovaných a zakreslených na situačním plánku připojeném jako příloha k této dohodě. Zhotovitel neodpovídá za škodu způsobenou při provádění ZAV na inženýrských </w:t>
      </w:r>
      <w:r>
        <w:rPr>
          <w:rFonts w:ascii="Calibri" w:eastAsia="Times New Roman" w:hAnsi="Calibri" w:cs="Calibri"/>
          <w:sz w:val="22"/>
          <w:szCs w:val="22"/>
          <w:lang w:eastAsia="cs-CZ"/>
        </w:rPr>
        <w:lastRenderedPageBreak/>
        <w:t>sítích, či jiném majetku, pokud zhotovitel postupoval na základě nesprávných či neúplných informací objednatele.</w:t>
      </w:r>
    </w:p>
    <w:p w14:paraId="035A9E2B" w14:textId="77777777" w:rsidR="00BE2CEB" w:rsidRDefault="00ED5412">
      <w:pPr>
        <w:numPr>
          <w:ilvl w:val="0"/>
          <w:numId w:val="23"/>
        </w:numPr>
        <w:tabs>
          <w:tab w:val="left" w:pos="709"/>
        </w:tabs>
        <w:spacing w:line="200" w:lineRule="atLeast"/>
        <w:ind w:left="709" w:hanging="283"/>
        <w:jc w:val="both"/>
        <w:rPr>
          <w:rFonts w:ascii="Calibri" w:eastAsia="Times New Roman" w:hAnsi="Calibri" w:cs="Calibri"/>
          <w:b/>
          <w:bCs/>
          <w:sz w:val="22"/>
          <w:szCs w:val="22"/>
          <w:lang w:eastAsia="cs-CZ"/>
        </w:rPr>
      </w:pPr>
      <w:r>
        <w:rPr>
          <w:rFonts w:ascii="Calibri" w:eastAsia="Times New Roman" w:hAnsi="Calibri" w:cs="Calibri"/>
          <w:sz w:val="22"/>
          <w:szCs w:val="22"/>
          <w:lang w:eastAsia="cs-CZ"/>
        </w:rPr>
        <w:t>Ve věci realizace této dohody jsou za smluvní strany oprávněni jednat následující osoby:</w:t>
      </w:r>
    </w:p>
    <w:p w14:paraId="46729C7B" w14:textId="68883F41" w:rsidR="00BE2CEB" w:rsidRDefault="00ED5412">
      <w:pPr>
        <w:numPr>
          <w:ilvl w:val="0"/>
          <w:numId w:val="24"/>
        </w:numPr>
        <w:spacing w:line="200" w:lineRule="atLeast"/>
        <w:jc w:val="both"/>
        <w:rPr>
          <w:rFonts w:ascii="Calibri" w:eastAsia="Times New Roman" w:hAnsi="Calibri" w:cs="Calibri"/>
          <w:b/>
          <w:bCs/>
          <w:sz w:val="22"/>
          <w:szCs w:val="22"/>
          <w:lang w:eastAsia="cs-CZ"/>
        </w:rPr>
      </w:pPr>
      <w:r>
        <w:rPr>
          <w:rFonts w:ascii="Calibri" w:eastAsia="Times New Roman" w:hAnsi="Calibri" w:cs="Calibri"/>
          <w:b/>
          <w:bCs/>
          <w:sz w:val="22"/>
          <w:szCs w:val="22"/>
          <w:lang w:eastAsia="cs-CZ"/>
        </w:rPr>
        <w:t>pověřeným pracovníkem zhotovitele pro realizaci ZAV a k jednání v této věci s objednatelem je vedoucí výzkumu</w:t>
      </w:r>
      <w:r>
        <w:rPr>
          <w:rFonts w:ascii="Calibri" w:eastAsia="Times New Roman" w:hAnsi="Calibri" w:cs="Calibri"/>
          <w:b/>
          <w:bCs/>
          <w:i/>
          <w:sz w:val="22"/>
          <w:szCs w:val="22"/>
          <w:lang w:eastAsia="cs-CZ"/>
        </w:rPr>
        <w:t xml:space="preserve"> </w:t>
      </w:r>
      <w:proofErr w:type="spellStart"/>
      <w:r w:rsidR="00F146E2">
        <w:rPr>
          <w:rFonts w:ascii="Calibri" w:eastAsia="Times New Roman" w:hAnsi="Calibri" w:cs="Calibri"/>
          <w:b/>
          <w:bCs/>
          <w:i/>
          <w:sz w:val="22"/>
          <w:szCs w:val="22"/>
          <w:lang w:eastAsia="cs-CZ"/>
        </w:rPr>
        <w:t>xxxxxxx</w:t>
      </w:r>
      <w:proofErr w:type="spellEnd"/>
      <w:r>
        <w:rPr>
          <w:rFonts w:ascii="Calibri" w:eastAsia="Times New Roman" w:hAnsi="Calibri" w:cs="Calibri"/>
          <w:b/>
          <w:bCs/>
          <w:i/>
          <w:sz w:val="22"/>
          <w:szCs w:val="22"/>
          <w:lang w:eastAsia="cs-CZ"/>
        </w:rPr>
        <w:t xml:space="preserve"> </w:t>
      </w:r>
      <w:r>
        <w:rPr>
          <w:rFonts w:ascii="Calibri" w:eastAsia="Times New Roman" w:hAnsi="Calibri" w:cs="Calibri"/>
          <w:b/>
          <w:bCs/>
          <w:sz w:val="22"/>
          <w:szCs w:val="22"/>
          <w:lang w:eastAsia="cs-CZ"/>
        </w:rPr>
        <w:t xml:space="preserve">(tel. </w:t>
      </w:r>
      <w:proofErr w:type="spellStart"/>
      <w:r w:rsidR="00586775">
        <w:rPr>
          <w:rFonts w:ascii="Calibri" w:eastAsia="Times New Roman" w:hAnsi="Calibri" w:cs="Calibri"/>
          <w:b/>
          <w:bCs/>
          <w:sz w:val="22"/>
          <w:szCs w:val="22"/>
          <w:lang w:eastAsia="cs-CZ"/>
        </w:rPr>
        <w:t>xxxxxx</w:t>
      </w:r>
      <w:proofErr w:type="spellEnd"/>
      <w:r>
        <w:rPr>
          <w:rFonts w:ascii="Calibri" w:eastAsia="Times New Roman" w:hAnsi="Calibri" w:cs="Calibri"/>
          <w:b/>
          <w:bCs/>
          <w:sz w:val="22"/>
          <w:szCs w:val="22"/>
          <w:lang w:eastAsia="cs-CZ"/>
        </w:rPr>
        <w:t xml:space="preserve">, e-mail </w:t>
      </w:r>
      <w:proofErr w:type="spellStart"/>
      <w:r w:rsidR="00586775">
        <w:rPr>
          <w:rFonts w:ascii="Calibri" w:eastAsia="Times New Roman" w:hAnsi="Calibri" w:cs="Calibri"/>
          <w:b/>
          <w:bCs/>
          <w:sz w:val="22"/>
          <w:szCs w:val="22"/>
          <w:lang w:eastAsia="cs-CZ"/>
        </w:rPr>
        <w:t>xxxxxx</w:t>
      </w:r>
      <w:proofErr w:type="spellEnd"/>
      <w:r>
        <w:rPr>
          <w:rFonts w:ascii="Calibri" w:eastAsia="Times New Roman" w:hAnsi="Calibri" w:cs="Calibri"/>
          <w:b/>
          <w:bCs/>
          <w:sz w:val="22"/>
          <w:szCs w:val="22"/>
          <w:lang w:eastAsia="cs-CZ"/>
        </w:rPr>
        <w:t>);</w:t>
      </w:r>
    </w:p>
    <w:p w14:paraId="35E9F1C0" w14:textId="77777777" w:rsidR="00BE2CEB" w:rsidRDefault="00ED5412">
      <w:pPr>
        <w:numPr>
          <w:ilvl w:val="0"/>
          <w:numId w:val="24"/>
        </w:numPr>
        <w:spacing w:line="200" w:lineRule="atLeast"/>
        <w:jc w:val="both"/>
        <w:rPr>
          <w:rFonts w:ascii="Calibri" w:eastAsia="Times New Roman" w:hAnsi="Calibri" w:cs="Calibri"/>
          <w:sz w:val="22"/>
          <w:szCs w:val="22"/>
          <w:lang w:eastAsia="cs-CZ"/>
        </w:rPr>
      </w:pPr>
      <w:r>
        <w:rPr>
          <w:rFonts w:ascii="Calibri" w:eastAsia="Times New Roman" w:hAnsi="Calibri" w:cs="Calibri"/>
          <w:b/>
          <w:bCs/>
          <w:sz w:val="22"/>
          <w:szCs w:val="22"/>
          <w:lang w:eastAsia="cs-CZ"/>
        </w:rPr>
        <w:t>pověřeným pracovníkem objednatele k jednání ve věci této dohody je:</w:t>
      </w:r>
    </w:p>
    <w:p w14:paraId="6AEC2F22" w14:textId="77777777" w:rsidR="00BE2CEB" w:rsidRDefault="00ED5412">
      <w:pPr>
        <w:ind w:left="1276"/>
        <w:jc w:val="both"/>
        <w:rPr>
          <w:rFonts w:ascii="Calibri" w:eastAsia="Times New Roman" w:hAnsi="Calibri" w:cs="Calibri"/>
          <w:b/>
          <w:bCs/>
          <w:sz w:val="22"/>
          <w:szCs w:val="22"/>
        </w:rPr>
      </w:pPr>
      <w:r>
        <w:rPr>
          <w:rFonts w:ascii="Calibri" w:eastAsia="Times New Roman" w:hAnsi="Calibri" w:cs="Calibri"/>
          <w:b/>
          <w:bCs/>
          <w:sz w:val="22"/>
          <w:szCs w:val="22"/>
        </w:rPr>
        <w:t xml:space="preserve">Pro stavby v k.ú. </w:t>
      </w:r>
      <w:proofErr w:type="spellStart"/>
      <w:r>
        <w:rPr>
          <w:rFonts w:ascii="Calibri" w:eastAsia="Times New Roman" w:hAnsi="Calibri" w:cs="Calibri"/>
          <w:b/>
          <w:bCs/>
          <w:sz w:val="22"/>
          <w:szCs w:val="22"/>
        </w:rPr>
        <w:t>Božejovice</w:t>
      </w:r>
      <w:proofErr w:type="spellEnd"/>
      <w:r>
        <w:rPr>
          <w:rFonts w:ascii="Calibri" w:eastAsia="Times New Roman" w:hAnsi="Calibri" w:cs="Calibri"/>
          <w:b/>
          <w:bCs/>
          <w:sz w:val="22"/>
          <w:szCs w:val="22"/>
        </w:rPr>
        <w:t xml:space="preserve"> a </w:t>
      </w:r>
      <w:proofErr w:type="spellStart"/>
      <w:r>
        <w:rPr>
          <w:rFonts w:ascii="Calibri" w:eastAsia="Times New Roman" w:hAnsi="Calibri" w:cs="Calibri"/>
          <w:b/>
          <w:bCs/>
          <w:sz w:val="22"/>
          <w:szCs w:val="22"/>
        </w:rPr>
        <w:t>Chotčiny</w:t>
      </w:r>
      <w:proofErr w:type="spellEnd"/>
      <w:r>
        <w:rPr>
          <w:rFonts w:ascii="Calibri" w:eastAsia="Times New Roman" w:hAnsi="Calibri" w:cs="Calibri"/>
          <w:b/>
          <w:bCs/>
          <w:sz w:val="22"/>
          <w:szCs w:val="22"/>
        </w:rPr>
        <w:t xml:space="preserve"> </w:t>
      </w:r>
      <w:r>
        <w:rPr>
          <w:rFonts w:ascii="Calibri" w:eastAsia="Arial" w:hAnsi="Calibri" w:cs="Calibri"/>
          <w:b/>
          <w:bCs/>
          <w:i/>
          <w:iCs/>
          <w:sz w:val="22"/>
          <w:szCs w:val="22"/>
          <w:lang w:eastAsia="cs-CZ"/>
        </w:rPr>
        <w:t>Radka Pelikánová</w:t>
      </w:r>
      <w:r>
        <w:rPr>
          <w:rFonts w:ascii="Calibri" w:eastAsia="Arial" w:hAnsi="Calibri" w:cs="Calibri"/>
          <w:b/>
          <w:bCs/>
          <w:sz w:val="22"/>
          <w:szCs w:val="22"/>
          <w:lang w:eastAsia="cs-CZ"/>
        </w:rPr>
        <w:t xml:space="preserve"> </w:t>
      </w:r>
      <w:r>
        <w:rPr>
          <w:rFonts w:ascii="Calibri" w:eastAsia="Times New Roman" w:hAnsi="Calibri" w:cs="Calibri"/>
          <w:b/>
          <w:bCs/>
          <w:sz w:val="22"/>
          <w:szCs w:val="22"/>
        </w:rPr>
        <w:t xml:space="preserve">(tel. </w:t>
      </w:r>
      <w:r>
        <w:rPr>
          <w:rFonts w:ascii="Calibri" w:eastAsia="Arial" w:hAnsi="Calibri" w:cs="Calibri"/>
          <w:b/>
          <w:bCs/>
          <w:sz w:val="22"/>
          <w:szCs w:val="22"/>
          <w:lang w:eastAsia="cs-CZ"/>
        </w:rPr>
        <w:t>+ 420 602 649 301</w:t>
      </w:r>
      <w:r>
        <w:rPr>
          <w:rFonts w:ascii="Calibri" w:eastAsia="Times New Roman" w:hAnsi="Calibri" w:cs="Calibri"/>
          <w:b/>
          <w:bCs/>
          <w:sz w:val="22"/>
          <w:szCs w:val="22"/>
        </w:rPr>
        <w:t xml:space="preserve">, e-mail </w:t>
      </w:r>
      <w:r>
        <w:rPr>
          <w:rFonts w:ascii="Calibri" w:eastAsia="Arial" w:hAnsi="Calibri" w:cs="Calibri"/>
          <w:b/>
          <w:bCs/>
          <w:sz w:val="22"/>
          <w:szCs w:val="22"/>
          <w:lang w:eastAsia="cs-CZ"/>
        </w:rPr>
        <w:t>r.pelikanova@spucr.cz)</w:t>
      </w:r>
    </w:p>
    <w:p w14:paraId="01D92A22" w14:textId="77777777" w:rsidR="00BE2CEB" w:rsidRDefault="00ED5412">
      <w:pPr>
        <w:ind w:left="1276"/>
        <w:jc w:val="both"/>
        <w:rPr>
          <w:rFonts w:ascii="Calibri" w:eastAsia="Times New Roman" w:hAnsi="Calibri" w:cs="Calibri"/>
          <w:b/>
          <w:bCs/>
          <w:sz w:val="22"/>
          <w:szCs w:val="22"/>
        </w:rPr>
      </w:pPr>
      <w:r>
        <w:rPr>
          <w:rFonts w:ascii="Calibri" w:eastAsia="Times New Roman" w:hAnsi="Calibri" w:cs="Calibri"/>
          <w:b/>
          <w:bCs/>
          <w:sz w:val="22"/>
          <w:szCs w:val="22"/>
        </w:rPr>
        <w:t xml:space="preserve">Pro stavby v k.ú. Košín a Meziříčí </w:t>
      </w:r>
      <w:r>
        <w:rPr>
          <w:rFonts w:ascii="Calibri" w:eastAsia="Arial" w:hAnsi="Calibri" w:cs="Calibri"/>
          <w:b/>
          <w:bCs/>
          <w:i/>
          <w:iCs/>
          <w:sz w:val="22"/>
          <w:szCs w:val="22"/>
          <w:lang w:eastAsia="cs-CZ"/>
        </w:rPr>
        <w:t>Hana Pytlíková</w:t>
      </w:r>
      <w:r>
        <w:rPr>
          <w:rFonts w:ascii="Calibri" w:eastAsia="Times New Roman" w:hAnsi="Calibri" w:cs="Calibri"/>
          <w:b/>
          <w:bCs/>
          <w:sz w:val="22"/>
          <w:szCs w:val="22"/>
        </w:rPr>
        <w:t xml:space="preserve"> (tel. </w:t>
      </w:r>
      <w:r>
        <w:rPr>
          <w:rFonts w:ascii="Calibri" w:eastAsia="Arial" w:hAnsi="Calibri" w:cs="Calibri"/>
          <w:b/>
          <w:bCs/>
          <w:sz w:val="22"/>
          <w:szCs w:val="22"/>
          <w:lang w:eastAsia="cs-CZ"/>
        </w:rPr>
        <w:t xml:space="preserve">+ 420 602 113 596, </w:t>
      </w:r>
      <w:r>
        <w:rPr>
          <w:rFonts w:ascii="Calibri" w:eastAsia="Times New Roman" w:hAnsi="Calibri" w:cs="Calibri"/>
          <w:b/>
          <w:bCs/>
          <w:sz w:val="22"/>
          <w:szCs w:val="22"/>
        </w:rPr>
        <w:t>e-mail</w:t>
      </w:r>
      <w:r>
        <w:rPr>
          <w:rFonts w:ascii="Calibri" w:eastAsia="Arial" w:hAnsi="Calibri" w:cs="Calibri"/>
          <w:b/>
          <w:bCs/>
          <w:sz w:val="22"/>
          <w:szCs w:val="22"/>
          <w:lang w:eastAsia="cs-CZ"/>
        </w:rPr>
        <w:t xml:space="preserve"> h.pytlikova@spucr.cz)</w:t>
      </w:r>
    </w:p>
    <w:p w14:paraId="03321AB8" w14:textId="77777777" w:rsidR="00BE2CEB" w:rsidRDefault="00BE2CEB">
      <w:pPr>
        <w:spacing w:line="200" w:lineRule="atLeast"/>
        <w:ind w:left="1211"/>
        <w:jc w:val="both"/>
        <w:rPr>
          <w:rFonts w:ascii="Calibri" w:eastAsia="Times New Roman" w:hAnsi="Calibri" w:cs="Calibri"/>
          <w:sz w:val="22"/>
          <w:szCs w:val="22"/>
          <w:lang w:eastAsia="cs-CZ"/>
        </w:rPr>
      </w:pPr>
    </w:p>
    <w:p w14:paraId="3437B972" w14:textId="77777777" w:rsidR="00BE2CEB" w:rsidRDefault="00ED5412">
      <w:pPr>
        <w:numPr>
          <w:ilvl w:val="0"/>
          <w:numId w:val="15"/>
        </w:numPr>
        <w:spacing w:line="200" w:lineRule="atLeast"/>
        <w:jc w:val="center"/>
        <w:rPr>
          <w:rFonts w:ascii="Calibri" w:eastAsia="Times New Roman" w:hAnsi="Calibri" w:cs="Calibri"/>
          <w:sz w:val="22"/>
          <w:szCs w:val="22"/>
          <w:lang w:eastAsia="cs-CZ"/>
        </w:rPr>
      </w:pPr>
      <w:r>
        <w:rPr>
          <w:rFonts w:ascii="Calibri" w:eastAsia="Times New Roman" w:hAnsi="Calibri" w:cs="Calibri"/>
          <w:b/>
          <w:lang w:eastAsia="cs-CZ"/>
        </w:rPr>
        <w:t>Trvání dohody</w:t>
      </w:r>
    </w:p>
    <w:p w14:paraId="58D22885" w14:textId="77777777" w:rsidR="00BE2CEB" w:rsidRDefault="00ED5412">
      <w:pPr>
        <w:numPr>
          <w:ilvl w:val="0"/>
          <w:numId w:val="25"/>
        </w:numPr>
        <w:tabs>
          <w:tab w:val="left" w:pos="709"/>
        </w:tabs>
        <w:spacing w:line="200" w:lineRule="atLeast"/>
        <w:ind w:left="709" w:hanging="283"/>
        <w:jc w:val="both"/>
        <w:rPr>
          <w:rFonts w:ascii="Calibri" w:eastAsia="Times New Roman" w:hAnsi="Calibri" w:cs="Calibri"/>
          <w:sz w:val="22"/>
          <w:szCs w:val="22"/>
          <w:lang w:eastAsia="cs-CZ"/>
        </w:rPr>
      </w:pPr>
      <w:r>
        <w:rPr>
          <w:rFonts w:ascii="Calibri" w:eastAsia="Times New Roman" w:hAnsi="Calibri" w:cs="Calibri"/>
          <w:sz w:val="22"/>
          <w:szCs w:val="22"/>
          <w:lang w:eastAsia="cs-CZ"/>
        </w:rPr>
        <w:t>Tato dohoda je uzavřena ke dni jejího podpisu oběma smluvními stranami a je účinná do doby jejího splnění.</w:t>
      </w:r>
    </w:p>
    <w:p w14:paraId="11694DE9" w14:textId="77777777" w:rsidR="00BE2CEB" w:rsidRDefault="00ED5412">
      <w:pPr>
        <w:numPr>
          <w:ilvl w:val="0"/>
          <w:numId w:val="25"/>
        </w:numPr>
        <w:tabs>
          <w:tab w:val="left" w:pos="426"/>
          <w:tab w:val="left" w:pos="709"/>
        </w:tabs>
        <w:spacing w:line="200" w:lineRule="atLeast"/>
        <w:ind w:left="709" w:hanging="283"/>
        <w:jc w:val="both"/>
        <w:rPr>
          <w:rFonts w:ascii="Calibri" w:eastAsia="Times New Roman" w:hAnsi="Calibri" w:cs="Calibri"/>
          <w:sz w:val="22"/>
          <w:szCs w:val="22"/>
          <w:lang w:eastAsia="cs-CZ"/>
        </w:rPr>
      </w:pPr>
      <w:r>
        <w:rPr>
          <w:rFonts w:ascii="Calibri" w:eastAsia="Times New Roman" w:hAnsi="Calibri" w:cs="Calibri"/>
          <w:sz w:val="22"/>
          <w:szCs w:val="22"/>
          <w:lang w:eastAsia="cs-CZ"/>
        </w:rPr>
        <w:t xml:space="preserve">Tuto dohodu lze ukončit výpovědí ze strany objednatele s účinností k okamžiku jejího doručení zhotoviteli. Vypovězením této dohody před dokončením archeologického výzkumu však nezaniká zákonná povinnost objednatele umožnit archeologický výzkum na území s archeologickými nálezy dle Zákona. </w:t>
      </w:r>
    </w:p>
    <w:p w14:paraId="0FDEA416" w14:textId="77777777" w:rsidR="00BE2CEB" w:rsidRDefault="00ED5412">
      <w:pPr>
        <w:numPr>
          <w:ilvl w:val="0"/>
          <w:numId w:val="25"/>
        </w:numPr>
        <w:tabs>
          <w:tab w:val="left" w:pos="426"/>
          <w:tab w:val="left" w:pos="709"/>
        </w:tabs>
        <w:spacing w:after="240" w:line="200" w:lineRule="atLeast"/>
        <w:ind w:left="709" w:hanging="283"/>
        <w:jc w:val="both"/>
        <w:rPr>
          <w:rFonts w:ascii="Calibri" w:eastAsia="Times New Roman" w:hAnsi="Calibri" w:cs="Calibri"/>
          <w:b/>
          <w:lang w:eastAsia="cs-CZ"/>
        </w:rPr>
      </w:pPr>
      <w:r>
        <w:rPr>
          <w:rFonts w:ascii="Calibri" w:eastAsia="Times New Roman" w:hAnsi="Calibri" w:cs="Calibri"/>
          <w:sz w:val="22"/>
          <w:szCs w:val="22"/>
          <w:lang w:eastAsia="cs-CZ"/>
        </w:rPr>
        <w:t xml:space="preserve">Zhotovitel je oprávněn od této dohody odstoupit písemným odstoupením s účinky k okamžiku jeho doručení objednateli, a to v případě závažného porušení smluvních povinností objednatele, za které se považuje zejména opakované neposkytnutí potřebné součinnosti pro provádění ZAV ze strany objednatele a prodlení s úhradou peněžitých závazků objednatele dle této dohody delší, než 30 dnů. </w:t>
      </w:r>
    </w:p>
    <w:p w14:paraId="6B499B8F" w14:textId="77777777" w:rsidR="00BE2CEB" w:rsidRDefault="00ED5412">
      <w:pPr>
        <w:numPr>
          <w:ilvl w:val="0"/>
          <w:numId w:val="15"/>
        </w:numPr>
        <w:tabs>
          <w:tab w:val="left" w:pos="426"/>
        </w:tabs>
        <w:spacing w:line="200" w:lineRule="atLeast"/>
        <w:jc w:val="center"/>
        <w:rPr>
          <w:rFonts w:ascii="Calibri" w:eastAsia="Times New Roman" w:hAnsi="Calibri" w:cs="Calibri"/>
          <w:sz w:val="22"/>
          <w:szCs w:val="22"/>
          <w:lang w:eastAsia="cs-CZ"/>
        </w:rPr>
      </w:pPr>
      <w:r>
        <w:rPr>
          <w:rFonts w:ascii="Calibri" w:eastAsia="Times New Roman" w:hAnsi="Calibri" w:cs="Calibri"/>
          <w:b/>
          <w:lang w:eastAsia="cs-CZ"/>
        </w:rPr>
        <w:t>Závěrečná ujednání</w:t>
      </w:r>
    </w:p>
    <w:p w14:paraId="01E1A64D" w14:textId="77777777" w:rsidR="00BE2CEB" w:rsidRDefault="00ED5412">
      <w:pPr>
        <w:numPr>
          <w:ilvl w:val="0"/>
          <w:numId w:val="26"/>
        </w:numPr>
        <w:tabs>
          <w:tab w:val="left" w:pos="426"/>
        </w:tabs>
        <w:spacing w:line="200" w:lineRule="atLeast"/>
        <w:jc w:val="both"/>
        <w:rPr>
          <w:rFonts w:ascii="Calibri" w:eastAsia="Times New Roman" w:hAnsi="Calibri" w:cs="Calibri"/>
          <w:sz w:val="22"/>
          <w:szCs w:val="22"/>
          <w:lang w:eastAsia="cs-CZ"/>
        </w:rPr>
      </w:pPr>
      <w:r>
        <w:rPr>
          <w:rFonts w:ascii="Calibri" w:eastAsia="Times New Roman" w:hAnsi="Calibri" w:cs="Calibri"/>
          <w:sz w:val="22"/>
          <w:szCs w:val="22"/>
          <w:lang w:eastAsia="cs-CZ"/>
        </w:rPr>
        <w:t>Tuto dohodu lze doplnit nebo měnit pouze formou písemných dodatků.</w:t>
      </w:r>
    </w:p>
    <w:p w14:paraId="48B59A6F" w14:textId="77777777" w:rsidR="00BE2CEB" w:rsidRDefault="00ED5412">
      <w:pPr>
        <w:numPr>
          <w:ilvl w:val="0"/>
          <w:numId w:val="26"/>
        </w:numPr>
        <w:spacing w:line="200" w:lineRule="atLeast"/>
        <w:jc w:val="both"/>
        <w:rPr>
          <w:rFonts w:ascii="Calibri" w:eastAsia="Times New Roman" w:hAnsi="Calibri" w:cs="Calibri"/>
          <w:sz w:val="22"/>
          <w:szCs w:val="22"/>
          <w:lang w:eastAsia="cs-CZ"/>
        </w:rPr>
      </w:pPr>
      <w:r>
        <w:rPr>
          <w:rFonts w:ascii="Calibri" w:eastAsia="Times New Roman" w:hAnsi="Calibri" w:cs="Calibri"/>
          <w:sz w:val="22"/>
          <w:szCs w:val="22"/>
          <w:lang w:eastAsia="cs-CZ"/>
        </w:rPr>
        <w:t xml:space="preserve">Tato dohoda je zhotovena ve čtyřech stejnopisech s platností originálu, z nichž po dvou </w:t>
      </w:r>
      <w:proofErr w:type="gramStart"/>
      <w:r>
        <w:rPr>
          <w:rFonts w:ascii="Calibri" w:eastAsia="Times New Roman" w:hAnsi="Calibri" w:cs="Calibri"/>
          <w:sz w:val="22"/>
          <w:szCs w:val="22"/>
          <w:lang w:eastAsia="cs-CZ"/>
        </w:rPr>
        <w:t>obdrží</w:t>
      </w:r>
      <w:proofErr w:type="gramEnd"/>
      <w:r>
        <w:rPr>
          <w:rFonts w:ascii="Calibri" w:eastAsia="Times New Roman" w:hAnsi="Calibri" w:cs="Calibri"/>
          <w:sz w:val="22"/>
          <w:szCs w:val="22"/>
          <w:lang w:eastAsia="cs-CZ"/>
        </w:rPr>
        <w:t xml:space="preserve"> každá ze smluvních stran. </w:t>
      </w:r>
    </w:p>
    <w:p w14:paraId="79F27295" w14:textId="77777777" w:rsidR="00BE2CEB" w:rsidRDefault="00BE2CEB">
      <w:pPr>
        <w:tabs>
          <w:tab w:val="left" w:pos="426"/>
        </w:tabs>
        <w:spacing w:line="200" w:lineRule="atLeast"/>
        <w:ind w:left="426" w:hanging="426"/>
        <w:jc w:val="both"/>
        <w:rPr>
          <w:rFonts w:ascii="Calibri" w:eastAsia="Times New Roman" w:hAnsi="Calibri" w:cs="Calibri"/>
          <w:sz w:val="22"/>
          <w:szCs w:val="22"/>
          <w:lang w:eastAsia="cs-CZ"/>
        </w:rPr>
      </w:pPr>
    </w:p>
    <w:p w14:paraId="6522C24D" w14:textId="77777777" w:rsidR="00BE2CEB" w:rsidRDefault="00BE2CEB">
      <w:pPr>
        <w:tabs>
          <w:tab w:val="left" w:pos="426"/>
        </w:tabs>
        <w:spacing w:line="200" w:lineRule="atLeast"/>
        <w:ind w:left="426" w:hanging="426"/>
        <w:jc w:val="both"/>
        <w:rPr>
          <w:rFonts w:ascii="Calibri" w:eastAsia="Times New Roman" w:hAnsi="Calibri" w:cs="Calibri"/>
          <w:sz w:val="22"/>
          <w:szCs w:val="22"/>
          <w:lang w:eastAsia="cs-CZ"/>
        </w:rPr>
      </w:pPr>
    </w:p>
    <w:p w14:paraId="0184EDB3" w14:textId="2930FFD1" w:rsidR="00BE2CEB" w:rsidRDefault="00ED5412">
      <w:pPr>
        <w:tabs>
          <w:tab w:val="left" w:pos="426"/>
        </w:tabs>
        <w:spacing w:line="200" w:lineRule="atLeast"/>
        <w:ind w:left="426" w:hanging="426"/>
        <w:jc w:val="both"/>
        <w:rPr>
          <w:rFonts w:ascii="Calibri" w:eastAsia="Times New Roman" w:hAnsi="Calibri" w:cs="Calibri"/>
          <w:sz w:val="22"/>
          <w:szCs w:val="22"/>
          <w:lang w:eastAsia="cs-CZ"/>
        </w:rPr>
      </w:pPr>
      <w:r>
        <w:rPr>
          <w:rFonts w:ascii="Calibri" w:eastAsia="Times New Roman" w:hAnsi="Calibri" w:cs="Calibri"/>
          <w:sz w:val="22"/>
          <w:szCs w:val="22"/>
          <w:lang w:eastAsia="cs-CZ"/>
        </w:rPr>
        <w:t xml:space="preserve">V Táboře, dne </w:t>
      </w:r>
      <w:r w:rsidR="004071F6">
        <w:rPr>
          <w:rFonts w:ascii="Calibri" w:eastAsia="Times New Roman" w:hAnsi="Calibri" w:cs="Calibri"/>
          <w:sz w:val="22"/>
          <w:szCs w:val="22"/>
          <w:lang w:eastAsia="cs-CZ"/>
        </w:rPr>
        <w:t>7.2.2023</w:t>
      </w:r>
      <w:r>
        <w:rPr>
          <w:rFonts w:ascii="Calibri" w:eastAsia="Times New Roman" w:hAnsi="Calibri" w:cs="Calibri"/>
          <w:sz w:val="22"/>
          <w:szCs w:val="22"/>
          <w:lang w:eastAsia="cs-CZ"/>
        </w:rPr>
        <w:tab/>
      </w:r>
      <w:r>
        <w:rPr>
          <w:rFonts w:ascii="Calibri" w:eastAsia="Times New Roman" w:hAnsi="Calibri" w:cs="Calibri"/>
          <w:sz w:val="22"/>
          <w:szCs w:val="22"/>
          <w:lang w:eastAsia="cs-CZ"/>
        </w:rPr>
        <w:tab/>
      </w:r>
      <w:r>
        <w:rPr>
          <w:rFonts w:ascii="Calibri" w:eastAsia="Times New Roman" w:hAnsi="Calibri" w:cs="Calibri"/>
          <w:sz w:val="22"/>
          <w:szCs w:val="22"/>
          <w:lang w:eastAsia="cs-CZ"/>
        </w:rPr>
        <w:tab/>
      </w:r>
      <w:r>
        <w:rPr>
          <w:rFonts w:ascii="Calibri" w:eastAsia="Times New Roman" w:hAnsi="Calibri" w:cs="Calibri"/>
          <w:sz w:val="22"/>
          <w:szCs w:val="22"/>
          <w:lang w:eastAsia="cs-CZ"/>
        </w:rPr>
        <w:tab/>
        <w:t xml:space="preserve">V </w:t>
      </w:r>
      <w:r w:rsidR="004071F6">
        <w:rPr>
          <w:rFonts w:ascii="Calibri" w:eastAsia="Times New Roman" w:hAnsi="Calibri" w:cs="Calibri"/>
          <w:sz w:val="22"/>
          <w:szCs w:val="22"/>
          <w:lang w:eastAsia="cs-CZ"/>
        </w:rPr>
        <w:t>Táboře</w:t>
      </w:r>
      <w:r>
        <w:rPr>
          <w:rFonts w:ascii="Calibri" w:eastAsia="Times New Roman" w:hAnsi="Calibri" w:cs="Calibri"/>
          <w:sz w:val="22"/>
          <w:szCs w:val="22"/>
          <w:lang w:eastAsia="cs-CZ"/>
        </w:rPr>
        <w:t xml:space="preserve">, dne </w:t>
      </w:r>
      <w:r w:rsidR="004071F6">
        <w:rPr>
          <w:rFonts w:ascii="Calibri" w:eastAsia="Times New Roman" w:hAnsi="Calibri" w:cs="Calibri"/>
          <w:sz w:val="22"/>
          <w:szCs w:val="22"/>
          <w:lang w:eastAsia="cs-CZ"/>
        </w:rPr>
        <w:t>2.3.2023</w:t>
      </w:r>
    </w:p>
    <w:p w14:paraId="639FAAD1" w14:textId="77777777" w:rsidR="00BE2CEB" w:rsidRDefault="00BE2CEB">
      <w:pPr>
        <w:tabs>
          <w:tab w:val="left" w:pos="426"/>
        </w:tabs>
        <w:spacing w:line="200" w:lineRule="atLeast"/>
        <w:jc w:val="both"/>
        <w:rPr>
          <w:rFonts w:ascii="Calibri" w:eastAsia="Times New Roman" w:hAnsi="Calibri" w:cs="Calibri"/>
          <w:sz w:val="22"/>
          <w:szCs w:val="22"/>
          <w:lang w:eastAsia="cs-CZ"/>
        </w:rPr>
      </w:pPr>
    </w:p>
    <w:p w14:paraId="7F68F601" w14:textId="77777777" w:rsidR="00BE2CEB" w:rsidRDefault="00BE2CEB">
      <w:pPr>
        <w:tabs>
          <w:tab w:val="left" w:pos="426"/>
        </w:tabs>
        <w:spacing w:line="200" w:lineRule="atLeast"/>
        <w:jc w:val="both"/>
        <w:rPr>
          <w:rFonts w:ascii="Calibri" w:eastAsia="Times New Roman" w:hAnsi="Calibri" w:cs="Calibri"/>
          <w:sz w:val="22"/>
          <w:szCs w:val="22"/>
          <w:lang w:eastAsia="cs-CZ"/>
        </w:rPr>
      </w:pPr>
    </w:p>
    <w:p w14:paraId="78B2871C" w14:textId="77777777" w:rsidR="00BE2CEB" w:rsidRDefault="00ED5412">
      <w:pPr>
        <w:tabs>
          <w:tab w:val="left" w:pos="426"/>
        </w:tabs>
        <w:spacing w:line="200" w:lineRule="atLeast"/>
        <w:ind w:left="426" w:hanging="426"/>
        <w:jc w:val="both"/>
        <w:rPr>
          <w:rFonts w:ascii="Calibri" w:eastAsia="Times New Roman" w:hAnsi="Calibri" w:cs="Calibri"/>
          <w:sz w:val="22"/>
          <w:szCs w:val="22"/>
          <w:lang w:eastAsia="cs-CZ"/>
        </w:rPr>
      </w:pPr>
      <w:r>
        <w:rPr>
          <w:rFonts w:ascii="Calibri" w:eastAsia="Times New Roman" w:hAnsi="Calibri" w:cs="Calibri"/>
          <w:i/>
          <w:iCs/>
          <w:sz w:val="22"/>
          <w:szCs w:val="22"/>
          <w:lang w:eastAsia="cs-CZ"/>
        </w:rPr>
        <w:t>Za zhotovitele:</w:t>
      </w:r>
      <w:r>
        <w:rPr>
          <w:rFonts w:ascii="Calibri" w:eastAsia="Times New Roman" w:hAnsi="Calibri" w:cs="Calibri"/>
          <w:i/>
          <w:iCs/>
          <w:sz w:val="22"/>
          <w:szCs w:val="22"/>
          <w:lang w:eastAsia="cs-CZ"/>
        </w:rPr>
        <w:tab/>
      </w:r>
      <w:r>
        <w:rPr>
          <w:rFonts w:ascii="Calibri" w:eastAsia="Times New Roman" w:hAnsi="Calibri" w:cs="Calibri"/>
          <w:i/>
          <w:iCs/>
          <w:sz w:val="22"/>
          <w:szCs w:val="22"/>
          <w:lang w:eastAsia="cs-CZ"/>
        </w:rPr>
        <w:tab/>
      </w:r>
      <w:r>
        <w:rPr>
          <w:rFonts w:ascii="Calibri" w:eastAsia="Times New Roman" w:hAnsi="Calibri" w:cs="Calibri"/>
          <w:i/>
          <w:iCs/>
          <w:sz w:val="22"/>
          <w:szCs w:val="22"/>
          <w:lang w:eastAsia="cs-CZ"/>
        </w:rPr>
        <w:tab/>
      </w:r>
      <w:r>
        <w:rPr>
          <w:rFonts w:ascii="Calibri" w:eastAsia="Times New Roman" w:hAnsi="Calibri" w:cs="Calibri"/>
          <w:i/>
          <w:iCs/>
          <w:sz w:val="22"/>
          <w:szCs w:val="22"/>
          <w:lang w:eastAsia="cs-CZ"/>
        </w:rPr>
        <w:tab/>
      </w:r>
      <w:r>
        <w:rPr>
          <w:rFonts w:ascii="Calibri" w:eastAsia="Times New Roman" w:hAnsi="Calibri" w:cs="Calibri"/>
          <w:i/>
          <w:iCs/>
          <w:sz w:val="22"/>
          <w:szCs w:val="22"/>
          <w:lang w:eastAsia="cs-CZ"/>
        </w:rPr>
        <w:tab/>
      </w:r>
      <w:r>
        <w:rPr>
          <w:rFonts w:ascii="Calibri" w:eastAsia="Times New Roman" w:hAnsi="Calibri" w:cs="Calibri"/>
          <w:i/>
          <w:iCs/>
          <w:sz w:val="22"/>
          <w:szCs w:val="22"/>
          <w:lang w:eastAsia="cs-CZ"/>
        </w:rPr>
        <w:tab/>
        <w:t>Za objednatele:</w:t>
      </w:r>
    </w:p>
    <w:p w14:paraId="73F63C06" w14:textId="77777777" w:rsidR="00BE2CEB" w:rsidRDefault="00BE2CEB">
      <w:pPr>
        <w:tabs>
          <w:tab w:val="left" w:pos="426"/>
        </w:tabs>
        <w:spacing w:line="200" w:lineRule="atLeast"/>
        <w:ind w:left="426" w:hanging="426"/>
        <w:jc w:val="both"/>
        <w:rPr>
          <w:rFonts w:ascii="Calibri" w:eastAsia="Times New Roman" w:hAnsi="Calibri" w:cs="Calibri"/>
          <w:sz w:val="22"/>
          <w:szCs w:val="22"/>
          <w:lang w:eastAsia="cs-CZ"/>
        </w:rPr>
      </w:pPr>
    </w:p>
    <w:p w14:paraId="48699FF3" w14:textId="77777777" w:rsidR="00BE2CEB" w:rsidRDefault="00BE2CEB">
      <w:pPr>
        <w:tabs>
          <w:tab w:val="left" w:pos="426"/>
        </w:tabs>
        <w:spacing w:line="200" w:lineRule="atLeast"/>
        <w:ind w:left="426" w:hanging="426"/>
        <w:jc w:val="both"/>
        <w:rPr>
          <w:rFonts w:ascii="Calibri" w:eastAsia="Times New Roman" w:hAnsi="Calibri" w:cs="Calibri"/>
          <w:sz w:val="22"/>
          <w:szCs w:val="22"/>
          <w:lang w:eastAsia="cs-CZ"/>
        </w:rPr>
      </w:pPr>
    </w:p>
    <w:p w14:paraId="172A0B2A" w14:textId="77777777" w:rsidR="00BE2CEB" w:rsidRDefault="00BE2CEB">
      <w:pPr>
        <w:tabs>
          <w:tab w:val="left" w:pos="426"/>
        </w:tabs>
        <w:spacing w:line="200" w:lineRule="atLeast"/>
        <w:ind w:left="426" w:hanging="426"/>
        <w:jc w:val="both"/>
        <w:rPr>
          <w:rFonts w:ascii="Calibri" w:eastAsia="Times New Roman" w:hAnsi="Calibri" w:cs="Calibri"/>
          <w:sz w:val="22"/>
          <w:szCs w:val="22"/>
          <w:lang w:eastAsia="cs-CZ"/>
        </w:rPr>
      </w:pPr>
    </w:p>
    <w:p w14:paraId="42FB1496" w14:textId="77777777" w:rsidR="00BE2CEB" w:rsidRDefault="00BE2CEB">
      <w:pPr>
        <w:tabs>
          <w:tab w:val="left" w:pos="426"/>
        </w:tabs>
        <w:spacing w:line="200" w:lineRule="atLeast"/>
        <w:ind w:left="426" w:hanging="426"/>
        <w:jc w:val="both"/>
        <w:rPr>
          <w:rFonts w:ascii="Calibri" w:eastAsia="Times New Roman" w:hAnsi="Calibri" w:cs="Calibri"/>
          <w:sz w:val="22"/>
          <w:szCs w:val="22"/>
          <w:lang w:eastAsia="cs-CZ"/>
        </w:rPr>
      </w:pPr>
    </w:p>
    <w:p w14:paraId="35519F86" w14:textId="77777777" w:rsidR="00BE2CEB" w:rsidRDefault="00BE2CEB">
      <w:pPr>
        <w:tabs>
          <w:tab w:val="left" w:pos="426"/>
        </w:tabs>
        <w:spacing w:line="200" w:lineRule="atLeast"/>
        <w:ind w:left="426" w:hanging="426"/>
        <w:jc w:val="both"/>
        <w:rPr>
          <w:rFonts w:ascii="Calibri" w:eastAsia="Times New Roman" w:hAnsi="Calibri" w:cs="Calibri"/>
          <w:sz w:val="22"/>
          <w:szCs w:val="22"/>
          <w:lang w:eastAsia="cs-CZ"/>
        </w:rPr>
      </w:pPr>
    </w:p>
    <w:p w14:paraId="1761BA23" w14:textId="77777777" w:rsidR="00BE2CEB" w:rsidRDefault="00ED5412">
      <w:pPr>
        <w:tabs>
          <w:tab w:val="left" w:pos="426"/>
        </w:tabs>
        <w:spacing w:line="200" w:lineRule="atLeast"/>
        <w:ind w:left="426" w:hanging="426"/>
        <w:jc w:val="both"/>
        <w:rPr>
          <w:rFonts w:ascii="Calibri" w:eastAsia="Times New Roman" w:hAnsi="Calibri" w:cs="Calibri"/>
          <w:sz w:val="22"/>
          <w:szCs w:val="22"/>
          <w:lang w:eastAsia="cs-CZ"/>
        </w:rPr>
      </w:pPr>
      <w:r>
        <w:rPr>
          <w:rFonts w:ascii="Calibri" w:eastAsia="Times New Roman" w:hAnsi="Calibri" w:cs="Calibri"/>
          <w:sz w:val="22"/>
          <w:szCs w:val="22"/>
          <w:lang w:eastAsia="cs-CZ"/>
        </w:rPr>
        <w:t>___________________________</w:t>
      </w:r>
      <w:r>
        <w:rPr>
          <w:rFonts w:ascii="Calibri" w:eastAsia="Times New Roman" w:hAnsi="Calibri" w:cs="Calibri"/>
          <w:sz w:val="22"/>
          <w:szCs w:val="22"/>
          <w:lang w:eastAsia="cs-CZ"/>
        </w:rPr>
        <w:tab/>
      </w:r>
      <w:r>
        <w:rPr>
          <w:rFonts w:ascii="Calibri" w:eastAsia="Times New Roman" w:hAnsi="Calibri" w:cs="Calibri"/>
          <w:sz w:val="22"/>
          <w:szCs w:val="22"/>
          <w:lang w:eastAsia="cs-CZ"/>
        </w:rPr>
        <w:tab/>
      </w:r>
      <w:r>
        <w:rPr>
          <w:rFonts w:ascii="Calibri" w:eastAsia="Times New Roman" w:hAnsi="Calibri" w:cs="Calibri"/>
          <w:sz w:val="22"/>
          <w:szCs w:val="22"/>
          <w:lang w:eastAsia="cs-CZ"/>
        </w:rPr>
        <w:tab/>
        <w:t>_____________________________</w:t>
      </w:r>
    </w:p>
    <w:p w14:paraId="1B2E9E1E" w14:textId="77777777" w:rsidR="00BE2CEB" w:rsidRDefault="00ED5412">
      <w:pPr>
        <w:tabs>
          <w:tab w:val="left" w:pos="426"/>
        </w:tabs>
        <w:spacing w:line="200" w:lineRule="atLeast"/>
        <w:jc w:val="both"/>
        <w:rPr>
          <w:rFonts w:ascii="Calibri" w:eastAsia="Times New Roman" w:hAnsi="Calibri" w:cs="Calibri"/>
          <w:sz w:val="22"/>
          <w:szCs w:val="22"/>
          <w:lang w:eastAsia="cs-CZ"/>
        </w:rPr>
      </w:pPr>
      <w:r>
        <w:rPr>
          <w:rFonts w:ascii="Calibri" w:eastAsia="Times New Roman" w:hAnsi="Calibri" w:cs="Calibri"/>
          <w:sz w:val="22"/>
          <w:szCs w:val="22"/>
          <w:lang w:eastAsia="cs-CZ"/>
        </w:rPr>
        <w:t xml:space="preserve">Mgr. Jakub Smrčka, </w:t>
      </w:r>
      <w:proofErr w:type="spellStart"/>
      <w:r>
        <w:rPr>
          <w:rFonts w:ascii="Calibri" w:eastAsia="Times New Roman" w:hAnsi="Calibri" w:cs="Calibri"/>
          <w:sz w:val="22"/>
          <w:szCs w:val="22"/>
          <w:lang w:eastAsia="cs-CZ"/>
        </w:rPr>
        <w:t>Th</w:t>
      </w:r>
      <w:proofErr w:type="spellEnd"/>
      <w:r>
        <w:rPr>
          <w:rFonts w:ascii="Calibri" w:eastAsia="Times New Roman" w:hAnsi="Calibri" w:cs="Calibri"/>
          <w:sz w:val="22"/>
          <w:szCs w:val="22"/>
          <w:lang w:eastAsia="cs-CZ"/>
        </w:rPr>
        <w:t>. D.,</w:t>
      </w:r>
      <w:r>
        <w:rPr>
          <w:rFonts w:ascii="Calibri" w:eastAsia="Times New Roman" w:hAnsi="Calibri" w:cs="Calibri"/>
          <w:sz w:val="22"/>
          <w:szCs w:val="22"/>
          <w:lang w:eastAsia="cs-CZ"/>
        </w:rPr>
        <w:tab/>
      </w:r>
      <w:r>
        <w:rPr>
          <w:rFonts w:ascii="Calibri" w:eastAsia="Times New Roman" w:hAnsi="Calibri" w:cs="Calibri"/>
          <w:sz w:val="22"/>
          <w:szCs w:val="22"/>
          <w:lang w:eastAsia="cs-CZ"/>
        </w:rPr>
        <w:tab/>
      </w:r>
      <w:r>
        <w:rPr>
          <w:rFonts w:ascii="Calibri" w:eastAsia="Times New Roman" w:hAnsi="Calibri" w:cs="Calibri"/>
          <w:sz w:val="22"/>
          <w:szCs w:val="22"/>
          <w:lang w:eastAsia="cs-CZ"/>
        </w:rPr>
        <w:tab/>
      </w:r>
      <w:r>
        <w:rPr>
          <w:rFonts w:ascii="Calibri" w:eastAsia="Times New Roman" w:hAnsi="Calibri" w:cs="Calibri"/>
          <w:sz w:val="22"/>
          <w:szCs w:val="22"/>
          <w:lang w:eastAsia="cs-CZ"/>
        </w:rPr>
        <w:tab/>
        <w:t>Ing. David Mišík</w:t>
      </w:r>
    </w:p>
    <w:p w14:paraId="6674B0B9" w14:textId="77777777" w:rsidR="00BE2CEB" w:rsidRDefault="00ED5412">
      <w:pPr>
        <w:tabs>
          <w:tab w:val="left" w:pos="426"/>
        </w:tabs>
        <w:spacing w:line="200" w:lineRule="atLeast"/>
        <w:jc w:val="both"/>
        <w:rPr>
          <w:rFonts w:ascii="Times New Roman" w:eastAsia="Times New Roman" w:hAnsi="Times New Roman" w:cs="Times New Roman"/>
          <w:lang w:eastAsia="cs-CZ"/>
        </w:rPr>
      </w:pPr>
      <w:r>
        <w:rPr>
          <w:rFonts w:ascii="Calibri" w:eastAsia="Times New Roman" w:hAnsi="Calibri" w:cs="Calibri"/>
          <w:sz w:val="22"/>
          <w:szCs w:val="22"/>
          <w:lang w:eastAsia="cs-CZ"/>
        </w:rPr>
        <w:t>ředitel Husitského muzea v Táboře</w:t>
      </w:r>
      <w:r>
        <w:rPr>
          <w:rFonts w:ascii="Calibri" w:eastAsia="Times New Roman" w:hAnsi="Calibri" w:cs="Calibri"/>
          <w:sz w:val="22"/>
          <w:szCs w:val="22"/>
          <w:lang w:eastAsia="cs-CZ"/>
        </w:rPr>
        <w:tab/>
      </w:r>
      <w:r>
        <w:rPr>
          <w:rFonts w:ascii="Calibri" w:eastAsia="Times New Roman" w:hAnsi="Calibri" w:cs="Calibri"/>
          <w:sz w:val="22"/>
          <w:szCs w:val="22"/>
          <w:lang w:eastAsia="cs-CZ"/>
        </w:rPr>
        <w:tab/>
      </w:r>
      <w:r>
        <w:rPr>
          <w:rFonts w:ascii="Calibri" w:eastAsia="Times New Roman" w:hAnsi="Calibri" w:cs="Calibri"/>
          <w:sz w:val="22"/>
          <w:szCs w:val="22"/>
          <w:lang w:eastAsia="cs-CZ"/>
        </w:rPr>
        <w:tab/>
        <w:t>vedoucí Pobočky Tábor</w:t>
      </w:r>
    </w:p>
    <w:p w14:paraId="25ACA285" w14:textId="77777777" w:rsidR="00BE2CEB" w:rsidRDefault="00BE2CEB">
      <w:pPr>
        <w:tabs>
          <w:tab w:val="left" w:pos="426"/>
        </w:tabs>
        <w:spacing w:line="200" w:lineRule="atLeast"/>
        <w:jc w:val="both"/>
        <w:rPr>
          <w:rFonts w:ascii="Times New Roman" w:eastAsia="Times New Roman" w:hAnsi="Times New Roman" w:cs="Times New Roman"/>
          <w:lang w:eastAsia="cs-CZ"/>
        </w:rPr>
      </w:pPr>
    </w:p>
    <w:p w14:paraId="6AE37EB6" w14:textId="77777777" w:rsidR="00BE2CEB" w:rsidRDefault="00BE2CEB">
      <w:pPr>
        <w:tabs>
          <w:tab w:val="left" w:pos="426"/>
        </w:tabs>
        <w:spacing w:line="200" w:lineRule="atLeast"/>
        <w:jc w:val="both"/>
        <w:rPr>
          <w:rFonts w:ascii="Times New Roman" w:eastAsia="Times New Roman" w:hAnsi="Times New Roman" w:cs="Times New Roman"/>
          <w:lang w:eastAsia="cs-CZ"/>
        </w:rPr>
      </w:pPr>
    </w:p>
    <w:p w14:paraId="34810760" w14:textId="77777777" w:rsidR="00BE2CEB" w:rsidRDefault="00BE2CEB">
      <w:pPr>
        <w:tabs>
          <w:tab w:val="left" w:pos="426"/>
        </w:tabs>
        <w:spacing w:line="200" w:lineRule="atLeast"/>
        <w:jc w:val="both"/>
        <w:rPr>
          <w:rFonts w:ascii="Times New Roman" w:eastAsia="Times New Roman" w:hAnsi="Times New Roman" w:cs="Times New Roman"/>
          <w:lang w:eastAsia="cs-CZ"/>
        </w:rPr>
      </w:pPr>
    </w:p>
    <w:p w14:paraId="5504C012" w14:textId="77777777" w:rsidR="00BE2CEB" w:rsidRDefault="00BE2CEB">
      <w:pPr>
        <w:tabs>
          <w:tab w:val="left" w:pos="426"/>
        </w:tabs>
        <w:spacing w:line="200" w:lineRule="atLeast"/>
        <w:jc w:val="both"/>
        <w:rPr>
          <w:rFonts w:ascii="Times New Roman" w:eastAsia="Times New Roman" w:hAnsi="Times New Roman" w:cs="Times New Roman"/>
          <w:lang w:eastAsia="cs-CZ"/>
        </w:rPr>
      </w:pPr>
    </w:p>
    <w:p w14:paraId="32495658" w14:textId="77777777" w:rsidR="00BE2CEB" w:rsidRDefault="00BE2CEB">
      <w:pPr>
        <w:tabs>
          <w:tab w:val="left" w:pos="426"/>
        </w:tabs>
        <w:spacing w:line="200" w:lineRule="atLeast"/>
        <w:jc w:val="both"/>
        <w:rPr>
          <w:rFonts w:ascii="Times New Roman" w:eastAsia="Times New Roman" w:hAnsi="Times New Roman" w:cs="Times New Roman"/>
          <w:lang w:eastAsia="cs-CZ"/>
        </w:rPr>
      </w:pPr>
    </w:p>
    <w:p w14:paraId="428245B6" w14:textId="77777777" w:rsidR="00BE2CEB" w:rsidRDefault="00ED5412">
      <w:pPr>
        <w:tabs>
          <w:tab w:val="left" w:pos="426"/>
        </w:tabs>
        <w:spacing w:line="200" w:lineRule="atLeast"/>
        <w:ind w:left="426" w:hanging="426"/>
        <w:jc w:val="both"/>
        <w:rPr>
          <w:rFonts w:ascii="Calibri" w:eastAsia="Times New Roman" w:hAnsi="Calibri" w:cs="Calibri"/>
          <w:sz w:val="22"/>
          <w:szCs w:val="22"/>
          <w:lang w:eastAsia="cs-CZ"/>
        </w:rPr>
      </w:pPr>
      <w:r>
        <w:rPr>
          <w:rFonts w:ascii="Calibri" w:eastAsia="Times New Roman" w:hAnsi="Calibri" w:cs="Calibri"/>
          <w:sz w:val="22"/>
          <w:szCs w:val="22"/>
          <w:lang w:eastAsia="cs-CZ"/>
        </w:rPr>
        <w:t>___________________________</w:t>
      </w:r>
      <w:r>
        <w:rPr>
          <w:rFonts w:ascii="Calibri" w:eastAsia="Times New Roman" w:hAnsi="Calibri" w:cs="Calibri"/>
          <w:sz w:val="22"/>
          <w:szCs w:val="22"/>
          <w:lang w:eastAsia="cs-CZ"/>
        </w:rPr>
        <w:tab/>
      </w:r>
      <w:r>
        <w:rPr>
          <w:rFonts w:ascii="Calibri" w:eastAsia="Times New Roman" w:hAnsi="Calibri" w:cs="Calibri"/>
          <w:sz w:val="22"/>
          <w:szCs w:val="22"/>
          <w:lang w:eastAsia="cs-CZ"/>
        </w:rPr>
        <w:tab/>
      </w:r>
      <w:r>
        <w:rPr>
          <w:rFonts w:ascii="Calibri" w:eastAsia="Times New Roman" w:hAnsi="Calibri" w:cs="Calibri"/>
          <w:sz w:val="22"/>
          <w:szCs w:val="22"/>
          <w:lang w:eastAsia="cs-CZ"/>
        </w:rPr>
        <w:tab/>
      </w:r>
    </w:p>
    <w:p w14:paraId="1AB9257F" w14:textId="3F96766F" w:rsidR="00BE2CEB" w:rsidRDefault="00ED5412">
      <w:pPr>
        <w:tabs>
          <w:tab w:val="left" w:pos="426"/>
        </w:tabs>
        <w:spacing w:line="200" w:lineRule="atLeast"/>
        <w:jc w:val="both"/>
        <w:rPr>
          <w:rFonts w:ascii="Calibri" w:eastAsia="Times New Roman" w:hAnsi="Calibri" w:cs="Calibri"/>
          <w:sz w:val="22"/>
          <w:szCs w:val="22"/>
          <w:lang w:eastAsia="cs-CZ"/>
        </w:rPr>
      </w:pPr>
      <w:r>
        <w:rPr>
          <w:rFonts w:ascii="Calibri" w:eastAsia="Times New Roman" w:hAnsi="Calibri" w:cs="Calibri"/>
          <w:sz w:val="22"/>
          <w:szCs w:val="22"/>
          <w:lang w:eastAsia="cs-CZ"/>
        </w:rPr>
        <w:t xml:space="preserve">Mgr. </w:t>
      </w:r>
      <w:proofErr w:type="spellStart"/>
      <w:r w:rsidR="00856F71">
        <w:rPr>
          <w:rFonts w:ascii="Calibri" w:eastAsia="Times New Roman" w:hAnsi="Calibri" w:cs="Calibri"/>
          <w:sz w:val="22"/>
          <w:szCs w:val="22"/>
          <w:lang w:eastAsia="cs-CZ"/>
        </w:rPr>
        <w:t>xxxxxxx</w:t>
      </w:r>
      <w:proofErr w:type="spellEnd"/>
    </w:p>
    <w:p w14:paraId="4BE02C76" w14:textId="77777777" w:rsidR="00BE2CEB" w:rsidRDefault="00ED5412">
      <w:pPr>
        <w:tabs>
          <w:tab w:val="left" w:pos="426"/>
        </w:tabs>
        <w:spacing w:line="200" w:lineRule="atLeast"/>
        <w:jc w:val="both"/>
        <w:rPr>
          <w:rFonts w:ascii="Calibri" w:eastAsia="Times New Roman" w:hAnsi="Calibri" w:cs="Calibri"/>
          <w:sz w:val="22"/>
          <w:szCs w:val="22"/>
          <w:lang w:eastAsia="cs-CZ"/>
        </w:rPr>
      </w:pPr>
      <w:r>
        <w:rPr>
          <w:rFonts w:ascii="Calibri" w:eastAsia="Times New Roman" w:hAnsi="Calibri" w:cs="Calibri"/>
          <w:sz w:val="22"/>
          <w:szCs w:val="22"/>
          <w:lang w:eastAsia="cs-CZ"/>
        </w:rPr>
        <w:t>vedoucí archeolog</w:t>
      </w:r>
    </w:p>
    <w:p w14:paraId="721694F7" w14:textId="77777777" w:rsidR="00BE2CEB" w:rsidRDefault="00ED5412">
      <w:pPr>
        <w:tabs>
          <w:tab w:val="left" w:pos="426"/>
        </w:tabs>
        <w:spacing w:line="200" w:lineRule="atLeast"/>
        <w:jc w:val="both"/>
        <w:rPr>
          <w:rFonts w:ascii="Times New Roman" w:eastAsia="Times New Roman" w:hAnsi="Times New Roman" w:cs="Times New Roman"/>
          <w:lang w:eastAsia="cs-CZ"/>
        </w:rPr>
      </w:pPr>
      <w:r>
        <w:rPr>
          <w:rFonts w:ascii="Calibri" w:eastAsia="Times New Roman" w:hAnsi="Calibri" w:cs="Calibri"/>
          <w:sz w:val="22"/>
          <w:szCs w:val="22"/>
          <w:lang w:eastAsia="cs-CZ"/>
        </w:rPr>
        <w:t>Husitského muzea v Táboře</w:t>
      </w:r>
    </w:p>
    <w:p w14:paraId="675DA95C" w14:textId="7D748093" w:rsidR="00BE2CEB" w:rsidRDefault="00BE2CEB">
      <w:pPr>
        <w:rPr>
          <w:rFonts w:ascii="Arial" w:eastAsia="Arial" w:hAnsi="Arial" w:cs="Arial"/>
          <w:sz w:val="22"/>
          <w:szCs w:val="22"/>
        </w:rPr>
      </w:pPr>
    </w:p>
    <w:p w14:paraId="79758EA5" w14:textId="77777777" w:rsidR="00E86138" w:rsidRDefault="00E86138">
      <w:pPr>
        <w:rPr>
          <w:rFonts w:ascii="Arial" w:eastAsia="Arial" w:hAnsi="Arial" w:cs="Arial"/>
          <w:sz w:val="22"/>
          <w:szCs w:val="22"/>
        </w:rPr>
      </w:pPr>
    </w:p>
    <w:p w14:paraId="0F372257" w14:textId="32DDC52B" w:rsidR="00BE2CEB" w:rsidRDefault="00BE2CEB">
      <w:pPr>
        <w:rPr>
          <w:rFonts w:ascii="Arial" w:eastAsia="Arial" w:hAnsi="Arial" w:cs="Arial"/>
          <w:sz w:val="22"/>
          <w:szCs w:val="22"/>
        </w:rPr>
      </w:pPr>
    </w:p>
    <w:p w14:paraId="05364DE4" w14:textId="77777777" w:rsidR="00E86138" w:rsidRPr="00E86138" w:rsidRDefault="00E86138" w:rsidP="00E86138">
      <w:pPr>
        <w:rPr>
          <w:rFonts w:ascii="Arial" w:eastAsia="Arial" w:hAnsi="Arial" w:cs="Arial"/>
          <w:sz w:val="22"/>
          <w:szCs w:val="22"/>
        </w:rPr>
      </w:pPr>
      <w:r w:rsidRPr="00E86138">
        <w:rPr>
          <w:rFonts w:ascii="Arial" w:eastAsia="Arial" w:hAnsi="Arial" w:cs="Arial"/>
          <w:sz w:val="22"/>
          <w:szCs w:val="22"/>
        </w:rPr>
        <w:lastRenderedPageBreak/>
        <w:t>ČESTNÉ PROHLÁŠENÍ DODAVATELE KE STŘETU ZÁJMŮ</w:t>
      </w:r>
    </w:p>
    <w:p w14:paraId="0F56DAD4" w14:textId="77777777" w:rsidR="00E86138" w:rsidRPr="00E86138" w:rsidRDefault="00E86138" w:rsidP="00E86138">
      <w:pPr>
        <w:rPr>
          <w:rFonts w:ascii="Arial" w:eastAsia="Arial" w:hAnsi="Arial" w:cs="Arial"/>
          <w:sz w:val="22"/>
          <w:szCs w:val="22"/>
        </w:rPr>
      </w:pPr>
    </w:p>
    <w:p w14:paraId="1215B6EF" w14:textId="6A409922" w:rsidR="00E86138" w:rsidRDefault="00E86138" w:rsidP="00E86138">
      <w:pPr>
        <w:rPr>
          <w:rFonts w:ascii="Arial" w:eastAsia="Arial" w:hAnsi="Arial" w:cs="Arial"/>
          <w:sz w:val="22"/>
          <w:szCs w:val="22"/>
        </w:rPr>
      </w:pPr>
      <w:r w:rsidRPr="00E86138">
        <w:rPr>
          <w:rFonts w:ascii="Arial" w:eastAsia="Arial" w:hAnsi="Arial" w:cs="Arial"/>
          <w:sz w:val="22"/>
          <w:szCs w:val="22"/>
        </w:rPr>
        <w:t xml:space="preserve">Název veřejné zakázky: Archeologický výzkum při realizaci VHO v k.ú. </w:t>
      </w:r>
      <w:proofErr w:type="spellStart"/>
      <w:r w:rsidRPr="00E86138">
        <w:rPr>
          <w:rFonts w:ascii="Arial" w:eastAsia="Arial" w:hAnsi="Arial" w:cs="Arial"/>
          <w:sz w:val="22"/>
          <w:szCs w:val="22"/>
        </w:rPr>
        <w:t>Božejovice</w:t>
      </w:r>
      <w:proofErr w:type="spellEnd"/>
      <w:r w:rsidRPr="00E86138">
        <w:rPr>
          <w:rFonts w:ascii="Arial" w:eastAsia="Arial" w:hAnsi="Arial" w:cs="Arial"/>
          <w:sz w:val="22"/>
          <w:szCs w:val="22"/>
        </w:rPr>
        <w:t xml:space="preserve">, </w:t>
      </w:r>
      <w:proofErr w:type="spellStart"/>
      <w:r w:rsidRPr="00E86138">
        <w:rPr>
          <w:rFonts w:ascii="Arial" w:eastAsia="Arial" w:hAnsi="Arial" w:cs="Arial"/>
          <w:sz w:val="22"/>
          <w:szCs w:val="22"/>
        </w:rPr>
        <w:t>Chotčiny</w:t>
      </w:r>
      <w:proofErr w:type="spellEnd"/>
      <w:r w:rsidRPr="00E86138">
        <w:rPr>
          <w:rFonts w:ascii="Arial" w:eastAsia="Arial" w:hAnsi="Arial" w:cs="Arial"/>
          <w:sz w:val="22"/>
          <w:szCs w:val="22"/>
        </w:rPr>
        <w:t>, Košín a Meziříčí</w:t>
      </w:r>
    </w:p>
    <w:p w14:paraId="4B3F8BB0" w14:textId="77777777" w:rsidR="004A7E19" w:rsidRPr="00E86138" w:rsidRDefault="004A7E19" w:rsidP="00E86138">
      <w:pPr>
        <w:rPr>
          <w:rFonts w:ascii="Arial" w:eastAsia="Arial" w:hAnsi="Arial" w:cs="Arial"/>
          <w:sz w:val="22"/>
          <w:szCs w:val="22"/>
        </w:rPr>
      </w:pPr>
    </w:p>
    <w:p w14:paraId="66179FFA" w14:textId="77777777" w:rsidR="00E86138" w:rsidRPr="00E86138" w:rsidRDefault="00E86138" w:rsidP="00E86138">
      <w:pPr>
        <w:rPr>
          <w:rFonts w:ascii="Arial" w:eastAsia="Arial" w:hAnsi="Arial" w:cs="Arial"/>
          <w:sz w:val="22"/>
          <w:szCs w:val="22"/>
        </w:rPr>
      </w:pPr>
      <w:r w:rsidRPr="00E86138">
        <w:rPr>
          <w:rFonts w:ascii="Arial" w:eastAsia="Arial" w:hAnsi="Arial" w:cs="Arial"/>
          <w:sz w:val="22"/>
          <w:szCs w:val="22"/>
        </w:rPr>
        <w:t>Druh veřejné zakázky:</w:t>
      </w:r>
      <w:r w:rsidRPr="00E86138">
        <w:rPr>
          <w:rFonts w:ascii="Arial" w:eastAsia="Arial" w:hAnsi="Arial" w:cs="Arial"/>
          <w:sz w:val="22"/>
          <w:szCs w:val="22"/>
        </w:rPr>
        <w:tab/>
      </w:r>
      <w:r w:rsidRPr="00E86138">
        <w:rPr>
          <w:rFonts w:ascii="Arial" w:eastAsia="Arial" w:hAnsi="Arial" w:cs="Arial"/>
          <w:sz w:val="22"/>
          <w:szCs w:val="22"/>
        </w:rPr>
        <w:tab/>
        <w:t xml:space="preserve"> veřejná zakázka malého rozsahu na služby </w:t>
      </w:r>
    </w:p>
    <w:p w14:paraId="336119A8" w14:textId="77777777" w:rsidR="00E86138" w:rsidRPr="00E86138" w:rsidRDefault="00E86138" w:rsidP="00E86138">
      <w:pPr>
        <w:rPr>
          <w:rFonts w:ascii="Arial" w:eastAsia="Arial" w:hAnsi="Arial" w:cs="Arial"/>
          <w:sz w:val="22"/>
          <w:szCs w:val="22"/>
        </w:rPr>
      </w:pPr>
    </w:p>
    <w:p w14:paraId="2F2201B9" w14:textId="77777777" w:rsidR="00E86138" w:rsidRPr="00E86138" w:rsidRDefault="00E86138" w:rsidP="00E86138">
      <w:pPr>
        <w:rPr>
          <w:rFonts w:ascii="Arial" w:eastAsia="Arial" w:hAnsi="Arial" w:cs="Arial"/>
          <w:sz w:val="22"/>
          <w:szCs w:val="22"/>
        </w:rPr>
      </w:pPr>
      <w:r w:rsidRPr="00E86138">
        <w:rPr>
          <w:rFonts w:ascii="Arial" w:eastAsia="Arial" w:hAnsi="Arial" w:cs="Arial"/>
          <w:sz w:val="22"/>
          <w:szCs w:val="22"/>
        </w:rPr>
        <w:t>Dodavatel:</w:t>
      </w:r>
    </w:p>
    <w:p w14:paraId="46A8D8D1" w14:textId="77777777" w:rsidR="00E86138" w:rsidRPr="00E86138" w:rsidRDefault="00E86138" w:rsidP="00E86138">
      <w:pPr>
        <w:rPr>
          <w:rFonts w:ascii="Arial" w:eastAsia="Arial" w:hAnsi="Arial" w:cs="Arial"/>
          <w:sz w:val="22"/>
          <w:szCs w:val="22"/>
        </w:rPr>
      </w:pPr>
      <w:r w:rsidRPr="00E86138">
        <w:rPr>
          <w:rFonts w:ascii="Arial" w:eastAsia="Arial" w:hAnsi="Arial" w:cs="Arial"/>
          <w:sz w:val="22"/>
          <w:szCs w:val="22"/>
        </w:rPr>
        <w:t>Název: Husitské muzeum v Táboře</w:t>
      </w:r>
    </w:p>
    <w:p w14:paraId="5692B61F" w14:textId="77777777" w:rsidR="00E86138" w:rsidRPr="00E86138" w:rsidRDefault="00E86138" w:rsidP="00E86138">
      <w:pPr>
        <w:rPr>
          <w:rFonts w:ascii="Arial" w:eastAsia="Arial" w:hAnsi="Arial" w:cs="Arial"/>
          <w:sz w:val="22"/>
          <w:szCs w:val="22"/>
        </w:rPr>
      </w:pPr>
      <w:r w:rsidRPr="00E86138">
        <w:rPr>
          <w:rFonts w:ascii="Arial" w:eastAsia="Arial" w:hAnsi="Arial" w:cs="Arial"/>
          <w:sz w:val="22"/>
          <w:szCs w:val="22"/>
        </w:rPr>
        <w:t>Sídlo: nám. Mikuláše z Husi 44, 390 01 Tábor</w:t>
      </w:r>
    </w:p>
    <w:p w14:paraId="5561A830" w14:textId="77777777" w:rsidR="00E86138" w:rsidRPr="00E86138" w:rsidRDefault="00E86138" w:rsidP="00E86138">
      <w:pPr>
        <w:rPr>
          <w:rFonts w:ascii="Arial" w:eastAsia="Arial" w:hAnsi="Arial" w:cs="Arial"/>
          <w:sz w:val="22"/>
          <w:szCs w:val="22"/>
        </w:rPr>
      </w:pPr>
    </w:p>
    <w:p w14:paraId="1E7E2CFB" w14:textId="77777777" w:rsidR="00E86138" w:rsidRPr="00E86138" w:rsidRDefault="00E86138" w:rsidP="00E86138">
      <w:pPr>
        <w:rPr>
          <w:rFonts w:ascii="Arial" w:eastAsia="Arial" w:hAnsi="Arial" w:cs="Arial"/>
          <w:sz w:val="22"/>
          <w:szCs w:val="22"/>
        </w:rPr>
      </w:pPr>
      <w:r w:rsidRPr="00E86138">
        <w:rPr>
          <w:rFonts w:ascii="Arial" w:eastAsia="Arial" w:hAnsi="Arial" w:cs="Arial"/>
          <w:sz w:val="22"/>
          <w:szCs w:val="22"/>
        </w:rPr>
        <w:t>čestně prohlašuje, že:</w:t>
      </w:r>
    </w:p>
    <w:p w14:paraId="6990501B" w14:textId="77777777" w:rsidR="00E86138" w:rsidRPr="00E86138" w:rsidRDefault="00E86138" w:rsidP="00E86138">
      <w:pPr>
        <w:rPr>
          <w:rFonts w:ascii="Arial" w:eastAsia="Arial" w:hAnsi="Arial" w:cs="Arial"/>
          <w:sz w:val="22"/>
          <w:szCs w:val="22"/>
        </w:rPr>
      </w:pPr>
      <w:r w:rsidRPr="00E86138">
        <w:rPr>
          <w:rFonts w:ascii="Arial" w:eastAsia="Arial" w:hAnsi="Arial" w:cs="Arial"/>
          <w:sz w:val="22"/>
          <w:szCs w:val="22"/>
        </w:rPr>
        <w:t>•</w:t>
      </w:r>
      <w:r w:rsidRPr="00E86138">
        <w:rPr>
          <w:rFonts w:ascii="Arial" w:eastAsia="Arial" w:hAnsi="Arial" w:cs="Arial"/>
          <w:sz w:val="22"/>
          <w:szCs w:val="22"/>
        </w:rPr>
        <w:tab/>
        <w:t>není obchodní společností, ve které veřejný funkcionář uvedený v § 2 odst. 1 písm. c) zákona č. 159/2006 Sb., o střetu zájmů (tj. člen vlády nebo vedoucí jiného ústředního správního úřadu, v jehož čele není člen vlády), nebo jím ovládaná osoba, vlastní podíl představující alespoň 25 % účasti společníka v obchodní společnosti;</w:t>
      </w:r>
    </w:p>
    <w:p w14:paraId="605DFB1E" w14:textId="77777777" w:rsidR="00E86138" w:rsidRPr="00E86138" w:rsidRDefault="00E86138" w:rsidP="00E86138">
      <w:pPr>
        <w:rPr>
          <w:rFonts w:ascii="Arial" w:eastAsia="Arial" w:hAnsi="Arial" w:cs="Arial"/>
          <w:sz w:val="22"/>
          <w:szCs w:val="22"/>
        </w:rPr>
      </w:pPr>
      <w:r w:rsidRPr="00E86138">
        <w:rPr>
          <w:rFonts w:ascii="Arial" w:eastAsia="Arial" w:hAnsi="Arial" w:cs="Arial"/>
          <w:sz w:val="22"/>
          <w:szCs w:val="22"/>
        </w:rPr>
        <w:t>•</w:t>
      </w:r>
      <w:r w:rsidRPr="00E86138">
        <w:rPr>
          <w:rFonts w:ascii="Arial" w:eastAsia="Arial" w:hAnsi="Arial" w:cs="Arial"/>
          <w:sz w:val="22"/>
          <w:szCs w:val="22"/>
        </w:rPr>
        <w:tab/>
        <w:t>poddodavatel, prostřednictvím kterého prokazuji kvalifikaci (existuje-li takový), není obchodní společností, ve které veřejný funkcionář uvedený v § 2 odst. 1 písm. c) zákona o střetu zájmů (tj. člen vlády nebo vedoucí jiného ústředního správního úřadu, v jehož čele není člen vlády), nebo jím ovládaná osoba, vlastní podíl představující alespoň 25 % účasti společníka v obchodní společnosti. Totéž platí o všech dalších poddodavatelích, jejichž prostřednictvím zamýšlím plnit předmět veřejné zakázky (existuje-li takový) a kteří jsou mi ke dni podání nabídky známí;</w:t>
      </w:r>
    </w:p>
    <w:p w14:paraId="1077898A" w14:textId="77777777" w:rsidR="00E86138" w:rsidRPr="00E86138" w:rsidRDefault="00E86138" w:rsidP="00E86138">
      <w:pPr>
        <w:rPr>
          <w:rFonts w:ascii="Arial" w:eastAsia="Arial" w:hAnsi="Arial" w:cs="Arial"/>
          <w:sz w:val="22"/>
          <w:szCs w:val="22"/>
        </w:rPr>
      </w:pPr>
      <w:r w:rsidRPr="00E86138">
        <w:rPr>
          <w:rFonts w:ascii="Arial" w:eastAsia="Arial" w:hAnsi="Arial" w:cs="Arial"/>
          <w:sz w:val="22"/>
          <w:szCs w:val="22"/>
        </w:rPr>
        <w:t>•</w:t>
      </w:r>
      <w:r w:rsidRPr="00E86138">
        <w:rPr>
          <w:rFonts w:ascii="Arial" w:eastAsia="Arial" w:hAnsi="Arial" w:cs="Arial"/>
          <w:sz w:val="22"/>
          <w:szCs w:val="22"/>
        </w:rPr>
        <w:tab/>
        <w:t>v rámci výběrového řízení výše uvedené veřejné zakázky si nejsem vědom jakéhokoliv střetu zájmů, který je adekvátní ke střetu zájmů definovaném v § 44 zákona č. 134/2016 Sb., o zadávání veřejných zakázek, ve znění pozdějších předpisů. Tímto se dále zavazuji předcházet jakémukoliv střetu zájmů při navazování obchodních vztahů se zadavatelem, a to v jakékoliv formě, a v maximální možné míře předcházet i vzniku důvodného podezření, které má potenciál, aby dalo vzniknout negativnímu obrazu dotčených v mínění široké veřejnosti;</w:t>
      </w:r>
    </w:p>
    <w:p w14:paraId="54E42C3A" w14:textId="77777777" w:rsidR="00E86138" w:rsidRPr="00E86138" w:rsidRDefault="00E86138" w:rsidP="00E86138">
      <w:pPr>
        <w:rPr>
          <w:rFonts w:ascii="Arial" w:eastAsia="Arial" w:hAnsi="Arial" w:cs="Arial"/>
          <w:sz w:val="22"/>
          <w:szCs w:val="22"/>
        </w:rPr>
      </w:pPr>
      <w:r w:rsidRPr="00E86138">
        <w:rPr>
          <w:rFonts w:ascii="Arial" w:eastAsia="Arial" w:hAnsi="Arial" w:cs="Arial"/>
          <w:sz w:val="22"/>
          <w:szCs w:val="22"/>
        </w:rPr>
        <w:t>•</w:t>
      </w:r>
      <w:r w:rsidRPr="00E86138">
        <w:rPr>
          <w:rFonts w:ascii="Arial" w:eastAsia="Arial" w:hAnsi="Arial" w:cs="Arial"/>
          <w:sz w:val="22"/>
          <w:szCs w:val="22"/>
        </w:rPr>
        <w:tab/>
        <w:t>není veden na sankčním seznamu Evropské unie;</w:t>
      </w:r>
    </w:p>
    <w:p w14:paraId="508196A5" w14:textId="77777777" w:rsidR="00E86138" w:rsidRPr="00E86138" w:rsidRDefault="00E86138" w:rsidP="00E86138">
      <w:pPr>
        <w:rPr>
          <w:rFonts w:ascii="Arial" w:eastAsia="Arial" w:hAnsi="Arial" w:cs="Arial"/>
          <w:sz w:val="22"/>
          <w:szCs w:val="22"/>
        </w:rPr>
      </w:pPr>
      <w:r w:rsidRPr="00E86138">
        <w:rPr>
          <w:rFonts w:ascii="Arial" w:eastAsia="Arial" w:hAnsi="Arial" w:cs="Arial"/>
          <w:sz w:val="22"/>
          <w:szCs w:val="22"/>
        </w:rPr>
        <w:t>•</w:t>
      </w:r>
      <w:r w:rsidRPr="00E86138">
        <w:rPr>
          <w:rFonts w:ascii="Arial" w:eastAsia="Arial" w:hAnsi="Arial" w:cs="Arial"/>
          <w:sz w:val="22"/>
          <w:szCs w:val="22"/>
        </w:rPr>
        <w:tab/>
        <w:t>není společností, na kterou se vztahuje zákaz zadat nebo plnit veřejnou zakázku na základě nařízení Rady EU, o omezujících opatřeních vzhledem k činnostem Ruska destabilizujícím situaci na Ukrajině, který se vztahuje na:</w:t>
      </w:r>
    </w:p>
    <w:p w14:paraId="167D0F29" w14:textId="77777777" w:rsidR="00E86138" w:rsidRPr="00E86138" w:rsidRDefault="00E86138" w:rsidP="00E86138">
      <w:pPr>
        <w:rPr>
          <w:rFonts w:ascii="Arial" w:eastAsia="Arial" w:hAnsi="Arial" w:cs="Arial"/>
          <w:sz w:val="22"/>
          <w:szCs w:val="22"/>
        </w:rPr>
      </w:pPr>
      <w:r w:rsidRPr="00E86138">
        <w:rPr>
          <w:rFonts w:ascii="Arial" w:eastAsia="Arial" w:hAnsi="Arial" w:cs="Arial"/>
          <w:sz w:val="22"/>
          <w:szCs w:val="22"/>
        </w:rPr>
        <w:t>a)</w:t>
      </w:r>
      <w:r w:rsidRPr="00E86138">
        <w:rPr>
          <w:rFonts w:ascii="Arial" w:eastAsia="Arial" w:hAnsi="Arial" w:cs="Arial"/>
          <w:sz w:val="22"/>
          <w:szCs w:val="22"/>
        </w:rPr>
        <w:tab/>
        <w:t>jakéhokoliv ruského státního příslušníka, fyzickou či právnickou osobu nebo subjekt či orgánu se sídlem v Rusku,</w:t>
      </w:r>
    </w:p>
    <w:p w14:paraId="56BB5BDA" w14:textId="77777777" w:rsidR="00E86138" w:rsidRPr="00E86138" w:rsidRDefault="00E86138" w:rsidP="00E86138">
      <w:pPr>
        <w:rPr>
          <w:rFonts w:ascii="Arial" w:eastAsia="Arial" w:hAnsi="Arial" w:cs="Arial"/>
          <w:sz w:val="22"/>
          <w:szCs w:val="22"/>
        </w:rPr>
      </w:pPr>
      <w:r w:rsidRPr="00E86138">
        <w:rPr>
          <w:rFonts w:ascii="Arial" w:eastAsia="Arial" w:hAnsi="Arial" w:cs="Arial"/>
          <w:sz w:val="22"/>
          <w:szCs w:val="22"/>
        </w:rPr>
        <w:t>b)</w:t>
      </w:r>
      <w:r w:rsidRPr="00E86138">
        <w:rPr>
          <w:rFonts w:ascii="Arial" w:eastAsia="Arial" w:hAnsi="Arial" w:cs="Arial"/>
          <w:sz w:val="22"/>
          <w:szCs w:val="22"/>
        </w:rPr>
        <w:tab/>
        <w:t>právnickou osobu, subjekt nebo orgán, které jsou z více než 50 % přímo či nepřímo vlastněny některým ze subjektů uvedených v písmeni a) tohoto odstavce, nebo</w:t>
      </w:r>
    </w:p>
    <w:p w14:paraId="6CBFB0BB" w14:textId="77777777" w:rsidR="00E86138" w:rsidRPr="00E86138" w:rsidRDefault="00E86138" w:rsidP="00E86138">
      <w:pPr>
        <w:rPr>
          <w:rFonts w:ascii="Arial" w:eastAsia="Arial" w:hAnsi="Arial" w:cs="Arial"/>
          <w:sz w:val="22"/>
          <w:szCs w:val="22"/>
        </w:rPr>
      </w:pPr>
      <w:r w:rsidRPr="00E86138">
        <w:rPr>
          <w:rFonts w:ascii="Arial" w:eastAsia="Arial" w:hAnsi="Arial" w:cs="Arial"/>
          <w:sz w:val="22"/>
          <w:szCs w:val="22"/>
        </w:rPr>
        <w:t>c)</w:t>
      </w:r>
      <w:r w:rsidRPr="00E86138">
        <w:rPr>
          <w:rFonts w:ascii="Arial" w:eastAsia="Arial" w:hAnsi="Arial" w:cs="Arial"/>
          <w:sz w:val="22"/>
          <w:szCs w:val="22"/>
        </w:rPr>
        <w:tab/>
        <w:t>fyzickou nebo právnickou osobu, subjekt nebo orgán, které jednají jménem nebo na pokyn některého ze subjektů uvedených v písmeni a) nebo b) tohoto odstavce,</w:t>
      </w:r>
    </w:p>
    <w:p w14:paraId="10EBDD6A" w14:textId="77777777" w:rsidR="00E86138" w:rsidRPr="00E86138" w:rsidRDefault="00E86138" w:rsidP="00E86138">
      <w:pPr>
        <w:rPr>
          <w:rFonts w:ascii="Arial" w:eastAsia="Arial" w:hAnsi="Arial" w:cs="Arial"/>
          <w:sz w:val="22"/>
          <w:szCs w:val="22"/>
        </w:rPr>
      </w:pPr>
      <w:r w:rsidRPr="00E86138">
        <w:rPr>
          <w:rFonts w:ascii="Arial" w:eastAsia="Arial" w:hAnsi="Arial" w:cs="Arial"/>
          <w:sz w:val="22"/>
          <w:szCs w:val="22"/>
        </w:rPr>
        <w:t xml:space="preserve">včetně subdodavatelů, dodavatelů nebo subjektů, jejichž způsobilost je využívána ve smyslu směrnic o zadávání veřejných zakázek, pokud představují více než </w:t>
      </w:r>
    </w:p>
    <w:p w14:paraId="4399D924" w14:textId="77777777" w:rsidR="00E86138" w:rsidRPr="00E86138" w:rsidRDefault="00E86138" w:rsidP="00E86138">
      <w:pPr>
        <w:rPr>
          <w:rFonts w:ascii="Arial" w:eastAsia="Arial" w:hAnsi="Arial" w:cs="Arial"/>
          <w:sz w:val="22"/>
          <w:szCs w:val="22"/>
        </w:rPr>
      </w:pPr>
      <w:r w:rsidRPr="00E86138">
        <w:rPr>
          <w:rFonts w:ascii="Arial" w:eastAsia="Arial" w:hAnsi="Arial" w:cs="Arial"/>
          <w:sz w:val="22"/>
          <w:szCs w:val="22"/>
        </w:rPr>
        <w:t>10 % hodnoty zakázky, nebo společně s nimi.</w:t>
      </w:r>
    </w:p>
    <w:p w14:paraId="002C054F" w14:textId="77777777" w:rsidR="00E86138" w:rsidRPr="00E86138" w:rsidRDefault="00E86138" w:rsidP="00E86138">
      <w:pPr>
        <w:rPr>
          <w:rFonts w:ascii="Arial" w:eastAsia="Arial" w:hAnsi="Arial" w:cs="Arial"/>
          <w:sz w:val="22"/>
          <w:szCs w:val="22"/>
        </w:rPr>
      </w:pPr>
      <w:r w:rsidRPr="00E86138">
        <w:rPr>
          <w:rFonts w:ascii="Arial" w:eastAsia="Arial" w:hAnsi="Arial" w:cs="Arial"/>
          <w:sz w:val="22"/>
          <w:szCs w:val="22"/>
        </w:rPr>
        <w:t xml:space="preserve"> </w:t>
      </w:r>
    </w:p>
    <w:p w14:paraId="33D46943" w14:textId="77777777" w:rsidR="00E86138" w:rsidRPr="00E86138" w:rsidRDefault="00E86138" w:rsidP="00E86138">
      <w:pPr>
        <w:rPr>
          <w:rFonts w:ascii="Arial" w:eastAsia="Arial" w:hAnsi="Arial" w:cs="Arial"/>
          <w:sz w:val="22"/>
          <w:szCs w:val="22"/>
        </w:rPr>
      </w:pPr>
    </w:p>
    <w:p w14:paraId="76D706B4" w14:textId="77777777" w:rsidR="00E86138" w:rsidRPr="00E86138" w:rsidRDefault="00E86138" w:rsidP="00E86138">
      <w:pPr>
        <w:rPr>
          <w:rFonts w:ascii="Arial" w:eastAsia="Arial" w:hAnsi="Arial" w:cs="Arial"/>
          <w:sz w:val="22"/>
          <w:szCs w:val="22"/>
        </w:rPr>
      </w:pPr>
      <w:r w:rsidRPr="00E86138">
        <w:rPr>
          <w:rFonts w:ascii="Arial" w:eastAsia="Arial" w:hAnsi="Arial" w:cs="Arial"/>
          <w:sz w:val="22"/>
          <w:szCs w:val="22"/>
        </w:rPr>
        <w:t>V Táboře dne 7.2.2023</w:t>
      </w:r>
    </w:p>
    <w:p w14:paraId="32292E0A" w14:textId="77777777" w:rsidR="00E86138" w:rsidRPr="00E86138" w:rsidRDefault="00E86138" w:rsidP="00E86138">
      <w:pPr>
        <w:rPr>
          <w:rFonts w:ascii="Arial" w:eastAsia="Arial" w:hAnsi="Arial" w:cs="Arial"/>
          <w:sz w:val="22"/>
          <w:szCs w:val="22"/>
        </w:rPr>
      </w:pPr>
      <w:r w:rsidRPr="00E86138">
        <w:rPr>
          <w:rFonts w:ascii="Arial" w:eastAsia="Arial" w:hAnsi="Arial" w:cs="Arial"/>
          <w:sz w:val="22"/>
          <w:szCs w:val="22"/>
        </w:rPr>
        <w:t xml:space="preserve">                                        </w:t>
      </w:r>
    </w:p>
    <w:p w14:paraId="70D7F8D7" w14:textId="77777777" w:rsidR="00E86138" w:rsidRPr="00E86138" w:rsidRDefault="00E86138" w:rsidP="00E86138">
      <w:pPr>
        <w:rPr>
          <w:rFonts w:ascii="Arial" w:eastAsia="Arial" w:hAnsi="Arial" w:cs="Arial"/>
          <w:sz w:val="22"/>
          <w:szCs w:val="22"/>
        </w:rPr>
      </w:pPr>
    </w:p>
    <w:p w14:paraId="28724DB0" w14:textId="77777777" w:rsidR="00E86138" w:rsidRPr="00E86138" w:rsidRDefault="00E86138" w:rsidP="00E86138">
      <w:pPr>
        <w:rPr>
          <w:rFonts w:ascii="Arial" w:eastAsia="Arial" w:hAnsi="Arial" w:cs="Arial"/>
          <w:sz w:val="22"/>
          <w:szCs w:val="22"/>
        </w:rPr>
      </w:pPr>
    </w:p>
    <w:p w14:paraId="441B1CE6" w14:textId="77777777" w:rsidR="00E86138" w:rsidRPr="00E86138" w:rsidRDefault="00E86138" w:rsidP="00E86138">
      <w:pPr>
        <w:rPr>
          <w:rFonts w:ascii="Arial" w:eastAsia="Arial" w:hAnsi="Arial" w:cs="Arial"/>
          <w:sz w:val="22"/>
          <w:szCs w:val="22"/>
        </w:rPr>
      </w:pPr>
    </w:p>
    <w:p w14:paraId="5F3073BA" w14:textId="77777777" w:rsidR="00E86138" w:rsidRPr="00E86138" w:rsidRDefault="00E86138" w:rsidP="00E86138">
      <w:pPr>
        <w:rPr>
          <w:rFonts w:ascii="Arial" w:eastAsia="Arial" w:hAnsi="Arial" w:cs="Arial"/>
          <w:sz w:val="22"/>
          <w:szCs w:val="22"/>
        </w:rPr>
      </w:pPr>
    </w:p>
    <w:p w14:paraId="60D48E0B" w14:textId="77777777" w:rsidR="00E86138" w:rsidRPr="00E86138" w:rsidRDefault="00E86138" w:rsidP="00E86138">
      <w:pPr>
        <w:rPr>
          <w:rFonts w:ascii="Arial" w:eastAsia="Arial" w:hAnsi="Arial" w:cs="Arial"/>
          <w:sz w:val="22"/>
          <w:szCs w:val="22"/>
        </w:rPr>
      </w:pPr>
      <w:r w:rsidRPr="00E86138">
        <w:rPr>
          <w:rFonts w:ascii="Arial" w:eastAsia="Arial" w:hAnsi="Arial" w:cs="Arial"/>
          <w:sz w:val="22"/>
          <w:szCs w:val="22"/>
        </w:rPr>
        <w:t xml:space="preserve">            </w:t>
      </w:r>
    </w:p>
    <w:p w14:paraId="555A3647" w14:textId="77777777" w:rsidR="00E86138" w:rsidRPr="00E86138" w:rsidRDefault="00E86138" w:rsidP="00E86138">
      <w:pPr>
        <w:rPr>
          <w:rFonts w:ascii="Arial" w:eastAsia="Arial" w:hAnsi="Arial" w:cs="Arial"/>
          <w:sz w:val="22"/>
          <w:szCs w:val="22"/>
        </w:rPr>
      </w:pPr>
      <w:r w:rsidRPr="00E86138">
        <w:rPr>
          <w:rFonts w:ascii="Arial" w:eastAsia="Arial" w:hAnsi="Arial" w:cs="Arial"/>
          <w:sz w:val="22"/>
          <w:szCs w:val="22"/>
        </w:rPr>
        <w:t>_____________________________________</w:t>
      </w:r>
    </w:p>
    <w:p w14:paraId="00E12C6C" w14:textId="77777777" w:rsidR="00E86138" w:rsidRPr="00E86138" w:rsidRDefault="00E86138" w:rsidP="00E86138">
      <w:pPr>
        <w:rPr>
          <w:rFonts w:ascii="Arial" w:eastAsia="Arial" w:hAnsi="Arial" w:cs="Arial"/>
          <w:sz w:val="22"/>
          <w:szCs w:val="22"/>
        </w:rPr>
      </w:pPr>
      <w:r w:rsidRPr="00E86138">
        <w:rPr>
          <w:rFonts w:ascii="Arial" w:eastAsia="Arial" w:hAnsi="Arial" w:cs="Arial"/>
          <w:sz w:val="22"/>
          <w:szCs w:val="22"/>
        </w:rPr>
        <w:t xml:space="preserve">Mgr. Jakub Smrčka, </w:t>
      </w:r>
      <w:proofErr w:type="spellStart"/>
      <w:r w:rsidRPr="00E86138">
        <w:rPr>
          <w:rFonts w:ascii="Arial" w:eastAsia="Arial" w:hAnsi="Arial" w:cs="Arial"/>
          <w:sz w:val="22"/>
          <w:szCs w:val="22"/>
        </w:rPr>
        <w:t>Th</w:t>
      </w:r>
      <w:proofErr w:type="spellEnd"/>
      <w:r w:rsidRPr="00E86138">
        <w:rPr>
          <w:rFonts w:ascii="Arial" w:eastAsia="Arial" w:hAnsi="Arial" w:cs="Arial"/>
          <w:sz w:val="22"/>
          <w:szCs w:val="22"/>
        </w:rPr>
        <w:t>. D.,</w:t>
      </w:r>
    </w:p>
    <w:p w14:paraId="5971CA8E" w14:textId="77777777" w:rsidR="00E86138" w:rsidRPr="00E86138" w:rsidRDefault="00E86138" w:rsidP="00E86138">
      <w:pPr>
        <w:rPr>
          <w:rFonts w:ascii="Arial" w:eastAsia="Arial" w:hAnsi="Arial" w:cs="Arial"/>
          <w:sz w:val="22"/>
          <w:szCs w:val="22"/>
        </w:rPr>
      </w:pPr>
      <w:r w:rsidRPr="00E86138">
        <w:rPr>
          <w:rFonts w:ascii="Arial" w:eastAsia="Arial" w:hAnsi="Arial" w:cs="Arial"/>
          <w:sz w:val="22"/>
          <w:szCs w:val="22"/>
        </w:rPr>
        <w:t>ředitel Husitského muzea v Táboře</w:t>
      </w:r>
    </w:p>
    <w:p w14:paraId="00E1D1AD" w14:textId="77777777" w:rsidR="00E86138" w:rsidRDefault="00E86138">
      <w:pPr>
        <w:rPr>
          <w:rFonts w:ascii="Arial" w:eastAsia="Arial" w:hAnsi="Arial" w:cs="Arial"/>
          <w:sz w:val="22"/>
          <w:szCs w:val="22"/>
        </w:rPr>
      </w:pPr>
    </w:p>
    <w:p w14:paraId="512D1701" w14:textId="77777777" w:rsidR="00BE2CEB" w:rsidRDefault="00BE2CEB">
      <w:pPr>
        <w:rPr>
          <w:rFonts w:ascii="Arial" w:eastAsia="Arial" w:hAnsi="Arial" w:cs="Arial"/>
          <w:b/>
          <w:sz w:val="22"/>
          <w:szCs w:val="22"/>
        </w:rPr>
      </w:pPr>
    </w:p>
    <w:sectPr w:rsidR="00BE2CEB">
      <w:headerReference w:type="even" r:id="rId9"/>
      <w:headerReference w:type="default" r:id="rId10"/>
      <w:footerReference w:type="even" r:id="rId11"/>
      <w:footerReference w:type="default" r:id="rId12"/>
      <w:headerReference w:type="first" r:id="rId13"/>
      <w:footerReference w:type="first" r:id="rId14"/>
      <w:pgSz w:w="11900" w:h="16820"/>
      <w:pgMar w:top="1134" w:right="1111" w:bottom="1440" w:left="98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2E036" w14:textId="77777777" w:rsidR="00B44CD4" w:rsidRDefault="00ED5412">
      <w:r>
        <w:separator/>
      </w:r>
    </w:p>
  </w:endnote>
  <w:endnote w:type="continuationSeparator" w:id="0">
    <w:p w14:paraId="6DA52553" w14:textId="77777777" w:rsidR="00B44CD4" w:rsidRDefault="00ED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Grande CE">
    <w:altName w:val="Arial Unicode MS"/>
    <w:charset w:val="58"/>
    <w:family w:val="auto"/>
    <w:pitch w:val="variable"/>
    <w:sig w:usb0="00000000" w:usb1="5000A1FF" w:usb2="00000000"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E45F" w14:textId="77777777" w:rsidR="00BE2CEB" w:rsidRDefault="00BE2CE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759D" w14:textId="77777777" w:rsidR="00BE2CEB" w:rsidRDefault="00ED5412">
    <w:pPr>
      <w:pStyle w:val="Zpat"/>
      <w:jc w:val="center"/>
      <w:rPr>
        <w:sz w:val="18"/>
        <w:szCs w:val="20"/>
      </w:rPr>
    </w:pPr>
    <w:r>
      <w:rPr>
        <w:sz w:val="18"/>
        <w:szCs w:val="20"/>
      </w:rPr>
      <w:t>SPU 048250/2023/</w:t>
    </w:r>
    <w:proofErr w:type="spellStart"/>
    <w:r>
      <w:rPr>
        <w:sz w:val="18"/>
        <w:szCs w:val="20"/>
      </w:rPr>
      <w:t>Bl</w:t>
    </w:r>
    <w:proofErr w:type="spellEnd"/>
    <w:r>
      <w:rPr>
        <w:sz w:val="18"/>
        <w:szCs w:val="20"/>
      </w:rPr>
      <w:tab/>
    </w:r>
    <w:r>
      <w:rPr>
        <w:sz w:val="18"/>
        <w:szCs w:val="20"/>
      </w:rPr>
      <w:fldChar w:fldCharType="begin"/>
    </w:r>
    <w:r>
      <w:rPr>
        <w:sz w:val="18"/>
        <w:szCs w:val="20"/>
      </w:rPr>
      <w:instrText>PAGE   \* MERGEFORMAT</w:instrText>
    </w:r>
    <w:r>
      <w:rPr>
        <w:sz w:val="18"/>
        <w:szCs w:val="20"/>
      </w:rPr>
      <w:fldChar w:fldCharType="separate"/>
    </w:r>
    <w:r>
      <w:rPr>
        <w:sz w:val="18"/>
        <w:szCs w:val="20"/>
      </w:rPr>
      <w:t>5</w:t>
    </w:r>
    <w:r>
      <w:rPr>
        <w:sz w:val="18"/>
        <w:szCs w:val="20"/>
      </w:rPr>
      <w:fldChar w:fldCharType="end"/>
    </w:r>
    <w:r>
      <w:rPr>
        <w:sz w:val="18"/>
        <w:szCs w:val="20"/>
      </w:rPr>
      <w:tab/>
    </w:r>
    <w:proofErr w:type="spellStart"/>
    <w:r>
      <w:rPr>
        <w:sz w:val="18"/>
        <w:szCs w:val="20"/>
      </w:rPr>
      <w:t>poř</w:t>
    </w:r>
    <w:proofErr w:type="spellEnd"/>
    <w:r>
      <w:rPr>
        <w:sz w:val="18"/>
        <w:szCs w:val="20"/>
      </w:rPr>
      <w:t>. č. 7/2023</w:t>
    </w:r>
    <w:r>
      <w:rPr>
        <w:sz w:val="18"/>
        <w:szCs w:val="20"/>
      </w:rPr>
      <w:br/>
      <w:t xml:space="preserve">Archeologický průzkum při realizaci VHO v k.ú. </w:t>
    </w:r>
    <w:proofErr w:type="spellStart"/>
    <w:r>
      <w:rPr>
        <w:sz w:val="18"/>
        <w:szCs w:val="20"/>
      </w:rPr>
      <w:t>Božejovice</w:t>
    </w:r>
    <w:proofErr w:type="spellEnd"/>
    <w:r>
      <w:rPr>
        <w:sz w:val="18"/>
        <w:szCs w:val="20"/>
      </w:rPr>
      <w:t xml:space="preserve">, </w:t>
    </w:r>
    <w:proofErr w:type="spellStart"/>
    <w:r>
      <w:rPr>
        <w:sz w:val="18"/>
        <w:szCs w:val="20"/>
      </w:rPr>
      <w:t>Chotčiny</w:t>
    </w:r>
    <w:proofErr w:type="spellEnd"/>
    <w:r>
      <w:rPr>
        <w:sz w:val="18"/>
        <w:szCs w:val="20"/>
      </w:rPr>
      <w:t>, Košín a Meziříčí</w:t>
    </w:r>
  </w:p>
  <w:p w14:paraId="03B7DF08" w14:textId="77777777" w:rsidR="00BE2CEB" w:rsidRDefault="00BE2CEB">
    <w:pPr>
      <w:pStyle w:val="Zpat"/>
      <w:ind w:lef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DE8D" w14:textId="77777777" w:rsidR="00BE2CEB" w:rsidRDefault="00ED5412">
    <w:pPr>
      <w:pStyle w:val="Zpat"/>
      <w:spacing w:after="120"/>
      <w:ind w:left="-992"/>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Arabic  \* MERGEFORMAT</w:instrText>
    </w:r>
    <w:r>
      <w:rPr>
        <w:rFonts w:ascii="Arial" w:eastAsia="Arial" w:hAnsi="Arial" w:cs="Arial"/>
        <w:sz w:val="18"/>
        <w:szCs w:val="18"/>
      </w:rPr>
      <w:fldChar w:fldCharType="separate"/>
    </w:r>
    <w:r>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w:t>
    </w:r>
    <w:r>
      <w:rPr>
        <w:rFonts w:ascii="Arial" w:eastAsia="Arial" w:hAnsi="Arial" w:cs="Arial"/>
        <w:sz w:val="18"/>
        <w:szCs w:val="18"/>
      </w:rPr>
      <w:fldChar w:fldCharType="begin"/>
    </w:r>
    <w:r>
      <w:rPr>
        <w:rFonts w:ascii="Arial" w:eastAsia="Arial" w:hAnsi="Arial" w:cs="Arial"/>
        <w:sz w:val="18"/>
        <w:szCs w:val="18"/>
      </w:rPr>
      <w:instrText xml:space="preserve"> NUMPAGES  \* Arabic  \* MERGEFORMAT </w:instrText>
    </w:r>
    <w:r>
      <w:rPr>
        <w:rFonts w:ascii="Arial" w:eastAsia="Arial" w:hAnsi="Arial" w:cs="Arial"/>
        <w:sz w:val="18"/>
        <w:szCs w:val="18"/>
      </w:rPr>
      <w:fldChar w:fldCharType="separate"/>
    </w:r>
    <w:r>
      <w:rPr>
        <w:rFonts w:ascii="Arial" w:eastAsia="Arial" w:hAnsi="Arial" w:cs="Arial"/>
        <w:noProof/>
        <w:sz w:val="18"/>
        <w:szCs w:val="18"/>
      </w:rPr>
      <w:t>5</w:t>
    </w:r>
    <w:r>
      <w:rPr>
        <w:rFonts w:ascii="Arial" w:eastAsia="Arial" w:hAnsi="Arial" w:cs="Arial"/>
        <w:sz w:val="18"/>
        <w:szCs w:val="18"/>
      </w:rPr>
      <w:fldChar w:fldCharType="end"/>
    </w:r>
  </w:p>
  <w:p w14:paraId="7F8AA2EE" w14:textId="77777777" w:rsidR="00BE2CEB" w:rsidRDefault="00ED5412">
    <w:pPr>
      <w:pStyle w:val="Zpat"/>
    </w:pPr>
    <w:r>
      <w:rPr>
        <w:noProof/>
      </w:rPr>
      <w:drawing>
        <wp:inline distT="0" distB="0" distL="0" distR="0" wp14:anchorId="1FF6E4F8" wp14:editId="5DBAC2BA">
          <wp:extent cx="6531864" cy="185928"/>
          <wp:effectExtent l="0" t="0" r="0" b="0"/>
          <wp:docPr id="5" name="Obrázek 6" descr="Luuca Data:WORK:PALKA:_PPT SPU 4 zapati ICO:PODKLADY:SPU_papirA4-zapati-ICO.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6531864" cy="1859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9C6CF" w14:textId="77777777" w:rsidR="00B44CD4" w:rsidRDefault="00ED5412">
      <w:r>
        <w:separator/>
      </w:r>
    </w:p>
  </w:footnote>
  <w:footnote w:type="continuationSeparator" w:id="0">
    <w:p w14:paraId="5DED7C8A" w14:textId="77777777" w:rsidR="00B44CD4" w:rsidRDefault="00ED5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E716" w14:textId="77777777" w:rsidR="00BE2CEB" w:rsidRDefault="004A7E19">
    <w:pPr>
      <w:pStyle w:val="Zhlav"/>
    </w:pPr>
    <w:r>
      <w:pict w14:anchorId="745D9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676c32f-4e00-41af-853a-83a229a2dd12" o:spid="_x0000_s1027" type="#_x0000_t136" style="position:absolute;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ED5412">
      <w:rPr>
        <w:noProof/>
      </w:rPr>
      <w:drawing>
        <wp:anchor distT="0" distB="0" distL="0" distR="0" simplePos="0" relativeHeight="251654656" behindDoc="1" locked="0" layoutInCell="1" allowOverlap="1" wp14:anchorId="454AAEE0" wp14:editId="5D23A9C1">
          <wp:simplePos x="0" y="0"/>
          <wp:positionH relativeFrom="margin">
            <wp:align>center</wp:align>
          </wp:positionH>
          <wp:positionV relativeFrom="margin">
            <wp:align>center</wp:align>
          </wp:positionV>
          <wp:extent cx="911225" cy="822960"/>
          <wp:effectExtent l="0" t="0" r="3175" b="0"/>
          <wp:wrapNone/>
          <wp:docPr id="2" name="Obrázek 3" descr="SPU_papirA4-zahlavi.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11225" cy="822960"/>
                  </a:xfrm>
                  <a:prstGeom prst="rect">
                    <a:avLst/>
                  </a:prstGeom>
                </pic:spPr>
              </pic:pic>
            </a:graphicData>
          </a:graphic>
        </wp:anchor>
      </w:drawing>
    </w:r>
    <w:r w:rsidR="00ED5412">
      <w:rPr>
        <w:noProof/>
      </w:rPr>
      <w:drawing>
        <wp:anchor distT="0" distB="0" distL="0" distR="0" simplePos="0" relativeHeight="251655680" behindDoc="1" locked="0" layoutInCell="1" allowOverlap="1" wp14:anchorId="3C343DE9" wp14:editId="3B37E398">
          <wp:simplePos x="0" y="0"/>
          <wp:positionH relativeFrom="margin">
            <wp:align>center</wp:align>
          </wp:positionH>
          <wp:positionV relativeFrom="margin">
            <wp:align>center</wp:align>
          </wp:positionV>
          <wp:extent cx="6531610" cy="185420"/>
          <wp:effectExtent l="0" t="0" r="2540" b="5080"/>
          <wp:wrapNone/>
          <wp:docPr id="3" name="Obrázek 4" descr="SPU_papirA4-zapati-ICO.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rcRect/>
                  <a:stretch>
                    <a:fillRect/>
                  </a:stretch>
                </pic:blipFill>
                <pic:spPr bwMode="auto">
                  <a:xfrm>
                    <a:off x="0" y="0"/>
                    <a:ext cx="6531610" cy="185420"/>
                  </a:xfrm>
                  <a:prstGeom prst="rect">
                    <a:avLst/>
                  </a:prstGeom>
                </pic:spPr>
              </pic:pic>
            </a:graphicData>
          </a:graphic>
        </wp:anchor>
      </w:drawing>
    </w:r>
    <w:r w:rsidR="00ED5412">
      <w:rPr>
        <w:noProof/>
      </w:rPr>
      <w:drawing>
        <wp:anchor distT="0" distB="0" distL="0" distR="0" simplePos="0" relativeHeight="251656704" behindDoc="1" locked="0" layoutInCell="1" allowOverlap="1" wp14:anchorId="6A2310CA" wp14:editId="5E47F5AA">
          <wp:simplePos x="0" y="0"/>
          <wp:positionH relativeFrom="margin">
            <wp:align>center</wp:align>
          </wp:positionH>
          <wp:positionV relativeFrom="margin">
            <wp:align>center</wp:align>
          </wp:positionV>
          <wp:extent cx="5388610" cy="8086725"/>
          <wp:effectExtent l="0" t="0" r="2540" b="9525"/>
          <wp:wrapNone/>
          <wp:docPr id="4" name="Obrázek 5" descr="SPU_papirA4-ICO.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srcRect/>
                  <a:stretch>
                    <a:fillRect/>
                  </a:stretch>
                </pic:blipFill>
                <pic:spPr bwMode="auto">
                  <a:xfrm>
                    <a:off x="0" y="0"/>
                    <a:ext cx="5388610" cy="80867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F099" w14:textId="77777777" w:rsidR="00BE2CEB" w:rsidRDefault="004A7E19">
    <w:pPr>
      <w:pStyle w:val="Zhlav"/>
    </w:pPr>
    <w:r>
      <w:pict w14:anchorId="09A864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0be580e-3519-4e27-8fb3-672ba8922927" o:spid="_x0000_s1026" type="#_x0000_t136" style="position:absolute;margin-left:0;margin-top:0;width:0;height:0;rotation:315;z-index:25165977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pict w14:anchorId="1C1B083A">
        <v:shapetype id="_x0000_t202" coordsize="21600,21600" o:spt="202" path="m,l,21600r21600,l21600,xe">
          <v:stroke joinstyle="miter"/>
          <v:path gradientshapeok="t" o:connecttype="rect"/>
        </v:shapetype>
        <v:shape id="Text Box 2" o:spid="_x0000_s1025" type="#_x0000_t202" style="position:absolute;margin-left:333pt;margin-top:4.3pt;width:119.7pt;height:14.4pt;z-index:251660800;mso-wrap-style:square;mso-wrap-distance-left:0;mso-wrap-distance-top:0;mso-wrap-distance-right:0;mso-wrap-distance-bottom:0;mso-position-horizontal-relative:margin;v-text-anchor:top" filled="f" stroked="f">
          <v:textbox inset="0,0,2.50014mm,1.3mm">
            <w:txbxContent>
              <w:p w14:paraId="60CD4218" w14:textId="77777777" w:rsidR="00BE2CEB" w:rsidRDefault="00BE2CEB">
                <w:pPr>
                  <w:ind w:left="1530"/>
                  <w:jc w:val="right"/>
                </w:pPr>
              </w:p>
            </w:txbxContent>
          </v:textbox>
          <w10:wrap type="square" anchorx="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38DE8" w14:textId="77777777" w:rsidR="00BE2CEB" w:rsidRDefault="004A7E19">
    <w:pPr>
      <w:pStyle w:val="Zhlav"/>
      <w:tabs>
        <w:tab w:val="left" w:pos="7290"/>
      </w:tabs>
      <w:ind w:left="-1350"/>
    </w:pPr>
    <w:r>
      <w:pict w14:anchorId="54176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073c201-1783-47e9-ba20-6623b9524dcb" o:spid="_x0000_s1028"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CE1CB3F4"/>
    <w:lvl w:ilvl="0">
      <w:start w:val="1"/>
      <w:numFmt w:val="lowerLetter"/>
      <w:lvlText w:val="%1)"/>
      <w:lvlJc w:val="left"/>
      <w:pPr>
        <w:tabs>
          <w:tab w:val="num" w:pos="0"/>
        </w:tabs>
        <w:ind w:left="1211" w:hanging="360"/>
      </w:pPr>
      <w:rPr>
        <w:rFonts w:ascii="Calibri" w:hAnsi="Calibri" w:cs="Arial"/>
        <w:b/>
        <w:bCs/>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3"/>
    <w:multiLevelType w:val="multilevel"/>
    <w:tmpl w:val="1D966B66"/>
    <w:lvl w:ilvl="0">
      <w:start w:val="1"/>
      <w:numFmt w:val="decimal"/>
      <w:lvlText w:val="%1."/>
      <w:lvlJc w:val="left"/>
      <w:pPr>
        <w:tabs>
          <w:tab w:val="num" w:pos="0"/>
        </w:tabs>
        <w:ind w:left="720" w:hanging="360"/>
      </w:pPr>
      <w:rPr>
        <w:rFonts w:ascii="Calibri" w:hAnsi="Calibri" w:cs="Arial"/>
        <w:b w:val="0"/>
        <w:bCs/>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0000004"/>
    <w:multiLevelType w:val="multilevel"/>
    <w:tmpl w:val="A6AC982C"/>
    <w:lvl w:ilvl="0">
      <w:start w:val="1"/>
      <w:numFmt w:val="decimal"/>
      <w:lvlText w:val="%1."/>
      <w:lvlJc w:val="left"/>
      <w:pPr>
        <w:tabs>
          <w:tab w:val="num" w:pos="0"/>
        </w:tabs>
        <w:ind w:left="720" w:hanging="360"/>
      </w:pPr>
      <w:rPr>
        <w:rFonts w:ascii="Calibri" w:hAnsi="Calibri" w:cs="Arial"/>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5"/>
    <w:multiLevelType w:val="multilevel"/>
    <w:tmpl w:val="56F0B2FA"/>
    <w:lvl w:ilvl="0">
      <w:start w:val="1"/>
      <w:numFmt w:val="decimal"/>
      <w:lvlText w:val="%1."/>
      <w:lvlJc w:val="left"/>
      <w:pPr>
        <w:tabs>
          <w:tab w:val="num" w:pos="0"/>
        </w:tabs>
        <w:ind w:left="720" w:hanging="360"/>
      </w:pPr>
      <w:rPr>
        <w:rFonts w:ascii="Calibri" w:hAnsi="Calibri" w:cs="Arial"/>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000006"/>
    <w:multiLevelType w:val="multilevel"/>
    <w:tmpl w:val="BA9EDFE8"/>
    <w:lvl w:ilvl="0">
      <w:start w:val="1"/>
      <w:numFmt w:val="lowerLetter"/>
      <w:lvlText w:val="%1)"/>
      <w:lvlJc w:val="left"/>
      <w:pPr>
        <w:tabs>
          <w:tab w:val="num" w:pos="0"/>
        </w:tabs>
        <w:ind w:left="1080" w:hanging="360"/>
      </w:pPr>
      <w:rPr>
        <w:rFonts w:ascii="Calibri" w:eastAsia="Times New Roman" w:hAnsi="Calibri" w:cs="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0000007"/>
    <w:multiLevelType w:val="multilevel"/>
    <w:tmpl w:val="56FA3ACA"/>
    <w:lvl w:ilvl="0">
      <w:start w:val="1"/>
      <w:numFmt w:val="decimal"/>
      <w:lvlText w:val="%1."/>
      <w:lvlJc w:val="left"/>
      <w:pPr>
        <w:tabs>
          <w:tab w:val="num" w:pos="0"/>
        </w:tabs>
        <w:ind w:left="720" w:hanging="360"/>
      </w:pPr>
      <w:rPr>
        <w:rFonts w:ascii="Calibri" w:hAnsi="Calibri" w:cs="Arial"/>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0000008"/>
    <w:multiLevelType w:val="multilevel"/>
    <w:tmpl w:val="EBA4A6D8"/>
    <w:lvl w:ilvl="0">
      <w:start w:val="1"/>
      <w:numFmt w:val="decimal"/>
      <w:lvlText w:val="%1."/>
      <w:lvlJc w:val="left"/>
      <w:pPr>
        <w:tabs>
          <w:tab w:val="num" w:pos="0"/>
        </w:tabs>
        <w:ind w:left="720" w:hanging="360"/>
      </w:pPr>
      <w:rPr>
        <w:rFonts w:ascii="Calibri" w:hAnsi="Calibri" w:cs="Arial"/>
        <w:b w:val="0"/>
        <w:bCs/>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00000009"/>
    <w:multiLevelType w:val="multilevel"/>
    <w:tmpl w:val="1896B91C"/>
    <w:lvl w:ilvl="0">
      <w:start w:val="1"/>
      <w:numFmt w:val="decimal"/>
      <w:lvlText w:val="%1)"/>
      <w:lvlJc w:val="left"/>
      <w:pPr>
        <w:tabs>
          <w:tab w:val="num" w:pos="0"/>
        </w:tabs>
        <w:ind w:left="720" w:hanging="360"/>
      </w:pPr>
      <w:rPr>
        <w:rFonts w:ascii="Calibri" w:hAnsi="Calibri" w:cs="Arial"/>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000000A"/>
    <w:multiLevelType w:val="multilevel"/>
    <w:tmpl w:val="11E02E8E"/>
    <w:lvl w:ilvl="0">
      <w:start w:val="1"/>
      <w:numFmt w:val="lowerLetter"/>
      <w:lvlText w:val="%1)"/>
      <w:lvlJc w:val="left"/>
      <w:pPr>
        <w:tabs>
          <w:tab w:val="num" w:pos="0"/>
        </w:tabs>
        <w:ind w:left="1080" w:hanging="360"/>
      </w:pPr>
      <w:rPr>
        <w:rFonts w:ascii="Calibri" w:eastAsia="Times New Roman" w:hAnsi="Calibri" w:cs="Arial"/>
        <w:b/>
        <w:bC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0000000B"/>
    <w:multiLevelType w:val="multilevel"/>
    <w:tmpl w:val="7312EA28"/>
    <w:lvl w:ilvl="0">
      <w:start w:val="1"/>
      <w:numFmt w:val="upperRoman"/>
      <w:lvlText w:val="%1."/>
      <w:lvlJc w:val="left"/>
      <w:pPr>
        <w:tabs>
          <w:tab w:val="num" w:pos="0"/>
        </w:tabs>
        <w:ind w:left="1080" w:hanging="720"/>
      </w:pPr>
      <w:rPr>
        <w:rFonts w:ascii="Calibri" w:eastAsia="Times New Roman" w:hAnsi="Calibri" w:cs="Arial"/>
        <w:b/>
        <w:bC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000000C"/>
    <w:multiLevelType w:val="multilevel"/>
    <w:tmpl w:val="86E819B2"/>
    <w:lvl w:ilvl="0">
      <w:start w:val="1"/>
      <w:numFmt w:val="decimal"/>
      <w:lvlText w:val="%1."/>
      <w:lvlJc w:val="left"/>
      <w:pPr>
        <w:tabs>
          <w:tab w:val="num" w:pos="360"/>
        </w:tabs>
        <w:ind w:left="360" w:hanging="360"/>
      </w:pPr>
      <w:rPr>
        <w:rFonts w:ascii="Calibri" w:hAnsi="Calibri"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41945680"/>
    <w:lvl w:ilvl="0">
      <w:start w:val="1"/>
      <w:numFmt w:val="decimal"/>
      <w:lvlText w:val="%1."/>
      <w:lvlJc w:val="left"/>
      <w:pPr>
        <w:tabs>
          <w:tab w:val="num" w:pos="360"/>
        </w:tabs>
        <w:ind w:left="360" w:hanging="360"/>
      </w:pPr>
      <w:rPr>
        <w:rFonts w:ascii="Calibri" w:hAnsi="Calibri"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CE110FB"/>
    <w:multiLevelType w:val="multilevel"/>
    <w:tmpl w:val="F7925D82"/>
    <w:lvl w:ilvl="0">
      <w:start w:val="1"/>
      <w:numFmt w:val="lowerLetter"/>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7"/>
    <w:lvlOverride w:ilvl="0">
      <w:startOverride w:val="1"/>
    </w:lvlOverride>
  </w:num>
  <w:num w:numId="15">
    <w:abstractNumId w:val="9"/>
    <w:lvlOverride w:ilvl="0">
      <w:startOverride w:val="1"/>
    </w:lvlOverride>
  </w:num>
  <w:num w:numId="16">
    <w:abstractNumId w:val="3"/>
    <w:lvlOverride w:ilvl="0">
      <w:startOverride w:val="1"/>
    </w:lvlOverride>
  </w:num>
  <w:num w:numId="17">
    <w:abstractNumId w:val="2"/>
    <w:lvlOverride w:ilvl="0">
      <w:startOverride w:val="1"/>
    </w:lvlOverride>
  </w:num>
  <w:num w:numId="18">
    <w:abstractNumId w:val="4"/>
    <w:lvlOverride w:ilvl="0">
      <w:startOverride w:val="1"/>
    </w:lvlOverride>
  </w:num>
  <w:num w:numId="19">
    <w:abstractNumId w:val="6"/>
    <w:lvlOverride w:ilvl="0">
      <w:startOverride w:val="1"/>
    </w:lvlOverride>
  </w:num>
  <w:num w:numId="20">
    <w:abstractNumId w:val="8"/>
    <w:lvlOverride w:ilvl="0">
      <w:startOverride w:val="1"/>
    </w:lvlOverride>
  </w:num>
  <w:num w:numId="21">
    <w:abstractNumId w:val="1"/>
    <w:lvlOverride w:ilvl="0">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688720006SPU 048250/2023/Bl"/>
    <w:docVar w:name="dms_cj" w:val="SPU 048250/2023/Bl"/>
    <w:docVar w:name="dms_datum" w:val="7. 2. 2023"/>
    <w:docVar w:name="dms_datum_textem" w:val="úterý 7. února 2023"/>
    <w:docVar w:name="dms_datum_vzniku" w:val="7. 2. 2023 10:20:35"/>
    <w:docVar w:name="dms_nadrizeny_reditel" w:val="Ing. Martin Vrba"/>
    <w:docVar w:name="dms_ObsahParam1" w:val=" "/>
    <w:docVar w:name="dms_otisk_razitka" w:val=" "/>
    <w:docVar w:name="dms_PNASpravce" w:val=" "/>
    <w:docVar w:name="dms_podpisova_dolozka" w:val="Ing. David Mišík_x000d__x000a_vedoucí Pobočky Tábor_x000d__x000a_Státní pozemkový úřad"/>
    <w:docVar w:name="dms_podpisova_dolozka_funkce" w:val="vedoucí Pobočky Tábor_x000d__x000a_Státní pozemkový úřad"/>
    <w:docVar w:name="dms_podpisova_dolozka_jmeno" w:val="Ing. David Mišík"/>
    <w:docVar w:name="dms_PPASpravce" w:val=" "/>
    <w:docVar w:name="dms_prijaty_cj" w:val=" "/>
    <w:docVar w:name="dms_prijaty_ze_dne" w:val=" "/>
    <w:docVar w:name="dms_prilohy" w:val=" "/>
    <w:docVar w:name="dms_pripojene_dokumenty" w:val=" "/>
    <w:docVar w:name="dms_spisova_znacka" w:val="SP11122/2022-505207"/>
    <w:docVar w:name="dms_spravce_jmeno" w:val="Ing. Monika Blafková"/>
    <w:docVar w:name="dms_spravce_mail" w:val="M.Blafkova@spucr.cz"/>
    <w:docVar w:name="dms_spravce_telefon" w:val="702153017"/>
    <w:docVar w:name="dms_statni_symbol" w:val="statni_symbol"/>
    <w:docVar w:name="dms_SZSSpravce" w:val=" "/>
    <w:docVar w:name="dms_text" w:val=" "/>
    <w:docVar w:name="dms_utvar_adresa" w:val="Husovo nám. 2938, 390 02 Tábor"/>
    <w:docVar w:name="dms_utvar_cislo" w:val="505207"/>
    <w:docVar w:name="dms_utvar_nazev" w:val="Pobočka Tábor"/>
    <w:docVar w:name="dms_utvar_nazev_adresa" w:val="505207 - Pobočka Tábor_x000d__x000a_Husovo nám. 2938_x000d__x000a_390 02 Tábor"/>
    <w:docVar w:name="dms_utvar_nazev_do_dopisu" w:val="Krajský pozemkový úřad pro Jihočeský kraj, Pobočka Tábor"/>
    <w:docVar w:name="dms_vec" w:val="Smlouva"/>
    <w:docVar w:name="dms_VNVSpravce" w:val=" "/>
    <w:docVar w:name="dms_zpracoval_jmeno" w:val="Ing. Monika Blafková"/>
    <w:docVar w:name="dms_zpracoval_mail" w:val="M.Blafkova@spucr.cz"/>
    <w:docVar w:name="dms_zpracoval_telefon" w:val="702153017"/>
  </w:docVars>
  <w:rsids>
    <w:rsidRoot w:val="00BE2CEB"/>
    <w:rsid w:val="004071F6"/>
    <w:rsid w:val="004A7E19"/>
    <w:rsid w:val="00586775"/>
    <w:rsid w:val="00856F71"/>
    <w:rsid w:val="00B44CD4"/>
    <w:rsid w:val="00BE2CEB"/>
    <w:rsid w:val="00E86138"/>
    <w:rsid w:val="00ED5412"/>
    <w:rsid w:val="00F146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4F6ABE"/>
  <w15:docId w15:val="{7E0A3D78-6900-4E39-A1C6-83E12F73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character" w:customStyle="1" w:styleId="Bezseznamu1000">
    <w:name w:val="Bez seznamu1_0_0_0"/>
    <w:basedOn w:val="Standardnpsmoodstavce"/>
    <w:semiHidden/>
    <w:unhideWhenUsed/>
  </w:style>
  <w:style w:type="character" w:customStyle="1" w:styleId="Bezseznamu10000">
    <w:name w:val="Bez seznamu1_0_0_0_0"/>
    <w:basedOn w:val="Standardnpsmoodstavce"/>
    <w:semiHidden/>
    <w:unhideWhenUsed/>
  </w:style>
  <w:style w:type="character" w:customStyle="1" w:styleId="Bezseznamu100000">
    <w:name w:val="Bez seznamu1_0_0_0_0_0"/>
    <w:basedOn w:val="Standardnpsmoodstavce"/>
    <w:semiHidden/>
    <w:unhideWhenUsed/>
  </w:style>
  <w:style w:type="character" w:customStyle="1" w:styleId="Bezseznamu1000000">
    <w:name w:val="Bez seznamu1_0_0_0_0_0_0"/>
    <w:basedOn w:val="Standardnpsmoodstavce"/>
    <w:semiHidden/>
    <w:unhideWhenUsed/>
  </w:style>
  <w:style w:type="character" w:customStyle="1" w:styleId="Bezseznamu10000000">
    <w:name w:val="Bez seznamu1_0_0_0_0_0_0_0"/>
    <w:basedOn w:val="Standardnpsmoodstavce"/>
    <w:semiHidden/>
    <w:unhideWhenUsed/>
  </w:style>
  <w:style w:type="character" w:customStyle="1" w:styleId="Bezseznamu100000000">
    <w:name w:val="Bez seznamu1_0_0_0_0_0_0_0_0"/>
    <w:basedOn w:val="Standardnpsmoodstavce"/>
    <w:semiHidden/>
    <w:unhideWhenUsed/>
  </w:style>
  <w:style w:type="character" w:customStyle="1" w:styleId="Bezseznamu1000000000">
    <w:name w:val="Bez seznamu1_0_0_0_0_0_0_0_0_0"/>
    <w:basedOn w:val="Standardnpsmoodstavce"/>
    <w:semiHidden/>
    <w:unhideWhenUsed/>
  </w:style>
  <w:style w:type="character" w:customStyle="1" w:styleId="Bezseznamu10000000000">
    <w:name w:val="Bez seznamu1_0_0_0_0_0_0_0_0_0_0"/>
    <w:basedOn w:val="Standardnpsmoodstavce"/>
    <w:semiHidden/>
    <w:unhideWhenUsed/>
  </w:style>
  <w:style w:type="character" w:customStyle="1" w:styleId="Bezseznamu100000000000">
    <w:name w:val="Bez seznamu1_0_0_0_0_0_0_0_0_0_0_0"/>
    <w:basedOn w:val="Standardnpsmoodstavce"/>
    <w:semiHidden/>
    <w:unhideWhenUsed/>
  </w:style>
  <w:style w:type="character" w:customStyle="1" w:styleId="Bezseznamu1000000000000">
    <w:name w:val="Bez seznamu1_0_0_0_0_0_0_0_0_0_0_0_0"/>
    <w:basedOn w:val="Standardnpsmoodstavce"/>
    <w:semiHidden/>
    <w:unhideWhenUsed/>
  </w:style>
  <w:style w:type="character" w:customStyle="1" w:styleId="Bezseznamu10000000000000">
    <w:name w:val="Bez seznamu1_0_0_0_0_0_0_0_0_0_0_0_0_0"/>
    <w:basedOn w:val="Standardnpsmoodstavce"/>
    <w:semiHidden/>
    <w:unhideWhenUsed/>
  </w:style>
  <w:style w:type="character" w:customStyle="1" w:styleId="Bezseznamu100000000000000">
    <w:name w:val="Bez seznamu1_0_0_0_0_0_0_0_0_0_0_0_0_0_0"/>
    <w:basedOn w:val="Standardnpsmoodstavce"/>
    <w:semiHidden/>
    <w:unhideWhenUsed/>
  </w:style>
  <w:style w:type="character" w:customStyle="1" w:styleId="Bezseznamu1000000000000000">
    <w:name w:val="Bez seznamu1_0_0_0_0_0_0_0_0_0_0_0_0_0_0_0"/>
    <w:basedOn w:val="Standardnpsmoodstavce"/>
    <w:semiHidden/>
    <w:unhideWhenUsed/>
  </w:style>
  <w:style w:type="character" w:customStyle="1" w:styleId="Bezseznamu10000000000000000">
    <w:name w:val="Bez seznamu1_0_0_0_0_0_0_0_0_0_0_0_0_0_0_0_0"/>
    <w:basedOn w:val="Standardnpsmoodstavce"/>
    <w:semiHidden/>
    <w:unhideWhenUsed/>
  </w:style>
  <w:style w:type="character" w:customStyle="1" w:styleId="Bezseznamu100000000000000000">
    <w:name w:val="Bez seznamu1_0_0_0_0_0_0_0_0_0_0_0_0_0_0_0_0_0"/>
    <w:basedOn w:val="Standardnpsmoodstavce"/>
    <w:semiHidden/>
    <w:unhideWhenUsed/>
  </w:style>
  <w:style w:type="character" w:customStyle="1" w:styleId="Bezseznamu1000000000000000000">
    <w:name w:val="Bez seznamu1_0_0_0_0_0_0_0_0_0_0_0_0_0_0_0_0_0_0"/>
    <w:basedOn w:val="Standardnpsmoodstavce"/>
    <w:semiHidden/>
    <w:unhideWhenUsed/>
  </w:style>
  <w:style w:type="character" w:customStyle="1" w:styleId="Bezseznamu10000000000000000000">
    <w:name w:val="Bez seznamu1_0_0_0_0_0_0_0_0_0_0_0_0_0_0_0_0_0_0_0"/>
    <w:basedOn w:val="Standardnpsmoodstavce"/>
    <w:semiHidden/>
    <w:unhideWhenUsed/>
  </w:style>
  <w:style w:type="character" w:customStyle="1" w:styleId="Bezseznamu100000000000000000000">
    <w:name w:val="Bez seznamu1_0_0_0_0_0_0_0_0_0_0_0_0_0_0_0_0_0_0_0_0"/>
    <w:basedOn w:val="Standardnpsmoodstavce"/>
    <w:semiHidden/>
    <w:unhideWhenUsed/>
  </w:style>
  <w:style w:type="character" w:customStyle="1" w:styleId="Bezseznamu1000000000000000000000">
    <w:name w:val="Bez seznamu1_0_0_0_0_0_0_0_0_0_0_0_0_0_0_0_0_0_0_0_0_0"/>
    <w:basedOn w:val="Standardnpsmoodstavce"/>
    <w:semiHidden/>
    <w:unhideWhenUsed/>
  </w:style>
  <w:style w:type="character" w:customStyle="1" w:styleId="Bezseznamu10000000000000000000000">
    <w:name w:val="Bez seznamu1_0_0_0_0_0_0_0_0_0_0_0_0_0_0_0_0_0_0_0_0_0_0"/>
    <w:basedOn w:val="Standardnpsmoodstavce"/>
    <w:semiHidden/>
    <w:unhideWhenUsed/>
  </w:style>
  <w:style w:type="character" w:customStyle="1" w:styleId="Bezseznamu100000000000000000000000">
    <w:name w:val="Bez seznamu1_0_0_0_0_0_0_0_0_0_0_0_0_0_0_0_0_0_0_0_0_0_0_0"/>
    <w:basedOn w:val="Standardnpsmoodstavce"/>
    <w:semiHidden/>
    <w:unhideWhenUsed/>
  </w:style>
  <w:style w:type="character" w:customStyle="1" w:styleId="Bezseznamu1000000000000000000000000">
    <w:name w:val="Bez seznamu1_0_0_0_0_0_0_0_0_0_0_0_0_0_0_0_0_0_0_0_0_0_0_0_0"/>
    <w:basedOn w:val="Standardnpsmoodstavce"/>
    <w:semiHidden/>
    <w:unhideWhenUsed/>
  </w:style>
  <w:style w:type="character" w:customStyle="1" w:styleId="Bezseznamu10000000000000000000000000">
    <w:name w:val="Bez seznamu1_0_0_0_0_0_0_0_0_0_0_0_0_0_0_0_0_0_0_0_0_0_0_0_0_0"/>
    <w:basedOn w:val="Standardnpsmoodstavce"/>
    <w:semiHidden/>
    <w:unhideWhenUsed/>
  </w:style>
  <w:style w:type="character" w:customStyle="1" w:styleId="Bezseznamu100000000000000000000000000">
    <w:name w:val="Bez seznamu1_0_0_0_0_0_0_0_0_0_0_0_0_0_0_0_0_0_0_0_0_0_0_0_0_0_0"/>
    <w:basedOn w:val="Standardnpsmoodstavce"/>
    <w:semiHidden/>
    <w:unhideWhenUsed/>
  </w:style>
  <w:style w:type="character" w:customStyle="1" w:styleId="Bezseznamu1000000000000000000000000000">
    <w:name w:val="Bez seznamu1_0_0_0_0_0_0_0_0_0_0_0_0_0_0_0_0_0_0_0_0_0_0_0_0_0_0_0"/>
    <w:basedOn w:val="Standardnpsmoodstavce"/>
    <w:semiHidden/>
    <w:unhideWhenUsed/>
  </w:style>
  <w:style w:type="character" w:customStyle="1" w:styleId="Bezseznamu10000000000000000000000000000">
    <w:name w:val="Bez seznamu1_0_0_0_0_0_0_0_0_0_0_0_0_0_0_0_0_0_0_0_0_0_0_0_0_0_0_0_0"/>
    <w:basedOn w:val="Standardnpsmoodstavce"/>
    <w:semiHidden/>
    <w:unhideWhenUsed/>
  </w:style>
  <w:style w:type="character" w:customStyle="1" w:styleId="Bezseznamu100000000000000000000000000000">
    <w:name w:val="Bez seznamu1_0_0_0_0_0_0_0_0_0_0_0_0_0_0_0_0_0_0_0_0_0_0_0_0_0_0_0_0_0"/>
    <w:basedOn w:val="Standardnpsmoodstavce"/>
    <w:semiHidden/>
    <w:unhideWhenUsed/>
  </w:style>
  <w:style w:type="character" w:customStyle="1" w:styleId="Bezseznamu1000000000000000000000000000000">
    <w:name w:val="Bez seznamu1_0_0_0_0_0_0_0_0_0_0_0_0_0_0_0_0_0_0_0_0_0_0_0_0_0_0_0_0_0_0"/>
    <w:basedOn w:val="Standardnpsmoodstavce"/>
    <w:semiHidden/>
    <w:unhideWhenUsed/>
  </w:style>
  <w:style w:type="character" w:customStyle="1" w:styleId="Bezseznamu10000000000000000000000000000000">
    <w:name w:val="Bez seznamu1_0_0_0_0_0_0_0_0_0_0_0_0_0_0_0_0_0_0_0_0_0_0_0_0_0_0_0_0_0_0_0"/>
    <w:basedOn w:val="Standardnpsmoodstavce"/>
    <w:semiHidden/>
    <w:unhideWhenUsed/>
  </w:style>
  <w:style w:type="table" w:styleId="Mkatabulky">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Bezseznamu100000000000000000000000000000000">
    <w:name w:val="Bez seznamu1_0_0_0_0_0_0_0_0_0_0_0_0_0_0_0_0_0_0_0_0_0_0_0_0_0_0_0_0_0_0_0_0"/>
    <w:basedOn w:val="Standardnpsmoodstavce"/>
    <w:semiHidden/>
    <w:unhideWhenUsed/>
  </w:style>
  <w:style w:type="paragraph" w:styleId="Zhlav">
    <w:name w:val="header"/>
    <w:basedOn w:val="Normln"/>
    <w:unhideWhenUsed/>
    <w:pPr>
      <w:tabs>
        <w:tab w:val="center" w:pos="4153"/>
        <w:tab w:val="right" w:pos="8306"/>
      </w:tabs>
    </w:pPr>
  </w:style>
  <w:style w:type="character" w:customStyle="1" w:styleId="ZhlavChar">
    <w:name w:val="Záhlaví Char"/>
    <w:basedOn w:val="Standardnpsmoodstavce"/>
  </w:style>
  <w:style w:type="paragraph" w:styleId="Zpat">
    <w:name w:val="footer"/>
    <w:basedOn w:val="Normln"/>
    <w:uiPriority w:val="99"/>
    <w:unhideWhenUsed/>
    <w:pPr>
      <w:tabs>
        <w:tab w:val="center" w:pos="4153"/>
        <w:tab w:val="right" w:pos="8306"/>
      </w:tabs>
    </w:pPr>
  </w:style>
  <w:style w:type="character" w:customStyle="1" w:styleId="ZpatChar">
    <w:name w:val="Zápatí Char"/>
    <w:basedOn w:val="Standardnpsmoodstavce"/>
    <w:uiPriority w:val="99"/>
  </w:style>
  <w:style w:type="paragraph" w:styleId="Textbubliny">
    <w:name w:val="Balloon Text"/>
    <w:basedOn w:val="Normln"/>
    <w:semiHidden/>
    <w:unhideWhenUsed/>
    <w:rPr>
      <w:rFonts w:ascii="Lucida Grande CE" w:eastAsia="Lucida Grande CE" w:hAnsi="Lucida Grande CE" w:cs="Lucida Grande CE"/>
      <w:sz w:val="18"/>
      <w:szCs w:val="18"/>
    </w:rPr>
  </w:style>
  <w:style w:type="character" w:customStyle="1" w:styleId="TextbublinyChar">
    <w:name w:val="Text bubliny Char"/>
    <w:basedOn w:val="Standardnpsmoodstavce"/>
    <w:semiHidden/>
    <w:rPr>
      <w:rFonts w:ascii="Lucida Grande CE" w:eastAsia="Lucida Grande CE" w:hAnsi="Lucida Grande CE" w:cs="Lucida Grande CE"/>
      <w:sz w:val="18"/>
      <w:szCs w:val="18"/>
    </w:rPr>
  </w:style>
  <w:style w:type="paragraph" w:styleId="Odstavecseseznamem">
    <w:name w:val="List Paragraph"/>
    <w:basedOn w:val="Normln"/>
    <w:qFormat/>
    <w:pPr>
      <w:suppressAutoHyphens/>
      <w:ind w:left="720"/>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0EAD0-4994-431D-8301-EB18748E0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2311</Words>
  <Characters>13638</Characters>
  <Application>Microsoft Office Word</Application>
  <DocSecurity>0</DocSecurity>
  <Lines>113</Lines>
  <Paragraphs>31</Paragraphs>
  <ScaleCrop>false</ScaleCrop>
  <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Najmanová Jarmila Ing.</cp:lastModifiedBy>
  <cp:revision>8</cp:revision>
  <cp:lastPrinted>2017-05-24T22:20:00Z</cp:lastPrinted>
  <dcterms:created xsi:type="dcterms:W3CDTF">2023-03-03T08:28:00Z</dcterms:created>
  <dcterms:modified xsi:type="dcterms:W3CDTF">2023-03-03T09:14:00Z</dcterms:modified>
</cp:coreProperties>
</file>