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DA65E" w14:textId="501EDD40" w:rsidR="00BE742B" w:rsidRPr="00E511CC" w:rsidRDefault="0067380E" w:rsidP="00E511CC">
      <w:pPr>
        <w:pStyle w:val="Vrazncitt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BE742B" w:rsidRPr="00E511CC">
        <w:rPr>
          <w:sz w:val="28"/>
          <w:szCs w:val="28"/>
        </w:rPr>
        <w:t xml:space="preserve">mlouva o </w:t>
      </w:r>
      <w:r w:rsidR="007F31A0" w:rsidRPr="00E511CC">
        <w:rPr>
          <w:sz w:val="28"/>
          <w:szCs w:val="28"/>
        </w:rPr>
        <w:t>administraci projektu</w:t>
      </w:r>
      <w:r w:rsidR="004006B3" w:rsidRPr="00E511CC">
        <w:rPr>
          <w:sz w:val="28"/>
          <w:szCs w:val="28"/>
        </w:rPr>
        <w:t xml:space="preserve"> v rámci </w:t>
      </w:r>
      <w:r w:rsidR="005B7FC7" w:rsidRPr="00E511CC">
        <w:rPr>
          <w:sz w:val="28"/>
          <w:szCs w:val="28"/>
        </w:rPr>
        <w:t>výzvy</w:t>
      </w:r>
      <w:r w:rsidR="005B7FC7">
        <w:rPr>
          <w:sz w:val="28"/>
          <w:szCs w:val="28"/>
        </w:rPr>
        <w:t xml:space="preserve"> </w:t>
      </w:r>
      <w:r w:rsidR="005B7FC7" w:rsidRPr="00E511CC">
        <w:rPr>
          <w:sz w:val="28"/>
          <w:szCs w:val="28"/>
        </w:rPr>
        <w:t>č.</w:t>
      </w:r>
      <w:r w:rsidR="004006B3" w:rsidRPr="00E511CC">
        <w:rPr>
          <w:sz w:val="28"/>
          <w:szCs w:val="28"/>
        </w:rPr>
        <w:t xml:space="preserve"> </w:t>
      </w:r>
      <w:r w:rsidR="00CD1B5D" w:rsidRPr="00E511CC">
        <w:rPr>
          <w:sz w:val="28"/>
          <w:szCs w:val="28"/>
        </w:rPr>
        <w:t>02_22_002 „Šablony pro MŠ a ZŠ I</w:t>
      </w:r>
      <w:r w:rsidR="00521854" w:rsidRPr="00E511CC">
        <w:rPr>
          <w:sz w:val="28"/>
          <w:szCs w:val="28"/>
        </w:rPr>
        <w:t>“</w:t>
      </w:r>
    </w:p>
    <w:p w14:paraId="04144050" w14:textId="77777777" w:rsidR="00BE742B" w:rsidRPr="00FF74AF" w:rsidRDefault="00BE742B" w:rsidP="000D357C">
      <w:pPr>
        <w:pStyle w:val="Bezmezer"/>
        <w:rPr>
          <w:rFonts w:cstheme="minorHAnsi"/>
          <w:b/>
        </w:rPr>
      </w:pPr>
      <w:r w:rsidRPr="00FF74AF">
        <w:rPr>
          <w:rFonts w:cstheme="minorHAnsi"/>
          <w:b/>
        </w:rPr>
        <w:t>Poskytovatel</w:t>
      </w:r>
      <w:r w:rsidR="00B00AB7" w:rsidRPr="00FF74AF">
        <w:rPr>
          <w:rFonts w:cstheme="minorHAnsi"/>
          <w:b/>
        </w:rPr>
        <w:t xml:space="preserve"> služby</w:t>
      </w:r>
      <w:r w:rsidRPr="00FF74AF">
        <w:rPr>
          <w:rFonts w:cstheme="minorHAnsi"/>
          <w:b/>
        </w:rPr>
        <w:t>:</w:t>
      </w:r>
    </w:p>
    <w:p w14:paraId="7DA67C7B" w14:textId="798A4DDF" w:rsidR="009E38CB" w:rsidRPr="00FF74AF" w:rsidRDefault="009E38CB" w:rsidP="009E38CB">
      <w:pPr>
        <w:spacing w:after="0" w:line="240" w:lineRule="auto"/>
        <w:rPr>
          <w:rFonts w:cstheme="minorHAnsi"/>
          <w:b/>
          <w:bCs/>
        </w:rPr>
      </w:pPr>
      <w:r w:rsidRPr="00FF74AF">
        <w:rPr>
          <w:rFonts w:cstheme="minorHAnsi"/>
          <w:b/>
          <w:bCs/>
        </w:rPr>
        <w:t xml:space="preserve">Agentura pro podporu </w:t>
      </w:r>
      <w:proofErr w:type="gramStart"/>
      <w:r w:rsidRPr="00FF74AF">
        <w:rPr>
          <w:rFonts w:cstheme="minorHAnsi"/>
          <w:b/>
          <w:bCs/>
        </w:rPr>
        <w:t>vzdělávání z.</w:t>
      </w:r>
      <w:r w:rsidR="00FD657B">
        <w:rPr>
          <w:rFonts w:cstheme="minorHAnsi"/>
          <w:b/>
          <w:bCs/>
        </w:rPr>
        <w:t xml:space="preserve"> </w:t>
      </w:r>
      <w:r w:rsidRPr="00FF74AF">
        <w:rPr>
          <w:rFonts w:cstheme="minorHAnsi"/>
          <w:b/>
          <w:bCs/>
        </w:rPr>
        <w:t>s.</w:t>
      </w:r>
      <w:proofErr w:type="gramEnd"/>
    </w:p>
    <w:p w14:paraId="770267B4" w14:textId="77777777" w:rsidR="009E38CB" w:rsidRPr="00FF74AF" w:rsidRDefault="009E38CB" w:rsidP="009E38CB">
      <w:pPr>
        <w:spacing w:after="0" w:line="240" w:lineRule="auto"/>
        <w:rPr>
          <w:rFonts w:cstheme="minorHAnsi"/>
        </w:rPr>
      </w:pPr>
      <w:r w:rsidRPr="00FF74AF">
        <w:rPr>
          <w:rFonts w:cstheme="minorHAnsi"/>
        </w:rPr>
        <w:t xml:space="preserve">Se sídlem: Riegrova 1756/51, 370 01 České Budějovice </w:t>
      </w:r>
    </w:p>
    <w:p w14:paraId="32514952" w14:textId="3D73792D" w:rsidR="009E38CB" w:rsidRPr="00FF74AF" w:rsidRDefault="009E38CB" w:rsidP="009E38CB">
      <w:pPr>
        <w:spacing w:after="0" w:line="240" w:lineRule="auto"/>
        <w:rPr>
          <w:rFonts w:cstheme="minorHAnsi"/>
        </w:rPr>
      </w:pPr>
      <w:r w:rsidRPr="00FF74AF">
        <w:rPr>
          <w:rFonts w:cstheme="minorHAnsi"/>
        </w:rPr>
        <w:t xml:space="preserve">zapsaná v Spolkovém rejstříku vedeném u </w:t>
      </w:r>
      <w:proofErr w:type="gramStart"/>
      <w:r w:rsidR="008549C3" w:rsidRPr="00FF74AF">
        <w:rPr>
          <w:rFonts w:cstheme="minorHAnsi"/>
        </w:rPr>
        <w:t>Kraj</w:t>
      </w:r>
      <w:proofErr w:type="gramEnd"/>
      <w:r w:rsidR="008549C3">
        <w:rPr>
          <w:rFonts w:cstheme="minorHAnsi"/>
        </w:rPr>
        <w:t>.</w:t>
      </w:r>
      <w:r w:rsidR="008549C3" w:rsidRPr="00FF74AF">
        <w:rPr>
          <w:rFonts w:cstheme="minorHAnsi"/>
        </w:rPr>
        <w:t xml:space="preserve"> Soudu</w:t>
      </w:r>
      <w:r w:rsidRPr="00FF74AF">
        <w:rPr>
          <w:rFonts w:cstheme="minorHAnsi"/>
        </w:rPr>
        <w:t xml:space="preserve"> v </w:t>
      </w:r>
      <w:proofErr w:type="gramStart"/>
      <w:r w:rsidRPr="00FF74AF">
        <w:rPr>
          <w:rFonts w:cstheme="minorHAnsi"/>
        </w:rPr>
        <w:t>Českým</w:t>
      </w:r>
      <w:proofErr w:type="gramEnd"/>
      <w:r w:rsidRPr="00FF74AF">
        <w:rPr>
          <w:rFonts w:cstheme="minorHAnsi"/>
        </w:rPr>
        <w:t xml:space="preserve"> Budějovicích v oddílu </w:t>
      </w:r>
      <w:r w:rsidR="008549C3" w:rsidRPr="00FF74AF">
        <w:rPr>
          <w:rFonts w:cstheme="minorHAnsi"/>
        </w:rPr>
        <w:t>L, vložce</w:t>
      </w:r>
      <w:r w:rsidRPr="00FF74AF">
        <w:rPr>
          <w:rFonts w:cstheme="minorHAnsi"/>
        </w:rPr>
        <w:t xml:space="preserve"> číslo 8401</w:t>
      </w:r>
    </w:p>
    <w:p w14:paraId="73769C0A" w14:textId="77777777" w:rsidR="009E38CB" w:rsidRPr="00FF74AF" w:rsidRDefault="009E38CB" w:rsidP="009E38CB">
      <w:pPr>
        <w:spacing w:after="0" w:line="240" w:lineRule="auto"/>
        <w:rPr>
          <w:rFonts w:cstheme="minorHAnsi"/>
        </w:rPr>
      </w:pPr>
      <w:r w:rsidRPr="00FF74AF">
        <w:rPr>
          <w:rFonts w:cstheme="minorHAnsi"/>
        </w:rPr>
        <w:t>IČ: 08426198</w:t>
      </w:r>
    </w:p>
    <w:p w14:paraId="52B9912C" w14:textId="0C53B86F" w:rsidR="00EF546A" w:rsidRDefault="004006B3" w:rsidP="009E38CB">
      <w:pPr>
        <w:pStyle w:val="Bezmezer"/>
        <w:rPr>
          <w:rFonts w:cstheme="minorHAnsi"/>
        </w:rPr>
      </w:pPr>
      <w:proofErr w:type="gramStart"/>
      <w:r w:rsidRPr="00FF74AF">
        <w:rPr>
          <w:rFonts w:cstheme="minorHAnsi"/>
        </w:rPr>
        <w:t>Jednající</w:t>
      </w:r>
      <w:r w:rsidR="009E38CB" w:rsidRPr="00FF74AF">
        <w:rPr>
          <w:rFonts w:cstheme="minorHAnsi"/>
        </w:rPr>
        <w:t>:</w:t>
      </w:r>
      <w:r w:rsidR="00BF4388" w:rsidRPr="00FF74AF">
        <w:rPr>
          <w:rFonts w:cstheme="minorHAnsi"/>
        </w:rPr>
        <w:t xml:space="preserve"> </w:t>
      </w:r>
      <w:r w:rsidR="00A90499">
        <w:rPr>
          <w:rFonts w:cstheme="minorHAnsi"/>
        </w:rPr>
        <w:t xml:space="preserve">                                    </w:t>
      </w:r>
      <w:r w:rsidR="009E38CB" w:rsidRPr="00FF74AF">
        <w:rPr>
          <w:rFonts w:cstheme="minorHAnsi"/>
        </w:rPr>
        <w:t>, jednatelka</w:t>
      </w:r>
      <w:proofErr w:type="gramEnd"/>
      <w:r w:rsidR="009E38CB" w:rsidRPr="00FF74AF">
        <w:rPr>
          <w:rFonts w:cstheme="minorHAnsi"/>
        </w:rPr>
        <w:t xml:space="preserve"> </w:t>
      </w:r>
      <w:r w:rsidR="00496E06" w:rsidRPr="00FF74AF">
        <w:rPr>
          <w:rFonts w:cstheme="minorHAnsi"/>
        </w:rPr>
        <w:t>spolku</w:t>
      </w:r>
    </w:p>
    <w:p w14:paraId="092046C8" w14:textId="59150FAC" w:rsidR="00BE742B" w:rsidRPr="00FF74AF" w:rsidRDefault="00BE742B" w:rsidP="009E38CB">
      <w:pPr>
        <w:pStyle w:val="Bezmezer"/>
        <w:rPr>
          <w:rFonts w:cstheme="minorHAnsi"/>
        </w:rPr>
      </w:pPr>
      <w:r w:rsidRPr="00FF74AF">
        <w:rPr>
          <w:rFonts w:cstheme="minorHAnsi"/>
        </w:rPr>
        <w:t>(dále „Poskytovatel“)</w:t>
      </w:r>
    </w:p>
    <w:p w14:paraId="36480C45" w14:textId="77777777" w:rsidR="00BE742B" w:rsidRPr="00FF74AF" w:rsidRDefault="00BE742B" w:rsidP="00BE742B">
      <w:pPr>
        <w:pStyle w:val="Bezmezer"/>
        <w:rPr>
          <w:rFonts w:cstheme="minorHAnsi"/>
        </w:rPr>
      </w:pPr>
    </w:p>
    <w:p w14:paraId="050B93F4" w14:textId="77777777" w:rsidR="00BE742B" w:rsidRPr="00870C7C" w:rsidRDefault="00BE742B" w:rsidP="00BE742B">
      <w:pPr>
        <w:pStyle w:val="Bezmezer"/>
        <w:rPr>
          <w:rFonts w:cstheme="minorHAnsi"/>
          <w:b/>
        </w:rPr>
      </w:pPr>
      <w:r w:rsidRPr="00870C7C">
        <w:rPr>
          <w:rFonts w:cstheme="minorHAnsi"/>
          <w:b/>
        </w:rPr>
        <w:t>Příjemce služby</w:t>
      </w:r>
    </w:p>
    <w:p w14:paraId="6C1D90C5" w14:textId="77777777" w:rsidR="004F23DA" w:rsidRPr="00870C7C" w:rsidRDefault="004F23DA" w:rsidP="003C273A">
      <w:pPr>
        <w:pStyle w:val="Bezmezer"/>
        <w:tabs>
          <w:tab w:val="left" w:pos="2410"/>
        </w:tabs>
        <w:rPr>
          <w:rFonts w:cstheme="minorHAnsi"/>
          <w:b/>
          <w:bCs/>
        </w:rPr>
      </w:pPr>
      <w:r w:rsidRPr="00870C7C">
        <w:rPr>
          <w:rFonts w:cstheme="minorHAnsi"/>
          <w:b/>
          <w:bCs/>
        </w:rPr>
        <w:t>Základní škola Sušice, Lerchova ul. 1112, okres Klatovy</w:t>
      </w:r>
    </w:p>
    <w:p w14:paraId="55449D44" w14:textId="380C9B5C" w:rsidR="003C273A" w:rsidRPr="00870C7C" w:rsidRDefault="003C273A" w:rsidP="003C273A">
      <w:pPr>
        <w:pStyle w:val="Bezmezer"/>
        <w:tabs>
          <w:tab w:val="left" w:pos="2410"/>
        </w:tabs>
        <w:rPr>
          <w:rFonts w:cstheme="minorHAnsi"/>
        </w:rPr>
      </w:pPr>
      <w:r w:rsidRPr="00870C7C">
        <w:rPr>
          <w:rFonts w:cstheme="minorHAnsi"/>
        </w:rPr>
        <w:t>Se sídlem:</w:t>
      </w:r>
      <w:r w:rsidRPr="00870C7C">
        <w:rPr>
          <w:rFonts w:cstheme="minorHAnsi"/>
        </w:rPr>
        <w:tab/>
      </w:r>
      <w:r w:rsidR="004F23DA" w:rsidRPr="00870C7C">
        <w:rPr>
          <w:rFonts w:cstheme="minorHAnsi"/>
        </w:rPr>
        <w:t>Lerchova 1112, 34201 Sušice</w:t>
      </w:r>
      <w:r w:rsidRPr="00870C7C">
        <w:rPr>
          <w:rFonts w:cstheme="minorHAnsi"/>
        </w:rPr>
        <w:tab/>
      </w:r>
    </w:p>
    <w:p w14:paraId="44522BAB" w14:textId="56B89192" w:rsidR="003C273A" w:rsidRPr="00870C7C" w:rsidRDefault="003C273A" w:rsidP="003C273A">
      <w:pPr>
        <w:pStyle w:val="Bezmezer"/>
        <w:tabs>
          <w:tab w:val="left" w:pos="2410"/>
        </w:tabs>
        <w:rPr>
          <w:rFonts w:cstheme="minorHAnsi"/>
        </w:rPr>
      </w:pPr>
      <w:r w:rsidRPr="00870C7C">
        <w:rPr>
          <w:rFonts w:cstheme="minorHAnsi"/>
        </w:rPr>
        <w:t>IČ:</w:t>
      </w:r>
      <w:r w:rsidRPr="00870C7C">
        <w:rPr>
          <w:rFonts w:cstheme="minorHAnsi"/>
        </w:rPr>
        <w:tab/>
      </w:r>
      <w:r w:rsidR="00870C7C" w:rsidRPr="00870C7C">
        <w:rPr>
          <w:rFonts w:cstheme="minorHAnsi"/>
        </w:rPr>
        <w:t>61750000</w:t>
      </w:r>
    </w:p>
    <w:p w14:paraId="1F622387" w14:textId="24741D78" w:rsidR="003C273A" w:rsidRPr="00870C7C" w:rsidRDefault="003C273A" w:rsidP="003C273A">
      <w:pPr>
        <w:pStyle w:val="Bezmezer"/>
        <w:tabs>
          <w:tab w:val="left" w:pos="2410"/>
        </w:tabs>
        <w:rPr>
          <w:rFonts w:cstheme="minorHAnsi"/>
        </w:rPr>
      </w:pPr>
      <w:r w:rsidRPr="00870C7C">
        <w:rPr>
          <w:rFonts w:cstheme="minorHAnsi"/>
        </w:rPr>
        <w:t>Zastoupena:</w:t>
      </w:r>
      <w:r w:rsidRPr="00870C7C">
        <w:rPr>
          <w:rFonts w:cstheme="minorHAnsi"/>
        </w:rPr>
        <w:tab/>
      </w:r>
      <w:r w:rsidR="00A90499">
        <w:rPr>
          <w:rFonts w:cstheme="minorHAnsi"/>
        </w:rPr>
        <w:t xml:space="preserve">                                    </w:t>
      </w:r>
      <w:r w:rsidR="00870C7C" w:rsidRPr="00870C7C">
        <w:rPr>
          <w:rFonts w:cstheme="minorHAnsi"/>
        </w:rPr>
        <w:t xml:space="preserve"> ředitelem školy</w:t>
      </w:r>
    </w:p>
    <w:p w14:paraId="1045BF15" w14:textId="75B66249" w:rsidR="00AC0A17" w:rsidRPr="00870C7C" w:rsidRDefault="003C273A" w:rsidP="00AC0A17">
      <w:pPr>
        <w:pStyle w:val="Bezmezer"/>
        <w:tabs>
          <w:tab w:val="left" w:pos="2410"/>
        </w:tabs>
        <w:rPr>
          <w:rFonts w:cstheme="minorHAnsi"/>
        </w:rPr>
      </w:pPr>
      <w:r w:rsidRPr="00870C7C">
        <w:rPr>
          <w:rFonts w:cstheme="minorHAnsi"/>
        </w:rPr>
        <w:t>Kontaktní údaje:</w:t>
      </w:r>
      <w:r w:rsidRPr="00870C7C">
        <w:rPr>
          <w:rFonts w:cstheme="minorHAnsi"/>
        </w:rPr>
        <w:tab/>
      </w:r>
      <w:r w:rsidR="00870C7C" w:rsidRPr="00870C7C">
        <w:t xml:space="preserve"> </w:t>
      </w:r>
    </w:p>
    <w:p w14:paraId="109A169C" w14:textId="0676A287" w:rsidR="003C273A" w:rsidRPr="00870C7C" w:rsidRDefault="003C273A" w:rsidP="00AC0A17">
      <w:pPr>
        <w:pStyle w:val="Bezmezer"/>
        <w:tabs>
          <w:tab w:val="left" w:pos="2410"/>
        </w:tabs>
        <w:rPr>
          <w:rFonts w:cstheme="minorHAnsi"/>
        </w:rPr>
      </w:pPr>
      <w:r w:rsidRPr="00870C7C">
        <w:rPr>
          <w:rFonts w:cstheme="minorHAnsi"/>
        </w:rPr>
        <w:t xml:space="preserve"> (dále jen „Příjemce“)</w:t>
      </w:r>
    </w:p>
    <w:p w14:paraId="2F23AD34" w14:textId="77777777" w:rsidR="005652F3" w:rsidRPr="00870C7C" w:rsidRDefault="005652F3" w:rsidP="00BE742B">
      <w:pPr>
        <w:rPr>
          <w:rFonts w:cstheme="minorHAnsi"/>
        </w:rPr>
      </w:pPr>
    </w:p>
    <w:p w14:paraId="06B8739E" w14:textId="77777777" w:rsidR="002D3CF2" w:rsidRPr="00870C7C" w:rsidRDefault="002D3CF2" w:rsidP="002D3CF2">
      <w:pPr>
        <w:pStyle w:val="Odstavecseseznamem"/>
        <w:numPr>
          <w:ilvl w:val="0"/>
          <w:numId w:val="7"/>
        </w:numPr>
        <w:jc w:val="center"/>
        <w:rPr>
          <w:rFonts w:cstheme="minorHAnsi"/>
          <w:b/>
        </w:rPr>
      </w:pPr>
      <w:r w:rsidRPr="00870C7C">
        <w:rPr>
          <w:rFonts w:cstheme="minorHAnsi"/>
          <w:b/>
        </w:rPr>
        <w:t>Předmět smlouvy</w:t>
      </w:r>
    </w:p>
    <w:p w14:paraId="1FE57C76" w14:textId="04722926" w:rsidR="0069040B" w:rsidRPr="00C81D14" w:rsidRDefault="00CA53E2" w:rsidP="003677AE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C81D14">
        <w:rPr>
          <w:rFonts w:cstheme="minorHAnsi"/>
        </w:rPr>
        <w:t xml:space="preserve">Předmětem této </w:t>
      </w:r>
      <w:r w:rsidR="00A741FC" w:rsidRPr="00C81D14">
        <w:rPr>
          <w:rFonts w:cstheme="minorHAnsi"/>
        </w:rPr>
        <w:t>smlouvy</w:t>
      </w:r>
      <w:r w:rsidRPr="00C81D14">
        <w:rPr>
          <w:rFonts w:cstheme="minorHAnsi"/>
        </w:rPr>
        <w:t xml:space="preserve"> </w:t>
      </w:r>
      <w:r w:rsidR="000D0DA5" w:rsidRPr="00C81D14">
        <w:rPr>
          <w:rFonts w:cstheme="minorHAnsi"/>
        </w:rPr>
        <w:t xml:space="preserve">je poskytnutí pomoci při </w:t>
      </w:r>
      <w:r w:rsidR="007E7A25" w:rsidRPr="00C81D14">
        <w:rPr>
          <w:rFonts w:cstheme="minorHAnsi"/>
        </w:rPr>
        <w:t xml:space="preserve">podání žádosti a </w:t>
      </w:r>
      <w:r w:rsidR="000D0DA5" w:rsidRPr="00C81D14">
        <w:rPr>
          <w:rFonts w:cstheme="minorHAnsi"/>
        </w:rPr>
        <w:t xml:space="preserve">realizaci projektu </w:t>
      </w:r>
      <w:r w:rsidR="0069040B" w:rsidRPr="00C81D14">
        <w:rPr>
          <w:rFonts w:cstheme="minorHAnsi"/>
        </w:rPr>
        <w:t xml:space="preserve">v rámci </w:t>
      </w:r>
      <w:r w:rsidR="00521854" w:rsidRPr="00C81D14">
        <w:rPr>
          <w:rFonts w:cstheme="minorHAnsi"/>
        </w:rPr>
        <w:t>výzvy č</w:t>
      </w:r>
      <w:r w:rsidR="0061668B">
        <w:rPr>
          <w:rFonts w:cstheme="minorHAnsi"/>
        </w:rPr>
        <w:t>íslo</w:t>
      </w:r>
      <w:r w:rsidR="00521854" w:rsidRPr="00C81D14">
        <w:rPr>
          <w:rFonts w:cstheme="minorHAnsi"/>
        </w:rPr>
        <w:t xml:space="preserve"> </w:t>
      </w:r>
      <w:r w:rsidR="00AC4A3A" w:rsidRPr="00C81D14">
        <w:rPr>
          <w:rFonts w:cstheme="minorHAnsi"/>
        </w:rPr>
        <w:t>02_22_002 Šablony pro MŠ a ZŠ I</w:t>
      </w:r>
      <w:r w:rsidR="005B64F8" w:rsidRPr="00C81D14">
        <w:rPr>
          <w:rFonts w:cstheme="minorHAnsi"/>
        </w:rPr>
        <w:t xml:space="preserve"> v</w:t>
      </w:r>
      <w:r w:rsidR="00DD3728" w:rsidRPr="00C81D14">
        <w:rPr>
          <w:rFonts w:cstheme="minorHAnsi"/>
        </w:rPr>
        <w:t> </w:t>
      </w:r>
      <w:r w:rsidR="005B64F8" w:rsidRPr="00C81D14">
        <w:rPr>
          <w:rFonts w:cstheme="minorHAnsi"/>
        </w:rPr>
        <w:t>priorit</w:t>
      </w:r>
      <w:r w:rsidR="00DD3728" w:rsidRPr="00C81D14">
        <w:rPr>
          <w:rFonts w:cstheme="minorHAnsi"/>
        </w:rPr>
        <w:t xml:space="preserve">ě 2 Vzdělávání </w:t>
      </w:r>
      <w:r w:rsidR="00C81D14" w:rsidRPr="00C81D14">
        <w:rPr>
          <w:rFonts w:cstheme="minorHAnsi"/>
        </w:rPr>
        <w:t>operačního program Jan Amos Komenský</w:t>
      </w:r>
      <w:r w:rsidR="005B64F8" w:rsidRPr="00C81D14">
        <w:rPr>
          <w:rFonts w:cstheme="minorHAnsi"/>
        </w:rPr>
        <w:t xml:space="preserve"> vyhlášené </w:t>
      </w:r>
      <w:proofErr w:type="gramStart"/>
      <w:r w:rsidR="00C81D14">
        <w:rPr>
          <w:rFonts w:cstheme="minorHAnsi"/>
        </w:rPr>
        <w:t>25.5.2022</w:t>
      </w:r>
      <w:proofErr w:type="gramEnd"/>
      <w:r w:rsidR="00C81D14">
        <w:rPr>
          <w:rFonts w:cstheme="minorHAnsi"/>
        </w:rPr>
        <w:t>.</w:t>
      </w:r>
    </w:p>
    <w:p w14:paraId="5A3FC1B6" w14:textId="77777777" w:rsidR="005B64F8" w:rsidRPr="005B64F8" w:rsidRDefault="005B64F8" w:rsidP="005B64F8">
      <w:pPr>
        <w:pStyle w:val="Odstavecseseznamem"/>
        <w:ind w:left="360"/>
        <w:jc w:val="both"/>
        <w:rPr>
          <w:rFonts w:cstheme="minorHAnsi"/>
        </w:rPr>
      </w:pPr>
    </w:p>
    <w:p w14:paraId="41E47D07" w14:textId="202122EF" w:rsidR="0096740F" w:rsidRPr="00FF74AF" w:rsidRDefault="00D109A8" w:rsidP="0096740F">
      <w:pPr>
        <w:pStyle w:val="Odstavecseseznamem"/>
        <w:ind w:left="360"/>
        <w:rPr>
          <w:rFonts w:cstheme="minorHAnsi"/>
        </w:rPr>
      </w:pPr>
      <w:r w:rsidRPr="00FF74AF">
        <w:rPr>
          <w:rFonts w:cstheme="minorHAnsi"/>
        </w:rPr>
        <w:t>Poskytovatel se zavazuje posky</w:t>
      </w:r>
      <w:r w:rsidR="00070572" w:rsidRPr="00FF74AF">
        <w:rPr>
          <w:rFonts w:cstheme="minorHAnsi"/>
        </w:rPr>
        <w:t>tnout příjemci tyto služby:</w:t>
      </w:r>
    </w:p>
    <w:p w14:paraId="6707BA2E" w14:textId="77777777" w:rsidR="00FF74AF" w:rsidRPr="00FF74AF" w:rsidRDefault="00FF74AF" w:rsidP="00FF74AF">
      <w:pPr>
        <w:pStyle w:val="Odstavecseseznamem"/>
        <w:numPr>
          <w:ilvl w:val="0"/>
          <w:numId w:val="36"/>
        </w:numPr>
        <w:rPr>
          <w:rFonts w:cstheme="minorHAnsi"/>
          <w:b/>
        </w:rPr>
      </w:pPr>
      <w:r w:rsidRPr="00FF74AF">
        <w:rPr>
          <w:rFonts w:cstheme="minorHAnsi"/>
          <w:b/>
        </w:rPr>
        <w:t>Zpracování dokumentů pro získání dotace, která zahrnuje:</w:t>
      </w:r>
    </w:p>
    <w:p w14:paraId="2E7E550C" w14:textId="59952042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s</w:t>
      </w:r>
      <w:r w:rsidRPr="00FF74AF">
        <w:rPr>
          <w:rFonts w:asciiTheme="minorHAnsi" w:hAnsiTheme="minorHAnsi" w:cstheme="minorHAnsi"/>
          <w:b w:val="0"/>
          <w:sz w:val="22"/>
          <w:szCs w:val="22"/>
        </w:rPr>
        <w:t>eznámení žadatele s podmínkami konkrétního dotačního titulu</w:t>
      </w:r>
    </w:p>
    <w:p w14:paraId="3F917B23" w14:textId="77777777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>pomoc při sestavování předpokládaného rozpočtu projektu</w:t>
      </w:r>
    </w:p>
    <w:p w14:paraId="4B2DB605" w14:textId="77777777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>předložení seznamu nutných příloh k podání žádosti</w:t>
      </w:r>
    </w:p>
    <w:p w14:paraId="33ACC285" w14:textId="77777777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>zpracování žádosti dle podmínek dotačního titulu</w:t>
      </w:r>
    </w:p>
    <w:p w14:paraId="05AF46F4" w14:textId="77777777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>kompletace povinných příloh</w:t>
      </w:r>
    </w:p>
    <w:p w14:paraId="3041C1ED" w14:textId="5BFCA1D4" w:rsid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 xml:space="preserve">podání žádosti v systému ISKP </w:t>
      </w:r>
      <w:r w:rsidR="00C81D14">
        <w:rPr>
          <w:rFonts w:asciiTheme="minorHAnsi" w:hAnsiTheme="minorHAnsi" w:cstheme="minorHAnsi"/>
          <w:b w:val="0"/>
          <w:sz w:val="22"/>
          <w:szCs w:val="22"/>
        </w:rPr>
        <w:t>21</w:t>
      </w:r>
      <w:r w:rsidRPr="00FF74AF">
        <w:rPr>
          <w:rFonts w:asciiTheme="minorHAnsi" w:hAnsiTheme="minorHAnsi" w:cstheme="minorHAnsi"/>
          <w:b w:val="0"/>
          <w:sz w:val="22"/>
          <w:szCs w:val="22"/>
        </w:rPr>
        <w:t>+</w:t>
      </w:r>
    </w:p>
    <w:p w14:paraId="4CD0DAC5" w14:textId="116DB055" w:rsidR="00C81D14" w:rsidRPr="00FF74AF" w:rsidRDefault="00C81D14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zpracování dat v systému </w:t>
      </w:r>
      <w:r w:rsidR="00B76A10">
        <w:rPr>
          <w:rFonts w:asciiTheme="minorHAnsi" w:hAnsiTheme="minorHAnsi" w:cstheme="minorHAnsi"/>
          <w:b w:val="0"/>
          <w:sz w:val="22"/>
          <w:szCs w:val="22"/>
        </w:rPr>
        <w:t xml:space="preserve">IS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ESF </w:t>
      </w:r>
    </w:p>
    <w:p w14:paraId="65B97F48" w14:textId="77777777" w:rsidR="00FF74AF" w:rsidRPr="00FF74AF" w:rsidRDefault="00FF74AF" w:rsidP="00FF74AF">
      <w:pPr>
        <w:pStyle w:val="Nadpislnku"/>
        <w:numPr>
          <w:ilvl w:val="0"/>
          <w:numId w:val="0"/>
        </w:numPr>
        <w:spacing w:before="0" w:after="0" w:line="200" w:lineRule="atLeast"/>
        <w:ind w:left="1033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854D35C" w14:textId="77777777" w:rsidR="00FF74AF" w:rsidRPr="00FF74AF" w:rsidRDefault="00FF74AF" w:rsidP="00FF74AF">
      <w:pPr>
        <w:pStyle w:val="Odstavecseseznamem"/>
        <w:numPr>
          <w:ilvl w:val="0"/>
          <w:numId w:val="36"/>
        </w:numPr>
        <w:rPr>
          <w:rFonts w:cstheme="minorHAnsi"/>
          <w:b/>
        </w:rPr>
      </w:pPr>
      <w:r w:rsidRPr="00FF74AF">
        <w:rPr>
          <w:rFonts w:cstheme="minorHAnsi"/>
          <w:b/>
        </w:rPr>
        <w:t>Administrace projektu, která zahrnuje:</w:t>
      </w:r>
    </w:p>
    <w:p w14:paraId="093D40F9" w14:textId="24046C24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</w:t>
      </w:r>
      <w:r w:rsidRPr="00FF74AF">
        <w:rPr>
          <w:rFonts w:eastAsia="Times New Roman" w:cstheme="minorHAnsi"/>
          <w:color w:val="000000"/>
          <w:lang w:eastAsia="cs-CZ"/>
        </w:rPr>
        <w:t>ravidelné konzultace průběhu projektu, zaškolení odpovědných pracovníků (účetní, projektový manažer, aj.)</w:t>
      </w:r>
    </w:p>
    <w:p w14:paraId="0DF24E0D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vypracování a předání metodických doporučení pro řízení projektu / jednotlivých šablon, monitorovacích indikátorů</w:t>
      </w:r>
    </w:p>
    <w:p w14:paraId="23A9080A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příprava Dohod/Pracovních smluv k účasti v projektu pro účastníky projektu</w:t>
      </w:r>
    </w:p>
    <w:p w14:paraId="26A62DC4" w14:textId="525BDE12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 xml:space="preserve">sledování a </w:t>
      </w:r>
      <w:proofErr w:type="spellStart"/>
      <w:r w:rsidRPr="00FF74AF">
        <w:rPr>
          <w:rFonts w:eastAsia="Times New Roman" w:cstheme="minorHAnsi"/>
          <w:color w:val="000000"/>
          <w:lang w:eastAsia="cs-CZ"/>
        </w:rPr>
        <w:t>kontroling</w:t>
      </w:r>
      <w:proofErr w:type="spellEnd"/>
      <w:r w:rsidRPr="00FF74AF">
        <w:rPr>
          <w:rFonts w:eastAsia="Times New Roman" w:cstheme="minorHAnsi"/>
          <w:color w:val="000000"/>
          <w:lang w:eastAsia="cs-CZ"/>
        </w:rPr>
        <w:t xml:space="preserve"> monitorovacích indikátorů (nejen v systému </w:t>
      </w:r>
      <w:r w:rsidR="00B76A10">
        <w:rPr>
          <w:rFonts w:eastAsia="Times New Roman" w:cstheme="minorHAnsi"/>
          <w:color w:val="000000"/>
          <w:lang w:eastAsia="cs-CZ"/>
        </w:rPr>
        <w:t xml:space="preserve">IS </w:t>
      </w:r>
      <w:r w:rsidRPr="00FF74AF">
        <w:rPr>
          <w:rFonts w:eastAsia="Times New Roman" w:cstheme="minorHAnsi"/>
          <w:color w:val="000000"/>
          <w:lang w:eastAsia="cs-CZ"/>
        </w:rPr>
        <w:t>ESF)</w:t>
      </w:r>
    </w:p>
    <w:p w14:paraId="503692A4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zpracování a předkládání monitorovacích zpráv, zpracování jejich oprav</w:t>
      </w:r>
    </w:p>
    <w:p w14:paraId="58A480A2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zpracování a předkládání žádostí o platbu</w:t>
      </w:r>
    </w:p>
    <w:p w14:paraId="39E7A5A3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příprava podkladů k případným podstatným i nepodstatným změnám projektu, </w:t>
      </w:r>
    </w:p>
    <w:p w14:paraId="06CA2F71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zajištění komunikace s poskytovatelem podpory MŠMT (konzultace se zástupci poskytovatele podpory)</w:t>
      </w:r>
    </w:p>
    <w:p w14:paraId="158AB1A2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lastRenderedPageBreak/>
        <w:t>metodické vedení pro přípravu podkladů pro případnou kontrolu tzv. pověřených osob (poskytovatele podpory, Řídícího orgánu, NKU, FÚ, Evropské komise atd.)</w:t>
      </w:r>
    </w:p>
    <w:p w14:paraId="04CD5472" w14:textId="77777777" w:rsidR="00FF74AF" w:rsidRPr="00FF74AF" w:rsidRDefault="00FF74AF" w:rsidP="00FF74AF">
      <w:pPr>
        <w:spacing w:after="0" w:line="240" w:lineRule="auto"/>
        <w:ind w:left="2473"/>
        <w:rPr>
          <w:rFonts w:eastAsia="Times New Roman" w:cstheme="minorHAnsi"/>
          <w:color w:val="000000"/>
          <w:lang w:eastAsia="cs-CZ"/>
        </w:rPr>
      </w:pPr>
    </w:p>
    <w:p w14:paraId="3E7E77BC" w14:textId="77777777" w:rsidR="0008115A" w:rsidRPr="00FF74AF" w:rsidRDefault="0008115A" w:rsidP="0008115A">
      <w:pPr>
        <w:pStyle w:val="Odstavecseseznamem"/>
        <w:ind w:left="1776"/>
        <w:rPr>
          <w:rFonts w:cstheme="minorHAnsi"/>
        </w:rPr>
      </w:pPr>
    </w:p>
    <w:p w14:paraId="14C42A5C" w14:textId="77777777" w:rsidR="002D3CF2" w:rsidRPr="00FF74AF" w:rsidRDefault="002D3CF2" w:rsidP="002D3CF2">
      <w:pPr>
        <w:pStyle w:val="Odstavecseseznamem"/>
        <w:numPr>
          <w:ilvl w:val="0"/>
          <w:numId w:val="7"/>
        </w:numPr>
        <w:jc w:val="center"/>
        <w:rPr>
          <w:rFonts w:cstheme="minorHAnsi"/>
          <w:b/>
        </w:rPr>
      </w:pPr>
      <w:r w:rsidRPr="00FF74AF">
        <w:rPr>
          <w:rFonts w:cstheme="minorHAnsi"/>
          <w:b/>
        </w:rPr>
        <w:t>Odměna</w:t>
      </w:r>
    </w:p>
    <w:p w14:paraId="4E73C015" w14:textId="29A65B3A" w:rsidR="00993E9F" w:rsidRPr="00C54732" w:rsidRDefault="002D3CF2" w:rsidP="009A6A9E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FF74AF">
        <w:rPr>
          <w:rFonts w:cstheme="minorHAnsi"/>
        </w:rPr>
        <w:t>Za služby uvedené v</w:t>
      </w:r>
      <w:r w:rsidR="0069040B" w:rsidRPr="00FF74AF">
        <w:rPr>
          <w:rFonts w:cstheme="minorHAnsi"/>
        </w:rPr>
        <w:t> článku I</w:t>
      </w:r>
      <w:r w:rsidRPr="00FF74AF">
        <w:rPr>
          <w:rFonts w:cstheme="minorHAnsi"/>
        </w:rPr>
        <w:t xml:space="preserve">, poskytne příjemce poskytovateli odměnu </w:t>
      </w:r>
      <w:r w:rsidRPr="00350EF8">
        <w:rPr>
          <w:rFonts w:cstheme="minorHAnsi"/>
        </w:rPr>
        <w:t>ve výši</w:t>
      </w:r>
      <w:r w:rsidR="00837E51" w:rsidRPr="00350EF8">
        <w:rPr>
          <w:rFonts w:cstheme="minorHAnsi"/>
        </w:rPr>
        <w:t xml:space="preserve"> </w:t>
      </w:r>
      <w:r w:rsidR="009E3B02">
        <w:rPr>
          <w:rFonts w:cstheme="minorHAnsi"/>
        </w:rPr>
        <w:t>9</w:t>
      </w:r>
      <w:r w:rsidR="00A85EE5" w:rsidRPr="00350EF8">
        <w:rPr>
          <w:rFonts w:cstheme="minorHAnsi"/>
        </w:rPr>
        <w:t xml:space="preserve"> </w:t>
      </w:r>
      <w:r w:rsidR="00A85EE5" w:rsidRPr="00C54732">
        <w:rPr>
          <w:rFonts w:cstheme="minorHAnsi"/>
        </w:rPr>
        <w:t>%</w:t>
      </w:r>
      <w:r w:rsidR="0069040B" w:rsidRPr="00C54732">
        <w:rPr>
          <w:rFonts w:cstheme="minorHAnsi"/>
        </w:rPr>
        <w:t xml:space="preserve"> </w:t>
      </w:r>
      <w:r w:rsidR="001C0C5C" w:rsidRPr="00C54732">
        <w:rPr>
          <w:rFonts w:cstheme="minorHAnsi"/>
        </w:rPr>
        <w:t>z celkové výše schválené dotace</w:t>
      </w:r>
      <w:r w:rsidR="00993E9F" w:rsidRPr="00C54732">
        <w:rPr>
          <w:rFonts w:cstheme="minorHAnsi"/>
        </w:rPr>
        <w:t xml:space="preserve"> předmětného projektu</w:t>
      </w:r>
      <w:r w:rsidR="00993333" w:rsidRPr="00C54732">
        <w:rPr>
          <w:rFonts w:cstheme="minorHAnsi"/>
        </w:rPr>
        <w:t>, tj</w:t>
      </w:r>
      <w:r w:rsidR="00C54732" w:rsidRPr="00C54732">
        <w:rPr>
          <w:rFonts w:cstheme="minorHAnsi"/>
        </w:rPr>
        <w:t>. 269. 769,</w:t>
      </w:r>
      <w:r w:rsidR="00FE0379" w:rsidRPr="00C54732">
        <w:rPr>
          <w:rFonts w:cstheme="minorHAnsi"/>
        </w:rPr>
        <w:t xml:space="preserve"> -</w:t>
      </w:r>
      <w:r w:rsidR="00417A6B" w:rsidRPr="00C54732">
        <w:rPr>
          <w:rFonts w:cstheme="minorHAnsi"/>
        </w:rPr>
        <w:t xml:space="preserve"> </w:t>
      </w:r>
      <w:r w:rsidR="00993333" w:rsidRPr="00C54732">
        <w:rPr>
          <w:rFonts w:cstheme="minorHAnsi"/>
        </w:rPr>
        <w:t>Kč bez DPH, tj.</w:t>
      </w:r>
      <w:r w:rsidR="00C54732" w:rsidRPr="00C54732">
        <w:rPr>
          <w:rFonts w:cstheme="minorHAnsi"/>
        </w:rPr>
        <w:t xml:space="preserve"> 326. 420,</w:t>
      </w:r>
      <w:r w:rsidR="00993333" w:rsidRPr="00C54732">
        <w:rPr>
          <w:rFonts w:cstheme="minorHAnsi"/>
        </w:rPr>
        <w:t xml:space="preserve"> </w:t>
      </w:r>
      <w:r w:rsidR="00697ADE" w:rsidRPr="00C54732">
        <w:rPr>
          <w:rFonts w:cstheme="minorHAnsi"/>
        </w:rPr>
        <w:t>- Kč</w:t>
      </w:r>
      <w:r w:rsidR="00993333" w:rsidRPr="00C54732">
        <w:rPr>
          <w:rFonts w:cstheme="minorHAnsi"/>
        </w:rPr>
        <w:t xml:space="preserve"> s DPH</w:t>
      </w:r>
      <w:r w:rsidR="001C0C5C" w:rsidRPr="00C54732">
        <w:rPr>
          <w:rFonts w:cstheme="minorHAnsi"/>
        </w:rPr>
        <w:t xml:space="preserve">. </w:t>
      </w:r>
      <w:r w:rsidR="00E9157E" w:rsidRPr="00C54732">
        <w:rPr>
          <w:rFonts w:cstheme="minorHAnsi"/>
        </w:rPr>
        <w:t xml:space="preserve">Tato odměna je splatná </w:t>
      </w:r>
      <w:r w:rsidR="001F48AF" w:rsidRPr="00C54732">
        <w:rPr>
          <w:rFonts w:cstheme="minorHAnsi"/>
        </w:rPr>
        <w:t>po</w:t>
      </w:r>
      <w:r w:rsidR="00371B7C" w:rsidRPr="00C54732">
        <w:rPr>
          <w:rFonts w:cstheme="minorHAnsi"/>
        </w:rPr>
        <w:t xml:space="preserve"> obdržení </w:t>
      </w:r>
      <w:r w:rsidR="001F48AF" w:rsidRPr="00C54732">
        <w:rPr>
          <w:rFonts w:cstheme="minorHAnsi"/>
        </w:rPr>
        <w:t>zálohové platby</w:t>
      </w:r>
      <w:r w:rsidR="00993E9F" w:rsidRPr="00C54732">
        <w:rPr>
          <w:rFonts w:cstheme="minorHAnsi"/>
        </w:rPr>
        <w:t xml:space="preserve"> dotace </w:t>
      </w:r>
      <w:r w:rsidR="001F48AF" w:rsidRPr="00C54732">
        <w:rPr>
          <w:rFonts w:cstheme="minorHAnsi"/>
        </w:rPr>
        <w:t>na účet příjemce</w:t>
      </w:r>
      <w:r w:rsidR="00F83DE2" w:rsidRPr="00C54732">
        <w:rPr>
          <w:rFonts w:cstheme="minorHAnsi"/>
        </w:rPr>
        <w:t>.</w:t>
      </w:r>
    </w:p>
    <w:p w14:paraId="7A1F9BA4" w14:textId="296FEADE" w:rsidR="0008115A" w:rsidRPr="00FF74AF" w:rsidRDefault="00E9157E" w:rsidP="009A6A9E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FF74AF">
        <w:rPr>
          <w:rFonts w:cstheme="minorHAnsi"/>
        </w:rPr>
        <w:t>Posk</w:t>
      </w:r>
      <w:r w:rsidR="000B5988" w:rsidRPr="00FF74AF">
        <w:rPr>
          <w:rFonts w:cstheme="minorHAnsi"/>
        </w:rPr>
        <w:t>ytovatel má na odměnu dle bodu 1</w:t>
      </w:r>
      <w:r w:rsidRPr="00FF74AF">
        <w:rPr>
          <w:rFonts w:cstheme="minorHAnsi"/>
        </w:rPr>
        <w:t>)</w:t>
      </w:r>
      <w:r w:rsidR="004F4997" w:rsidRPr="00FF74AF">
        <w:rPr>
          <w:rFonts w:cstheme="minorHAnsi"/>
        </w:rPr>
        <w:t xml:space="preserve"> </w:t>
      </w:r>
      <w:r w:rsidRPr="00FF74AF">
        <w:rPr>
          <w:rFonts w:cstheme="minorHAnsi"/>
        </w:rPr>
        <w:t>tohoto článku nárok pouze v případě, že projektová žádost bude schválena</w:t>
      </w:r>
      <w:r w:rsidR="000C38BE" w:rsidRPr="00FF74AF">
        <w:rPr>
          <w:rFonts w:cstheme="minorHAnsi"/>
        </w:rPr>
        <w:t>.</w:t>
      </w:r>
    </w:p>
    <w:p w14:paraId="653EBB93" w14:textId="77777777" w:rsidR="00371BA8" w:rsidRDefault="000C38BE" w:rsidP="005A514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371BA8">
        <w:rPr>
          <w:rFonts w:cstheme="minorHAnsi"/>
        </w:rPr>
        <w:t xml:space="preserve">Výše uvedená odměna je konečná a poskytovatel nemá nárok </w:t>
      </w:r>
      <w:r w:rsidR="00C42CDE" w:rsidRPr="00371BA8">
        <w:rPr>
          <w:rFonts w:cstheme="minorHAnsi"/>
        </w:rPr>
        <w:t>ji,</w:t>
      </w:r>
      <w:r w:rsidRPr="00371BA8">
        <w:rPr>
          <w:rFonts w:cstheme="minorHAnsi"/>
        </w:rPr>
        <w:t xml:space="preserve"> jakkoliv navyšovat</w:t>
      </w:r>
      <w:r w:rsidR="007D3C3A" w:rsidRPr="00371BA8">
        <w:rPr>
          <w:rFonts w:cstheme="minorHAnsi"/>
        </w:rPr>
        <w:t>.</w:t>
      </w:r>
    </w:p>
    <w:p w14:paraId="3A778594" w14:textId="5FC19272" w:rsidR="0008115A" w:rsidRPr="00371BA8" w:rsidRDefault="00371BA8" w:rsidP="005A514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371BA8">
        <w:rPr>
          <w:rFonts w:cstheme="minorHAnsi"/>
        </w:rPr>
        <w:t xml:space="preserve">Odměna dle bodu 1) tohoto článku bude vyplacena na základě daňového dokladu (faktury) vystaveného poskytovatelem. </w:t>
      </w:r>
      <w:r w:rsidR="00773E59">
        <w:rPr>
          <w:rFonts w:cstheme="minorHAnsi"/>
        </w:rPr>
        <w:t xml:space="preserve">Celkem budou čtyři faktury. </w:t>
      </w:r>
      <w:r w:rsidRPr="00371BA8">
        <w:rPr>
          <w:rFonts w:cstheme="minorHAnsi"/>
        </w:rPr>
        <w:t>Celková částka, bude rozdělena na dvě poloviny. První polovina bude vyfakturována po obdržení dotace na účet příjemce a druhá polovina bude fakturována v poměru počtu Zpráv o realizaci daného projektu</w:t>
      </w:r>
      <w:r w:rsidR="006255E4">
        <w:rPr>
          <w:rFonts w:cstheme="minorHAnsi"/>
        </w:rPr>
        <w:t xml:space="preserve"> (</w:t>
      </w:r>
      <w:r w:rsidR="00A273BA">
        <w:rPr>
          <w:rFonts w:cstheme="minorHAnsi"/>
        </w:rPr>
        <w:t xml:space="preserve">celkově jsou </w:t>
      </w:r>
      <w:r w:rsidR="00773E59">
        <w:rPr>
          <w:rFonts w:cstheme="minorHAnsi"/>
        </w:rPr>
        <w:t>tři – dvě</w:t>
      </w:r>
      <w:r w:rsidR="006255E4">
        <w:rPr>
          <w:rFonts w:cstheme="minorHAnsi"/>
        </w:rPr>
        <w:t xml:space="preserve"> </w:t>
      </w:r>
      <w:proofErr w:type="spellStart"/>
      <w:r w:rsidR="006255E4">
        <w:rPr>
          <w:rFonts w:cstheme="minorHAnsi"/>
        </w:rPr>
        <w:t>ZoR</w:t>
      </w:r>
      <w:proofErr w:type="spellEnd"/>
      <w:r w:rsidR="00417A6B">
        <w:rPr>
          <w:rFonts w:cstheme="minorHAnsi"/>
        </w:rPr>
        <w:t xml:space="preserve"> a jedna ZZOR</w:t>
      </w:r>
      <w:r w:rsidR="006255E4">
        <w:rPr>
          <w:rFonts w:cstheme="minorHAnsi"/>
        </w:rPr>
        <w:t>)</w:t>
      </w:r>
      <w:r w:rsidRPr="00371BA8">
        <w:rPr>
          <w:rFonts w:cstheme="minorHAnsi"/>
        </w:rPr>
        <w:t>. Faktury budou vystaveny a zaslány příjemci do 14 dní od odeslání Zpráv o realizaci na MŠMT v systému ISKP 20</w:t>
      </w:r>
      <w:r w:rsidR="00C81D14">
        <w:rPr>
          <w:rFonts w:cstheme="minorHAnsi"/>
        </w:rPr>
        <w:t>21</w:t>
      </w:r>
      <w:r w:rsidRPr="00371BA8">
        <w:rPr>
          <w:rFonts w:cstheme="minorHAnsi"/>
        </w:rPr>
        <w:t>+.</w:t>
      </w:r>
      <w:r w:rsidR="00B76A10">
        <w:rPr>
          <w:rFonts w:cstheme="minorHAnsi"/>
        </w:rPr>
        <w:t xml:space="preserve"> </w:t>
      </w:r>
      <w:r w:rsidR="006255E4">
        <w:rPr>
          <w:rFonts w:cstheme="minorHAnsi"/>
        </w:rPr>
        <w:t>Výjimkou</w:t>
      </w:r>
      <w:r w:rsidR="00B76A10">
        <w:rPr>
          <w:rFonts w:cstheme="minorHAnsi"/>
        </w:rPr>
        <w:t xml:space="preserve"> bude </w:t>
      </w:r>
      <w:r w:rsidR="006255E4">
        <w:rPr>
          <w:rFonts w:cstheme="minorHAnsi"/>
        </w:rPr>
        <w:t>p</w:t>
      </w:r>
      <w:r w:rsidR="00B76A10">
        <w:rPr>
          <w:rFonts w:cstheme="minorHAnsi"/>
        </w:rPr>
        <w:t>oslední faktur</w:t>
      </w:r>
      <w:r w:rsidR="006255E4">
        <w:rPr>
          <w:rFonts w:cstheme="minorHAnsi"/>
        </w:rPr>
        <w:t xml:space="preserve">a, která </w:t>
      </w:r>
      <w:r w:rsidR="00B76A10">
        <w:rPr>
          <w:rFonts w:cstheme="minorHAnsi"/>
        </w:rPr>
        <w:t>bude vystavena nejpozději v den ukončení projektu</w:t>
      </w:r>
      <w:r w:rsidR="006255E4">
        <w:rPr>
          <w:rFonts w:cstheme="minorHAnsi"/>
        </w:rPr>
        <w:t xml:space="preserve"> nebo dle domluvy mezi příjemcem dotace a poskytovatelem služby.</w:t>
      </w:r>
    </w:p>
    <w:p w14:paraId="164C638C" w14:textId="77777777" w:rsidR="005B22ED" w:rsidRPr="00FF74AF" w:rsidRDefault="005B22ED" w:rsidP="005B22ED">
      <w:pPr>
        <w:pStyle w:val="Odstavecseseznamem"/>
        <w:ind w:left="360"/>
        <w:rPr>
          <w:rFonts w:cstheme="minorHAnsi"/>
        </w:rPr>
      </w:pPr>
    </w:p>
    <w:p w14:paraId="0B93B11A" w14:textId="096670AA" w:rsidR="0008115A" w:rsidRPr="00FF74AF" w:rsidRDefault="0069040B" w:rsidP="0008115A">
      <w:pPr>
        <w:pStyle w:val="Odstavecseseznamem"/>
        <w:numPr>
          <w:ilvl w:val="0"/>
          <w:numId w:val="7"/>
        </w:numPr>
        <w:jc w:val="center"/>
        <w:rPr>
          <w:rFonts w:cstheme="minorHAnsi"/>
          <w:b/>
        </w:rPr>
      </w:pPr>
      <w:r w:rsidRPr="00FF74AF">
        <w:rPr>
          <w:rFonts w:cstheme="minorHAnsi"/>
          <w:b/>
        </w:rPr>
        <w:t xml:space="preserve">Specifikace závazku </w:t>
      </w:r>
      <w:r w:rsidR="00F83DE2" w:rsidRPr="00FF74AF">
        <w:rPr>
          <w:rFonts w:cstheme="minorHAnsi"/>
          <w:b/>
        </w:rPr>
        <w:t>smluvních stran</w:t>
      </w:r>
    </w:p>
    <w:p w14:paraId="0D942E8B" w14:textId="32079EF9" w:rsidR="00F83DE2" w:rsidRPr="00FF74AF" w:rsidRDefault="00F83DE2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 w:rsidRPr="00FF74AF">
        <w:rPr>
          <w:rFonts w:cstheme="minorHAnsi"/>
        </w:rPr>
        <w:t>ých mu ke zpracování Příjemcem.</w:t>
      </w:r>
    </w:p>
    <w:p w14:paraId="39C6ADBA" w14:textId="15F4DCFD" w:rsidR="00F83DE2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 se zavazuje, že bude průběžně informovat </w:t>
      </w:r>
      <w:r w:rsidRPr="00FF74AF">
        <w:rPr>
          <w:rFonts w:cstheme="minorHAnsi"/>
        </w:rPr>
        <w:t>Příjemce</w:t>
      </w:r>
      <w:r w:rsidR="00F83DE2" w:rsidRPr="00FF74AF">
        <w:rPr>
          <w:rFonts w:cstheme="minorHAnsi"/>
        </w:rPr>
        <w:t xml:space="preserve"> o všech postupech a skutečnostech, které zjistí při zařizování záležitosti, pakliže mohou mít vliv na změnu pokynů </w:t>
      </w:r>
      <w:r w:rsidRPr="00FF74AF">
        <w:rPr>
          <w:rFonts w:cstheme="minorHAnsi"/>
        </w:rPr>
        <w:t>Příjemce</w:t>
      </w:r>
      <w:r w:rsidR="00F83DE2" w:rsidRPr="00FF74AF">
        <w:rPr>
          <w:rFonts w:cstheme="minorHAnsi"/>
        </w:rPr>
        <w:t>.</w:t>
      </w:r>
    </w:p>
    <w:p w14:paraId="16038EF7" w14:textId="3A2503C1" w:rsidR="00F83DE2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 je oprávněn uskutečňovat část smluvního plnění prostřednictvím třetích osob (např. jinou právnickou nebo fyzickou osobou). Toto právo se vztahuje na činnosti, které nemůže </w:t>
      </w:r>
      <w:r w:rsidRPr="00FF74AF">
        <w:rPr>
          <w:rFonts w:cstheme="minorHAnsi"/>
        </w:rPr>
        <w:t>Poskytovatel zajistit ze svých zdrojů.</w:t>
      </w:r>
    </w:p>
    <w:p w14:paraId="21905DC4" w14:textId="32B898A2" w:rsidR="00F83DE2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 je povinen </w:t>
      </w:r>
      <w:r w:rsidRPr="00FF74AF">
        <w:rPr>
          <w:rFonts w:cstheme="minorHAnsi"/>
        </w:rPr>
        <w:t xml:space="preserve">po ukončení spolupráce </w:t>
      </w:r>
      <w:r w:rsidR="00F83DE2" w:rsidRPr="00FF74AF">
        <w:rPr>
          <w:rFonts w:cstheme="minorHAnsi"/>
        </w:rPr>
        <w:t>předat Př</w:t>
      </w:r>
      <w:r w:rsidRPr="00FF74AF">
        <w:rPr>
          <w:rFonts w:cstheme="minorHAnsi"/>
        </w:rPr>
        <w:t>íjemci</w:t>
      </w:r>
      <w:r w:rsidR="00F83DE2" w:rsidRPr="00FF74AF">
        <w:rPr>
          <w:rFonts w:cstheme="minorHAnsi"/>
        </w:rPr>
        <w:t xml:space="preserve"> bez zbytečného odkladu, na základě písemné výzvy </w:t>
      </w:r>
      <w:r w:rsidRPr="00FF74AF">
        <w:rPr>
          <w:rFonts w:cstheme="minorHAnsi"/>
        </w:rPr>
        <w:t>Příjemce</w:t>
      </w:r>
      <w:r w:rsidR="00F83DE2" w:rsidRPr="00FF74AF">
        <w:rPr>
          <w:rFonts w:cstheme="minorHAnsi"/>
        </w:rPr>
        <w:t>, věci, které za něho převzal při začátku a během plnění Smlouvy.</w:t>
      </w:r>
    </w:p>
    <w:p w14:paraId="3A69FF58" w14:textId="6B4B9644" w:rsidR="00F83DE2" w:rsidRPr="00FF74AF" w:rsidRDefault="00F83DE2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 xml:space="preserve">Zjistí-li </w:t>
      </w:r>
      <w:r w:rsidR="00DF082D" w:rsidRPr="00FF74AF">
        <w:rPr>
          <w:rFonts w:cstheme="minorHAnsi"/>
        </w:rPr>
        <w:t>Poskytovatel</w:t>
      </w:r>
      <w:r w:rsidRPr="00FF74AF">
        <w:rPr>
          <w:rFonts w:cstheme="minorHAnsi"/>
        </w:rPr>
        <w:t xml:space="preserve"> při zajišťování prací překážky, které znemožňují řádné uskutečnění činnosti a právních úkonů dohodnutým způsobem, oznámí to neprodleně Pří</w:t>
      </w:r>
      <w:r w:rsidR="00DF082D" w:rsidRPr="00FF74AF">
        <w:rPr>
          <w:rFonts w:cstheme="minorHAnsi"/>
        </w:rPr>
        <w:t>jemci</w:t>
      </w:r>
      <w:r w:rsidRPr="00FF74AF">
        <w:rPr>
          <w:rFonts w:cstheme="minorHAnsi"/>
        </w:rPr>
        <w:t xml:space="preserve">, se kterým se dohodne na odstranění těchto překážek. Nedohodnou-li se strany na odstranění překážek, popř. změně smlouvy, ve lhůtě 7 dnů, je </w:t>
      </w:r>
      <w:r w:rsidR="00DF082D" w:rsidRPr="00FF74AF">
        <w:rPr>
          <w:rFonts w:cstheme="minorHAnsi"/>
        </w:rPr>
        <w:t>Poskytovatel</w:t>
      </w:r>
      <w:r w:rsidRPr="00FF74AF">
        <w:rPr>
          <w:rFonts w:cstheme="minorHAnsi"/>
        </w:rPr>
        <w:t xml:space="preserve"> oprávněn odstoupit od Smlou</w:t>
      </w:r>
      <w:r w:rsidR="00DF082D" w:rsidRPr="00FF74AF">
        <w:rPr>
          <w:rFonts w:cstheme="minorHAnsi"/>
        </w:rPr>
        <w:t xml:space="preserve">vy ve smyslu ustanovení čl. </w:t>
      </w:r>
      <w:r w:rsidR="009B6D50" w:rsidRPr="00FF74AF">
        <w:rPr>
          <w:rFonts w:cstheme="minorHAnsi"/>
        </w:rPr>
        <w:t>IV</w:t>
      </w:r>
      <w:r w:rsidRPr="00FF74AF">
        <w:rPr>
          <w:rFonts w:cstheme="minorHAnsi"/>
        </w:rPr>
        <w:t xml:space="preserve"> této části smlouvy. </w:t>
      </w:r>
      <w:r w:rsidR="00DF082D" w:rsidRPr="00FF74AF">
        <w:rPr>
          <w:rFonts w:cstheme="minorHAnsi"/>
        </w:rPr>
        <w:t>Poskytovatel</w:t>
      </w:r>
      <w:r w:rsidRPr="00FF74AF">
        <w:rPr>
          <w:rFonts w:cstheme="minorHAnsi"/>
        </w:rPr>
        <w:t xml:space="preserve">ovi náleží </w:t>
      </w:r>
      <w:r w:rsidR="00DF082D" w:rsidRPr="00FF74AF">
        <w:rPr>
          <w:rFonts w:cstheme="minorHAnsi"/>
        </w:rPr>
        <w:t xml:space="preserve">i </w:t>
      </w:r>
      <w:r w:rsidRPr="00FF74AF">
        <w:rPr>
          <w:rFonts w:cstheme="minorHAnsi"/>
        </w:rPr>
        <w:t xml:space="preserve">v tomto případě </w:t>
      </w:r>
      <w:r w:rsidR="00DF082D" w:rsidRPr="00FF74AF">
        <w:rPr>
          <w:rFonts w:cstheme="minorHAnsi"/>
        </w:rPr>
        <w:t xml:space="preserve">sjednaná </w:t>
      </w:r>
      <w:r w:rsidRPr="00FF74AF">
        <w:rPr>
          <w:rFonts w:cstheme="minorHAnsi"/>
        </w:rPr>
        <w:t>o</w:t>
      </w:r>
      <w:r w:rsidR="00DF082D" w:rsidRPr="00FF74AF">
        <w:rPr>
          <w:rFonts w:cstheme="minorHAnsi"/>
        </w:rPr>
        <w:t xml:space="preserve">dměna dle </w:t>
      </w:r>
      <w:r w:rsidRPr="00FF74AF">
        <w:rPr>
          <w:rFonts w:cstheme="minorHAnsi"/>
        </w:rPr>
        <w:t>ustanovení</w:t>
      </w:r>
      <w:r w:rsidR="00DF082D" w:rsidRPr="00FF74AF">
        <w:rPr>
          <w:rFonts w:cstheme="minorHAnsi"/>
        </w:rPr>
        <w:t xml:space="preserve"> II </w:t>
      </w:r>
      <w:proofErr w:type="spellStart"/>
      <w:r w:rsidR="00DF082D" w:rsidRPr="00FF74AF">
        <w:rPr>
          <w:rFonts w:cstheme="minorHAnsi"/>
        </w:rPr>
        <w:t>ods</w:t>
      </w:r>
      <w:proofErr w:type="spellEnd"/>
      <w:r w:rsidR="00DF082D" w:rsidRPr="00FF74AF">
        <w:rPr>
          <w:rFonts w:cstheme="minorHAnsi"/>
        </w:rPr>
        <w:t>. 1)</w:t>
      </w:r>
      <w:r w:rsidRPr="00FF74AF">
        <w:rPr>
          <w:rFonts w:cstheme="minorHAnsi"/>
        </w:rPr>
        <w:t>.</w:t>
      </w:r>
    </w:p>
    <w:p w14:paraId="0F75B654" w14:textId="2DB4512C" w:rsidR="00F83DE2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em považovány za předmět obchodního tajemství </w:t>
      </w:r>
      <w:r w:rsidRPr="00FF74AF">
        <w:rPr>
          <w:rFonts w:cstheme="minorHAnsi"/>
        </w:rPr>
        <w:t>Příjemce</w:t>
      </w:r>
      <w:r w:rsidR="00F83DE2" w:rsidRPr="00FF74AF">
        <w:rPr>
          <w:rFonts w:cstheme="minorHAnsi"/>
        </w:rPr>
        <w:t xml:space="preserve"> ve smyslu ustanovení § 504 občanského zákoníku.</w:t>
      </w:r>
    </w:p>
    <w:p w14:paraId="6C5F1A9A" w14:textId="180DFF5E" w:rsidR="00DF082D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V případě pozdního předání podkladů pro realizaci předmětu této smlouvy, nese Pří</w:t>
      </w:r>
      <w:r w:rsidR="009A6A9E" w:rsidRPr="00FF74AF">
        <w:rPr>
          <w:rFonts w:cstheme="minorHAnsi"/>
        </w:rPr>
        <w:t>jemce</w:t>
      </w:r>
      <w:r w:rsidRPr="00FF74AF">
        <w:rPr>
          <w:rFonts w:cstheme="minorHAnsi"/>
        </w:rPr>
        <w:t xml:space="preserve"> plnou odpovědnost za případné chyby ve výstupech P</w:t>
      </w:r>
      <w:r w:rsidR="009A6A9E" w:rsidRPr="00FF74AF">
        <w:rPr>
          <w:rFonts w:cstheme="minorHAnsi"/>
        </w:rPr>
        <w:t>oskytovatele</w:t>
      </w:r>
      <w:r w:rsidRPr="00FF74AF">
        <w:rPr>
          <w:rFonts w:cstheme="minorHAnsi"/>
        </w:rPr>
        <w:t xml:space="preserve">. </w:t>
      </w:r>
    </w:p>
    <w:p w14:paraId="00ECE0A1" w14:textId="10400825" w:rsidR="00DF082D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Pří</w:t>
      </w:r>
      <w:r w:rsidR="009A6A9E" w:rsidRPr="00FF74AF">
        <w:rPr>
          <w:rFonts w:cstheme="minorHAnsi"/>
        </w:rPr>
        <w:t>jemce je povinen Poskytovateli</w:t>
      </w:r>
      <w:r w:rsidRPr="00FF74AF">
        <w:rPr>
          <w:rFonts w:cstheme="minorHAnsi"/>
        </w:rPr>
        <w:t xml:space="preserve"> za činnost provedenou v souladu s touto smlouvou vyplatit odměnu, dle této smlouvy.</w:t>
      </w:r>
    </w:p>
    <w:p w14:paraId="2BCFEA6E" w14:textId="25A81801" w:rsidR="00DF082D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Zjistí-li Pří</w:t>
      </w:r>
      <w:r w:rsidR="009A6A9E" w:rsidRPr="00FF74AF">
        <w:rPr>
          <w:rFonts w:cstheme="minorHAnsi"/>
        </w:rPr>
        <w:t>jemce</w:t>
      </w:r>
      <w:r w:rsidRPr="00FF74AF">
        <w:rPr>
          <w:rFonts w:cstheme="minorHAnsi"/>
        </w:rPr>
        <w:t xml:space="preserve"> případné vady, které vznikly při poskytování služeb, je povinen je neprodleně nahlásit P</w:t>
      </w:r>
      <w:r w:rsidR="009A6A9E" w:rsidRPr="00FF74AF">
        <w:rPr>
          <w:rFonts w:cstheme="minorHAnsi"/>
        </w:rPr>
        <w:t>oskytovateli</w:t>
      </w:r>
      <w:r w:rsidRPr="00FF74AF">
        <w:rPr>
          <w:rFonts w:cstheme="minorHAnsi"/>
        </w:rPr>
        <w:t>. Pří</w:t>
      </w:r>
      <w:r w:rsidR="009A6A9E" w:rsidRPr="00FF74AF">
        <w:rPr>
          <w:rFonts w:cstheme="minorHAnsi"/>
        </w:rPr>
        <w:t xml:space="preserve">jemce </w:t>
      </w:r>
      <w:r w:rsidRPr="00FF74AF">
        <w:rPr>
          <w:rFonts w:cstheme="minorHAnsi"/>
        </w:rPr>
        <w:t>je oprávněn požadovat jejich bezplatné odstranění, je-li to možné.</w:t>
      </w:r>
    </w:p>
    <w:p w14:paraId="40349126" w14:textId="7AB2E5C0" w:rsidR="009A6A9E" w:rsidRPr="00FF74AF" w:rsidRDefault="009A6A9E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 xml:space="preserve">Poskytovatel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Pr="00FF74AF" w:rsidRDefault="00AD0C37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lastRenderedPageBreak/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</w:t>
      </w:r>
      <w:proofErr w:type="gramStart"/>
      <w:r w:rsidRPr="00FF74AF">
        <w:rPr>
          <w:rFonts w:cstheme="minorHAnsi"/>
        </w:rPr>
        <w:t>výdaje. “.  Zpracování</w:t>
      </w:r>
      <w:proofErr w:type="gramEnd"/>
      <w:r w:rsidRPr="00FF74AF">
        <w:rPr>
          <w:rFonts w:cstheme="minorHAnsi"/>
        </w:rPr>
        <w:t xml:space="preserve"> údajů bude sloužit výhradně v souvislosti s realizací projektu, zejména pak při přípravě zpráv o realizaci projektu. </w:t>
      </w:r>
    </w:p>
    <w:p w14:paraId="71B58181" w14:textId="77777777" w:rsidR="00821970" w:rsidRPr="00FF74AF" w:rsidRDefault="00821970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83EB5D" w14:textId="537DD2CF" w:rsidR="002470F6" w:rsidRPr="00FF74AF" w:rsidRDefault="002470F6" w:rsidP="002470F6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Tato smlouva je uzavírána v rámci dotačního procesu. Smluvní strany berou na vědomí, že Řídící orgán nebo Poskytovatel dotace může v rámci svého vrchnostenského postavení autoritativně rozhodovat o přidělení nebo nepřidělení dotace a Příjemce dotace nemá na poskytnutí dotace právní nárok. Smluvní strany proto prohlašují, že jsou si vědomi skutečnosti, že v případě neudělení dotace nebo udělení v </w:t>
      </w:r>
      <w:r w:rsidR="00861B4F" w:rsidRPr="00FF74AF">
        <w:rPr>
          <w:rFonts w:cstheme="minorHAnsi"/>
        </w:rPr>
        <w:t>nižší,</w:t>
      </w:r>
      <w:r w:rsidRPr="00FF74AF">
        <w:rPr>
          <w:rFonts w:cstheme="minorHAnsi"/>
        </w:rPr>
        <w:t xml:space="preserve"> než žádané výši nevzniká Příjemci ze vztahu k Poskytovateli služby žádný nárok na náhradu dotace nebo její části.</w:t>
      </w:r>
    </w:p>
    <w:p w14:paraId="5CD61C7F" w14:textId="77777777" w:rsidR="0008115A" w:rsidRPr="00FF74AF" w:rsidRDefault="0008115A" w:rsidP="0008115A">
      <w:pPr>
        <w:pStyle w:val="Odstavecseseznamem"/>
        <w:numPr>
          <w:ilvl w:val="0"/>
          <w:numId w:val="7"/>
        </w:numPr>
        <w:jc w:val="center"/>
        <w:rPr>
          <w:rFonts w:cstheme="minorHAnsi"/>
          <w:b/>
        </w:rPr>
      </w:pPr>
      <w:r w:rsidRPr="00FF74AF">
        <w:rPr>
          <w:rFonts w:cstheme="minorHAnsi"/>
          <w:b/>
        </w:rPr>
        <w:t>Ukončení smlouvy</w:t>
      </w:r>
    </w:p>
    <w:p w14:paraId="1D102043" w14:textId="77777777" w:rsidR="00490F29" w:rsidRPr="00FF74AF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FF74AF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Příjemce je oprávněn od smlouvy odstoupit, pokud je Poskytovatel v prodlení s poskytováním služeb, jenž má za následek nepředání žádosti či monitorovací zprávy příslušné implementační agentuře programu a toto prodlení je zaviněno výhradně Poskytovatelem.</w:t>
      </w:r>
    </w:p>
    <w:p w14:paraId="1048D0FB" w14:textId="77777777" w:rsidR="002470F6" w:rsidRPr="00FF74AF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 xml:space="preserve">Smluvní strany mohou ukončit tuto smlouvu písemnou dohodou, jejíž součástí musí být finanční vyrovnání Poskytovateli a jeho dosud provedených prací. </w:t>
      </w:r>
    </w:p>
    <w:p w14:paraId="36BA0E3F" w14:textId="0EA06781" w:rsidR="002470F6" w:rsidRPr="00AD5CBC" w:rsidRDefault="002470F6" w:rsidP="00C60F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AD5CBC">
        <w:rPr>
          <w:rFonts w:cstheme="minorHAnsi"/>
        </w:rPr>
        <w:t xml:space="preserve">V případě ukončení smlouvy </w:t>
      </w:r>
      <w:r w:rsidR="00EC3087" w:rsidRPr="00AD5CBC">
        <w:rPr>
          <w:rFonts w:cstheme="minorHAnsi"/>
        </w:rPr>
        <w:t>jinak,</w:t>
      </w:r>
      <w:r w:rsidRPr="00AD5CBC">
        <w:rPr>
          <w:rFonts w:cstheme="minorHAnsi"/>
        </w:rPr>
        <w:t xml:space="preserve"> než splněním je Poskytovatel oprávněn vyúčtovat Příjemci do</w:t>
      </w:r>
      <w:r w:rsidR="009B6D50" w:rsidRPr="00AD5CBC">
        <w:rPr>
          <w:rFonts w:cstheme="minorHAnsi"/>
        </w:rPr>
        <w:t>sud poskytnuté služby ve výši 8</w:t>
      </w:r>
      <w:r w:rsidRPr="00AD5CBC">
        <w:rPr>
          <w:rFonts w:cstheme="minorHAnsi"/>
        </w:rPr>
        <w:t xml:space="preserve">00,- Kč/hod bez DPH, veškeré dosud vynaložené náklady spojené s poskytováním služeb a všechny odměny a ceny podle této smlouvy, za </w:t>
      </w:r>
      <w:r w:rsidR="00C42CDE" w:rsidRPr="00AD5CBC">
        <w:rPr>
          <w:rFonts w:cstheme="minorHAnsi"/>
        </w:rPr>
        <w:t>účelem,</w:t>
      </w:r>
      <w:r w:rsidRPr="00AD5CBC">
        <w:rPr>
          <w:rFonts w:cstheme="minorHAnsi"/>
        </w:rPr>
        <w:t xml:space="preserve"> kterých již byla vykonána činnost, bez ohledu nato zda přinesla očekávaný výsledek a bez ohledu nato zda již vzniklo dílčí zdanitelné plnění.</w:t>
      </w:r>
    </w:p>
    <w:p w14:paraId="39FE5C87" w14:textId="45A28A56" w:rsidR="00873A9B" w:rsidRPr="00FF74AF" w:rsidRDefault="00873A9B" w:rsidP="00873A9B">
      <w:pPr>
        <w:spacing w:after="0" w:line="240" w:lineRule="auto"/>
        <w:jc w:val="both"/>
        <w:rPr>
          <w:rFonts w:cstheme="minorHAnsi"/>
        </w:rPr>
      </w:pPr>
    </w:p>
    <w:p w14:paraId="543342F5" w14:textId="77777777" w:rsidR="00BE742B" w:rsidRPr="00FF74AF" w:rsidRDefault="00BE742B" w:rsidP="00BE742B">
      <w:pPr>
        <w:spacing w:after="0" w:line="240" w:lineRule="auto"/>
        <w:ind w:left="360"/>
        <w:jc w:val="both"/>
        <w:rPr>
          <w:rFonts w:cstheme="minorHAnsi"/>
        </w:rPr>
      </w:pPr>
    </w:p>
    <w:p w14:paraId="4D9C93D5" w14:textId="77777777" w:rsidR="00BE742B" w:rsidRPr="00FF74AF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cstheme="minorHAnsi"/>
          <w:b/>
        </w:rPr>
      </w:pPr>
      <w:r w:rsidRPr="00FF74AF">
        <w:rPr>
          <w:rFonts w:cstheme="minorHAnsi"/>
          <w:b/>
        </w:rPr>
        <w:t>Obecná ustanovení</w:t>
      </w:r>
    </w:p>
    <w:p w14:paraId="0AE042A0" w14:textId="77777777" w:rsidR="00BE742B" w:rsidRPr="00FF74AF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FF74AF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Tato Smlouva je vyhotovena ve dvou stejnopisech s platností originálu, po jednom pro každou ze smluvních stran.</w:t>
      </w:r>
    </w:p>
    <w:p w14:paraId="42824A27" w14:textId="77777777" w:rsidR="00990C39" w:rsidRPr="00FF74AF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 xml:space="preserve">Tato Smlouva je uzavírána na základě pravé a svobodné vůle smluvních stran, určitě a srozumitelně, nikoliv v tísni. </w:t>
      </w:r>
    </w:p>
    <w:p w14:paraId="3C1423EC" w14:textId="77777777" w:rsidR="00EC5B0C" w:rsidRPr="00FF74AF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1B638553" w14:textId="04A31C19" w:rsidR="00A36798" w:rsidRPr="00FF74AF" w:rsidRDefault="00EC5B0C" w:rsidP="00F35CD2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lastRenderedPageBreak/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00798F94" w14:textId="77777777" w:rsidR="00B35311" w:rsidRPr="00FF74AF" w:rsidRDefault="00B35311" w:rsidP="0071088B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FF74AF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</w:p>
          <w:p w14:paraId="64DE29DF" w14:textId="6B2DA9C9" w:rsidR="00BE742B" w:rsidRPr="00FF74AF" w:rsidRDefault="00BE742B" w:rsidP="0069040B">
            <w:pPr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V</w:t>
            </w:r>
            <w:r w:rsidR="00E15B91">
              <w:rPr>
                <w:rFonts w:cstheme="minorHAnsi"/>
              </w:rPr>
              <w:t> Českých Budějovicích</w:t>
            </w:r>
            <w:r w:rsidRPr="00FF74AF">
              <w:rPr>
                <w:rFonts w:cstheme="minorHAnsi"/>
              </w:rPr>
              <w:t xml:space="preserve"> dne </w:t>
            </w:r>
            <w:proofErr w:type="gramStart"/>
            <w:r w:rsidR="00110389">
              <w:rPr>
                <w:rFonts w:cstheme="minorHAnsi"/>
              </w:rPr>
              <w:t>1.3. 2023</w:t>
            </w:r>
            <w:proofErr w:type="gramEnd"/>
          </w:p>
          <w:p w14:paraId="39F947E6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</w:p>
          <w:p w14:paraId="2B480E02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………………………………</w:t>
            </w:r>
          </w:p>
          <w:p w14:paraId="01F4FE2C" w14:textId="20762B98" w:rsidR="00787E47" w:rsidRPr="00FF74AF" w:rsidRDefault="00C42CDE" w:rsidP="006904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Zastupující </w:t>
            </w:r>
            <w:r w:rsidR="0071088B">
              <w:rPr>
                <w:rFonts w:cstheme="minorHAnsi"/>
              </w:rPr>
              <w:t xml:space="preserve">APPV z. </w:t>
            </w:r>
            <w:proofErr w:type="gramStart"/>
            <w:r w:rsidR="0071088B">
              <w:rPr>
                <w:rFonts w:cstheme="minorHAnsi"/>
              </w:rPr>
              <w:t>s.</w:t>
            </w:r>
            <w:proofErr w:type="gramEnd"/>
            <w:r w:rsidR="0071088B">
              <w:rPr>
                <w:rFonts w:cstheme="minorHAnsi"/>
              </w:rPr>
              <w:t xml:space="preserve"> </w:t>
            </w:r>
          </w:p>
        </w:tc>
        <w:tc>
          <w:tcPr>
            <w:tcW w:w="4304" w:type="dxa"/>
          </w:tcPr>
          <w:p w14:paraId="2EC78AA5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</w:p>
          <w:p w14:paraId="381E9950" w14:textId="3B275FDB" w:rsidR="00BE742B" w:rsidRPr="00FF74AF" w:rsidRDefault="00BE742B" w:rsidP="0069040B">
            <w:pPr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V</w:t>
            </w:r>
            <w:r w:rsidR="00824BB8" w:rsidRPr="00FF74AF">
              <w:rPr>
                <w:rFonts w:cstheme="minorHAnsi"/>
              </w:rPr>
              <w:t> </w:t>
            </w:r>
            <w:r w:rsidR="00C54732">
              <w:rPr>
                <w:rFonts w:cstheme="minorHAnsi"/>
              </w:rPr>
              <w:t>Sušici</w:t>
            </w:r>
            <w:r w:rsidR="00824BB8" w:rsidRPr="00FF74AF">
              <w:rPr>
                <w:rFonts w:cstheme="minorHAnsi"/>
              </w:rPr>
              <w:t xml:space="preserve"> </w:t>
            </w:r>
            <w:r w:rsidRPr="00FF74AF">
              <w:rPr>
                <w:rFonts w:cstheme="minorHAnsi"/>
              </w:rPr>
              <w:t xml:space="preserve">dne </w:t>
            </w:r>
            <w:proofErr w:type="gramStart"/>
            <w:r w:rsidR="003D5C51">
              <w:rPr>
                <w:rFonts w:cstheme="minorHAnsi"/>
              </w:rPr>
              <w:t>2</w:t>
            </w:r>
            <w:r w:rsidR="00110389">
              <w:rPr>
                <w:rFonts w:cstheme="minorHAnsi"/>
              </w:rPr>
              <w:t>.3. 2023</w:t>
            </w:r>
            <w:proofErr w:type="gramEnd"/>
          </w:p>
          <w:p w14:paraId="08EC537B" w14:textId="77777777" w:rsidR="005652F3" w:rsidRPr="00FF74AF" w:rsidRDefault="005652F3" w:rsidP="0069040B">
            <w:pPr>
              <w:jc w:val="center"/>
              <w:rPr>
                <w:rFonts w:cstheme="minorHAnsi"/>
              </w:rPr>
            </w:pPr>
          </w:p>
          <w:p w14:paraId="6D4B38BF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………………………………</w:t>
            </w:r>
          </w:p>
          <w:p w14:paraId="3052F4F1" w14:textId="185AD01B" w:rsidR="00787E47" w:rsidRPr="00FF74AF" w:rsidRDefault="007E6505" w:rsidP="00EC5B0C">
            <w:pPr>
              <w:pStyle w:val="Bezmezer"/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Statutární zástupce příjemce služby</w:t>
            </w:r>
          </w:p>
        </w:tc>
      </w:tr>
    </w:tbl>
    <w:p w14:paraId="586363B8" w14:textId="74762ACD" w:rsidR="009200EB" w:rsidRPr="00FF74AF" w:rsidRDefault="009200EB" w:rsidP="008A5222">
      <w:pPr>
        <w:shd w:val="clear" w:color="auto" w:fill="FFFFFF"/>
        <w:spacing w:after="0" w:line="252" w:lineRule="atLeast"/>
        <w:jc w:val="center"/>
        <w:rPr>
          <w:rFonts w:eastAsia="Times New Roman" w:cstheme="minorHAnsi"/>
          <w:color w:val="000000"/>
        </w:rPr>
      </w:pPr>
      <w:bookmarkStart w:id="0" w:name="_GoBack"/>
      <w:bookmarkEnd w:id="0"/>
      <w:r w:rsidRPr="00FF74AF">
        <w:rPr>
          <w:rFonts w:eastAsia="Times New Roman" w:cstheme="minorHAnsi"/>
          <w:color w:val="000000"/>
        </w:rPr>
        <w:t xml:space="preserve"> </w:t>
      </w:r>
    </w:p>
    <w:sectPr w:rsidR="009200EB" w:rsidRPr="00FF74AF" w:rsidSect="004C68D4">
      <w:headerReference w:type="default" r:id="rId9"/>
      <w:footerReference w:type="default" r:id="rId10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5C169" w14:textId="77777777" w:rsidR="005D2552" w:rsidRDefault="005D2552" w:rsidP="00B35311">
      <w:pPr>
        <w:spacing w:after="0" w:line="240" w:lineRule="auto"/>
      </w:pPr>
      <w:r>
        <w:separator/>
      </w:r>
    </w:p>
  </w:endnote>
  <w:endnote w:type="continuationSeparator" w:id="0">
    <w:p w14:paraId="263F487A" w14:textId="77777777" w:rsidR="005D2552" w:rsidRDefault="005D2552" w:rsidP="00B3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576288"/>
      <w:docPartObj>
        <w:docPartGallery w:val="Page Numbers (Bottom of Page)"/>
        <w:docPartUnique/>
      </w:docPartObj>
    </w:sdtPr>
    <w:sdtEndPr/>
    <w:sdtContent>
      <w:p w14:paraId="2B16365B" w14:textId="5B57E3AF" w:rsidR="00B35311" w:rsidRDefault="00B353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C51">
          <w:rPr>
            <w:noProof/>
          </w:rPr>
          <w:t>4</w:t>
        </w:r>
        <w:r>
          <w:fldChar w:fldCharType="end"/>
        </w:r>
      </w:p>
    </w:sdtContent>
  </w:sdt>
  <w:p w14:paraId="52C6DF81" w14:textId="77777777" w:rsidR="00B35311" w:rsidRDefault="00B353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3000A" w14:textId="77777777" w:rsidR="005D2552" w:rsidRDefault="005D2552" w:rsidP="00B35311">
      <w:pPr>
        <w:spacing w:after="0" w:line="240" w:lineRule="auto"/>
      </w:pPr>
      <w:r>
        <w:separator/>
      </w:r>
    </w:p>
  </w:footnote>
  <w:footnote w:type="continuationSeparator" w:id="0">
    <w:p w14:paraId="79C99012" w14:textId="77777777" w:rsidR="005D2552" w:rsidRDefault="005D2552" w:rsidP="00B3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221516"/>
      <w:docPartObj>
        <w:docPartGallery w:val="Page Numbers (Top of Page)"/>
        <w:docPartUnique/>
      </w:docPartObj>
    </w:sdtPr>
    <w:sdtEndPr/>
    <w:sdtContent>
      <w:p w14:paraId="5375A718" w14:textId="567823B8" w:rsidR="00B35311" w:rsidRDefault="00EA2DCB">
        <w:pPr>
          <w:pStyle w:val="Zhlav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1" locked="0" layoutInCell="1" allowOverlap="1" wp14:anchorId="59FF1BAA" wp14:editId="6053B8EC">
              <wp:simplePos x="0" y="0"/>
              <wp:positionH relativeFrom="column">
                <wp:posOffset>1021080</wp:posOffset>
              </wp:positionH>
              <wp:positionV relativeFrom="paragraph">
                <wp:posOffset>-231140</wp:posOffset>
              </wp:positionV>
              <wp:extent cx="4152900" cy="591185"/>
              <wp:effectExtent l="0" t="0" r="0" b="0"/>
              <wp:wrapTight wrapText="bothSides">
                <wp:wrapPolygon edited="0">
                  <wp:start x="0" y="0"/>
                  <wp:lineTo x="0" y="20881"/>
                  <wp:lineTo x="21501" y="20881"/>
                  <wp:lineTo x="21501" y="0"/>
                  <wp:lineTo x="0" y="0"/>
                </wp:wrapPolygon>
              </wp:wrapTight>
              <wp:docPr id="1" name="Obrázek 1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Obsah obrázku text&#10;&#10;Popis byl vytvořen automaticky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900" cy="591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79270438" w14:textId="3E86C663" w:rsidR="00B35311" w:rsidRDefault="003D5C51">
        <w:pPr>
          <w:pStyle w:val="Zhlav"/>
          <w:jc w:val="right"/>
        </w:pPr>
      </w:p>
    </w:sdtContent>
  </w:sdt>
  <w:p w14:paraId="68770878" w14:textId="06BC9383" w:rsidR="00B35311" w:rsidRDefault="00B35311">
    <w:pPr>
      <w:pStyle w:val="Zhlav"/>
    </w:pPr>
  </w:p>
  <w:p w14:paraId="0B73CAE8" w14:textId="77777777" w:rsidR="008549C3" w:rsidRDefault="008549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732CE"/>
    <w:multiLevelType w:val="hybridMultilevel"/>
    <w:tmpl w:val="48C2A214"/>
    <w:lvl w:ilvl="0" w:tplc="0405000F">
      <w:start w:val="1"/>
      <w:numFmt w:val="decimal"/>
      <w:pStyle w:val="Nadpislnku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50047"/>
    <w:multiLevelType w:val="multilevel"/>
    <w:tmpl w:val="80F0D45A"/>
    <w:lvl w:ilvl="0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</w:lvl>
    <w:lvl w:ilvl="1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cs="Arial"/>
        <w:lang w:val="cs-CZ"/>
      </w:rPr>
    </w:lvl>
    <w:lvl w:ilvl="2">
      <w:start w:val="1"/>
      <w:numFmt w:val="decimal"/>
      <w:lvlText w:val="%3)"/>
      <w:lvlJc w:val="left"/>
      <w:pPr>
        <w:tabs>
          <w:tab w:val="num" w:pos="2732"/>
        </w:tabs>
        <w:ind w:left="2732" w:hanging="180"/>
      </w:pPr>
      <w:rPr>
        <w:rFonts w:hint="default"/>
        <w:b w:val="0"/>
        <w:lang w:val="cs-CZ"/>
      </w:rPr>
    </w:lvl>
    <w:lvl w:ilvl="3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Arial"/>
        <w:lang w:val="cs-CZ"/>
      </w:rPr>
    </w:lvl>
    <w:lvl w:ilvl="4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Arial"/>
        <w:lang w:val="cs-CZ"/>
      </w:rPr>
    </w:lvl>
    <w:lvl w:ilvl="5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  <w:rPr>
        <w:rFonts w:cs="Arial"/>
        <w:lang w:val="cs-CZ"/>
      </w:rPr>
    </w:lvl>
    <w:lvl w:ilvl="6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Arial"/>
        <w:lang w:val="cs-CZ"/>
      </w:rPr>
    </w:lvl>
    <w:lvl w:ilvl="7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Arial"/>
        <w:lang w:val="cs-CZ"/>
      </w:rPr>
    </w:lvl>
    <w:lvl w:ilvl="8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  <w:rPr>
        <w:rFonts w:cs="Arial"/>
        <w:lang w:val="cs-CZ"/>
      </w:rPr>
    </w:lvl>
  </w:abstractNum>
  <w:abstractNum w:abstractNumId="8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7256FB6"/>
    <w:multiLevelType w:val="multilevel"/>
    <w:tmpl w:val="350C598E"/>
    <w:lvl w:ilvl="0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</w:lvl>
    <w:lvl w:ilvl="1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cs="Arial"/>
        <w:lang w:val="cs-CZ"/>
      </w:rPr>
    </w:lvl>
    <w:lvl w:ilvl="2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  <w:rPr>
        <w:rFonts w:cs="Arial"/>
        <w:b w:val="0"/>
        <w:lang w:val="cs-CZ"/>
      </w:rPr>
    </w:lvl>
    <w:lvl w:ilvl="3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Arial"/>
        <w:lang w:val="cs-CZ"/>
      </w:rPr>
    </w:lvl>
    <w:lvl w:ilvl="4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Arial"/>
        <w:lang w:val="cs-CZ"/>
      </w:rPr>
    </w:lvl>
    <w:lvl w:ilvl="5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  <w:rPr>
        <w:rFonts w:cs="Arial"/>
        <w:lang w:val="cs-CZ"/>
      </w:rPr>
    </w:lvl>
    <w:lvl w:ilvl="6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Arial"/>
        <w:lang w:val="cs-CZ"/>
      </w:rPr>
    </w:lvl>
    <w:lvl w:ilvl="7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Arial"/>
        <w:lang w:val="cs-CZ"/>
      </w:rPr>
    </w:lvl>
    <w:lvl w:ilvl="8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  <w:rPr>
        <w:rFonts w:cs="Arial"/>
        <w:lang w:val="cs-CZ"/>
      </w:rPr>
    </w:lvl>
  </w:abstractNum>
  <w:abstractNum w:abstractNumId="27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7D0B73"/>
    <w:multiLevelType w:val="multilevel"/>
    <w:tmpl w:val="EFE2577A"/>
    <w:lvl w:ilvl="0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</w:lvl>
    <w:lvl w:ilvl="1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cs="Arial"/>
        <w:lang w:val="cs-CZ"/>
      </w:rPr>
    </w:lvl>
    <w:lvl w:ilvl="2">
      <w:start w:val="1"/>
      <w:numFmt w:val="decimal"/>
      <w:lvlText w:val="%3)"/>
      <w:lvlJc w:val="left"/>
      <w:pPr>
        <w:tabs>
          <w:tab w:val="num" w:pos="2473"/>
        </w:tabs>
        <w:ind w:left="2473" w:hanging="180"/>
      </w:pPr>
      <w:rPr>
        <w:rFonts w:hint="default"/>
        <w:b w:val="0"/>
        <w:lang w:val="cs-CZ"/>
      </w:rPr>
    </w:lvl>
    <w:lvl w:ilvl="3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Arial"/>
        <w:lang w:val="cs-CZ"/>
      </w:rPr>
    </w:lvl>
    <w:lvl w:ilvl="4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Arial"/>
        <w:lang w:val="cs-CZ"/>
      </w:rPr>
    </w:lvl>
    <w:lvl w:ilvl="5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  <w:rPr>
        <w:rFonts w:cs="Arial"/>
        <w:lang w:val="cs-CZ"/>
      </w:rPr>
    </w:lvl>
    <w:lvl w:ilvl="6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Arial"/>
        <w:lang w:val="cs-CZ"/>
      </w:rPr>
    </w:lvl>
    <w:lvl w:ilvl="7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Arial"/>
        <w:lang w:val="cs-CZ"/>
      </w:rPr>
    </w:lvl>
    <w:lvl w:ilvl="8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  <w:rPr>
        <w:rFonts w:cs="Arial"/>
        <w:lang w:val="cs-CZ"/>
      </w:rPr>
    </w:lvl>
  </w:abstractNum>
  <w:abstractNum w:abstractNumId="32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0"/>
  </w:num>
  <w:num w:numId="4">
    <w:abstractNumId w:val="35"/>
  </w:num>
  <w:num w:numId="5">
    <w:abstractNumId w:val="15"/>
  </w:num>
  <w:num w:numId="6">
    <w:abstractNumId w:val="36"/>
  </w:num>
  <w:num w:numId="7">
    <w:abstractNumId w:val="27"/>
  </w:num>
  <w:num w:numId="8">
    <w:abstractNumId w:val="4"/>
  </w:num>
  <w:num w:numId="9">
    <w:abstractNumId w:val="3"/>
  </w:num>
  <w:num w:numId="10">
    <w:abstractNumId w:val="6"/>
  </w:num>
  <w:num w:numId="11">
    <w:abstractNumId w:val="32"/>
  </w:num>
  <w:num w:numId="12">
    <w:abstractNumId w:val="28"/>
  </w:num>
  <w:num w:numId="13">
    <w:abstractNumId w:val="12"/>
  </w:num>
  <w:num w:numId="14">
    <w:abstractNumId w:val="37"/>
  </w:num>
  <w:num w:numId="15">
    <w:abstractNumId w:val="22"/>
  </w:num>
  <w:num w:numId="16">
    <w:abstractNumId w:val="19"/>
  </w:num>
  <w:num w:numId="17">
    <w:abstractNumId w:val="11"/>
  </w:num>
  <w:num w:numId="18">
    <w:abstractNumId w:val="14"/>
  </w:num>
  <w:num w:numId="19">
    <w:abstractNumId w:val="13"/>
  </w:num>
  <w:num w:numId="20">
    <w:abstractNumId w:val="8"/>
  </w:num>
  <w:num w:numId="21">
    <w:abstractNumId w:val="5"/>
  </w:num>
  <w:num w:numId="22">
    <w:abstractNumId w:val="23"/>
  </w:num>
  <w:num w:numId="23">
    <w:abstractNumId w:val="10"/>
  </w:num>
  <w:num w:numId="24">
    <w:abstractNumId w:val="20"/>
  </w:num>
  <w:num w:numId="25">
    <w:abstractNumId w:val="17"/>
  </w:num>
  <w:num w:numId="26">
    <w:abstractNumId w:val="33"/>
  </w:num>
  <w:num w:numId="27">
    <w:abstractNumId w:val="18"/>
  </w:num>
  <w:num w:numId="28">
    <w:abstractNumId w:val="16"/>
  </w:num>
  <w:num w:numId="29">
    <w:abstractNumId w:val="25"/>
  </w:num>
  <w:num w:numId="30">
    <w:abstractNumId w:val="29"/>
  </w:num>
  <w:num w:numId="31">
    <w:abstractNumId w:val="21"/>
  </w:num>
  <w:num w:numId="32">
    <w:abstractNumId w:val="2"/>
  </w:num>
  <w:num w:numId="33">
    <w:abstractNumId w:val="24"/>
  </w:num>
  <w:num w:numId="34">
    <w:abstractNumId w:val="34"/>
  </w:num>
  <w:num w:numId="35">
    <w:abstractNumId w:val="1"/>
  </w:num>
  <w:num w:numId="36">
    <w:abstractNumId w:val="26"/>
  </w:num>
  <w:num w:numId="37">
    <w:abstractNumId w:val="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05D54"/>
    <w:rsid w:val="0001593D"/>
    <w:rsid w:val="000204F2"/>
    <w:rsid w:val="00070572"/>
    <w:rsid w:val="0008115A"/>
    <w:rsid w:val="00082243"/>
    <w:rsid w:val="000B5988"/>
    <w:rsid w:val="000C38BE"/>
    <w:rsid w:val="000D0DA5"/>
    <w:rsid w:val="000D357C"/>
    <w:rsid w:val="000E084F"/>
    <w:rsid w:val="00110389"/>
    <w:rsid w:val="00113867"/>
    <w:rsid w:val="00126B6D"/>
    <w:rsid w:val="00136388"/>
    <w:rsid w:val="00144F9F"/>
    <w:rsid w:val="00175E8A"/>
    <w:rsid w:val="00186B42"/>
    <w:rsid w:val="00193828"/>
    <w:rsid w:val="00193947"/>
    <w:rsid w:val="001C0C5C"/>
    <w:rsid w:val="001D3673"/>
    <w:rsid w:val="001F48AF"/>
    <w:rsid w:val="0020451C"/>
    <w:rsid w:val="00206C27"/>
    <w:rsid w:val="00211359"/>
    <w:rsid w:val="0021732E"/>
    <w:rsid w:val="002238F5"/>
    <w:rsid w:val="00242CC9"/>
    <w:rsid w:val="002470F6"/>
    <w:rsid w:val="002D3CF2"/>
    <w:rsid w:val="002D6B19"/>
    <w:rsid w:val="002E21FA"/>
    <w:rsid w:val="00331EC1"/>
    <w:rsid w:val="00350EF8"/>
    <w:rsid w:val="00362C6D"/>
    <w:rsid w:val="0036395A"/>
    <w:rsid w:val="00371B7C"/>
    <w:rsid w:val="00371BA8"/>
    <w:rsid w:val="00385A16"/>
    <w:rsid w:val="00387B69"/>
    <w:rsid w:val="003A348D"/>
    <w:rsid w:val="003B38F8"/>
    <w:rsid w:val="003B7084"/>
    <w:rsid w:val="003C273A"/>
    <w:rsid w:val="003C302A"/>
    <w:rsid w:val="003D2A9A"/>
    <w:rsid w:val="003D5C51"/>
    <w:rsid w:val="004006B3"/>
    <w:rsid w:val="00417A6B"/>
    <w:rsid w:val="00454B07"/>
    <w:rsid w:val="00462BC7"/>
    <w:rsid w:val="0047583E"/>
    <w:rsid w:val="00490F29"/>
    <w:rsid w:val="00496E06"/>
    <w:rsid w:val="004C1347"/>
    <w:rsid w:val="004C68D4"/>
    <w:rsid w:val="004D673A"/>
    <w:rsid w:val="004D6F0C"/>
    <w:rsid w:val="004F23DA"/>
    <w:rsid w:val="004F4997"/>
    <w:rsid w:val="00515F8B"/>
    <w:rsid w:val="00521854"/>
    <w:rsid w:val="00551778"/>
    <w:rsid w:val="00560070"/>
    <w:rsid w:val="005652F3"/>
    <w:rsid w:val="005B22ED"/>
    <w:rsid w:val="005B64F8"/>
    <w:rsid w:val="005B7FC7"/>
    <w:rsid w:val="005C4375"/>
    <w:rsid w:val="005D2552"/>
    <w:rsid w:val="005E4E6B"/>
    <w:rsid w:val="005E78B1"/>
    <w:rsid w:val="00601127"/>
    <w:rsid w:val="0061668B"/>
    <w:rsid w:val="006255E4"/>
    <w:rsid w:val="006315EA"/>
    <w:rsid w:val="00640E86"/>
    <w:rsid w:val="006629FE"/>
    <w:rsid w:val="0067380E"/>
    <w:rsid w:val="0069040B"/>
    <w:rsid w:val="00697ADE"/>
    <w:rsid w:val="006A09A9"/>
    <w:rsid w:val="006B11E4"/>
    <w:rsid w:val="00705677"/>
    <w:rsid w:val="0071088B"/>
    <w:rsid w:val="0073368B"/>
    <w:rsid w:val="007431FC"/>
    <w:rsid w:val="00773E59"/>
    <w:rsid w:val="00787E47"/>
    <w:rsid w:val="00795E45"/>
    <w:rsid w:val="007D3C3A"/>
    <w:rsid w:val="007E09AB"/>
    <w:rsid w:val="007E6505"/>
    <w:rsid w:val="007E7A25"/>
    <w:rsid w:val="007F31A0"/>
    <w:rsid w:val="00802944"/>
    <w:rsid w:val="008121D7"/>
    <w:rsid w:val="00821970"/>
    <w:rsid w:val="00824BB8"/>
    <w:rsid w:val="00826583"/>
    <w:rsid w:val="00835674"/>
    <w:rsid w:val="00837E51"/>
    <w:rsid w:val="008549C3"/>
    <w:rsid w:val="00854EB3"/>
    <w:rsid w:val="008619FF"/>
    <w:rsid w:val="00861B4F"/>
    <w:rsid w:val="008639A7"/>
    <w:rsid w:val="00870C7C"/>
    <w:rsid w:val="00873A9B"/>
    <w:rsid w:val="008963EE"/>
    <w:rsid w:val="008A5222"/>
    <w:rsid w:val="008A5E83"/>
    <w:rsid w:val="008C5856"/>
    <w:rsid w:val="008D3001"/>
    <w:rsid w:val="00906D2D"/>
    <w:rsid w:val="009154AC"/>
    <w:rsid w:val="009200EB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9C7DB0"/>
    <w:rsid w:val="009E38CB"/>
    <w:rsid w:val="009E3B02"/>
    <w:rsid w:val="00A15BC7"/>
    <w:rsid w:val="00A273BA"/>
    <w:rsid w:val="00A36798"/>
    <w:rsid w:val="00A56E51"/>
    <w:rsid w:val="00A640C8"/>
    <w:rsid w:val="00A741FC"/>
    <w:rsid w:val="00A75DCD"/>
    <w:rsid w:val="00A808FD"/>
    <w:rsid w:val="00A85EE5"/>
    <w:rsid w:val="00A90499"/>
    <w:rsid w:val="00AC0A17"/>
    <w:rsid w:val="00AC4A3A"/>
    <w:rsid w:val="00AD0C37"/>
    <w:rsid w:val="00AD566C"/>
    <w:rsid w:val="00AD5CBC"/>
    <w:rsid w:val="00AE2967"/>
    <w:rsid w:val="00B00AB7"/>
    <w:rsid w:val="00B24E47"/>
    <w:rsid w:val="00B35311"/>
    <w:rsid w:val="00B45E09"/>
    <w:rsid w:val="00B7133A"/>
    <w:rsid w:val="00B76A10"/>
    <w:rsid w:val="00BA0D5E"/>
    <w:rsid w:val="00BA262F"/>
    <w:rsid w:val="00BB4271"/>
    <w:rsid w:val="00BE742B"/>
    <w:rsid w:val="00BF42A0"/>
    <w:rsid w:val="00BF4388"/>
    <w:rsid w:val="00C42CDE"/>
    <w:rsid w:val="00C54732"/>
    <w:rsid w:val="00C54912"/>
    <w:rsid w:val="00C60607"/>
    <w:rsid w:val="00C81D14"/>
    <w:rsid w:val="00CA0F44"/>
    <w:rsid w:val="00CA2C70"/>
    <w:rsid w:val="00CA53E2"/>
    <w:rsid w:val="00CB056A"/>
    <w:rsid w:val="00CD1B5D"/>
    <w:rsid w:val="00CE6A77"/>
    <w:rsid w:val="00CF52CD"/>
    <w:rsid w:val="00D038DE"/>
    <w:rsid w:val="00D109A8"/>
    <w:rsid w:val="00DA251F"/>
    <w:rsid w:val="00DB5923"/>
    <w:rsid w:val="00DD3728"/>
    <w:rsid w:val="00DD3E68"/>
    <w:rsid w:val="00DD6855"/>
    <w:rsid w:val="00DF082D"/>
    <w:rsid w:val="00E15B91"/>
    <w:rsid w:val="00E1740E"/>
    <w:rsid w:val="00E3609E"/>
    <w:rsid w:val="00E3738A"/>
    <w:rsid w:val="00E511CC"/>
    <w:rsid w:val="00E7772D"/>
    <w:rsid w:val="00E9157E"/>
    <w:rsid w:val="00E977A4"/>
    <w:rsid w:val="00EA2DCB"/>
    <w:rsid w:val="00EC3087"/>
    <w:rsid w:val="00EC5B0C"/>
    <w:rsid w:val="00EF546A"/>
    <w:rsid w:val="00F3219C"/>
    <w:rsid w:val="00F76F96"/>
    <w:rsid w:val="00F83DE2"/>
    <w:rsid w:val="00F95963"/>
    <w:rsid w:val="00FD18FA"/>
    <w:rsid w:val="00FD657B"/>
    <w:rsid w:val="00FE0379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B379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55"/>
  </w:style>
  <w:style w:type="paragraph" w:styleId="Nadpis1">
    <w:name w:val="heading 1"/>
    <w:basedOn w:val="Normln"/>
    <w:next w:val="Normln"/>
    <w:link w:val="Nadpis1Char"/>
    <w:uiPriority w:val="9"/>
    <w:qFormat/>
    <w:rsid w:val="00CD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B3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311"/>
  </w:style>
  <w:style w:type="paragraph" w:styleId="Zpat">
    <w:name w:val="footer"/>
    <w:basedOn w:val="Normln"/>
    <w:link w:val="ZpatChar"/>
    <w:uiPriority w:val="99"/>
    <w:unhideWhenUsed/>
    <w:rsid w:val="00B3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311"/>
  </w:style>
  <w:style w:type="paragraph" w:customStyle="1" w:styleId="Nadpislnku">
    <w:name w:val="Nadpis článku"/>
    <w:basedOn w:val="Odstavecseseznamem"/>
    <w:rsid w:val="00FF74AF"/>
    <w:pPr>
      <w:numPr>
        <w:numId w:val="35"/>
      </w:numPr>
      <w:suppressAutoHyphens/>
      <w:spacing w:before="400" w:after="200" w:line="252" w:lineRule="auto"/>
      <w:contextualSpacing w:val="0"/>
      <w:jc w:val="center"/>
    </w:pPr>
    <w:rPr>
      <w:rFonts w:ascii="Calibri" w:eastAsia="Calibri" w:hAnsi="Calibri" w:cs="Times New Roman"/>
      <w:b/>
      <w:kern w:val="1"/>
      <w:sz w:val="24"/>
      <w:szCs w:val="24"/>
      <w:lang w:eastAsia="ar-S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74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74AF"/>
    <w:rPr>
      <w:i/>
      <w:iCs/>
      <w:color w:val="5B9BD5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CD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C0A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55"/>
  </w:style>
  <w:style w:type="paragraph" w:styleId="Nadpis1">
    <w:name w:val="heading 1"/>
    <w:basedOn w:val="Normln"/>
    <w:next w:val="Normln"/>
    <w:link w:val="Nadpis1Char"/>
    <w:uiPriority w:val="9"/>
    <w:qFormat/>
    <w:rsid w:val="00CD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B3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311"/>
  </w:style>
  <w:style w:type="paragraph" w:styleId="Zpat">
    <w:name w:val="footer"/>
    <w:basedOn w:val="Normln"/>
    <w:link w:val="ZpatChar"/>
    <w:uiPriority w:val="99"/>
    <w:unhideWhenUsed/>
    <w:rsid w:val="00B3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311"/>
  </w:style>
  <w:style w:type="paragraph" w:customStyle="1" w:styleId="Nadpislnku">
    <w:name w:val="Nadpis článku"/>
    <w:basedOn w:val="Odstavecseseznamem"/>
    <w:rsid w:val="00FF74AF"/>
    <w:pPr>
      <w:numPr>
        <w:numId w:val="35"/>
      </w:numPr>
      <w:suppressAutoHyphens/>
      <w:spacing w:before="400" w:after="200" w:line="252" w:lineRule="auto"/>
      <w:contextualSpacing w:val="0"/>
      <w:jc w:val="center"/>
    </w:pPr>
    <w:rPr>
      <w:rFonts w:ascii="Calibri" w:eastAsia="Calibri" w:hAnsi="Calibri" w:cs="Times New Roman"/>
      <w:b/>
      <w:kern w:val="1"/>
      <w:sz w:val="24"/>
      <w:szCs w:val="24"/>
      <w:lang w:eastAsia="ar-S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74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74AF"/>
    <w:rPr>
      <w:i/>
      <w:iCs/>
      <w:color w:val="5B9BD5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CD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C0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D73D-8A1B-453E-A326-95AA0048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Martina Sovová</cp:lastModifiedBy>
  <cp:revision>3</cp:revision>
  <cp:lastPrinted>2016-12-08T16:09:00Z</cp:lastPrinted>
  <dcterms:created xsi:type="dcterms:W3CDTF">2023-03-03T06:52:00Z</dcterms:created>
  <dcterms:modified xsi:type="dcterms:W3CDTF">2023-03-03T06:59:00Z</dcterms:modified>
</cp:coreProperties>
</file>