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9DA6" w14:textId="4C9A6C88" w:rsidR="00C911CE" w:rsidRDefault="00C911CE" w:rsidP="00FD7F9A">
      <w:pPr>
        <w:spacing w:after="120" w:line="240" w:lineRule="auto"/>
        <w:ind w:left="0" w:right="6" w:firstLine="0"/>
        <w:jc w:val="center"/>
      </w:pPr>
      <w:r>
        <w:rPr>
          <w:b/>
          <w:sz w:val="32"/>
        </w:rPr>
        <w:t>SMLOUVA O</w:t>
      </w:r>
      <w:r w:rsidR="000F6F13">
        <w:rPr>
          <w:b/>
          <w:sz w:val="32"/>
        </w:rPr>
        <w:t> </w:t>
      </w:r>
      <w:r>
        <w:rPr>
          <w:b/>
          <w:sz w:val="32"/>
        </w:rPr>
        <w:t>ÚHRADĚ NÁKLADŮ</w:t>
      </w:r>
    </w:p>
    <w:p w14:paraId="491B8902" w14:textId="10FE2828" w:rsidR="00C911CE" w:rsidRDefault="00C911CE" w:rsidP="00FD7F9A">
      <w:pPr>
        <w:spacing w:after="120" w:line="240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na </w:t>
      </w:r>
      <w:r w:rsidR="003772EF">
        <w:rPr>
          <w:b/>
          <w:sz w:val="32"/>
        </w:rPr>
        <w:t xml:space="preserve">zpracování </w:t>
      </w:r>
      <w:r>
        <w:rPr>
          <w:b/>
          <w:sz w:val="32"/>
        </w:rPr>
        <w:t>změn</w:t>
      </w:r>
      <w:r w:rsidR="004A5922">
        <w:rPr>
          <w:b/>
          <w:sz w:val="32"/>
        </w:rPr>
        <w:t xml:space="preserve"> </w:t>
      </w:r>
      <w:r w:rsidR="008001C6">
        <w:rPr>
          <w:b/>
          <w:sz w:val="32"/>
        </w:rPr>
        <w:t>územně plánovacích dokumentací</w:t>
      </w:r>
      <w:r>
        <w:rPr>
          <w:b/>
          <w:sz w:val="32"/>
        </w:rPr>
        <w:t xml:space="preserve"> vy</w:t>
      </w:r>
      <w:r w:rsidR="003772EF">
        <w:rPr>
          <w:b/>
          <w:sz w:val="32"/>
        </w:rPr>
        <w:t>volaných</w:t>
      </w:r>
      <w:r w:rsidR="00FD7F9A">
        <w:rPr>
          <w:b/>
          <w:sz w:val="32"/>
        </w:rPr>
        <w:br/>
      </w:r>
      <w:r w:rsidR="003772EF">
        <w:rPr>
          <w:b/>
          <w:sz w:val="32"/>
        </w:rPr>
        <w:t>aktualizací</w:t>
      </w:r>
      <w:r>
        <w:rPr>
          <w:b/>
          <w:sz w:val="32"/>
        </w:rPr>
        <w:t xml:space="preserve"> č. 4 Zásad územního rozvoje Zlínského kraje</w:t>
      </w:r>
    </w:p>
    <w:p w14:paraId="72A76CFC" w14:textId="3623FD58" w:rsidR="005F2B07" w:rsidRDefault="00C64709" w:rsidP="00FD7F9A">
      <w:pPr>
        <w:spacing w:before="480" w:after="120" w:line="240" w:lineRule="auto"/>
        <w:ind w:left="142" w:right="0" w:firstLine="0"/>
      </w:pPr>
      <w:r>
        <w:t>uzavřená dle</w:t>
      </w:r>
      <w:r w:rsidR="000F6F13">
        <w:t> </w:t>
      </w:r>
      <w:r>
        <w:t>§</w:t>
      </w:r>
      <w:r w:rsidR="000F6F13">
        <w:t> </w:t>
      </w:r>
      <w:r>
        <w:t>1746 odst.</w:t>
      </w:r>
      <w:r w:rsidR="000F6F13">
        <w:t> </w:t>
      </w:r>
      <w:r>
        <w:t>2 zákona č.</w:t>
      </w:r>
      <w:r w:rsidR="000F6F13">
        <w:t> </w:t>
      </w:r>
      <w:r>
        <w:t>89/2012</w:t>
      </w:r>
      <w:r w:rsidR="000F6F13">
        <w:t> </w:t>
      </w:r>
      <w:r>
        <w:t>Sb., občanský zákoník, ve</w:t>
      </w:r>
      <w:r w:rsidR="000F6F13">
        <w:t> </w:t>
      </w:r>
      <w:r>
        <w:t>znění pozdějších předpisů a §</w:t>
      </w:r>
      <w:r w:rsidR="000F6F13">
        <w:t> </w:t>
      </w:r>
      <w:r>
        <w:t>42</w:t>
      </w:r>
      <w:r w:rsidR="004C5B87">
        <w:t>a</w:t>
      </w:r>
      <w:r>
        <w:t xml:space="preserve"> odst.</w:t>
      </w:r>
      <w:r w:rsidR="004C5B87">
        <w:t> 6</w:t>
      </w:r>
      <w:r>
        <w:t xml:space="preserve"> a §</w:t>
      </w:r>
      <w:r w:rsidR="000F6F13">
        <w:t> </w:t>
      </w:r>
      <w:r>
        <w:t>42a odst.</w:t>
      </w:r>
      <w:r w:rsidR="000F6F13">
        <w:t> </w:t>
      </w:r>
      <w:r>
        <w:t>2 písm.</w:t>
      </w:r>
      <w:r w:rsidR="000F6F13">
        <w:t> </w:t>
      </w:r>
      <w:r>
        <w:t xml:space="preserve">f) </w:t>
      </w:r>
      <w:r w:rsidR="005E4877">
        <w:t xml:space="preserve">ve spojení s § 45 odst. 2 </w:t>
      </w:r>
      <w:r>
        <w:t>zákona č.</w:t>
      </w:r>
      <w:r w:rsidR="000F6F13">
        <w:t> 183/2006 Sb., o </w:t>
      </w:r>
      <w:r>
        <w:t>územním plánování a stavebním řádu (dále jen</w:t>
      </w:r>
      <w:r w:rsidR="000F6F13">
        <w:t> </w:t>
      </w:r>
      <w:r>
        <w:t>„stavební zákon“), ve</w:t>
      </w:r>
      <w:r w:rsidR="000F6F13">
        <w:t> </w:t>
      </w:r>
      <w:r>
        <w:t>znění pozdějších předpisů</w:t>
      </w:r>
    </w:p>
    <w:p w14:paraId="35CE27C3" w14:textId="03AD9BF7" w:rsidR="005F2B07" w:rsidRDefault="00FD7F9A" w:rsidP="00FD7F9A">
      <w:pPr>
        <w:spacing w:before="480" w:after="120" w:line="240" w:lineRule="auto"/>
        <w:ind w:left="142" w:right="0" w:firstLine="0"/>
        <w:jc w:val="left"/>
      </w:pPr>
      <w:r>
        <w:rPr>
          <w:b/>
          <w:sz w:val="24"/>
        </w:rPr>
        <w:t>Smluvní strany</w:t>
      </w:r>
    </w:p>
    <w:p w14:paraId="516BFF28" w14:textId="77777777" w:rsidR="004342F4" w:rsidRDefault="0032184A" w:rsidP="00FD7F9A">
      <w:pPr>
        <w:pStyle w:val="Nadpis1"/>
        <w:spacing w:after="120" w:line="240" w:lineRule="auto"/>
        <w:ind w:left="142" w:firstLine="0"/>
        <w:jc w:val="left"/>
      </w:pPr>
      <w:r>
        <w:t>Zlínský kraj</w:t>
      </w:r>
    </w:p>
    <w:p w14:paraId="416CFD46" w14:textId="4A8E5552" w:rsidR="005F2B07" w:rsidRPr="004342F4" w:rsidRDefault="00C64709" w:rsidP="00FD7F9A">
      <w:pPr>
        <w:spacing w:after="120" w:line="240" w:lineRule="auto"/>
        <w:ind w:left="142" w:firstLine="0"/>
      </w:pPr>
      <w:r w:rsidRPr="000F6F13">
        <w:t>Sídlo:</w:t>
      </w:r>
      <w:r w:rsidR="000F6F13" w:rsidRPr="000F6F13">
        <w:t xml:space="preserve"> </w:t>
      </w:r>
      <w:r w:rsidR="000F6F13" w:rsidRPr="000F6F13">
        <w:tab/>
      </w:r>
      <w:r w:rsidR="000F6F13" w:rsidRPr="000F6F13">
        <w:tab/>
      </w:r>
      <w:r w:rsidR="000F6F13" w:rsidRPr="000F6F13">
        <w:tab/>
      </w:r>
      <w:r w:rsidR="0032184A" w:rsidRPr="000F6F13">
        <w:t>tř. Tomáše Bati 21, 761 90  Zlín</w:t>
      </w:r>
    </w:p>
    <w:p w14:paraId="008717E0" w14:textId="2DB8D328" w:rsidR="005F2B07" w:rsidRDefault="00C64709" w:rsidP="00FD7F9A">
      <w:pPr>
        <w:spacing w:after="120" w:line="240" w:lineRule="auto"/>
        <w:ind w:left="142" w:firstLine="0"/>
      </w:pPr>
      <w:r>
        <w:t>Zastoupený:</w:t>
      </w:r>
      <w:r w:rsidR="004342F4">
        <w:tab/>
      </w:r>
      <w:r w:rsidR="004342F4">
        <w:tab/>
      </w:r>
      <w:r>
        <w:tab/>
      </w:r>
      <w:r w:rsidR="0032184A">
        <w:t>Ing. Radimem Holišem, hejtmanem Zlínského kraje</w:t>
      </w:r>
    </w:p>
    <w:p w14:paraId="59AB8ED7" w14:textId="6274F108" w:rsidR="005F2B07" w:rsidRDefault="00C64709" w:rsidP="00FD7F9A">
      <w:pPr>
        <w:spacing w:after="120" w:line="240" w:lineRule="auto"/>
        <w:ind w:left="142" w:firstLine="0"/>
      </w:pPr>
      <w:r>
        <w:t>IČ</w:t>
      </w:r>
      <w:r w:rsidR="007A3701">
        <w:t>O</w:t>
      </w:r>
      <w:r>
        <w:t>:</w:t>
      </w:r>
      <w:r w:rsidR="004342F4">
        <w:tab/>
      </w:r>
      <w:r w:rsidR="004342F4">
        <w:tab/>
      </w:r>
      <w:r w:rsidR="004342F4">
        <w:tab/>
      </w:r>
      <w:r>
        <w:tab/>
      </w:r>
      <w:r w:rsidR="00695087">
        <w:t>70891320</w:t>
      </w:r>
    </w:p>
    <w:p w14:paraId="2593BD3A" w14:textId="44F33E3E" w:rsidR="005F2B07" w:rsidRDefault="00C64709" w:rsidP="00FD7F9A">
      <w:pPr>
        <w:spacing w:after="120" w:line="240" w:lineRule="auto"/>
        <w:ind w:left="142" w:firstLine="0"/>
      </w:pPr>
      <w:r>
        <w:t>DIČ:</w:t>
      </w:r>
      <w:r w:rsidR="004342F4">
        <w:tab/>
      </w:r>
      <w:r w:rsidR="004342F4">
        <w:tab/>
      </w:r>
      <w:r w:rsidR="004342F4">
        <w:tab/>
      </w:r>
      <w:r>
        <w:tab/>
      </w:r>
      <w:r w:rsidR="00695087">
        <w:t>CZ70891320</w:t>
      </w:r>
    </w:p>
    <w:p w14:paraId="2FCF2753" w14:textId="4085F6FA" w:rsidR="005F2B07" w:rsidRDefault="00C64709" w:rsidP="00FD7F9A">
      <w:pPr>
        <w:spacing w:after="120" w:line="240" w:lineRule="auto"/>
        <w:ind w:left="142" w:firstLine="0"/>
      </w:pPr>
      <w:r>
        <w:t>Bankovní spojení</w:t>
      </w:r>
      <w:r w:rsidR="004342F4">
        <w:tab/>
      </w:r>
      <w:r>
        <w:tab/>
      </w:r>
      <w:r w:rsidR="006B2749" w:rsidRPr="006B2749">
        <w:t>2786182</w:t>
      </w:r>
      <w:r w:rsidRPr="004342F4">
        <w:t>/0800</w:t>
      </w:r>
      <w:r w:rsidR="004342F4">
        <w:t>,</w:t>
      </w:r>
      <w:r w:rsidRPr="004342F4">
        <w:t xml:space="preserve"> Česká spořitelna</w:t>
      </w:r>
    </w:p>
    <w:p w14:paraId="7F3767F2" w14:textId="77777777" w:rsidR="004342F4" w:rsidRDefault="00C64709" w:rsidP="00FD7F9A">
      <w:pPr>
        <w:spacing w:after="120" w:line="240" w:lineRule="auto"/>
        <w:ind w:left="142" w:firstLine="0"/>
      </w:pPr>
      <w:r w:rsidRPr="004342F4">
        <w:t>Věcně příslušný odbor:</w:t>
      </w:r>
      <w:r w:rsidRPr="004342F4">
        <w:tab/>
        <w:t>Odbor územního plánování a stavebního řádu</w:t>
      </w:r>
    </w:p>
    <w:p w14:paraId="3924590B" w14:textId="2C8912F3" w:rsidR="005F2B07" w:rsidRPr="004342F4" w:rsidRDefault="00C64709" w:rsidP="00FD7F9A">
      <w:pPr>
        <w:spacing w:after="120" w:line="240" w:lineRule="auto"/>
        <w:ind w:left="142" w:firstLine="0"/>
      </w:pPr>
      <w:r w:rsidRPr="004342F4">
        <w:t>(dále jen</w:t>
      </w:r>
      <w:r w:rsidR="004342F4" w:rsidRPr="004342F4">
        <w:t> </w:t>
      </w:r>
      <w:r w:rsidRPr="004342F4">
        <w:t>„</w:t>
      </w:r>
      <w:r w:rsidR="00695087" w:rsidRPr="004342F4">
        <w:t xml:space="preserve">Zlínský </w:t>
      </w:r>
      <w:r w:rsidRPr="004342F4">
        <w:t>kraj“)</w:t>
      </w:r>
    </w:p>
    <w:p w14:paraId="767318ED" w14:textId="46B85069" w:rsidR="005F2B07" w:rsidRDefault="00C64709" w:rsidP="00FD7F9A">
      <w:pPr>
        <w:spacing w:after="120" w:line="240" w:lineRule="auto"/>
        <w:ind w:left="142" w:right="0" w:firstLine="0"/>
        <w:jc w:val="center"/>
      </w:pPr>
      <w:r>
        <w:rPr>
          <w:b/>
        </w:rPr>
        <w:t>a</w:t>
      </w:r>
    </w:p>
    <w:p w14:paraId="0FAB5034" w14:textId="1C473ED6" w:rsidR="005F2B07" w:rsidRPr="004342F4" w:rsidRDefault="00695087" w:rsidP="00FD7F9A">
      <w:pPr>
        <w:pStyle w:val="Nadpis1"/>
        <w:spacing w:after="120" w:line="240" w:lineRule="auto"/>
        <w:ind w:left="142" w:firstLine="0"/>
        <w:jc w:val="left"/>
      </w:pPr>
      <w:r w:rsidRPr="004342F4">
        <w:t>ČEPS, a.s.</w:t>
      </w:r>
    </w:p>
    <w:p w14:paraId="75BE07B4" w14:textId="7BB3479E" w:rsidR="005F2B07" w:rsidRPr="004342F4" w:rsidRDefault="00C64709" w:rsidP="00FD7F9A">
      <w:pPr>
        <w:spacing w:after="120" w:line="240" w:lineRule="auto"/>
        <w:ind w:left="142" w:firstLine="0"/>
      </w:pPr>
      <w:r w:rsidRPr="004342F4">
        <w:t>Sídlo:</w:t>
      </w:r>
      <w:r w:rsidRPr="004342F4">
        <w:tab/>
      </w:r>
      <w:r w:rsidR="004342F4">
        <w:tab/>
      </w:r>
      <w:r w:rsidR="004342F4">
        <w:tab/>
      </w:r>
      <w:r w:rsidR="004342F4">
        <w:tab/>
      </w:r>
      <w:r w:rsidR="00695087" w:rsidRPr="004342F4">
        <w:t>Elektrárenská 774/2, 101 52</w:t>
      </w:r>
      <w:r w:rsidR="00CA7569" w:rsidRPr="004342F4">
        <w:t> </w:t>
      </w:r>
      <w:r w:rsidR="004342F4">
        <w:t> </w:t>
      </w:r>
      <w:r w:rsidR="00CA7569" w:rsidRPr="004342F4">
        <w:t>Praha 10</w:t>
      </w:r>
    </w:p>
    <w:p w14:paraId="163A75FC" w14:textId="5DDF32CB" w:rsidR="005F2B07" w:rsidRPr="004342F4" w:rsidRDefault="00C64709" w:rsidP="005B3B82">
      <w:pPr>
        <w:spacing w:after="120" w:line="240" w:lineRule="auto"/>
        <w:ind w:left="2832" w:hanging="2690"/>
      </w:pPr>
      <w:r w:rsidRPr="00647BD2">
        <w:t>Zastoupený:</w:t>
      </w:r>
      <w:r w:rsidR="004342F4">
        <w:tab/>
      </w:r>
      <w:r w:rsidR="00C24582">
        <w:t>Ing. Zdeňkem Hruškou, ředitelem sekce Rozvoj a technická koncepce PS</w:t>
      </w:r>
    </w:p>
    <w:p w14:paraId="5BCD061C" w14:textId="4C6A54BA" w:rsidR="005F2B07" w:rsidRPr="004342F4" w:rsidRDefault="00C64709" w:rsidP="00FD7F9A">
      <w:pPr>
        <w:spacing w:after="120" w:line="240" w:lineRule="auto"/>
        <w:ind w:left="142" w:firstLine="0"/>
      </w:pPr>
      <w:r w:rsidRPr="004342F4">
        <w:t>IČO:</w:t>
      </w:r>
      <w:r w:rsidR="004342F4">
        <w:tab/>
      </w:r>
      <w:r w:rsidR="004342F4">
        <w:tab/>
      </w:r>
      <w:r w:rsidR="004342F4">
        <w:tab/>
      </w:r>
      <w:r w:rsidR="004342F4">
        <w:tab/>
        <w:t>25702556</w:t>
      </w:r>
    </w:p>
    <w:p w14:paraId="63703789" w14:textId="29C87983" w:rsidR="005F2B07" w:rsidRPr="004342F4" w:rsidRDefault="00C64709" w:rsidP="00FD7F9A">
      <w:pPr>
        <w:spacing w:after="120" w:line="240" w:lineRule="auto"/>
        <w:ind w:left="142" w:firstLine="0"/>
      </w:pPr>
      <w:r w:rsidRPr="004342F4">
        <w:t>DIČ:</w:t>
      </w:r>
      <w:r w:rsidR="004342F4">
        <w:tab/>
      </w:r>
      <w:r w:rsidR="004342F4">
        <w:tab/>
      </w:r>
      <w:r w:rsidR="004342F4">
        <w:tab/>
      </w:r>
      <w:r w:rsidR="004342F4">
        <w:tab/>
        <w:t>CZ25702556</w:t>
      </w:r>
    </w:p>
    <w:p w14:paraId="63EFA9D6" w14:textId="0ACCBDE2" w:rsidR="005F2B07" w:rsidRPr="004342F4" w:rsidRDefault="00C64709" w:rsidP="00FD7F9A">
      <w:pPr>
        <w:spacing w:after="120" w:line="240" w:lineRule="auto"/>
        <w:ind w:left="142" w:firstLine="0"/>
      </w:pPr>
      <w:r w:rsidRPr="004342F4">
        <w:t>Bankovní spojení:</w:t>
      </w:r>
      <w:r w:rsidR="004342F4">
        <w:tab/>
      </w:r>
      <w:r w:rsidR="004342F4">
        <w:tab/>
      </w:r>
      <w:r w:rsidR="00CA7569" w:rsidRPr="004342F4">
        <w:t>19-3312670277/0100</w:t>
      </w:r>
      <w:r w:rsidR="004342F4">
        <w:t>, Komerční banka a.s.</w:t>
      </w:r>
    </w:p>
    <w:p w14:paraId="39267B14" w14:textId="77777777" w:rsidR="004342F4" w:rsidRDefault="00C64709" w:rsidP="00FD7F9A">
      <w:pPr>
        <w:spacing w:after="120" w:line="240" w:lineRule="auto"/>
        <w:ind w:left="142" w:right="6" w:firstLine="0"/>
      </w:pPr>
      <w:r w:rsidRPr="004342F4">
        <w:t>Údaj o</w:t>
      </w:r>
      <w:r w:rsidR="004342F4">
        <w:t> zápisu v </w:t>
      </w:r>
      <w:r w:rsidRPr="004342F4">
        <w:t>OR:</w:t>
      </w:r>
      <w:r w:rsidR="004342F4">
        <w:t xml:space="preserve"> společnost je </w:t>
      </w:r>
      <w:r w:rsidRPr="004342F4">
        <w:t>zapsán</w:t>
      </w:r>
      <w:r w:rsidR="004342F4">
        <w:t>a</w:t>
      </w:r>
      <w:r w:rsidRPr="004342F4">
        <w:t xml:space="preserve"> v</w:t>
      </w:r>
      <w:r w:rsidR="004342F4">
        <w:t> </w:t>
      </w:r>
      <w:r w:rsidRPr="004342F4">
        <w:t xml:space="preserve">obchodním rejstříku </w:t>
      </w:r>
      <w:r w:rsidR="004342F4">
        <w:t xml:space="preserve">vedeném </w:t>
      </w:r>
      <w:r w:rsidRPr="004342F4">
        <w:t>u</w:t>
      </w:r>
      <w:r w:rsidR="00CA7569" w:rsidRPr="004342F4">
        <w:t> Městského soudu v Praze, oddíl B, vložka 5597</w:t>
      </w:r>
    </w:p>
    <w:p w14:paraId="7C535EF7" w14:textId="7244FDB0" w:rsidR="005F2B07" w:rsidRPr="004342F4" w:rsidRDefault="00C64709" w:rsidP="00FD7F9A">
      <w:pPr>
        <w:spacing w:after="120" w:line="240" w:lineRule="auto"/>
        <w:ind w:left="142" w:firstLine="0"/>
      </w:pPr>
      <w:r w:rsidRPr="004342F4">
        <w:t>(dále jen</w:t>
      </w:r>
      <w:r w:rsidR="004342F4" w:rsidRPr="004342F4">
        <w:t> </w:t>
      </w:r>
      <w:r w:rsidRPr="004342F4">
        <w:t>„navrhovatel“)</w:t>
      </w:r>
    </w:p>
    <w:p w14:paraId="3AD31D2F" w14:textId="2C7C960F" w:rsidR="005F2B07" w:rsidRDefault="00C64709" w:rsidP="00FD7F9A">
      <w:pPr>
        <w:spacing w:before="480" w:after="120" w:line="240" w:lineRule="auto"/>
        <w:ind w:left="0" w:right="0" w:firstLine="0"/>
        <w:jc w:val="center"/>
      </w:pPr>
      <w:r>
        <w:rPr>
          <w:b/>
          <w:sz w:val="24"/>
        </w:rPr>
        <w:t>Článek</w:t>
      </w:r>
      <w:r w:rsidR="004342F4">
        <w:rPr>
          <w:b/>
          <w:sz w:val="24"/>
        </w:rPr>
        <w:t> </w:t>
      </w:r>
      <w:r>
        <w:rPr>
          <w:b/>
          <w:sz w:val="24"/>
        </w:rPr>
        <w:t>I.</w:t>
      </w:r>
    </w:p>
    <w:p w14:paraId="501365F8" w14:textId="0FAEF2C3" w:rsidR="005F2B07" w:rsidRDefault="00C64709" w:rsidP="00FD7F9A">
      <w:pPr>
        <w:pStyle w:val="Nadpis1"/>
        <w:spacing w:after="240" w:line="240" w:lineRule="auto"/>
        <w:ind w:left="0" w:firstLine="0"/>
      </w:pPr>
      <w:r>
        <w:t>Předmět a účel smlouvy</w:t>
      </w:r>
    </w:p>
    <w:p w14:paraId="46B1FBAD" w14:textId="6D290E45" w:rsidR="005F2B07" w:rsidRDefault="00C64709" w:rsidP="00FD7F9A">
      <w:pPr>
        <w:numPr>
          <w:ilvl w:val="0"/>
          <w:numId w:val="1"/>
        </w:numPr>
        <w:spacing w:after="120" w:line="240" w:lineRule="auto"/>
        <w:ind w:right="0" w:hanging="360"/>
      </w:pPr>
      <w:r>
        <w:t>Navrhovatel, jako</w:t>
      </w:r>
      <w:r w:rsidR="00FD7F9A">
        <w:t> </w:t>
      </w:r>
      <w:r>
        <w:t>oprávněný investor dle</w:t>
      </w:r>
      <w:r w:rsidR="00FD7F9A">
        <w:t> </w:t>
      </w:r>
      <w:r>
        <w:t>§</w:t>
      </w:r>
      <w:r w:rsidR="00FD7F9A">
        <w:t> </w:t>
      </w:r>
      <w:r>
        <w:t xml:space="preserve">23a stavebního zákona, podal dne </w:t>
      </w:r>
      <w:r w:rsidR="00C911CE">
        <w:t>24.01.2020</w:t>
      </w:r>
      <w:r>
        <w:t xml:space="preserve"> u</w:t>
      </w:r>
      <w:r w:rsidR="00C911CE">
        <w:t> Zlínského</w:t>
      </w:r>
      <w:r>
        <w:t xml:space="preserve"> kraje návrh na</w:t>
      </w:r>
      <w:r w:rsidR="00FD7F9A">
        <w:t> </w:t>
      </w:r>
      <w:r>
        <w:t xml:space="preserve">pořízení aktualizace Zásad územního rozvoje </w:t>
      </w:r>
      <w:r w:rsidR="00C911CE">
        <w:t xml:space="preserve">Zlínského </w:t>
      </w:r>
      <w:r>
        <w:t>kraje ve</w:t>
      </w:r>
      <w:r w:rsidR="00FD7F9A">
        <w:t> </w:t>
      </w:r>
      <w:r>
        <w:t>smyslu §</w:t>
      </w:r>
      <w:r w:rsidR="00FD7F9A">
        <w:t> </w:t>
      </w:r>
      <w:r>
        <w:t>42a stavebního zákona.</w:t>
      </w:r>
    </w:p>
    <w:p w14:paraId="36C1580F" w14:textId="03C79155" w:rsidR="00FD7F9A" w:rsidRDefault="001C1AFE" w:rsidP="004342F4">
      <w:pPr>
        <w:numPr>
          <w:ilvl w:val="0"/>
          <w:numId w:val="1"/>
        </w:numPr>
        <w:spacing w:after="120" w:line="240" w:lineRule="auto"/>
        <w:ind w:right="0" w:hanging="360"/>
      </w:pPr>
      <w:r>
        <w:t xml:space="preserve">Zastupitelstvo Zlínského kraje na svém 29. zasedání </w:t>
      </w:r>
      <w:r w:rsidR="00A7251B">
        <w:t xml:space="preserve">dne 14.09.2020 </w:t>
      </w:r>
      <w:r>
        <w:t xml:space="preserve">rozhodlo usnesením č. 0900/Z29/20 </w:t>
      </w:r>
      <w:r w:rsidRPr="001C1AFE">
        <w:t>o pořízení Aktualizace č.</w:t>
      </w:r>
      <w:r>
        <w:t> </w:t>
      </w:r>
      <w:r w:rsidRPr="001C1AFE">
        <w:t>4 Zásad územního rozvoje Zlínského kraje</w:t>
      </w:r>
      <w:r>
        <w:t xml:space="preserve"> (dále též jen „A4 ZÚR ZK“)</w:t>
      </w:r>
      <w:r w:rsidRPr="001C1AFE">
        <w:t xml:space="preserve"> zkráceným postupem na</w:t>
      </w:r>
      <w:r>
        <w:t> </w:t>
      </w:r>
      <w:r w:rsidRPr="001C1AFE">
        <w:t xml:space="preserve">návrh </w:t>
      </w:r>
      <w:r w:rsidR="00A7251B">
        <w:t>navrhovatele jako </w:t>
      </w:r>
      <w:r w:rsidRPr="001C1AFE">
        <w:t>oprávněného investora ve</w:t>
      </w:r>
      <w:r>
        <w:t> </w:t>
      </w:r>
      <w:r w:rsidRPr="001C1AFE">
        <w:t>věci přenosové soustavy 400</w:t>
      </w:r>
      <w:r>
        <w:t> </w:t>
      </w:r>
      <w:r w:rsidRPr="001C1AFE">
        <w:t>kV a zároveň podm</w:t>
      </w:r>
      <w:r>
        <w:t>ínilo</w:t>
      </w:r>
      <w:r w:rsidRPr="001C1AFE">
        <w:t xml:space="preserve"> její pořízení úplnou </w:t>
      </w:r>
      <w:r w:rsidRPr="001C1AFE">
        <w:lastRenderedPageBreak/>
        <w:t>úhradou nákladů uvedených v</w:t>
      </w:r>
      <w:r>
        <w:t> </w:t>
      </w:r>
      <w:r w:rsidRPr="001C1AFE">
        <w:t>§</w:t>
      </w:r>
      <w:r>
        <w:t> </w:t>
      </w:r>
      <w:r w:rsidRPr="001C1AFE">
        <w:t>42a odst.</w:t>
      </w:r>
      <w:r>
        <w:t> </w:t>
      </w:r>
      <w:r w:rsidRPr="001C1AFE">
        <w:t>2 písm.</w:t>
      </w:r>
      <w:r>
        <w:t> </w:t>
      </w:r>
      <w:r w:rsidRPr="001C1AFE">
        <w:t xml:space="preserve">f) </w:t>
      </w:r>
      <w:r>
        <w:t xml:space="preserve">stavebního zákona </w:t>
      </w:r>
      <w:r w:rsidRPr="001C1AFE">
        <w:t>navrhovatelem</w:t>
      </w:r>
      <w:r>
        <w:t>.</w:t>
      </w:r>
      <w:r w:rsidR="004C5444">
        <w:t xml:space="preserve"> </w:t>
      </w:r>
      <w:r w:rsidR="004A5922">
        <w:t xml:space="preserve">Toto ustanovení </w:t>
      </w:r>
      <w:r w:rsidR="004C5444">
        <w:t>mj. </w:t>
      </w:r>
      <w:r w:rsidR="004A5922">
        <w:t>zahrnuje i náklady podle</w:t>
      </w:r>
      <w:r w:rsidR="004C5444">
        <w:t> </w:t>
      </w:r>
      <w:r w:rsidR="004A5922">
        <w:t>§ 45 odst. 2</w:t>
      </w:r>
      <w:r w:rsidR="004C5444">
        <w:t xml:space="preserve"> stavebního zákona, tj. </w:t>
      </w:r>
      <w:r w:rsidR="00F7108C">
        <w:t xml:space="preserve">krajem </w:t>
      </w:r>
      <w:r w:rsidR="004C5444">
        <w:t>hrazené náklady na pořízení změn územních plánů vyplývajících z</w:t>
      </w:r>
      <w:r w:rsidR="00F7108C">
        <w:t xml:space="preserve"> aktualizace </w:t>
      </w:r>
      <w:r w:rsidR="004C5444">
        <w:t xml:space="preserve">zásad územního rozvoje (náklady na zpracování změny územního plánu projektantem, </w:t>
      </w:r>
      <w:r w:rsidR="004C5444" w:rsidRPr="003E063D">
        <w:t>na vyhotovení vlivů na udržitelný rozvoj území a na vyhotovení úplného znění územního plánu po jeho změně),</w:t>
      </w:r>
      <w:r w:rsidR="004C5444">
        <w:t xml:space="preserve"> dále též náklady na zpracování změn regulačních plánů touto aktualizací vyvolaných a vyhotovení úplného znění regulačních plánů po jejich změně, popřípadě náklady podle § 71 odst. 7 stavebního zákona.</w:t>
      </w:r>
    </w:p>
    <w:p w14:paraId="3224DCC2" w14:textId="7CE367E9" w:rsidR="005F2B07" w:rsidRDefault="00F7108C" w:rsidP="00FD7F9A">
      <w:pPr>
        <w:spacing w:after="120" w:line="240" w:lineRule="auto"/>
        <w:ind w:left="487" w:right="0" w:firstLine="0"/>
      </w:pPr>
      <w:r w:rsidRPr="00FD7F9A">
        <w:t xml:space="preserve">V případě, že změnou územně plánovací dokumentace </w:t>
      </w:r>
      <w:r w:rsidR="00562A1E">
        <w:t>(dále jen „ÚPD obc</w:t>
      </w:r>
      <w:r w:rsidR="00D557DB">
        <w:t>í</w:t>
      </w:r>
      <w:r w:rsidR="00562A1E">
        <w:t xml:space="preserve">“) </w:t>
      </w:r>
      <w:r w:rsidRPr="00FD7F9A">
        <w:t xml:space="preserve">budou řešeny i jiné požadavky </w:t>
      </w:r>
      <w:r w:rsidR="00D557DB">
        <w:t xml:space="preserve">– návrhy na změnu ÚPD obcí </w:t>
      </w:r>
      <w:r w:rsidRPr="00FD7F9A">
        <w:t>(neplynoucí z A4 ZÚR ZK)</w:t>
      </w:r>
      <w:r w:rsidR="004C5B87" w:rsidRPr="00FD7F9A">
        <w:t>, budou</w:t>
      </w:r>
      <w:r w:rsidRPr="00FD7F9A">
        <w:t xml:space="preserve"> </w:t>
      </w:r>
      <w:r w:rsidR="001A781B" w:rsidRPr="00FD7F9A">
        <w:t xml:space="preserve">uhrazeny </w:t>
      </w:r>
      <w:r w:rsidR="004C5B87" w:rsidRPr="00FD7F9A">
        <w:t>pouze náklady na </w:t>
      </w:r>
      <w:r w:rsidRPr="00FD7F9A">
        <w:t>části změn</w:t>
      </w:r>
      <w:r w:rsidR="004C5B87" w:rsidRPr="00FD7F9A">
        <w:t xml:space="preserve">y </w:t>
      </w:r>
      <w:r w:rsidR="00D557DB">
        <w:t xml:space="preserve">ÚPD obcí </w:t>
      </w:r>
      <w:r w:rsidR="004C5B87" w:rsidRPr="00FD7F9A">
        <w:t>vyplývající z A4 ZÚR ZK</w:t>
      </w:r>
      <w:r w:rsidR="008001C6" w:rsidRPr="00FD7F9A">
        <w:t>, a to na základě samostatného vyčíslení těchto nákladů.</w:t>
      </w:r>
    </w:p>
    <w:p w14:paraId="4B35CB5A" w14:textId="30418DBF" w:rsidR="00A7251B" w:rsidRDefault="00A7251B" w:rsidP="004342F4">
      <w:pPr>
        <w:numPr>
          <w:ilvl w:val="0"/>
          <w:numId w:val="1"/>
        </w:numPr>
        <w:spacing w:after="120" w:line="240" w:lineRule="auto"/>
        <w:ind w:right="0" w:hanging="360"/>
      </w:pPr>
      <w:r>
        <w:t xml:space="preserve">Účelem této smlouvy je zajištění spolupráce Zlínského kraje </w:t>
      </w:r>
      <w:r w:rsidR="003772EF">
        <w:t xml:space="preserve">a navrhovatele </w:t>
      </w:r>
      <w:r w:rsidR="005A5062">
        <w:t>spočívající v úhradě</w:t>
      </w:r>
      <w:r>
        <w:t xml:space="preserve"> nákladů</w:t>
      </w:r>
      <w:r w:rsidRPr="00CC2AD7">
        <w:t xml:space="preserve"> </w:t>
      </w:r>
      <w:r w:rsidR="005A5062">
        <w:t xml:space="preserve">vynaložených Zlínským krajem </w:t>
      </w:r>
      <w:r w:rsidR="00285EB0">
        <w:t xml:space="preserve">na zpracování </w:t>
      </w:r>
      <w:r w:rsidR="00F7108C" w:rsidRPr="00CC2AD7">
        <w:t>změn</w:t>
      </w:r>
      <w:r w:rsidR="00F7108C">
        <w:t xml:space="preserve"> </w:t>
      </w:r>
      <w:r w:rsidR="00FE6201">
        <w:t>ÚPD obcí</w:t>
      </w:r>
      <w:r w:rsidR="004C5B87">
        <w:t xml:space="preserve"> vyplývajících </w:t>
      </w:r>
      <w:r w:rsidRPr="00CC2AD7">
        <w:t>z</w:t>
      </w:r>
      <w:r w:rsidR="00285EB0">
        <w:t> A4 ZÚR ZK.</w:t>
      </w:r>
    </w:p>
    <w:p w14:paraId="5D940C27" w14:textId="1B256198" w:rsidR="005F2B07" w:rsidRPr="00FD7F9A" w:rsidRDefault="00C64709" w:rsidP="00FD7F9A">
      <w:pPr>
        <w:spacing w:before="480" w:after="120" w:line="240" w:lineRule="auto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Článek</w:t>
      </w:r>
      <w:r w:rsidR="00FD7F9A">
        <w:rPr>
          <w:b/>
          <w:sz w:val="24"/>
        </w:rPr>
        <w:t> </w:t>
      </w:r>
      <w:r>
        <w:rPr>
          <w:b/>
          <w:sz w:val="24"/>
        </w:rPr>
        <w:t>II.</w:t>
      </w:r>
    </w:p>
    <w:p w14:paraId="13A314D5" w14:textId="7FF1B469" w:rsidR="005F2B07" w:rsidRPr="00FD7F9A" w:rsidRDefault="00C64709" w:rsidP="001362A5">
      <w:pPr>
        <w:pStyle w:val="Nadpis1"/>
        <w:spacing w:after="240" w:line="240" w:lineRule="auto"/>
        <w:ind w:left="153" w:hanging="11"/>
      </w:pPr>
      <w:r w:rsidRPr="00FD7F9A">
        <w:t>Úhrada nákladů</w:t>
      </w:r>
    </w:p>
    <w:p w14:paraId="04092908" w14:textId="4F61A5FA" w:rsidR="005F2B07" w:rsidRDefault="000740C7" w:rsidP="00FD7F9A">
      <w:pPr>
        <w:numPr>
          <w:ilvl w:val="0"/>
          <w:numId w:val="3"/>
        </w:numPr>
        <w:spacing w:after="120" w:line="240" w:lineRule="auto"/>
        <w:ind w:right="0" w:hanging="425"/>
      </w:pPr>
      <w:r>
        <w:t>Usnesením dle článku I. odst. 2 této smlouvy podmínilo Zastupitelstvo Zlínského kraje v</w:t>
      </w:r>
      <w:r w:rsidR="00FD7F9A">
        <w:t> </w:t>
      </w:r>
      <w:r w:rsidR="00C64709">
        <w:t>souladu s</w:t>
      </w:r>
      <w:r w:rsidR="00FD7F9A">
        <w:t> </w:t>
      </w:r>
      <w:r w:rsidR="00C64709">
        <w:t>§</w:t>
      </w:r>
      <w:r w:rsidR="00FD7F9A">
        <w:t> </w:t>
      </w:r>
      <w:r w:rsidR="00C64709">
        <w:t>42a odst.</w:t>
      </w:r>
      <w:r w:rsidR="00FD7F9A">
        <w:t> </w:t>
      </w:r>
      <w:r w:rsidR="00C64709">
        <w:t xml:space="preserve">6, </w:t>
      </w:r>
      <w:r w:rsidR="00BB4408">
        <w:t xml:space="preserve">§ 42a odst. 2 písm. f), </w:t>
      </w:r>
      <w:r w:rsidR="00C64709">
        <w:t>§</w:t>
      </w:r>
      <w:r w:rsidR="00FD7F9A">
        <w:t> </w:t>
      </w:r>
      <w:r w:rsidR="00C64709">
        <w:t>45 odst.</w:t>
      </w:r>
      <w:r w:rsidR="00FD7F9A">
        <w:t> </w:t>
      </w:r>
      <w:r w:rsidR="00C64709">
        <w:t>2 a §</w:t>
      </w:r>
      <w:r w:rsidR="00FD7F9A">
        <w:t> </w:t>
      </w:r>
      <w:r w:rsidR="00C64709">
        <w:t>71 odst.</w:t>
      </w:r>
      <w:r w:rsidR="00FD7F9A">
        <w:t> </w:t>
      </w:r>
      <w:r w:rsidR="00C64709">
        <w:t xml:space="preserve">7 stavebního zákona </w:t>
      </w:r>
      <w:r>
        <w:t xml:space="preserve">pořízení A4 ZÚR ZK </w:t>
      </w:r>
      <w:r w:rsidR="00FD7F9A">
        <w:t xml:space="preserve">úhradou </w:t>
      </w:r>
      <w:r w:rsidR="00C64709">
        <w:t>nákladů navrhovatelem na</w:t>
      </w:r>
      <w:r w:rsidR="00FD7F9A">
        <w:t> </w:t>
      </w:r>
      <w:r w:rsidR="00C64709">
        <w:t xml:space="preserve">zpracování změn </w:t>
      </w:r>
      <w:r w:rsidR="00FE6201">
        <w:t>ÚPD obcí</w:t>
      </w:r>
      <w:r w:rsidR="00C64709">
        <w:t xml:space="preserve"> vyvolaných </w:t>
      </w:r>
      <w:r w:rsidR="003848C7">
        <w:t>A4 ZÚR ZK</w:t>
      </w:r>
      <w:r w:rsidR="00C64709">
        <w:t>, které</w:t>
      </w:r>
      <w:r w:rsidR="00FD7F9A">
        <w:t> </w:t>
      </w:r>
      <w:r w:rsidR="00C64709">
        <w:t xml:space="preserve">je </w:t>
      </w:r>
      <w:r w:rsidR="003848C7" w:rsidRPr="00FD7F9A">
        <w:t xml:space="preserve">Zlínský </w:t>
      </w:r>
      <w:r w:rsidR="00C64709" w:rsidRPr="00FD7F9A">
        <w:t>kraj povinen uhradit dle</w:t>
      </w:r>
      <w:r w:rsidR="00FD7F9A" w:rsidRPr="00FD7F9A">
        <w:t> </w:t>
      </w:r>
      <w:r w:rsidR="0032184A" w:rsidRPr="00FD7F9A">
        <w:t>uvedených ustanovení</w:t>
      </w:r>
      <w:r>
        <w:t xml:space="preserve"> stavebního zákona</w:t>
      </w:r>
      <w:r w:rsidR="0032184A" w:rsidRPr="00FD7F9A">
        <w:t>.</w:t>
      </w:r>
    </w:p>
    <w:p w14:paraId="0779E0FB" w14:textId="1961A2B8" w:rsidR="005F2B07" w:rsidRDefault="00C64709" w:rsidP="00D15F71">
      <w:pPr>
        <w:numPr>
          <w:ilvl w:val="0"/>
          <w:numId w:val="3"/>
        </w:numPr>
        <w:spacing w:after="120" w:line="240" w:lineRule="auto"/>
        <w:ind w:right="0" w:hanging="425"/>
      </w:pPr>
      <w:r>
        <w:t xml:space="preserve">Navrhovatel se zavazuje uhradit </w:t>
      </w:r>
      <w:r w:rsidR="003848C7">
        <w:t xml:space="preserve">Zlínskému </w:t>
      </w:r>
      <w:r>
        <w:t xml:space="preserve">kraji </w:t>
      </w:r>
      <w:r w:rsidR="0032184A">
        <w:t xml:space="preserve">krajem uhrazené náklady na pořízení změn </w:t>
      </w:r>
      <w:r w:rsidR="00FE6201">
        <w:t>ÚPD obcí</w:t>
      </w:r>
      <w:r w:rsidR="0032184A">
        <w:t xml:space="preserve"> vyplývajících z</w:t>
      </w:r>
      <w:r w:rsidR="000740C7">
        <w:t xml:space="preserve"> A4 </w:t>
      </w:r>
      <w:r w:rsidR="0032184A">
        <w:t>ZÚR ZK, popřípadě náklady podle § 71 odst. 7 stavebního zákona</w:t>
      </w:r>
      <w:r w:rsidR="00D161B0">
        <w:t xml:space="preserve"> (dále jen „náklady obcí“)</w:t>
      </w:r>
      <w:r w:rsidR="0032184A">
        <w:t>.</w:t>
      </w:r>
      <w:r w:rsidR="00144951">
        <w:t xml:space="preserve"> Výši a oprávněnost nákladů </w:t>
      </w:r>
      <w:r w:rsidR="00D161B0">
        <w:t xml:space="preserve">obcí </w:t>
      </w:r>
      <w:r w:rsidR="00144951">
        <w:t xml:space="preserve">je Zlínský kraj povinen </w:t>
      </w:r>
      <w:r w:rsidR="000740C7">
        <w:t>navrhovateli</w:t>
      </w:r>
      <w:r w:rsidR="00144951">
        <w:t xml:space="preserve"> prokázat.</w:t>
      </w:r>
    </w:p>
    <w:p w14:paraId="69B8B05B" w14:textId="1621D55F" w:rsidR="005F2B07" w:rsidRDefault="00C64709" w:rsidP="00D15F71">
      <w:pPr>
        <w:numPr>
          <w:ilvl w:val="0"/>
          <w:numId w:val="3"/>
        </w:numPr>
        <w:spacing w:after="120" w:line="240" w:lineRule="auto"/>
        <w:ind w:right="0" w:hanging="425"/>
      </w:pPr>
      <w:r>
        <w:t xml:space="preserve">Náklady </w:t>
      </w:r>
      <w:r w:rsidR="00D161B0">
        <w:t xml:space="preserve">obcí </w:t>
      </w:r>
      <w:r>
        <w:t xml:space="preserve">budou </w:t>
      </w:r>
      <w:r w:rsidR="003848C7">
        <w:t xml:space="preserve">Zlínským </w:t>
      </w:r>
      <w:r>
        <w:t>krajem navrhovateli přeúčtovány odděleně za</w:t>
      </w:r>
      <w:r w:rsidR="00FD7F9A">
        <w:t> </w:t>
      </w:r>
      <w:r>
        <w:t>každou obec po</w:t>
      </w:r>
      <w:r w:rsidR="00FD7F9A">
        <w:t> </w:t>
      </w:r>
      <w:r w:rsidRPr="0032184A">
        <w:t xml:space="preserve">vydání změny </w:t>
      </w:r>
      <w:r w:rsidR="00FE6201">
        <w:t>ÚPD obce</w:t>
      </w:r>
      <w:r>
        <w:t>.</w:t>
      </w:r>
    </w:p>
    <w:p w14:paraId="12FBEAB4" w14:textId="3A279604" w:rsidR="00C26420" w:rsidRDefault="00C26420" w:rsidP="004342F4">
      <w:pPr>
        <w:numPr>
          <w:ilvl w:val="0"/>
          <w:numId w:val="3"/>
        </w:numPr>
        <w:spacing w:after="120" w:line="240" w:lineRule="auto"/>
        <w:ind w:right="0" w:hanging="425"/>
      </w:pPr>
      <w:r>
        <w:t xml:space="preserve">Do nákladů </w:t>
      </w:r>
      <w:r w:rsidR="00D161B0">
        <w:t xml:space="preserve">obcí </w:t>
      </w:r>
      <w:r>
        <w:t xml:space="preserve">se nezahrnují náklady na vyhotovení úplného znění </w:t>
      </w:r>
      <w:r w:rsidR="00FE6201">
        <w:t>ÚPD obce</w:t>
      </w:r>
      <w:r>
        <w:t xml:space="preserve"> před její změnou vyvolanou </w:t>
      </w:r>
      <w:r w:rsidR="006D1140">
        <w:t>A4</w:t>
      </w:r>
      <w:r w:rsidR="00D161B0">
        <w:t xml:space="preserve"> </w:t>
      </w:r>
      <w:r>
        <w:t>ZÚR ZK.</w:t>
      </w:r>
    </w:p>
    <w:p w14:paraId="35EF8D0C" w14:textId="4B4664AF" w:rsidR="00572BFA" w:rsidRPr="00647BD2" w:rsidRDefault="00144951" w:rsidP="00647BD2">
      <w:pPr>
        <w:numPr>
          <w:ilvl w:val="0"/>
          <w:numId w:val="3"/>
        </w:numPr>
        <w:spacing w:after="120" w:line="240" w:lineRule="auto"/>
        <w:ind w:right="0" w:hanging="425"/>
      </w:pPr>
      <w:r>
        <w:t xml:space="preserve">Úhradu nákladů </w:t>
      </w:r>
      <w:r w:rsidR="00D161B0">
        <w:t xml:space="preserve">obcí </w:t>
      </w:r>
      <w:r>
        <w:t xml:space="preserve">lze požadovat až po nabytí účinnosti změny </w:t>
      </w:r>
      <w:r w:rsidR="00FE6201">
        <w:t>ÚPD obce</w:t>
      </w:r>
      <w:r>
        <w:t xml:space="preserve"> dle </w:t>
      </w:r>
      <w:r w:rsidR="00572BFA">
        <w:t xml:space="preserve"> § 55 odst. 7 stavebního zákona. </w:t>
      </w:r>
    </w:p>
    <w:p w14:paraId="7B46CA9E" w14:textId="4202CE91" w:rsidR="00144951" w:rsidRDefault="00144951" w:rsidP="00572BFA">
      <w:pPr>
        <w:spacing w:after="120" w:line="240" w:lineRule="auto"/>
        <w:ind w:left="552" w:right="0" w:firstLine="0"/>
      </w:pPr>
    </w:p>
    <w:p w14:paraId="39E4A0AA" w14:textId="1C7EAE02" w:rsidR="005F2B07" w:rsidRPr="00FD7F9A" w:rsidRDefault="00FD7F9A" w:rsidP="00FD7F9A">
      <w:pPr>
        <w:spacing w:before="480" w:after="120" w:line="240" w:lineRule="auto"/>
        <w:ind w:left="0" w:right="278" w:firstLine="0"/>
        <w:jc w:val="center"/>
      </w:pPr>
      <w:r w:rsidRPr="00FD7F9A">
        <w:rPr>
          <w:b/>
          <w:sz w:val="24"/>
        </w:rPr>
        <w:t>Článek </w:t>
      </w:r>
      <w:r w:rsidR="00831151" w:rsidRPr="00FD7F9A">
        <w:rPr>
          <w:b/>
          <w:sz w:val="24"/>
        </w:rPr>
        <w:t>III</w:t>
      </w:r>
      <w:r w:rsidR="00C64709" w:rsidRPr="00FD7F9A">
        <w:rPr>
          <w:b/>
          <w:sz w:val="24"/>
        </w:rPr>
        <w:t>.</w:t>
      </w:r>
    </w:p>
    <w:p w14:paraId="4365EFE6" w14:textId="78D860AB" w:rsidR="005F2B07" w:rsidRPr="00FD7F9A" w:rsidRDefault="00C64709" w:rsidP="00FD7F9A">
      <w:pPr>
        <w:pStyle w:val="Nadpis1"/>
        <w:spacing w:after="240" w:line="240" w:lineRule="auto"/>
        <w:ind w:left="0" w:right="142" w:firstLine="0"/>
      </w:pPr>
      <w:r w:rsidRPr="00FD7F9A">
        <w:t>Společná ustanovení</w:t>
      </w:r>
    </w:p>
    <w:p w14:paraId="7C61244B" w14:textId="382FB46A" w:rsidR="005F2B07" w:rsidRPr="001362A5" w:rsidRDefault="00C64709" w:rsidP="001362A5">
      <w:pPr>
        <w:numPr>
          <w:ilvl w:val="0"/>
          <w:numId w:val="5"/>
        </w:numPr>
        <w:spacing w:after="120" w:line="240" w:lineRule="auto"/>
        <w:ind w:right="0" w:hanging="425"/>
      </w:pPr>
      <w:r w:rsidRPr="001362A5">
        <w:t>Faktury dle</w:t>
      </w:r>
      <w:r w:rsidR="001362A5" w:rsidRPr="001362A5">
        <w:t> </w:t>
      </w:r>
      <w:r w:rsidRPr="001362A5">
        <w:t>této smlouvy budou mít náležitosti účetního dokladu v</w:t>
      </w:r>
      <w:r w:rsidR="001362A5" w:rsidRPr="001362A5">
        <w:t> </w:t>
      </w:r>
      <w:r w:rsidRPr="001362A5">
        <w:t>souladu s</w:t>
      </w:r>
      <w:r w:rsidR="001362A5" w:rsidRPr="001362A5">
        <w:t> </w:t>
      </w:r>
      <w:r w:rsidRPr="001362A5">
        <w:t>§</w:t>
      </w:r>
      <w:r w:rsidR="001362A5" w:rsidRPr="001362A5">
        <w:t> </w:t>
      </w:r>
      <w:r w:rsidRPr="001362A5">
        <w:t>11 odst.</w:t>
      </w:r>
      <w:r w:rsidR="001362A5" w:rsidRPr="001362A5">
        <w:t> </w:t>
      </w:r>
      <w:r w:rsidRPr="001362A5">
        <w:t>1) zákona č.</w:t>
      </w:r>
      <w:r w:rsidR="001362A5" w:rsidRPr="001362A5">
        <w:t> </w:t>
      </w:r>
      <w:r w:rsidRPr="001362A5">
        <w:t>563/1991</w:t>
      </w:r>
      <w:r w:rsidR="001362A5" w:rsidRPr="001362A5">
        <w:t> </w:t>
      </w:r>
      <w:r w:rsidRPr="001362A5">
        <w:t>Sb., o</w:t>
      </w:r>
      <w:r w:rsidR="001362A5" w:rsidRPr="001362A5">
        <w:t> </w:t>
      </w:r>
      <w:r w:rsidRPr="001362A5">
        <w:t>účetnictví, ve</w:t>
      </w:r>
      <w:r w:rsidR="001362A5" w:rsidRPr="001362A5">
        <w:t> </w:t>
      </w:r>
      <w:r w:rsidRPr="001362A5">
        <w:t>znění pozdějších předpisů, a náležitosti stanovené obecně závaznými právními předpisy. Faktury lze předat i elektronicky na</w:t>
      </w:r>
      <w:r w:rsidR="001362A5" w:rsidRPr="001362A5">
        <w:t> </w:t>
      </w:r>
      <w:r w:rsidRPr="001362A5">
        <w:t xml:space="preserve">adresu: </w:t>
      </w:r>
      <w:r w:rsidR="009F2572">
        <w:rPr>
          <w:color w:val="0000FF"/>
          <w:u w:val="single" w:color="0000FF"/>
        </w:rPr>
        <w:t>podatelna@ceps.cz.</w:t>
      </w:r>
    </w:p>
    <w:p w14:paraId="48ED2DDA" w14:textId="54DDC66D" w:rsidR="005F2B07" w:rsidRPr="001362A5" w:rsidRDefault="00C64709" w:rsidP="001362A5">
      <w:pPr>
        <w:numPr>
          <w:ilvl w:val="0"/>
          <w:numId w:val="5"/>
        </w:numPr>
        <w:spacing w:after="120" w:line="240" w:lineRule="auto"/>
        <w:ind w:right="0" w:hanging="425"/>
      </w:pPr>
      <w:r w:rsidRPr="001362A5">
        <w:t>Lhůta splatnosti faktu</w:t>
      </w:r>
      <w:r w:rsidR="001362A5" w:rsidRPr="001362A5">
        <w:t>ry činí 30 kalendářních dnů ode </w:t>
      </w:r>
      <w:r w:rsidRPr="001362A5">
        <w:t>dne doručení navrhovateli.</w:t>
      </w:r>
    </w:p>
    <w:p w14:paraId="29B8C89C" w14:textId="7F0B95AE" w:rsidR="005F2B07" w:rsidRPr="001362A5" w:rsidRDefault="00C64709" w:rsidP="001362A5">
      <w:pPr>
        <w:numPr>
          <w:ilvl w:val="0"/>
          <w:numId w:val="5"/>
        </w:numPr>
        <w:spacing w:after="120" w:line="240" w:lineRule="auto"/>
        <w:ind w:right="0" w:hanging="425"/>
      </w:pPr>
      <w:r w:rsidRPr="001362A5">
        <w:t>Povinnost uhradit peněžní plnění dle</w:t>
      </w:r>
      <w:r w:rsidR="001362A5" w:rsidRPr="001362A5">
        <w:t> </w:t>
      </w:r>
      <w:r w:rsidRPr="001362A5">
        <w:t>této smlouvy je splněna dnem připsání příslušné částky na</w:t>
      </w:r>
      <w:r w:rsidR="001362A5" w:rsidRPr="001362A5">
        <w:t> </w:t>
      </w:r>
      <w:r w:rsidRPr="001362A5">
        <w:t xml:space="preserve">účet </w:t>
      </w:r>
      <w:r w:rsidR="00831151" w:rsidRPr="001362A5">
        <w:t xml:space="preserve">Zlínského </w:t>
      </w:r>
      <w:r w:rsidRPr="001362A5">
        <w:t>kraje.</w:t>
      </w:r>
    </w:p>
    <w:p w14:paraId="30F4D4F3" w14:textId="67AB5F16" w:rsidR="005F2B07" w:rsidRDefault="00C64709" w:rsidP="004342F4">
      <w:pPr>
        <w:numPr>
          <w:ilvl w:val="0"/>
          <w:numId w:val="5"/>
        </w:numPr>
        <w:spacing w:after="120" w:line="240" w:lineRule="auto"/>
        <w:ind w:right="0" w:hanging="425"/>
      </w:pPr>
      <w:r w:rsidRPr="001362A5">
        <w:lastRenderedPageBreak/>
        <w:t>Nebude-li faktura obsahovat některou povinnou nebo</w:t>
      </w:r>
      <w:r w:rsidR="001362A5" w:rsidRPr="001362A5">
        <w:t> </w:t>
      </w:r>
      <w:r w:rsidRPr="001362A5">
        <w:t>dohodnutou náležitost nebo</w:t>
      </w:r>
      <w:r w:rsidR="001362A5" w:rsidRPr="001362A5">
        <w:t> </w:t>
      </w:r>
      <w:r w:rsidRPr="001362A5">
        <w:t>bude-li chybně vyúčtována příslušná částka, je navrhovatel oprávněn fakturu před</w:t>
      </w:r>
      <w:r w:rsidR="001362A5" w:rsidRPr="001362A5">
        <w:t> </w:t>
      </w:r>
      <w:r w:rsidRPr="001362A5">
        <w:t>uplynutím lhůty splatnosti vrátit druhé straně k</w:t>
      </w:r>
      <w:r w:rsidR="001362A5" w:rsidRPr="001362A5">
        <w:t> </w:t>
      </w:r>
      <w:r w:rsidRPr="001362A5">
        <w:t>provedení opravy s</w:t>
      </w:r>
      <w:r w:rsidR="001362A5" w:rsidRPr="001362A5">
        <w:t> </w:t>
      </w:r>
      <w:r w:rsidRPr="001362A5">
        <w:t xml:space="preserve">vyznačením důvodu vrácení. </w:t>
      </w:r>
      <w:r w:rsidR="00831151" w:rsidRPr="001362A5">
        <w:t xml:space="preserve">Zlínský </w:t>
      </w:r>
      <w:r w:rsidRPr="001362A5">
        <w:t>kraj provede opravu vystavením nové faktury. Vrácením lhůta splatnosti běží ode</w:t>
      </w:r>
      <w:r w:rsidR="001362A5" w:rsidRPr="001362A5">
        <w:t> </w:t>
      </w:r>
      <w:r w:rsidRPr="001362A5">
        <w:t>dne doručení nové faktury navrhovateli.</w:t>
      </w:r>
    </w:p>
    <w:p w14:paraId="43B3CBDF" w14:textId="0459FDAB" w:rsidR="005F2B07" w:rsidRPr="001362A5" w:rsidRDefault="00C64709" w:rsidP="00DE3C89">
      <w:pPr>
        <w:spacing w:before="480" w:after="120" w:line="240" w:lineRule="auto"/>
        <w:ind w:left="0" w:right="136" w:firstLine="0"/>
        <w:jc w:val="center"/>
      </w:pPr>
      <w:r w:rsidRPr="001362A5">
        <w:rPr>
          <w:b/>
          <w:sz w:val="24"/>
        </w:rPr>
        <w:t xml:space="preserve">Článek </w:t>
      </w:r>
      <w:r w:rsidR="00484663" w:rsidRPr="001362A5">
        <w:rPr>
          <w:b/>
          <w:sz w:val="24"/>
        </w:rPr>
        <w:t>IV</w:t>
      </w:r>
      <w:r w:rsidRPr="001362A5">
        <w:rPr>
          <w:b/>
          <w:sz w:val="24"/>
        </w:rPr>
        <w:t>.</w:t>
      </w:r>
    </w:p>
    <w:p w14:paraId="63A0F95C" w14:textId="0B653EB3" w:rsidR="005F2B07" w:rsidRPr="001362A5" w:rsidRDefault="00C64709" w:rsidP="00DE3C89">
      <w:pPr>
        <w:pStyle w:val="Nadpis1"/>
        <w:spacing w:after="240" w:line="240" w:lineRule="auto"/>
        <w:ind w:left="0" w:firstLine="0"/>
      </w:pPr>
      <w:r w:rsidRPr="001362A5">
        <w:t>Závěrečná ustanovení</w:t>
      </w:r>
    </w:p>
    <w:p w14:paraId="779F6203" w14:textId="7179C84A" w:rsidR="005F2B07" w:rsidRPr="001362A5" w:rsidRDefault="00C64709" w:rsidP="001362A5">
      <w:pPr>
        <w:numPr>
          <w:ilvl w:val="0"/>
          <w:numId w:val="6"/>
        </w:numPr>
        <w:spacing w:after="120" w:line="240" w:lineRule="auto"/>
        <w:ind w:right="0" w:hanging="360"/>
      </w:pPr>
      <w:r w:rsidRPr="001362A5">
        <w:t>Tato smlouva nabývá platnosti dnem jejího podpisu oběma smluvními stranami.</w:t>
      </w:r>
    </w:p>
    <w:p w14:paraId="22967310" w14:textId="451BB35E" w:rsidR="005F2B07" w:rsidRPr="001362A5" w:rsidRDefault="00C64709" w:rsidP="001362A5">
      <w:pPr>
        <w:numPr>
          <w:ilvl w:val="0"/>
          <w:numId w:val="6"/>
        </w:numPr>
        <w:spacing w:after="120" w:line="240" w:lineRule="auto"/>
        <w:ind w:right="0" w:hanging="360"/>
      </w:pPr>
      <w:r w:rsidRPr="001362A5">
        <w:t xml:space="preserve">Tato smlouva je </w:t>
      </w:r>
      <w:r w:rsidR="001362A5" w:rsidRPr="001362A5">
        <w:t>účinná dnem jejího uveřejnění v </w:t>
      </w:r>
      <w:r w:rsidRPr="001362A5">
        <w:t>registru smluv dle</w:t>
      </w:r>
      <w:r w:rsidR="001362A5" w:rsidRPr="001362A5">
        <w:t> </w:t>
      </w:r>
      <w:r w:rsidRPr="001362A5">
        <w:t>zákona č.</w:t>
      </w:r>
      <w:r w:rsidR="001362A5" w:rsidRPr="001362A5">
        <w:t> </w:t>
      </w:r>
      <w:r w:rsidRPr="001362A5">
        <w:t>340/2015</w:t>
      </w:r>
      <w:r w:rsidR="001362A5" w:rsidRPr="001362A5">
        <w:t> </w:t>
      </w:r>
      <w:r w:rsidRPr="001362A5">
        <w:t>Sb., o</w:t>
      </w:r>
      <w:r w:rsidR="001362A5" w:rsidRPr="001362A5">
        <w:t> </w:t>
      </w:r>
      <w:r w:rsidRPr="001362A5">
        <w:t>zvláštních podmínkách účinnosti některých smluv, uveřejňování těchto smluv a o</w:t>
      </w:r>
      <w:r w:rsidR="001362A5" w:rsidRPr="001362A5">
        <w:t> </w:t>
      </w:r>
      <w:r w:rsidRPr="001362A5">
        <w:t>registru smluv (dále jen</w:t>
      </w:r>
      <w:r w:rsidR="001362A5" w:rsidRPr="001362A5">
        <w:t> </w:t>
      </w:r>
      <w:r w:rsidRPr="001362A5">
        <w:t>„zákon o</w:t>
      </w:r>
      <w:r w:rsidR="001362A5" w:rsidRPr="001362A5">
        <w:t> </w:t>
      </w:r>
      <w:r w:rsidRPr="001362A5">
        <w:t>registru smluv“), ve</w:t>
      </w:r>
      <w:r w:rsidR="001362A5" w:rsidRPr="001362A5">
        <w:t> </w:t>
      </w:r>
      <w:r w:rsidRPr="001362A5">
        <w:t>znění pozdějších předpisů. Uveřejnění této smlouvy v</w:t>
      </w:r>
      <w:r w:rsidR="001362A5" w:rsidRPr="001362A5">
        <w:t> </w:t>
      </w:r>
      <w:r w:rsidRPr="001362A5">
        <w:t xml:space="preserve">registru smluv zajistí </w:t>
      </w:r>
      <w:r w:rsidR="003F209F" w:rsidRPr="001362A5">
        <w:t xml:space="preserve">Zlínský </w:t>
      </w:r>
      <w:r w:rsidRPr="001362A5">
        <w:t>kraj. Smluvní strany souhlasí s</w:t>
      </w:r>
      <w:r w:rsidR="001362A5" w:rsidRPr="001362A5">
        <w:t> </w:t>
      </w:r>
      <w:r w:rsidRPr="001362A5">
        <w:t>uveřejněním této smlouvy v</w:t>
      </w:r>
      <w:r w:rsidR="001362A5" w:rsidRPr="001362A5">
        <w:t> </w:t>
      </w:r>
      <w:r w:rsidRPr="001362A5">
        <w:t>plném znění. Smluvní strany prohlašují, že</w:t>
      </w:r>
      <w:r w:rsidR="001362A5" w:rsidRPr="001362A5">
        <w:t> </w:t>
      </w:r>
      <w:r w:rsidRPr="001362A5">
        <w:t>smlouva neobsahuje žádná obchodní tajemství a souhlasí s</w:t>
      </w:r>
      <w:r w:rsidR="001362A5" w:rsidRPr="001362A5">
        <w:t> </w:t>
      </w:r>
      <w:r w:rsidRPr="001362A5">
        <w:t>uveřejněním smlouvy.</w:t>
      </w:r>
    </w:p>
    <w:p w14:paraId="3817489D" w14:textId="4B1AE6F7" w:rsidR="005F2B07" w:rsidRPr="001362A5" w:rsidRDefault="00C64709" w:rsidP="001362A5">
      <w:pPr>
        <w:numPr>
          <w:ilvl w:val="0"/>
          <w:numId w:val="6"/>
        </w:numPr>
        <w:spacing w:after="120" w:line="240" w:lineRule="auto"/>
        <w:ind w:right="0" w:hanging="360"/>
      </w:pPr>
      <w:r w:rsidRPr="001362A5">
        <w:t>Tuto smlouvu lze měnit pouze písemně, a</w:t>
      </w:r>
      <w:r w:rsidR="001362A5" w:rsidRPr="001362A5">
        <w:t> </w:t>
      </w:r>
      <w:r w:rsidRPr="001362A5">
        <w:t>to</w:t>
      </w:r>
      <w:r w:rsidR="001362A5" w:rsidRPr="001362A5">
        <w:t> </w:t>
      </w:r>
      <w:r w:rsidRPr="001362A5">
        <w:t>oběma smluvními stranami podepsanými písemnými dodatky číslovanými vzestupnou řadou.</w:t>
      </w:r>
    </w:p>
    <w:p w14:paraId="4CF2DA98" w14:textId="5931B264" w:rsidR="005F2B07" w:rsidRPr="001362A5" w:rsidRDefault="00C64709" w:rsidP="001362A5">
      <w:pPr>
        <w:numPr>
          <w:ilvl w:val="0"/>
          <w:numId w:val="6"/>
        </w:numPr>
        <w:spacing w:after="120" w:line="240" w:lineRule="auto"/>
        <w:ind w:right="0" w:hanging="360"/>
      </w:pPr>
      <w:r w:rsidRPr="001362A5">
        <w:t>Navrhovatel nemůže bez</w:t>
      </w:r>
      <w:r w:rsidR="001362A5" w:rsidRPr="001362A5">
        <w:t> </w:t>
      </w:r>
      <w:r w:rsidRPr="001362A5">
        <w:t xml:space="preserve">souhlasu </w:t>
      </w:r>
      <w:r w:rsidR="0026256D" w:rsidRPr="001362A5">
        <w:t xml:space="preserve">Zlínského </w:t>
      </w:r>
      <w:r w:rsidRPr="001362A5">
        <w:t>kraje postoupit svá práva a povinnosti plynoucí z</w:t>
      </w:r>
      <w:r w:rsidR="001362A5" w:rsidRPr="001362A5">
        <w:t> </w:t>
      </w:r>
      <w:r w:rsidRPr="001362A5">
        <w:t>této smlouvy třetí straně.</w:t>
      </w:r>
    </w:p>
    <w:p w14:paraId="1B15C8AD" w14:textId="4F1659E7" w:rsidR="005F2B07" w:rsidRPr="001362A5" w:rsidRDefault="00C64709" w:rsidP="001362A5">
      <w:pPr>
        <w:numPr>
          <w:ilvl w:val="0"/>
          <w:numId w:val="6"/>
        </w:numPr>
        <w:spacing w:after="120" w:line="240" w:lineRule="auto"/>
        <w:ind w:right="0" w:hanging="360"/>
      </w:pPr>
      <w:r w:rsidRPr="001362A5">
        <w:t xml:space="preserve">Tato smlouva je </w:t>
      </w:r>
      <w:r w:rsidR="00021D7F">
        <w:t>uzavřena elektronicky</w:t>
      </w:r>
      <w:r w:rsidRPr="001362A5">
        <w:t>.</w:t>
      </w:r>
    </w:p>
    <w:p w14:paraId="48E1F8F0" w14:textId="6E910EB3" w:rsidR="005F2B07" w:rsidRPr="001362A5" w:rsidRDefault="00C64709" w:rsidP="001362A5">
      <w:pPr>
        <w:numPr>
          <w:ilvl w:val="0"/>
          <w:numId w:val="6"/>
        </w:numPr>
        <w:spacing w:after="120" w:line="240" w:lineRule="auto"/>
        <w:ind w:right="0" w:hanging="360"/>
      </w:pPr>
      <w:r w:rsidRPr="001362A5">
        <w:t>Tato smlouva obsahuje veškerá ujednání a všechny náležitosti, které</w:t>
      </w:r>
      <w:r w:rsidR="001362A5" w:rsidRPr="001362A5">
        <w:t> </w:t>
      </w:r>
      <w:r w:rsidRPr="001362A5">
        <w:t>strany měly a chtěly ve</w:t>
      </w:r>
      <w:r w:rsidR="001362A5" w:rsidRPr="001362A5">
        <w:t> smlouvě ujednat,</w:t>
      </w:r>
      <w:r w:rsidRPr="001362A5">
        <w:t xml:space="preserve"> a které</w:t>
      </w:r>
      <w:r w:rsidR="001362A5" w:rsidRPr="001362A5">
        <w:t> </w:t>
      </w:r>
      <w:r w:rsidRPr="001362A5">
        <w:t>považují za</w:t>
      </w:r>
      <w:r w:rsidR="001362A5" w:rsidRPr="001362A5">
        <w:t> </w:t>
      </w:r>
      <w:r w:rsidRPr="001362A5">
        <w:t>důležité pro</w:t>
      </w:r>
      <w:r w:rsidR="001362A5" w:rsidRPr="001362A5">
        <w:t> </w:t>
      </w:r>
      <w:r w:rsidRPr="001362A5">
        <w:t>závaznost této smlouvy, což</w:t>
      </w:r>
      <w:r w:rsidR="001362A5" w:rsidRPr="001362A5">
        <w:t> </w:t>
      </w:r>
      <w:r w:rsidRPr="001362A5">
        <w:t>smluvní strany stvrzují svými podpisy.</w:t>
      </w:r>
    </w:p>
    <w:p w14:paraId="2017F7B7" w14:textId="3A9DF413" w:rsidR="005F2B07" w:rsidRPr="001362A5" w:rsidRDefault="00206529" w:rsidP="004342F4">
      <w:pPr>
        <w:numPr>
          <w:ilvl w:val="0"/>
          <w:numId w:val="6"/>
        </w:numPr>
        <w:spacing w:after="120" w:line="240" w:lineRule="auto"/>
        <w:ind w:right="0" w:hanging="360"/>
      </w:pPr>
      <w:r>
        <w:t>U</w:t>
      </w:r>
      <w:r w:rsidR="00C64709" w:rsidRPr="001362A5">
        <w:t xml:space="preserve">zavření této smlouvy bylo </w:t>
      </w:r>
      <w:r>
        <w:t>schváleno</w:t>
      </w:r>
      <w:r w:rsidR="00C64709" w:rsidRPr="001362A5">
        <w:t xml:space="preserve"> Radou </w:t>
      </w:r>
      <w:r w:rsidR="0026256D" w:rsidRPr="001362A5">
        <w:t xml:space="preserve">Zlínského </w:t>
      </w:r>
      <w:r w:rsidR="00C64709" w:rsidRPr="001362A5">
        <w:t xml:space="preserve">kraje dne </w:t>
      </w:r>
      <w:r w:rsidR="00D20F88">
        <w:t>19.09.2022</w:t>
      </w:r>
      <w:r w:rsidR="00C64709" w:rsidRPr="001362A5">
        <w:t xml:space="preserve"> usnesením č.</w:t>
      </w:r>
      <w:r w:rsidR="001362A5" w:rsidRPr="001362A5">
        <w:t> </w:t>
      </w:r>
      <w:r w:rsidR="00D20F88">
        <w:t>0769/R25/22.</w:t>
      </w:r>
    </w:p>
    <w:p w14:paraId="5286E9DE" w14:textId="56C4BBB1" w:rsidR="005F2B07" w:rsidRDefault="005F2B07" w:rsidP="004342F4">
      <w:pPr>
        <w:spacing w:after="120" w:line="240" w:lineRule="auto"/>
        <w:ind w:left="284" w:right="0" w:firstLine="0"/>
        <w:jc w:val="left"/>
        <w:rPr>
          <w:highlight w:val="lightGray"/>
        </w:rPr>
      </w:pPr>
    </w:p>
    <w:p w14:paraId="54614985" w14:textId="75386818" w:rsidR="00DE3C89" w:rsidRDefault="00DE3C89" w:rsidP="004342F4">
      <w:pPr>
        <w:spacing w:after="120" w:line="240" w:lineRule="auto"/>
        <w:ind w:left="284" w:right="0" w:firstLine="0"/>
        <w:jc w:val="left"/>
        <w:rPr>
          <w:highlight w:val="lightGray"/>
        </w:rPr>
      </w:pPr>
    </w:p>
    <w:p w14:paraId="0FFE4E6B" w14:textId="77777777" w:rsidR="00DE3C89" w:rsidRPr="000F6F13" w:rsidRDefault="00DE3C89" w:rsidP="004342F4">
      <w:pPr>
        <w:spacing w:after="120" w:line="240" w:lineRule="auto"/>
        <w:ind w:left="284" w:right="0" w:firstLine="0"/>
        <w:jc w:val="left"/>
        <w:rPr>
          <w:highlight w:val="lightGray"/>
        </w:rPr>
      </w:pPr>
    </w:p>
    <w:tbl>
      <w:tblPr>
        <w:tblStyle w:val="Mkatabulky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4111"/>
      </w:tblGrid>
      <w:tr w:rsidR="00DE3C89" w:rsidRPr="00DE3C89" w14:paraId="4768166F" w14:textId="77777777" w:rsidTr="00DE3C89">
        <w:tc>
          <w:tcPr>
            <w:tcW w:w="3969" w:type="dxa"/>
          </w:tcPr>
          <w:p w14:paraId="134958DA" w14:textId="6115A606" w:rsidR="00DE3C89" w:rsidRPr="00DE3C89" w:rsidRDefault="00DE3C89" w:rsidP="00DE3C89">
            <w:pPr>
              <w:tabs>
                <w:tab w:val="center" w:pos="1831"/>
                <w:tab w:val="center" w:pos="3824"/>
                <w:tab w:val="center" w:pos="6323"/>
              </w:tabs>
              <w:spacing w:after="12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DE3C89">
              <w:rPr>
                <w:sz w:val="22"/>
                <w:szCs w:val="22"/>
              </w:rPr>
              <w:t xml:space="preserve">Ve Zlíně, dne </w:t>
            </w:r>
            <w:r w:rsidR="0002483F">
              <w:rPr>
                <w:sz w:val="22"/>
                <w:szCs w:val="22"/>
              </w:rPr>
              <w:t>28. 2. 2023</w:t>
            </w:r>
          </w:p>
        </w:tc>
        <w:tc>
          <w:tcPr>
            <w:tcW w:w="1134" w:type="dxa"/>
          </w:tcPr>
          <w:p w14:paraId="7FE25A44" w14:textId="77777777" w:rsidR="00DE3C89" w:rsidRPr="00DE3C89" w:rsidRDefault="00DE3C89" w:rsidP="008A460A">
            <w:pPr>
              <w:tabs>
                <w:tab w:val="center" w:pos="4536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C0F70D3" w14:textId="1695EE27" w:rsidR="00DE3C89" w:rsidRPr="00DE3C89" w:rsidRDefault="00DE3C89" w:rsidP="00DE3C89">
            <w:pPr>
              <w:tabs>
                <w:tab w:val="center" w:pos="4536"/>
              </w:tabs>
              <w:spacing w:after="120"/>
              <w:jc w:val="left"/>
              <w:rPr>
                <w:sz w:val="22"/>
                <w:szCs w:val="22"/>
              </w:rPr>
            </w:pPr>
            <w:r w:rsidRPr="00DE3C89">
              <w:rPr>
                <w:sz w:val="22"/>
                <w:szCs w:val="22"/>
              </w:rPr>
              <w:t xml:space="preserve">V Praze, dne </w:t>
            </w:r>
            <w:r w:rsidR="0002483F">
              <w:rPr>
                <w:sz w:val="22"/>
                <w:szCs w:val="22"/>
              </w:rPr>
              <w:t>19. 1. 2023</w:t>
            </w:r>
          </w:p>
        </w:tc>
      </w:tr>
    </w:tbl>
    <w:p w14:paraId="4D412A33" w14:textId="71BA1BC7" w:rsidR="005F2B07" w:rsidRPr="000F6F13" w:rsidRDefault="005F2B07" w:rsidP="004342F4">
      <w:pPr>
        <w:spacing w:after="120" w:line="240" w:lineRule="auto"/>
        <w:ind w:left="284" w:right="0" w:firstLine="0"/>
        <w:jc w:val="left"/>
        <w:rPr>
          <w:highlight w:val="lightGray"/>
        </w:rPr>
      </w:pPr>
    </w:p>
    <w:p w14:paraId="57FCD259" w14:textId="1AF62D67" w:rsidR="005F2B07" w:rsidRPr="000F6F13" w:rsidRDefault="005F2B07" w:rsidP="004342F4">
      <w:pPr>
        <w:spacing w:after="120" w:line="240" w:lineRule="auto"/>
        <w:ind w:left="284" w:right="0" w:firstLine="0"/>
        <w:jc w:val="left"/>
        <w:rPr>
          <w:highlight w:val="lightGray"/>
        </w:rPr>
      </w:pPr>
    </w:p>
    <w:p w14:paraId="191E88C9" w14:textId="1F937289" w:rsidR="005F2B07" w:rsidRPr="000F6F13" w:rsidRDefault="005F2B07" w:rsidP="004342F4">
      <w:pPr>
        <w:spacing w:after="120" w:line="240" w:lineRule="auto"/>
        <w:ind w:left="284" w:right="0" w:firstLine="0"/>
        <w:jc w:val="left"/>
        <w:rPr>
          <w:highlight w:val="lightGray"/>
        </w:rPr>
      </w:pPr>
    </w:p>
    <w:tbl>
      <w:tblPr>
        <w:tblStyle w:val="Mkatabulky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4111"/>
      </w:tblGrid>
      <w:tr w:rsidR="00DE3C89" w:rsidRPr="00DE3C89" w14:paraId="0CDCDA66" w14:textId="77777777" w:rsidTr="008A460A">
        <w:tc>
          <w:tcPr>
            <w:tcW w:w="3969" w:type="dxa"/>
          </w:tcPr>
          <w:p w14:paraId="113B65B3" w14:textId="77777777" w:rsidR="00DE3C89" w:rsidRPr="00DE3C89" w:rsidRDefault="00DE3C89" w:rsidP="008A460A">
            <w:pPr>
              <w:spacing w:after="120"/>
              <w:jc w:val="center"/>
              <w:rPr>
                <w:sz w:val="22"/>
                <w:szCs w:val="22"/>
              </w:rPr>
            </w:pPr>
            <w:r w:rsidRPr="00DE3C89">
              <w:rPr>
                <w:sz w:val="22"/>
                <w:szCs w:val="22"/>
              </w:rPr>
              <w:t>……………..……………….</w:t>
            </w:r>
          </w:p>
          <w:p w14:paraId="2EB94272" w14:textId="0375F32E" w:rsidR="00DE3C89" w:rsidRPr="00DE3C89" w:rsidRDefault="00DE3C89" w:rsidP="008A460A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 Radim </w:t>
            </w:r>
            <w:r w:rsidRPr="00DE3C89">
              <w:rPr>
                <w:sz w:val="22"/>
                <w:szCs w:val="22"/>
              </w:rPr>
              <w:t>Holiš</w:t>
            </w:r>
          </w:p>
          <w:p w14:paraId="1436CEA8" w14:textId="77777777" w:rsidR="00DE3C89" w:rsidRPr="00DE3C89" w:rsidRDefault="00DE3C89" w:rsidP="008A460A">
            <w:pPr>
              <w:spacing w:after="120"/>
              <w:jc w:val="center"/>
              <w:rPr>
                <w:sz w:val="22"/>
                <w:szCs w:val="22"/>
              </w:rPr>
            </w:pPr>
            <w:r w:rsidRPr="00DE3C89">
              <w:rPr>
                <w:sz w:val="22"/>
                <w:szCs w:val="22"/>
              </w:rPr>
              <w:t>hejtman Zlínského kraje</w:t>
            </w:r>
          </w:p>
        </w:tc>
        <w:tc>
          <w:tcPr>
            <w:tcW w:w="1134" w:type="dxa"/>
          </w:tcPr>
          <w:p w14:paraId="15A2C233" w14:textId="77777777" w:rsidR="00DE3C89" w:rsidRPr="00DE3C89" w:rsidRDefault="00DE3C89" w:rsidP="008A460A">
            <w:pPr>
              <w:tabs>
                <w:tab w:val="center" w:pos="4536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000D6BA" w14:textId="77777777" w:rsidR="00DE3C89" w:rsidRPr="00DE3C89" w:rsidRDefault="00DE3C89" w:rsidP="008A460A">
            <w:pPr>
              <w:tabs>
                <w:tab w:val="center" w:pos="4536"/>
              </w:tabs>
              <w:spacing w:after="120"/>
              <w:jc w:val="center"/>
              <w:rPr>
                <w:sz w:val="22"/>
                <w:szCs w:val="22"/>
              </w:rPr>
            </w:pPr>
            <w:r w:rsidRPr="00DE3C89">
              <w:rPr>
                <w:sz w:val="22"/>
                <w:szCs w:val="22"/>
              </w:rPr>
              <w:t>………………………………..</w:t>
            </w:r>
          </w:p>
          <w:p w14:paraId="3632D922" w14:textId="64CEF955" w:rsidR="00DE3C89" w:rsidRDefault="00C26420" w:rsidP="008A460A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Zdeněk Hruška</w:t>
            </w:r>
          </w:p>
          <w:p w14:paraId="678F57E4" w14:textId="77777777" w:rsidR="00C26420" w:rsidRDefault="00C26420" w:rsidP="008A460A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 </w:t>
            </w:r>
            <w:r w:rsidRPr="00C26420">
              <w:rPr>
                <w:sz w:val="22"/>
                <w:szCs w:val="22"/>
              </w:rPr>
              <w:t>sekce Rozvoj a technická koncepce PS</w:t>
            </w:r>
          </w:p>
          <w:p w14:paraId="68973BC5" w14:textId="7ACA3DB8" w:rsidR="00C26420" w:rsidRPr="00DE3C89" w:rsidRDefault="00C26420" w:rsidP="008A460A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ČEPS, a.s.</w:t>
            </w:r>
          </w:p>
        </w:tc>
      </w:tr>
    </w:tbl>
    <w:p w14:paraId="43724270" w14:textId="3922C9B5" w:rsidR="005F2B07" w:rsidRDefault="005F2B07" w:rsidP="00DE3C89">
      <w:pPr>
        <w:spacing w:after="120" w:line="240" w:lineRule="auto"/>
        <w:ind w:left="284" w:right="0" w:firstLine="0"/>
        <w:jc w:val="left"/>
        <w:rPr>
          <w:highlight w:val="lightGray"/>
        </w:rPr>
      </w:pPr>
    </w:p>
    <w:p w14:paraId="06A0FC33" w14:textId="2C5FC018" w:rsidR="00237603" w:rsidRDefault="00237603" w:rsidP="00DE3C89">
      <w:pPr>
        <w:spacing w:after="120" w:line="240" w:lineRule="auto"/>
        <w:ind w:left="284" w:right="0" w:firstLine="0"/>
        <w:jc w:val="left"/>
        <w:rPr>
          <w:highlight w:val="lightGray"/>
        </w:rPr>
      </w:pPr>
    </w:p>
    <w:p w14:paraId="705930E8" w14:textId="5F2A1BEB" w:rsidR="00237603" w:rsidRDefault="00237603" w:rsidP="00DE3C89">
      <w:pPr>
        <w:spacing w:after="120" w:line="240" w:lineRule="auto"/>
        <w:ind w:left="284" w:right="0" w:firstLine="0"/>
        <w:jc w:val="left"/>
        <w:rPr>
          <w:highlight w:val="lightGray"/>
        </w:rPr>
      </w:pPr>
      <w:bookmarkStart w:id="0" w:name="_GoBack"/>
      <w:bookmarkEnd w:id="0"/>
    </w:p>
    <w:sectPr w:rsidR="00237603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59" w:right="1411" w:bottom="1322" w:left="1133" w:header="708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8301" w16cex:dateUtc="2022-04-27T06:53:00Z"/>
  <w16cex:commentExtensible w16cex:durableId="26265395" w16cex:dateUtc="2022-05-11T13:24:00Z"/>
  <w16cex:commentExtensible w16cex:durableId="26138655" w16cex:dateUtc="2022-04-27T0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907FE" w16cid:durableId="26138301"/>
  <w16cid:commentId w16cid:paraId="180A2625" w16cid:durableId="26265395"/>
  <w16cid:commentId w16cid:paraId="778AD8C4" w16cid:durableId="261386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6CD00" w14:textId="77777777" w:rsidR="00122163" w:rsidRDefault="00122163">
      <w:pPr>
        <w:spacing w:after="0" w:line="240" w:lineRule="auto"/>
      </w:pPr>
      <w:r>
        <w:separator/>
      </w:r>
    </w:p>
  </w:endnote>
  <w:endnote w:type="continuationSeparator" w:id="0">
    <w:p w14:paraId="2513C36F" w14:textId="77777777" w:rsidR="00122163" w:rsidRDefault="0012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3DFA9" w14:textId="77777777" w:rsidR="005F2B07" w:rsidRDefault="00C64709">
    <w:pPr>
      <w:spacing w:after="0" w:line="259" w:lineRule="auto"/>
      <w:ind w:left="2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C881244" w14:textId="77777777" w:rsidR="005F2B07" w:rsidRDefault="00C64709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BBAB" w14:textId="5B3AF67A" w:rsidR="005F2B07" w:rsidRDefault="00C64709" w:rsidP="00DE3C89">
    <w:pPr>
      <w:spacing w:after="0" w:line="259" w:lineRule="auto"/>
      <w:ind w:left="279" w:right="0" w:firstLine="0"/>
      <w:jc w:val="center"/>
    </w:pPr>
    <w:r w:rsidRPr="00DE3C89">
      <w:fldChar w:fldCharType="begin"/>
    </w:r>
    <w:r w:rsidRPr="00DE3C89">
      <w:instrText xml:space="preserve"> PAGE   \* MERGEFORMAT </w:instrText>
    </w:r>
    <w:r w:rsidRPr="00DE3C89">
      <w:fldChar w:fldCharType="separate"/>
    </w:r>
    <w:r w:rsidR="0002483F" w:rsidRPr="0002483F">
      <w:rPr>
        <w:rFonts w:eastAsia="Calibri"/>
        <w:noProof/>
      </w:rPr>
      <w:t>2</w:t>
    </w:r>
    <w:r w:rsidRPr="00DE3C89">
      <w:rPr>
        <w:rFonts w:eastAsia="Calibri"/>
      </w:rPr>
      <w:fldChar w:fldCharType="end"/>
    </w:r>
    <w:r w:rsidR="00DE3C89">
      <w:rPr>
        <w:rFonts w:eastAsia="Calibri"/>
      </w:rPr>
      <w:t>/</w:t>
    </w:r>
    <w:r w:rsidR="00DE3C89">
      <w:rPr>
        <w:rFonts w:eastAsia="Calibri"/>
      </w:rPr>
      <w:fldChar w:fldCharType="begin"/>
    </w:r>
    <w:r w:rsidR="00DE3C89">
      <w:rPr>
        <w:rFonts w:eastAsia="Calibri"/>
      </w:rPr>
      <w:instrText xml:space="preserve"> NUMPAGES   \* MERGEFORMAT </w:instrText>
    </w:r>
    <w:r w:rsidR="00DE3C89">
      <w:rPr>
        <w:rFonts w:eastAsia="Calibri"/>
      </w:rPr>
      <w:fldChar w:fldCharType="separate"/>
    </w:r>
    <w:r w:rsidR="0002483F">
      <w:rPr>
        <w:rFonts w:eastAsia="Calibri"/>
        <w:noProof/>
      </w:rPr>
      <w:t>3</w:t>
    </w:r>
    <w:r w:rsidR="00DE3C89">
      <w:rPr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21FA" w14:textId="77777777" w:rsidR="005F2B07" w:rsidRDefault="00C64709">
    <w:pPr>
      <w:spacing w:after="0" w:line="259" w:lineRule="auto"/>
      <w:ind w:left="2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B104053" w14:textId="77777777" w:rsidR="005F2B07" w:rsidRDefault="00C64709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399B" w14:textId="77777777" w:rsidR="00122163" w:rsidRDefault="00122163">
      <w:pPr>
        <w:spacing w:after="0" w:line="240" w:lineRule="auto"/>
      </w:pPr>
      <w:r>
        <w:separator/>
      </w:r>
    </w:p>
  </w:footnote>
  <w:footnote w:type="continuationSeparator" w:id="0">
    <w:p w14:paraId="5858ADE9" w14:textId="77777777" w:rsidR="00122163" w:rsidRDefault="0012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BE2D" w14:textId="7AAC553B" w:rsidR="00206529" w:rsidRPr="004A71B1" w:rsidRDefault="00206529" w:rsidP="00206529">
    <w:pPr>
      <w:pStyle w:val="Normlnweb"/>
      <w:rPr>
        <w:rFonts w:ascii="Arial" w:hAnsi="Arial" w:cs="Arial"/>
        <w:bCs/>
        <w:iCs/>
        <w:color w:val="000000"/>
        <w:sz w:val="20"/>
        <w:szCs w:val="20"/>
      </w:rPr>
    </w:pPr>
    <w:r w:rsidRPr="004A71B1">
      <w:rPr>
        <w:rFonts w:ascii="Arial" w:hAnsi="Arial" w:cs="Arial"/>
        <w:bCs/>
        <w:iCs/>
        <w:color w:val="000000"/>
        <w:sz w:val="20"/>
        <w:szCs w:val="20"/>
      </w:rPr>
      <w:t>Evid. číslo smlouvy:</w:t>
    </w:r>
    <w:r>
      <w:rPr>
        <w:rFonts w:ascii="Arial" w:hAnsi="Arial" w:cs="Arial"/>
        <w:bCs/>
        <w:iCs/>
        <w:color w:val="000000"/>
        <w:sz w:val="20"/>
        <w:szCs w:val="20"/>
      </w:rPr>
      <w:t xml:space="preserve"> </w:t>
    </w:r>
    <w:r w:rsidR="00021D7F">
      <w:rPr>
        <w:rFonts w:ascii="Arial" w:hAnsi="Arial" w:cs="Arial"/>
        <w:bCs/>
        <w:iCs/>
        <w:color w:val="000000"/>
        <w:sz w:val="20"/>
        <w:szCs w:val="20"/>
      </w:rPr>
      <w:t>O/0211/2022/ÚP</w:t>
    </w:r>
  </w:p>
  <w:p w14:paraId="247BFB29" w14:textId="77777777" w:rsidR="00206529" w:rsidRDefault="002065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0B1B"/>
    <w:multiLevelType w:val="hybridMultilevel"/>
    <w:tmpl w:val="52A2793C"/>
    <w:lvl w:ilvl="0" w:tplc="73C25F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25B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8C7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E5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4001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AD3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A64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32AE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301F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B43E0"/>
    <w:multiLevelType w:val="hybridMultilevel"/>
    <w:tmpl w:val="DDAE1FDA"/>
    <w:lvl w:ilvl="0" w:tplc="AA2010B0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74F6BC">
      <w:start w:val="1"/>
      <w:numFmt w:val="lowerLetter"/>
      <w:lvlText w:val="%2"/>
      <w:lvlJc w:val="left"/>
      <w:pPr>
        <w:ind w:left="1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8734C">
      <w:start w:val="1"/>
      <w:numFmt w:val="lowerRoman"/>
      <w:lvlText w:val="%3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29450">
      <w:start w:val="1"/>
      <w:numFmt w:val="decimal"/>
      <w:lvlText w:val="%4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A5FA0">
      <w:start w:val="1"/>
      <w:numFmt w:val="lowerLetter"/>
      <w:lvlText w:val="%5"/>
      <w:lvlJc w:val="left"/>
      <w:pPr>
        <w:ind w:left="3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E4C35C">
      <w:start w:val="1"/>
      <w:numFmt w:val="lowerRoman"/>
      <w:lvlText w:val="%6"/>
      <w:lvlJc w:val="left"/>
      <w:pPr>
        <w:ind w:left="4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4A7354">
      <w:start w:val="1"/>
      <w:numFmt w:val="decimal"/>
      <w:lvlText w:val="%7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7CFB72">
      <w:start w:val="1"/>
      <w:numFmt w:val="lowerLetter"/>
      <w:lvlText w:val="%8"/>
      <w:lvlJc w:val="left"/>
      <w:pPr>
        <w:ind w:left="5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835E4">
      <w:start w:val="1"/>
      <w:numFmt w:val="lowerRoman"/>
      <w:lvlText w:val="%9"/>
      <w:lvlJc w:val="left"/>
      <w:pPr>
        <w:ind w:left="6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8628F1"/>
    <w:multiLevelType w:val="hybridMultilevel"/>
    <w:tmpl w:val="B5C014F6"/>
    <w:lvl w:ilvl="0" w:tplc="8E084100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ED31C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E14BC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8231E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92DAA2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68810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CC86E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45A42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CC328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304D3"/>
    <w:multiLevelType w:val="hybridMultilevel"/>
    <w:tmpl w:val="634A9A02"/>
    <w:lvl w:ilvl="0" w:tplc="B9BE5770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A5D24">
      <w:start w:val="1"/>
      <w:numFmt w:val="decimal"/>
      <w:lvlText w:val="%2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BCBAFC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84242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030DE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6612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85000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8BF02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240F7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2501FC"/>
    <w:multiLevelType w:val="hybridMultilevel"/>
    <w:tmpl w:val="C21674A2"/>
    <w:lvl w:ilvl="0" w:tplc="C8167BD8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8174A">
      <w:start w:val="1"/>
      <w:numFmt w:val="lowerLetter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FE559E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C0C1D8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001F8C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8E884C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6BFFC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22C1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EB386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B32887"/>
    <w:multiLevelType w:val="hybridMultilevel"/>
    <w:tmpl w:val="E696CAE8"/>
    <w:lvl w:ilvl="0" w:tplc="CDE8B16C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7AE134">
      <w:start w:val="1"/>
      <w:numFmt w:val="lowerLetter"/>
      <w:lvlText w:val="%2)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E6556">
      <w:start w:val="1"/>
      <w:numFmt w:val="lowerRoman"/>
      <w:lvlText w:val="%3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6FEBA">
      <w:start w:val="1"/>
      <w:numFmt w:val="decimal"/>
      <w:lvlText w:val="%4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CEAF4">
      <w:start w:val="1"/>
      <w:numFmt w:val="lowerLetter"/>
      <w:lvlText w:val="%5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78A8E6">
      <w:start w:val="1"/>
      <w:numFmt w:val="lowerRoman"/>
      <w:lvlText w:val="%6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E39D8">
      <w:start w:val="1"/>
      <w:numFmt w:val="decimal"/>
      <w:lvlText w:val="%7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98593E">
      <w:start w:val="1"/>
      <w:numFmt w:val="lowerLetter"/>
      <w:lvlText w:val="%8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24216">
      <w:start w:val="1"/>
      <w:numFmt w:val="lowerRoman"/>
      <w:lvlText w:val="%9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07"/>
    <w:rsid w:val="00000B3B"/>
    <w:rsid w:val="00021D7F"/>
    <w:rsid w:val="0002483F"/>
    <w:rsid w:val="0002731A"/>
    <w:rsid w:val="00057DBB"/>
    <w:rsid w:val="000740C7"/>
    <w:rsid w:val="000B271E"/>
    <w:rsid w:val="000D5B52"/>
    <w:rsid w:val="000F6F13"/>
    <w:rsid w:val="00122163"/>
    <w:rsid w:val="001362A5"/>
    <w:rsid w:val="00144951"/>
    <w:rsid w:val="001A781B"/>
    <w:rsid w:val="001C1AFE"/>
    <w:rsid w:val="00206529"/>
    <w:rsid w:val="002149A4"/>
    <w:rsid w:val="00237603"/>
    <w:rsid w:val="0026256D"/>
    <w:rsid w:val="00277ED1"/>
    <w:rsid w:val="00285EB0"/>
    <w:rsid w:val="0032184A"/>
    <w:rsid w:val="00372654"/>
    <w:rsid w:val="003772EF"/>
    <w:rsid w:val="003848C7"/>
    <w:rsid w:val="003A351B"/>
    <w:rsid w:val="003E063D"/>
    <w:rsid w:val="003F209F"/>
    <w:rsid w:val="00400F0E"/>
    <w:rsid w:val="004342F4"/>
    <w:rsid w:val="0047381B"/>
    <w:rsid w:val="00484663"/>
    <w:rsid w:val="004A5922"/>
    <w:rsid w:val="004B75ED"/>
    <w:rsid w:val="004C5444"/>
    <w:rsid w:val="004C5B87"/>
    <w:rsid w:val="00500E00"/>
    <w:rsid w:val="0051110F"/>
    <w:rsid w:val="00536305"/>
    <w:rsid w:val="00562A1E"/>
    <w:rsid w:val="00572BFA"/>
    <w:rsid w:val="005A5062"/>
    <w:rsid w:val="005B3B82"/>
    <w:rsid w:val="005E4877"/>
    <w:rsid w:val="005F2B07"/>
    <w:rsid w:val="006078E6"/>
    <w:rsid w:val="00640FCE"/>
    <w:rsid w:val="00647BD2"/>
    <w:rsid w:val="006827B2"/>
    <w:rsid w:val="00695087"/>
    <w:rsid w:val="006A0FCF"/>
    <w:rsid w:val="006B2749"/>
    <w:rsid w:val="006C33FA"/>
    <w:rsid w:val="006D1140"/>
    <w:rsid w:val="006D4726"/>
    <w:rsid w:val="007736B3"/>
    <w:rsid w:val="007A3701"/>
    <w:rsid w:val="008001C6"/>
    <w:rsid w:val="008124AD"/>
    <w:rsid w:val="00831151"/>
    <w:rsid w:val="008430B9"/>
    <w:rsid w:val="00865BF9"/>
    <w:rsid w:val="00873811"/>
    <w:rsid w:val="008B7859"/>
    <w:rsid w:val="00993E4E"/>
    <w:rsid w:val="009E1AA0"/>
    <w:rsid w:val="009F2572"/>
    <w:rsid w:val="00A40F11"/>
    <w:rsid w:val="00A7251B"/>
    <w:rsid w:val="00B43F1A"/>
    <w:rsid w:val="00B45892"/>
    <w:rsid w:val="00BB4408"/>
    <w:rsid w:val="00C07377"/>
    <w:rsid w:val="00C24582"/>
    <w:rsid w:val="00C26420"/>
    <w:rsid w:val="00C31D53"/>
    <w:rsid w:val="00C37BAE"/>
    <w:rsid w:val="00C64709"/>
    <w:rsid w:val="00C65FD5"/>
    <w:rsid w:val="00C911CE"/>
    <w:rsid w:val="00C9393F"/>
    <w:rsid w:val="00CA7569"/>
    <w:rsid w:val="00CF7DAD"/>
    <w:rsid w:val="00D06ECC"/>
    <w:rsid w:val="00D15F71"/>
    <w:rsid w:val="00D161B0"/>
    <w:rsid w:val="00D20F88"/>
    <w:rsid w:val="00D557DB"/>
    <w:rsid w:val="00DE3C89"/>
    <w:rsid w:val="00E4752B"/>
    <w:rsid w:val="00E8035E"/>
    <w:rsid w:val="00EB3CA1"/>
    <w:rsid w:val="00F7108C"/>
    <w:rsid w:val="00FD7F9A"/>
    <w:rsid w:val="00FE6201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F4FE"/>
  <w15:docId w15:val="{2E31861E-A1AA-4F55-828E-C7D8E273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52" w:right="7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2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1CE"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l">
    <w:name w:val="[Normal]"/>
    <w:rsid w:val="001C1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25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3E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E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E4E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E4E"/>
    <w:rPr>
      <w:rFonts w:ascii="Arial" w:eastAsia="Arial" w:hAnsi="Arial" w:cs="Arial"/>
      <w:b/>
      <w:bCs/>
      <w:color w:val="000000"/>
      <w:sz w:val="20"/>
      <w:szCs w:val="20"/>
    </w:rPr>
  </w:style>
  <w:style w:type="table" w:styleId="Mkatabulky">
    <w:name w:val="Table Grid"/>
    <w:basedOn w:val="Normlntabulka"/>
    <w:rsid w:val="00DE3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E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C89"/>
    <w:rPr>
      <w:rFonts w:ascii="Arial" w:eastAsia="Arial" w:hAnsi="Arial" w:cs="Arial"/>
      <w:color w:val="000000"/>
    </w:rPr>
  </w:style>
  <w:style w:type="paragraph" w:styleId="Normlnweb">
    <w:name w:val="Normal (Web)"/>
    <w:basedOn w:val="Normln"/>
    <w:rsid w:val="00206529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45C86883705478537A1F235750B44" ma:contentTypeVersion="9" ma:contentTypeDescription="Vytvoří nový dokument" ma:contentTypeScope="" ma:versionID="1975ea911c843990d4d7f7122f30b55b">
  <xsd:schema xmlns:xsd="http://www.w3.org/2001/XMLSchema" xmlns:xs="http://www.w3.org/2001/XMLSchema" xmlns:p="http://schemas.microsoft.com/office/2006/metadata/properties" xmlns:ns3="a7c16914-1e2b-4cc2-a82d-d5b04b5d00c8" targetNamespace="http://schemas.microsoft.com/office/2006/metadata/properties" ma:root="true" ma:fieldsID="08575cf82b9b186f5132abe06926ee35" ns3:_="">
    <xsd:import namespace="a7c16914-1e2b-4cc2-a82d-d5b04b5d0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6914-1e2b-4cc2-a82d-d5b04b5d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3270-2D1E-4F3B-B856-2C65768CAE4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a7c16914-1e2b-4cc2-a82d-d5b04b5d00c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AFA4DD-5576-47BD-808D-DDD76012E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E9824-F482-43D8-AA87-8E81F471C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16914-1e2b-4cc2-a82d-d5b04b5d0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1FEA9-3BCF-4127-B173-73A43235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Dobiášová Naděžda</dc:creator>
  <cp:keywords/>
  <cp:lastModifiedBy>Vavříková Marcela</cp:lastModifiedBy>
  <cp:revision>2</cp:revision>
  <dcterms:created xsi:type="dcterms:W3CDTF">2023-02-28T09:26:00Z</dcterms:created>
  <dcterms:modified xsi:type="dcterms:W3CDTF">2023-02-28T09:26:00Z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0x010100EAC45C86883705478537A1F235750B44</vt:lpwstr>
  </property>
</Properties>
</file>