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3E92" w14:textId="77777777" w:rsidR="007127B6" w:rsidRPr="00635F53" w:rsidRDefault="007127B6" w:rsidP="007127B6">
      <w:pPr>
        <w:pStyle w:val="Nadpis1"/>
      </w:pPr>
      <w:r>
        <w:t xml:space="preserve">smlouva </w:t>
      </w:r>
      <w:r>
        <w:br/>
        <w:t>o spolupráci</w:t>
      </w:r>
    </w:p>
    <w:p w14:paraId="7A331CFC" w14:textId="77777777" w:rsidR="007127B6" w:rsidRDefault="007127B6" w:rsidP="007127B6">
      <w:pPr>
        <w:rPr>
          <w:rFonts w:ascii="Crabath Text Medium" w:hAnsi="Crabath Text Medium"/>
        </w:rPr>
      </w:pPr>
    </w:p>
    <w:p w14:paraId="15EBE75C" w14:textId="77777777" w:rsidR="007127B6" w:rsidRDefault="007127B6" w:rsidP="007127B6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 xml:space="preserve">uzavřená podle </w:t>
      </w:r>
      <w:r w:rsidRPr="00705AFD">
        <w:rPr>
          <w:rFonts w:ascii="Crabath Text Medium" w:hAnsi="Crabath Text Medium"/>
        </w:rPr>
        <w:t xml:space="preserve">ustanovení § 1746 odst. 2 zákona č. 89/2012 Sb., občanský zákoník, v platném znění </w:t>
      </w:r>
    </w:p>
    <w:p w14:paraId="161778FC" w14:textId="77777777" w:rsidR="007127B6" w:rsidRDefault="007127B6" w:rsidP="007127B6">
      <w:pPr>
        <w:rPr>
          <w:rFonts w:ascii="Crabath Text Medium" w:hAnsi="Crabath Text Medium"/>
        </w:rPr>
      </w:pPr>
    </w:p>
    <w:p w14:paraId="1D8916BE" w14:textId="77777777" w:rsidR="007127B6" w:rsidRDefault="007127B6" w:rsidP="007127B6">
      <w:pPr>
        <w:rPr>
          <w:rFonts w:ascii="Crabath Text Medium" w:hAnsi="Crabath Text Medium"/>
        </w:rPr>
      </w:pPr>
    </w:p>
    <w:p w14:paraId="2F3A3D88" w14:textId="77777777" w:rsidR="007127B6" w:rsidRDefault="007127B6" w:rsidP="007127B6">
      <w:pPr>
        <w:rPr>
          <w:rFonts w:ascii="Crabath Text Medium" w:hAnsi="Crabath Text Medium"/>
        </w:rPr>
      </w:pPr>
    </w:p>
    <w:p w14:paraId="68576152" w14:textId="77777777" w:rsidR="007127B6" w:rsidRDefault="007127B6" w:rsidP="007127B6">
      <w:pPr>
        <w:rPr>
          <w:rFonts w:ascii="Crabath Text Medium" w:hAnsi="Crabath Text Medium"/>
        </w:rPr>
      </w:pPr>
    </w:p>
    <w:p w14:paraId="7B3D7B99" w14:textId="77777777" w:rsidR="007127B6" w:rsidRDefault="007127B6" w:rsidP="007127B6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>m</w:t>
      </w:r>
      <w:r w:rsidRPr="00026C34">
        <w:rPr>
          <w:rFonts w:ascii="Crabath Text Medium" w:hAnsi="Crabath Text Medium"/>
          <w:sz w:val="23"/>
          <w:szCs w:val="23"/>
        </w:rPr>
        <w:t>ezi</w:t>
      </w:r>
    </w:p>
    <w:p w14:paraId="00BBA39B" w14:textId="77777777" w:rsidR="007127B6" w:rsidRDefault="007127B6" w:rsidP="007127B6"/>
    <w:p w14:paraId="39803113" w14:textId="77777777" w:rsidR="007127B6" w:rsidRPr="00026C34" w:rsidRDefault="007127B6" w:rsidP="007127B6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05E76F7D" w14:textId="77777777" w:rsidR="007127B6" w:rsidRPr="00026C34" w:rsidRDefault="007127B6" w:rsidP="007127B6">
      <w:pPr>
        <w:spacing w:line="240" w:lineRule="auto"/>
        <w:rPr>
          <w:sz w:val="23"/>
          <w:szCs w:val="23"/>
        </w:rPr>
      </w:pPr>
    </w:p>
    <w:p w14:paraId="1AACB53A" w14:textId="77777777" w:rsidR="007127B6" w:rsidRDefault="007127B6" w:rsidP="007127B6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>
        <w:tab/>
      </w:r>
      <w:r>
        <w:tab/>
        <w:t>Žatecká 110/2, 110 00 Praha 1</w:t>
      </w:r>
    </w:p>
    <w:p w14:paraId="6EB128FD" w14:textId="77777777" w:rsidR="007127B6" w:rsidRDefault="007127B6" w:rsidP="007127B6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>
        <w:tab/>
      </w:r>
      <w:r>
        <w:tab/>
      </w:r>
      <w:r>
        <w:tab/>
        <w:t xml:space="preserve">07312890 </w:t>
      </w:r>
    </w:p>
    <w:p w14:paraId="1D7E7796" w14:textId="77777777" w:rsidR="007127B6" w:rsidRDefault="007127B6" w:rsidP="007127B6">
      <w:r w:rsidRPr="00A25FB3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</w:r>
      <w:r>
        <w:tab/>
        <w:t xml:space="preserve">CZ07312890        </w:t>
      </w:r>
    </w:p>
    <w:p w14:paraId="17BE6AC5" w14:textId="77777777" w:rsidR="007127B6" w:rsidRDefault="007127B6" w:rsidP="007127B6">
      <w:r w:rsidRPr="5F23B73A">
        <w:rPr>
          <w:rFonts w:ascii="Crabath Text Medium" w:hAnsi="Crabath Text Medium"/>
        </w:rPr>
        <w:t>zastoupená:</w:t>
      </w:r>
      <w:r>
        <w:t xml:space="preserve"> </w:t>
      </w:r>
      <w:r>
        <w:tab/>
      </w:r>
      <w:r>
        <w:tab/>
        <w:t xml:space="preserve">Mgr. Františkem </w:t>
      </w:r>
      <w:proofErr w:type="spellStart"/>
      <w:r>
        <w:t>Ciprem</w:t>
      </w:r>
      <w:proofErr w:type="spellEnd"/>
      <w:r>
        <w:t>, předsedou představenstva,</w:t>
      </w:r>
    </w:p>
    <w:p w14:paraId="7F12C0A9" w14:textId="77777777" w:rsidR="007127B6" w:rsidRDefault="007127B6" w:rsidP="007127B6">
      <w:pPr>
        <w:ind w:left="1416" w:firstLine="708"/>
      </w:pPr>
      <w:r>
        <w:t>Mgr. Janou Adamcovou, místopředsedkyní představenstva</w:t>
      </w:r>
    </w:p>
    <w:p w14:paraId="0D75FCF9" w14:textId="77777777" w:rsidR="007127B6" w:rsidRPr="00D822A3" w:rsidRDefault="007127B6" w:rsidP="007127B6">
      <w:pPr>
        <w:spacing w:after="40" w:line="240" w:lineRule="auto"/>
      </w:pPr>
      <w:r>
        <w:t>dále jen „</w:t>
      </w:r>
      <w:r w:rsidRPr="00B3664C">
        <w:rPr>
          <w:b/>
        </w:rPr>
        <w:t>PCT</w:t>
      </w:r>
      <w:r>
        <w:t>“</w:t>
      </w:r>
    </w:p>
    <w:p w14:paraId="02768D64" w14:textId="77777777" w:rsidR="007127B6" w:rsidRDefault="007127B6" w:rsidP="007127B6"/>
    <w:p w14:paraId="191AD9E5" w14:textId="77777777" w:rsidR="007127B6" w:rsidRDefault="007127B6" w:rsidP="007127B6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3625F23F" w14:textId="77777777" w:rsidR="007127B6" w:rsidRPr="001033B5" w:rsidRDefault="007127B6" w:rsidP="007127B6"/>
    <w:p w14:paraId="68CB3360" w14:textId="77777777" w:rsidR="007127B6" w:rsidRDefault="007127B6" w:rsidP="007127B6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proofErr w:type="spellStart"/>
      <w:r w:rsidRPr="00940815">
        <w:rPr>
          <w:rFonts w:ascii="Crabath Text Medium" w:hAnsi="Crabath Text Medium"/>
          <w:sz w:val="23"/>
          <w:szCs w:val="23"/>
        </w:rPr>
        <w:t>Comic</w:t>
      </w:r>
      <w:proofErr w:type="spellEnd"/>
      <w:r w:rsidRPr="00940815">
        <w:rPr>
          <w:rFonts w:ascii="Crabath Text Medium" w:hAnsi="Crabath Text Medium"/>
          <w:sz w:val="23"/>
          <w:szCs w:val="23"/>
        </w:rPr>
        <w:t>-Con Prague s.r.o.</w:t>
      </w:r>
    </w:p>
    <w:p w14:paraId="567ED792" w14:textId="77777777" w:rsidR="007127B6" w:rsidRPr="00940815" w:rsidRDefault="007127B6" w:rsidP="007127B6"/>
    <w:p w14:paraId="5B20D2E1" w14:textId="77777777" w:rsidR="007127B6" w:rsidRPr="00705AFD" w:rsidRDefault="007127B6" w:rsidP="007127B6">
      <w:r w:rsidRPr="00940815">
        <w:rPr>
          <w:rFonts w:ascii="Crabath Text Medium" w:hAnsi="Crabath Text Medium"/>
        </w:rPr>
        <w:t>se sídlem:</w:t>
      </w:r>
      <w:r w:rsidRPr="00705AFD">
        <w:t xml:space="preserve"> </w:t>
      </w:r>
      <w:r w:rsidRPr="00705AFD">
        <w:tab/>
      </w:r>
      <w:r>
        <w:tab/>
      </w:r>
      <w:r w:rsidRPr="00940815">
        <w:t>Bílkova 855/19, Staré Město, 110 00 Praha 1</w:t>
      </w:r>
    </w:p>
    <w:p w14:paraId="1546EF96" w14:textId="77777777" w:rsidR="007127B6" w:rsidRPr="00705AFD" w:rsidRDefault="007127B6" w:rsidP="007127B6">
      <w:r w:rsidRPr="00940815">
        <w:rPr>
          <w:rFonts w:ascii="Crabath Text Medium" w:hAnsi="Crabath Text Medium"/>
        </w:rPr>
        <w:t>IČO:</w:t>
      </w:r>
      <w:r w:rsidRPr="00705AFD">
        <w:tab/>
      </w:r>
      <w:r w:rsidRPr="00705AFD">
        <w:tab/>
      </w:r>
      <w:r>
        <w:tab/>
      </w:r>
      <w:r w:rsidRPr="00940815">
        <w:t>08268690</w:t>
      </w:r>
    </w:p>
    <w:p w14:paraId="5D620BE8" w14:textId="77777777" w:rsidR="007127B6" w:rsidRPr="00705AFD" w:rsidRDefault="007127B6" w:rsidP="007127B6">
      <w:r w:rsidRPr="00940815">
        <w:rPr>
          <w:rFonts w:ascii="Crabath Text Medium" w:hAnsi="Crabath Text Medium"/>
        </w:rPr>
        <w:t>DIČ:</w:t>
      </w:r>
      <w:r w:rsidRPr="00705AFD">
        <w:tab/>
      </w:r>
      <w:r w:rsidRPr="00705AFD">
        <w:tab/>
      </w:r>
      <w:r>
        <w:tab/>
        <w:t>CZ</w:t>
      </w:r>
      <w:r w:rsidRPr="00940815">
        <w:t>08268690</w:t>
      </w:r>
    </w:p>
    <w:p w14:paraId="156FA8E3" w14:textId="77777777" w:rsidR="007127B6" w:rsidRDefault="007127B6" w:rsidP="007127B6">
      <w:r w:rsidRPr="00940815">
        <w:rPr>
          <w:rFonts w:ascii="Crabath Text Medium" w:hAnsi="Crabath Text Medium"/>
        </w:rPr>
        <w:t>zastoupená:</w:t>
      </w:r>
      <w:r>
        <w:t xml:space="preserve"> </w:t>
      </w:r>
      <w:r>
        <w:tab/>
      </w:r>
      <w:r>
        <w:tab/>
        <w:t>Ing. Václavem Pravdou, jednatelem</w:t>
      </w:r>
    </w:p>
    <w:p w14:paraId="77AECBA0" w14:textId="77777777" w:rsidR="007127B6" w:rsidRPr="00705AFD" w:rsidRDefault="007127B6" w:rsidP="007127B6">
      <w:r>
        <w:t>dále jen „</w:t>
      </w:r>
      <w:r>
        <w:rPr>
          <w:b/>
        </w:rPr>
        <w:t>Partner</w:t>
      </w:r>
      <w:r>
        <w:t>“</w:t>
      </w:r>
    </w:p>
    <w:p w14:paraId="07C6BE0D" w14:textId="77777777" w:rsidR="007127B6" w:rsidRDefault="007127B6" w:rsidP="007127B6">
      <w:pPr>
        <w:spacing w:line="240" w:lineRule="auto"/>
        <w:rPr>
          <w:sz w:val="23"/>
          <w:szCs w:val="23"/>
        </w:rPr>
      </w:pPr>
    </w:p>
    <w:p w14:paraId="6E75B530" w14:textId="77777777" w:rsidR="007127B6" w:rsidRPr="00026C34" w:rsidRDefault="007127B6" w:rsidP="007127B6">
      <w:pPr>
        <w:spacing w:line="240" w:lineRule="auto"/>
        <w:rPr>
          <w:sz w:val="23"/>
          <w:szCs w:val="23"/>
        </w:rPr>
      </w:pPr>
    </w:p>
    <w:p w14:paraId="34B4E2AE" w14:textId="77777777" w:rsidR="007127B6" w:rsidRDefault="007127B6" w:rsidP="007127B6">
      <w:pPr>
        <w:pStyle w:val="Nadpis2"/>
        <w:numPr>
          <w:ilvl w:val="0"/>
          <w:numId w:val="0"/>
        </w:numPr>
        <w:spacing w:before="0" w:after="200"/>
        <w:ind w:firstLine="357"/>
      </w:pPr>
      <w:r>
        <w:lastRenderedPageBreak/>
        <w:t>Preambule</w:t>
      </w:r>
    </w:p>
    <w:p w14:paraId="1A690AF3" w14:textId="77777777" w:rsidR="007127B6" w:rsidRDefault="007127B6" w:rsidP="007127B6">
      <w:pPr>
        <w:spacing w:after="0"/>
        <w:ind w:left="357"/>
      </w:pPr>
      <w:r>
        <w:t xml:space="preserve">Vzhledem ke skutečnosti, že </w:t>
      </w:r>
    </w:p>
    <w:p w14:paraId="4AD5C8AB" w14:textId="77777777" w:rsidR="007127B6" w:rsidRDefault="007127B6" w:rsidP="00990EDA">
      <w:pPr>
        <w:spacing w:after="0"/>
        <w:ind w:left="357"/>
        <w:jc w:val="both"/>
      </w:pPr>
      <w:r>
        <w:t xml:space="preserve">(a) </w:t>
      </w:r>
      <w:r w:rsidRPr="00CD71FF">
        <w:t>P</w:t>
      </w:r>
      <w:r>
        <w:t>CT</w:t>
      </w:r>
      <w:r w:rsidRPr="00CD71FF">
        <w:t xml:space="preserve"> je oficiální organizací destinačního managementu </w:t>
      </w:r>
      <w:r>
        <w:t>hlavního města Prahy</w:t>
      </w:r>
      <w:r w:rsidRPr="00CD71FF">
        <w:t xml:space="preserve">, kdy </w:t>
      </w:r>
      <w:r>
        <w:t>hlavní město Praha</w:t>
      </w:r>
      <w:r w:rsidRPr="00CD71FF">
        <w:t xml:space="preserve"> je jediným akcionářem P</w:t>
      </w:r>
      <w:r>
        <w:t>CT</w:t>
      </w:r>
      <w:r w:rsidRPr="00CD71FF">
        <w:t>;</w:t>
      </w:r>
      <w:r>
        <w:t xml:space="preserve"> </w:t>
      </w:r>
    </w:p>
    <w:p w14:paraId="06803166" w14:textId="77777777" w:rsidR="007127B6" w:rsidRDefault="007127B6" w:rsidP="00990EDA">
      <w:pPr>
        <w:spacing w:after="0"/>
        <w:ind w:left="357"/>
        <w:jc w:val="both"/>
      </w:pPr>
      <w:r>
        <w:t>(b) PCT zajišťuje projekt multifunkční karty Prague Visitor Pass umožňující zvýhodněné vstupné do nejvýznamnějších pražských památek a jízdné zdarma v pražské hromadné dopravě (dále jen „</w:t>
      </w:r>
      <w:r w:rsidRPr="00742609">
        <w:rPr>
          <w:b/>
          <w:bCs/>
        </w:rPr>
        <w:t>Karta</w:t>
      </w:r>
      <w:r>
        <w:t xml:space="preserve"> </w:t>
      </w:r>
      <w:r w:rsidRPr="00B714A8">
        <w:rPr>
          <w:b/>
          <w:bCs/>
        </w:rPr>
        <w:t>PVP</w:t>
      </w:r>
      <w:r>
        <w:t xml:space="preserve">“), </w:t>
      </w:r>
    </w:p>
    <w:p w14:paraId="7EF3D165" w14:textId="77777777" w:rsidR="007127B6" w:rsidRDefault="007127B6" w:rsidP="00990EDA">
      <w:pPr>
        <w:spacing w:after="0"/>
        <w:ind w:left="357"/>
        <w:jc w:val="both"/>
        <w:rPr>
          <w:szCs w:val="20"/>
        </w:rPr>
      </w:pPr>
      <w:r>
        <w:t xml:space="preserve">(c) Partner je pořadatelem festivalu popkultury </w:t>
      </w:r>
      <w:proofErr w:type="spellStart"/>
      <w:r>
        <w:t>Comic</w:t>
      </w:r>
      <w:proofErr w:type="spellEnd"/>
      <w:r>
        <w:t>-Con Prague 2023, který se v Praze uskuteční ve dnech 14.-16.4.2023 (dále jen „</w:t>
      </w:r>
      <w:proofErr w:type="spellStart"/>
      <w:r>
        <w:rPr>
          <w:b/>
          <w:bCs/>
        </w:rPr>
        <w:t>Comic</w:t>
      </w:r>
      <w:proofErr w:type="spellEnd"/>
      <w:r>
        <w:rPr>
          <w:b/>
          <w:bCs/>
        </w:rPr>
        <w:t>-Con</w:t>
      </w:r>
      <w:r>
        <w:t>“)</w:t>
      </w:r>
      <w:r>
        <w:rPr>
          <w:szCs w:val="20"/>
        </w:rPr>
        <w:t xml:space="preserve">; </w:t>
      </w:r>
    </w:p>
    <w:p w14:paraId="6AB50A7F" w14:textId="77777777" w:rsidR="007127B6" w:rsidRDefault="007127B6" w:rsidP="00990EDA">
      <w:pPr>
        <w:spacing w:after="0"/>
        <w:ind w:left="357"/>
        <w:jc w:val="both"/>
      </w:pPr>
      <w:r>
        <w:rPr>
          <w:noProof/>
          <w:color w:val="000000" w:themeColor="text1"/>
          <w:szCs w:val="20"/>
        </w:rPr>
        <w:t xml:space="preserve">(c) </w:t>
      </w:r>
      <w:r>
        <w:t xml:space="preserve">smluvní strany mají zájem na vzájemné spolupráci v souvislosti s projekty Karty PVP a </w:t>
      </w:r>
      <w:proofErr w:type="spellStart"/>
      <w:r>
        <w:t>Comic</w:t>
      </w:r>
      <w:proofErr w:type="spellEnd"/>
      <w:r>
        <w:t>-Con,</w:t>
      </w:r>
    </w:p>
    <w:p w14:paraId="3E609F40" w14:textId="77777777" w:rsidR="007127B6" w:rsidRDefault="007127B6" w:rsidP="00990EDA">
      <w:pPr>
        <w:spacing w:after="360"/>
        <w:ind w:left="357"/>
        <w:jc w:val="both"/>
      </w:pPr>
      <w:r w:rsidRPr="00CD71FF">
        <w:t xml:space="preserve">sjednávají </w:t>
      </w:r>
      <w:r>
        <w:t>s</w:t>
      </w:r>
      <w:r w:rsidRPr="00CD71FF">
        <w:t xml:space="preserve">mluvní strany tuto Smlouvu o </w:t>
      </w:r>
      <w:r>
        <w:t xml:space="preserve">spolupráci </w:t>
      </w:r>
      <w:r w:rsidRPr="00CD71FF">
        <w:t>(dále jen „</w:t>
      </w:r>
      <w:r w:rsidRPr="00CD71FF">
        <w:rPr>
          <w:b/>
          <w:bCs/>
        </w:rPr>
        <w:t>Smlouva</w:t>
      </w:r>
      <w:r w:rsidRPr="00CD71FF">
        <w:t>“)</w:t>
      </w:r>
      <w:r>
        <w:t>.</w:t>
      </w:r>
    </w:p>
    <w:p w14:paraId="1BCA306C" w14:textId="77777777" w:rsidR="007127B6" w:rsidRPr="00ED03D3" w:rsidRDefault="007127B6" w:rsidP="007127B6">
      <w:pPr>
        <w:pStyle w:val="Nadpis2"/>
        <w:numPr>
          <w:ilvl w:val="0"/>
          <w:numId w:val="3"/>
        </w:numPr>
        <w:spacing w:after="200"/>
        <w:ind w:left="357" w:hanging="357"/>
      </w:pPr>
      <w:r w:rsidRPr="00ED03D3">
        <w:t>Předmět smlouvy</w:t>
      </w:r>
    </w:p>
    <w:p w14:paraId="36B04E5D" w14:textId="3421CE39" w:rsidR="007127B6" w:rsidRDefault="007127B6" w:rsidP="00990EDA">
      <w:pPr>
        <w:spacing w:after="360"/>
        <w:ind w:left="357"/>
        <w:jc w:val="both"/>
      </w:pPr>
      <w:r w:rsidRPr="00ED03D3">
        <w:t xml:space="preserve">Předmětem této </w:t>
      </w:r>
      <w:r>
        <w:t>Smlouvy je úprava vzájemných práv a povinností smluvních stran při spolupráci a</w:t>
      </w:r>
      <w:r w:rsidR="00990EDA">
        <w:t> </w:t>
      </w:r>
      <w:r>
        <w:t xml:space="preserve">marketingové podpoře v souvislosti s projekty Karty PVP a </w:t>
      </w:r>
      <w:proofErr w:type="spellStart"/>
      <w:r>
        <w:t>Comic</w:t>
      </w:r>
      <w:proofErr w:type="spellEnd"/>
      <w:r>
        <w:t xml:space="preserve">-Con. </w:t>
      </w:r>
    </w:p>
    <w:p w14:paraId="24BB294B" w14:textId="77777777" w:rsidR="007127B6" w:rsidRPr="00ED03D3" w:rsidRDefault="007127B6" w:rsidP="007127B6">
      <w:pPr>
        <w:pStyle w:val="Nadpis2"/>
        <w:numPr>
          <w:ilvl w:val="0"/>
          <w:numId w:val="3"/>
        </w:numPr>
        <w:spacing w:after="200"/>
        <w:ind w:left="357" w:hanging="357"/>
      </w:pPr>
      <w:r>
        <w:t>Podmínky vzájemné spolupráce</w:t>
      </w:r>
    </w:p>
    <w:p w14:paraId="3B2BDE1D" w14:textId="0D98EBBF" w:rsidR="007127B6" w:rsidRDefault="007127B6" w:rsidP="00053BE6">
      <w:pPr>
        <w:pStyle w:val="Odstavecseseznamem"/>
        <w:numPr>
          <w:ilvl w:val="1"/>
          <w:numId w:val="3"/>
        </w:numPr>
        <w:ind w:left="357" w:hanging="357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PCT se zavazuje Partnerovi dodat unikátní voucher Karty PVP ve </w:t>
      </w:r>
      <w:r w:rsidRPr="000D6293">
        <w:rPr>
          <w:rFonts w:cs="Arial"/>
          <w:szCs w:val="20"/>
        </w:rPr>
        <w:t xml:space="preserve">formátu </w:t>
      </w:r>
      <w:proofErr w:type="spellStart"/>
      <w:r w:rsidRPr="000D6293">
        <w:rPr>
          <w:rFonts w:cs="Arial"/>
          <w:szCs w:val="20"/>
        </w:rPr>
        <w:t>pdf</w:t>
      </w:r>
      <w:proofErr w:type="spellEnd"/>
      <w:r w:rsidRPr="000D6293">
        <w:rPr>
          <w:rFonts w:cs="Arial"/>
          <w:szCs w:val="20"/>
        </w:rPr>
        <w:t xml:space="preserve"> v počtu </w:t>
      </w:r>
      <w:r w:rsidR="00324769" w:rsidRPr="000D6293">
        <w:rPr>
          <w:rFonts w:cs="Arial"/>
          <w:szCs w:val="20"/>
        </w:rPr>
        <w:t xml:space="preserve">50 </w:t>
      </w:r>
      <w:r w:rsidRPr="000D6293">
        <w:rPr>
          <w:rFonts w:cs="Arial"/>
          <w:szCs w:val="20"/>
        </w:rPr>
        <w:t>ks</w:t>
      </w:r>
      <w:r w:rsidR="000558A0" w:rsidRPr="000D6293">
        <w:rPr>
          <w:rFonts w:cs="Arial"/>
          <w:szCs w:val="20"/>
        </w:rPr>
        <w:t xml:space="preserve"> </w:t>
      </w:r>
      <w:r w:rsidR="007D7B9D">
        <w:rPr>
          <w:rFonts w:cs="Arial"/>
          <w:szCs w:val="20"/>
        </w:rPr>
        <w:t xml:space="preserve">(Karta PVP </w:t>
      </w:r>
      <w:r w:rsidR="00CB6784">
        <w:rPr>
          <w:rFonts w:cs="Arial"/>
          <w:szCs w:val="20"/>
        </w:rPr>
        <w:t xml:space="preserve">– </w:t>
      </w:r>
      <w:r w:rsidR="000558A0" w:rsidRPr="000D6293">
        <w:rPr>
          <w:rFonts w:cs="Arial"/>
          <w:szCs w:val="20"/>
        </w:rPr>
        <w:t>72</w:t>
      </w:r>
      <w:r w:rsidR="00053BE6">
        <w:rPr>
          <w:rFonts w:cs="Arial"/>
          <w:szCs w:val="20"/>
        </w:rPr>
        <w:t xml:space="preserve"> hod. dospělý</w:t>
      </w:r>
      <w:r w:rsidR="007D7B9D">
        <w:rPr>
          <w:rFonts w:cs="Arial"/>
          <w:szCs w:val="20"/>
        </w:rPr>
        <w:t>)</w:t>
      </w:r>
      <w:r w:rsidR="000558A0">
        <w:rPr>
          <w:rFonts w:cs="Arial"/>
          <w:szCs w:val="20"/>
        </w:rPr>
        <w:t xml:space="preserve"> a 30 ks </w:t>
      </w:r>
      <w:r w:rsidR="007D7B9D">
        <w:rPr>
          <w:rFonts w:cs="Arial"/>
          <w:szCs w:val="20"/>
        </w:rPr>
        <w:t>(Karta PVP</w:t>
      </w:r>
      <w:r w:rsidR="00053BE6">
        <w:rPr>
          <w:rFonts w:cs="Arial"/>
          <w:szCs w:val="20"/>
        </w:rPr>
        <w:t xml:space="preserve"> – </w:t>
      </w:r>
      <w:r w:rsidR="000558A0">
        <w:rPr>
          <w:rFonts w:cs="Arial"/>
          <w:szCs w:val="20"/>
        </w:rPr>
        <w:t>72</w:t>
      </w:r>
      <w:r w:rsidR="00053BE6">
        <w:rPr>
          <w:rFonts w:cs="Arial"/>
          <w:szCs w:val="20"/>
        </w:rPr>
        <w:t xml:space="preserve"> </w:t>
      </w:r>
      <w:r w:rsidR="000558A0">
        <w:rPr>
          <w:rFonts w:cs="Arial"/>
          <w:szCs w:val="20"/>
        </w:rPr>
        <w:t>h</w:t>
      </w:r>
      <w:r w:rsidR="00053BE6">
        <w:rPr>
          <w:rFonts w:cs="Arial"/>
          <w:szCs w:val="20"/>
        </w:rPr>
        <w:t>od. dítě</w:t>
      </w:r>
      <w:r w:rsidR="007D7B9D">
        <w:rPr>
          <w:rFonts w:cs="Arial"/>
          <w:szCs w:val="20"/>
        </w:rPr>
        <w:t>)</w:t>
      </w:r>
      <w:r>
        <w:rPr>
          <w:rFonts w:cs="Arial"/>
          <w:szCs w:val="20"/>
        </w:rPr>
        <w:t>, který po prodeji konečnému zákazníkovi umožní aktivaci Karty PVP, a tedy využití výhod, které Karta PVP nabízí (dále jen „</w:t>
      </w:r>
      <w:r w:rsidRPr="00824330">
        <w:rPr>
          <w:rFonts w:cs="Arial"/>
          <w:b/>
          <w:bCs/>
          <w:szCs w:val="20"/>
        </w:rPr>
        <w:t>Voucher/Vouchery</w:t>
      </w:r>
      <w:r>
        <w:rPr>
          <w:rFonts w:cs="Arial"/>
          <w:szCs w:val="20"/>
        </w:rPr>
        <w:t xml:space="preserve">“). </w:t>
      </w:r>
    </w:p>
    <w:p w14:paraId="1CF4DD66" w14:textId="1FD280E4" w:rsidR="007127B6" w:rsidRPr="00D842B8" w:rsidRDefault="007127B6" w:rsidP="00053BE6">
      <w:pPr>
        <w:pStyle w:val="Odstavecseseznamem"/>
        <w:numPr>
          <w:ilvl w:val="1"/>
          <w:numId w:val="3"/>
        </w:numPr>
        <w:ind w:left="357" w:hanging="357"/>
        <w:contextualSpacing w:val="0"/>
        <w:jc w:val="both"/>
        <w:rPr>
          <w:rFonts w:cs="Arial"/>
          <w:szCs w:val="20"/>
        </w:rPr>
      </w:pPr>
      <w:r w:rsidRPr="00B65E04">
        <w:rPr>
          <w:rFonts w:cs="Arial"/>
          <w:szCs w:val="20"/>
        </w:rPr>
        <w:t xml:space="preserve">PCT se zavazuje Vouchery dodat </w:t>
      </w:r>
      <w:r w:rsidRPr="00353EEB">
        <w:rPr>
          <w:rFonts w:cs="Arial"/>
          <w:szCs w:val="20"/>
        </w:rPr>
        <w:t xml:space="preserve">nejpozději do </w:t>
      </w:r>
      <w:r w:rsidR="00BD2C30" w:rsidRPr="00353EEB">
        <w:rPr>
          <w:rFonts w:cs="Arial"/>
          <w:szCs w:val="20"/>
        </w:rPr>
        <w:t xml:space="preserve">3 dnů od </w:t>
      </w:r>
      <w:r w:rsidR="005E5865" w:rsidRPr="00353EEB">
        <w:rPr>
          <w:rFonts w:cs="Arial"/>
          <w:szCs w:val="20"/>
        </w:rPr>
        <w:t>nabytí účinnosti této Smlouvy</w:t>
      </w:r>
      <w:r w:rsidRPr="00353EEB">
        <w:rPr>
          <w:rFonts w:cs="Arial"/>
          <w:szCs w:val="20"/>
        </w:rPr>
        <w:t xml:space="preserve"> na emailovou</w:t>
      </w:r>
      <w:r w:rsidRPr="00D842B8">
        <w:rPr>
          <w:rFonts w:cs="Arial"/>
          <w:szCs w:val="20"/>
        </w:rPr>
        <w:t xml:space="preserve"> adresu </w:t>
      </w:r>
      <w:r w:rsidR="00D842B8" w:rsidRPr="00D842B8">
        <w:rPr>
          <w:rFonts w:cs="Arial"/>
          <w:szCs w:val="20"/>
        </w:rPr>
        <w:t>níže uvedené kontaktní osoby Partnera</w:t>
      </w:r>
      <w:r w:rsidRPr="00D842B8">
        <w:rPr>
          <w:rFonts w:cs="Arial"/>
          <w:szCs w:val="20"/>
        </w:rPr>
        <w:t>.</w:t>
      </w:r>
    </w:p>
    <w:p w14:paraId="78DE43E1" w14:textId="188E4113" w:rsidR="007127B6" w:rsidRPr="0013098C" w:rsidRDefault="007127B6" w:rsidP="00053BE6">
      <w:pPr>
        <w:pStyle w:val="Odstavecseseznamem"/>
        <w:numPr>
          <w:ilvl w:val="1"/>
          <w:numId w:val="3"/>
        </w:numPr>
        <w:ind w:left="357" w:hanging="357"/>
        <w:contextualSpacing w:val="0"/>
        <w:jc w:val="both"/>
        <w:rPr>
          <w:rFonts w:cs="Arial"/>
          <w:szCs w:val="20"/>
        </w:rPr>
      </w:pPr>
      <w:r>
        <w:t xml:space="preserve">Partner se zavazuje prodej Voucherů nabízet zájemcům o </w:t>
      </w:r>
      <w:proofErr w:type="spellStart"/>
      <w:r>
        <w:t>Comic</w:t>
      </w:r>
      <w:proofErr w:type="spellEnd"/>
      <w:r>
        <w:t xml:space="preserve">-Con za zvýhodněných podmínek na </w:t>
      </w:r>
      <w:r w:rsidRPr="00C4549A">
        <w:t xml:space="preserve">svém webu </w:t>
      </w:r>
      <w:hyperlink r:id="rId7" w:history="1">
        <w:r w:rsidRPr="00721F36">
          <w:t>https://www.comiccon.cz/</w:t>
        </w:r>
      </w:hyperlink>
      <w:r>
        <w:t xml:space="preserve"> a to od nab</w:t>
      </w:r>
      <w:r w:rsidR="006C20FC">
        <w:t>y</w:t>
      </w:r>
      <w:r>
        <w:t xml:space="preserve">tí účinnosti této Smlouvy do termínu konání </w:t>
      </w:r>
      <w:proofErr w:type="spellStart"/>
      <w:r>
        <w:t>Comic</w:t>
      </w:r>
      <w:proofErr w:type="spellEnd"/>
      <w:r>
        <w:t>-</w:t>
      </w:r>
      <w:r w:rsidRPr="00E8310E">
        <w:t>Con – tj. nejpozději do 16.4.2023.</w:t>
      </w:r>
    </w:p>
    <w:p w14:paraId="01DF06ED" w14:textId="3CD32C78" w:rsidR="007127B6" w:rsidRPr="006E3070" w:rsidRDefault="007127B6" w:rsidP="00053BE6">
      <w:pPr>
        <w:pStyle w:val="Odstavecseseznamem"/>
        <w:numPr>
          <w:ilvl w:val="1"/>
          <w:numId w:val="3"/>
        </w:numPr>
        <w:spacing w:after="360"/>
        <w:ind w:left="357" w:hanging="357"/>
        <w:jc w:val="both"/>
      </w:pPr>
      <w:r>
        <w:t xml:space="preserve">Partner se zavazuje poskytnout slevu na jednodenní vstupenku na </w:t>
      </w:r>
      <w:proofErr w:type="spellStart"/>
      <w:r>
        <w:t>Comic</w:t>
      </w:r>
      <w:proofErr w:type="spellEnd"/>
      <w:r>
        <w:t>-Con</w:t>
      </w:r>
      <w:r w:rsidR="0064339A">
        <w:t xml:space="preserve"> (na pátek 14. 4., nebo neděli 16. 4</w:t>
      </w:r>
      <w:r w:rsidR="0064339A" w:rsidRPr="00353EEB">
        <w:t>.)</w:t>
      </w:r>
      <w:r w:rsidRPr="00353EEB">
        <w:t xml:space="preserve"> ve výši</w:t>
      </w:r>
      <w:r w:rsidR="0064339A" w:rsidRPr="00353EEB">
        <w:t xml:space="preserve"> </w:t>
      </w:r>
      <w:proofErr w:type="spellStart"/>
      <w:r w:rsidR="00F12F21">
        <w:t>xx</w:t>
      </w:r>
      <w:proofErr w:type="spellEnd"/>
      <w:r w:rsidR="0064339A" w:rsidRPr="00353EEB">
        <w:t xml:space="preserve"> %</w:t>
      </w:r>
      <w:r w:rsidRPr="00353EEB">
        <w:t xml:space="preserve"> všem držitelům platné a aktivní Karty PVP, a to na základě unikátního slevového kupónu, který držitel Karty PVP získá obratem po zaslání emailové žádosti na </w:t>
      </w:r>
      <w:hyperlink r:id="rId8" w:history="1">
        <w:r w:rsidR="00F12F21" w:rsidRPr="00000A16">
          <w:rPr>
            <w:rStyle w:val="Hypertextovodkaz"/>
          </w:rPr>
          <w:t>xxx@prague.eu</w:t>
        </w:r>
      </w:hyperlink>
      <w:r w:rsidRPr="00353EEB">
        <w:t>. O</w:t>
      </w:r>
      <w:r>
        <w:t xml:space="preserve"> slevový kupón budou moci držitelé Karty PVP žádat od okamžiku zveřejnění informace</w:t>
      </w:r>
      <w:r w:rsidR="00685B16">
        <w:t xml:space="preserve"> o</w:t>
      </w:r>
      <w:r>
        <w:t xml:space="preserve"> předmětném slevovém kupónu na webu Karty PVP </w:t>
      </w:r>
      <w:hyperlink r:id="rId9">
        <w:r>
          <w:t>https://www.praguevisitorpass.eu/</w:t>
        </w:r>
      </w:hyperlink>
      <w:r>
        <w:t xml:space="preserve"> </w:t>
      </w:r>
      <w:r w:rsidR="00685B16">
        <w:t xml:space="preserve">či v mobilní aplikaci Prague Visitor Pass do </w:t>
      </w:r>
      <w:r>
        <w:t xml:space="preserve">termínu konání </w:t>
      </w:r>
      <w:proofErr w:type="spellStart"/>
      <w:r>
        <w:t>Comic</w:t>
      </w:r>
      <w:proofErr w:type="spellEnd"/>
      <w:r>
        <w:t xml:space="preserve">-Con – tedy nejpozději do 16.4.2023. Smluvní strany sjednávají, že výše uvedená poskytnutá sleva na vstupném na </w:t>
      </w:r>
      <w:proofErr w:type="spellStart"/>
      <w:r>
        <w:t>Comic</w:t>
      </w:r>
      <w:proofErr w:type="spellEnd"/>
      <w:r>
        <w:t>-Con nebude ze strany Partnera nijak po PCT nárokována.</w:t>
      </w:r>
    </w:p>
    <w:p w14:paraId="6419730F" w14:textId="77777777" w:rsidR="007127B6" w:rsidRPr="00E8310E" w:rsidRDefault="007127B6" w:rsidP="007127B6">
      <w:pPr>
        <w:pStyle w:val="Nadpis2"/>
        <w:numPr>
          <w:ilvl w:val="0"/>
          <w:numId w:val="3"/>
        </w:numPr>
        <w:spacing w:after="200"/>
        <w:ind w:left="357" w:hanging="357"/>
      </w:pPr>
      <w:r w:rsidRPr="00E8310E">
        <w:t>Finanční vyrovnání</w:t>
      </w:r>
    </w:p>
    <w:p w14:paraId="3F5FF2CC" w14:textId="77777777" w:rsidR="007127B6" w:rsidRDefault="007127B6" w:rsidP="00990EDA">
      <w:pPr>
        <w:pStyle w:val="Odstavecseseznamem"/>
        <w:numPr>
          <w:ilvl w:val="1"/>
          <w:numId w:val="3"/>
        </w:numPr>
        <w:ind w:left="357" w:hanging="357"/>
        <w:contextualSpacing w:val="0"/>
        <w:jc w:val="both"/>
        <w:rPr>
          <w:rFonts w:cs="Arial"/>
          <w:szCs w:val="20"/>
        </w:rPr>
      </w:pPr>
      <w:r w:rsidRPr="00E8310E">
        <w:rPr>
          <w:rFonts w:cs="Arial"/>
          <w:szCs w:val="20"/>
        </w:rPr>
        <w:t xml:space="preserve">Partner se zavazuje uhradit PCT za každý Voucher </w:t>
      </w:r>
      <w:r>
        <w:rPr>
          <w:rFonts w:cs="Arial"/>
          <w:szCs w:val="20"/>
        </w:rPr>
        <w:t xml:space="preserve">prodaný konečnému zákazníkovi </w:t>
      </w:r>
      <w:r w:rsidRPr="00E8310E">
        <w:rPr>
          <w:rFonts w:cs="Arial"/>
          <w:szCs w:val="20"/>
        </w:rPr>
        <w:t>smluvní odměnu, která je blíže specifikována v Příloze č. 1 této smlouvy – Ceník voucherů Prague Visitor Pass. Smluvní strany sjednávají pro případ změny/doplnění/úpravy některé položky/některých položek v předmětném ceníku možnost emailového potvrzení</w:t>
      </w:r>
      <w:r>
        <w:rPr>
          <w:rFonts w:cs="Arial"/>
          <w:szCs w:val="20"/>
        </w:rPr>
        <w:t xml:space="preserve"> dané změny smluvními stranami na kontakty uvedené níže v této Smlouvě bez potřeby změny Smlouvy formou uzavření písemného dodatku.</w:t>
      </w:r>
    </w:p>
    <w:p w14:paraId="5EF25F9D" w14:textId="4DE88B44" w:rsidR="007127B6" w:rsidRPr="00A72332" w:rsidRDefault="007127B6" w:rsidP="00990EDA">
      <w:pPr>
        <w:pStyle w:val="Odstavecseseznamem"/>
        <w:numPr>
          <w:ilvl w:val="1"/>
          <w:numId w:val="3"/>
        </w:numPr>
        <w:ind w:left="357" w:hanging="357"/>
        <w:contextualSpacing w:val="0"/>
        <w:jc w:val="both"/>
        <w:rPr>
          <w:rFonts w:cs="Arial"/>
          <w:szCs w:val="20"/>
        </w:rPr>
      </w:pPr>
      <w:r w:rsidRPr="00A72332">
        <w:rPr>
          <w:rFonts w:cs="Arial"/>
          <w:szCs w:val="20"/>
        </w:rPr>
        <w:t>Platba smluvn</w:t>
      </w:r>
      <w:r>
        <w:rPr>
          <w:rFonts w:cs="Arial"/>
          <w:szCs w:val="20"/>
        </w:rPr>
        <w:t>í odměny</w:t>
      </w:r>
      <w:r w:rsidRPr="00A72332">
        <w:rPr>
          <w:rFonts w:cs="Arial"/>
          <w:szCs w:val="20"/>
        </w:rPr>
        <w:t xml:space="preserve"> se uskuteční </w:t>
      </w:r>
      <w:r>
        <w:rPr>
          <w:rFonts w:cs="Arial"/>
          <w:szCs w:val="20"/>
        </w:rPr>
        <w:t xml:space="preserve">po skončení </w:t>
      </w:r>
      <w:proofErr w:type="spellStart"/>
      <w:r>
        <w:rPr>
          <w:rFonts w:cs="Arial"/>
          <w:szCs w:val="20"/>
        </w:rPr>
        <w:t>Comic</w:t>
      </w:r>
      <w:proofErr w:type="spellEnd"/>
      <w:r>
        <w:rPr>
          <w:rFonts w:cs="Arial"/>
          <w:szCs w:val="20"/>
        </w:rPr>
        <w:t>-Con</w:t>
      </w:r>
      <w:r w:rsidRPr="00A72332">
        <w:rPr>
          <w:rFonts w:cs="Arial"/>
          <w:szCs w:val="20"/>
        </w:rPr>
        <w:t xml:space="preserve"> na základě vyúčtování</w:t>
      </w:r>
      <w:r>
        <w:rPr>
          <w:rFonts w:cs="Arial"/>
          <w:szCs w:val="20"/>
        </w:rPr>
        <w:t xml:space="preserve"> Partnera podle evidence skutečně prodaných Voucherů, a </w:t>
      </w:r>
      <w:r w:rsidRPr="00990EDA">
        <w:rPr>
          <w:rFonts w:cs="Arial"/>
          <w:szCs w:val="20"/>
        </w:rPr>
        <w:t>to nejpozději do</w:t>
      </w:r>
      <w:r w:rsidR="005E5865" w:rsidRPr="00990EDA">
        <w:rPr>
          <w:rFonts w:cs="Arial"/>
          <w:szCs w:val="20"/>
        </w:rPr>
        <w:t xml:space="preserve"> </w:t>
      </w:r>
      <w:r w:rsidR="009F07DB" w:rsidRPr="00990EDA">
        <w:rPr>
          <w:rFonts w:cs="Arial"/>
          <w:szCs w:val="20"/>
        </w:rPr>
        <w:t>15 dnů od skončení platnosti této Smlouvy</w:t>
      </w:r>
      <w:r w:rsidRPr="00990EDA">
        <w:rPr>
          <w:rFonts w:cs="Arial"/>
          <w:szCs w:val="20"/>
        </w:rPr>
        <w:t>.</w:t>
      </w:r>
      <w:r w:rsidRPr="00A7233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Neprodané Vouchery budou PCT </w:t>
      </w:r>
      <w:r w:rsidR="00C27E4B">
        <w:rPr>
          <w:rFonts w:cs="Arial"/>
          <w:szCs w:val="20"/>
        </w:rPr>
        <w:t>stornovány</w:t>
      </w:r>
      <w:r>
        <w:rPr>
          <w:rFonts w:cs="Arial"/>
          <w:szCs w:val="20"/>
        </w:rPr>
        <w:t>.</w:t>
      </w:r>
    </w:p>
    <w:p w14:paraId="134AEC45" w14:textId="77777777" w:rsidR="007127B6" w:rsidRDefault="007127B6" w:rsidP="00990EDA">
      <w:pPr>
        <w:pStyle w:val="Odstavecseseznamem"/>
        <w:numPr>
          <w:ilvl w:val="1"/>
          <w:numId w:val="3"/>
        </w:numPr>
        <w:ind w:left="357" w:hanging="357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Partner</w:t>
      </w:r>
      <w:r w:rsidRPr="00A72332">
        <w:rPr>
          <w:rFonts w:cs="Arial"/>
          <w:szCs w:val="20"/>
        </w:rPr>
        <w:t xml:space="preserve"> se zavazuje zaslat </w:t>
      </w:r>
      <w:r>
        <w:rPr>
          <w:rFonts w:cs="Arial"/>
          <w:szCs w:val="20"/>
        </w:rPr>
        <w:t>finální</w:t>
      </w:r>
      <w:r w:rsidRPr="00A72332">
        <w:rPr>
          <w:rFonts w:cs="Arial"/>
          <w:szCs w:val="20"/>
        </w:rPr>
        <w:t xml:space="preserve"> vyúčtování </w:t>
      </w:r>
      <w:r>
        <w:rPr>
          <w:rFonts w:cs="Arial"/>
          <w:szCs w:val="20"/>
        </w:rPr>
        <w:t xml:space="preserve">prodaných Voucherů </w:t>
      </w:r>
      <w:r w:rsidRPr="00A72332">
        <w:rPr>
          <w:rFonts w:cs="Arial"/>
          <w:szCs w:val="20"/>
        </w:rPr>
        <w:t xml:space="preserve">na </w:t>
      </w:r>
      <w:r>
        <w:rPr>
          <w:rFonts w:cs="Arial"/>
          <w:szCs w:val="20"/>
        </w:rPr>
        <w:t xml:space="preserve">níže v této Smlouvě uvedenou </w:t>
      </w:r>
      <w:r w:rsidRPr="00A72332">
        <w:rPr>
          <w:rFonts w:cs="Arial"/>
          <w:szCs w:val="20"/>
        </w:rPr>
        <w:t xml:space="preserve">e-mailovou adresu </w:t>
      </w:r>
      <w:r>
        <w:rPr>
          <w:rFonts w:cs="Arial"/>
          <w:szCs w:val="20"/>
        </w:rPr>
        <w:t>kontaktní osoby PCT</w:t>
      </w:r>
      <w:r w:rsidRPr="00A72332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3C56CB90" w14:textId="77777777" w:rsidR="007127B6" w:rsidRPr="005B4094" w:rsidRDefault="007127B6" w:rsidP="00990EDA">
      <w:pPr>
        <w:pStyle w:val="Odstavecseseznamem"/>
        <w:numPr>
          <w:ilvl w:val="1"/>
          <w:numId w:val="3"/>
        </w:numPr>
        <w:ind w:left="357" w:hanging="357"/>
        <w:contextualSpacing w:val="0"/>
        <w:jc w:val="both"/>
        <w:rPr>
          <w:rFonts w:cs="Arial"/>
          <w:szCs w:val="20"/>
        </w:rPr>
      </w:pPr>
      <w:r w:rsidRPr="00A72332">
        <w:rPr>
          <w:rFonts w:cs="Arial"/>
          <w:szCs w:val="20"/>
        </w:rPr>
        <w:t xml:space="preserve">Na základě </w:t>
      </w:r>
      <w:r>
        <w:rPr>
          <w:rFonts w:cs="Arial"/>
          <w:szCs w:val="20"/>
        </w:rPr>
        <w:t xml:space="preserve">zpracovaného vyúčtování </w:t>
      </w:r>
      <w:r w:rsidRPr="00A72332">
        <w:rPr>
          <w:rFonts w:cs="Arial"/>
          <w:szCs w:val="20"/>
        </w:rPr>
        <w:t xml:space="preserve">vystaví </w:t>
      </w:r>
      <w:r>
        <w:rPr>
          <w:rFonts w:cs="Arial"/>
          <w:szCs w:val="20"/>
        </w:rPr>
        <w:t>PCT</w:t>
      </w:r>
      <w:r w:rsidRPr="00A72332">
        <w:rPr>
          <w:rFonts w:cs="Arial"/>
          <w:szCs w:val="20"/>
        </w:rPr>
        <w:t xml:space="preserve"> fakturu na částku odpovídající </w:t>
      </w:r>
      <w:r>
        <w:rPr>
          <w:rFonts w:cs="Arial"/>
          <w:szCs w:val="20"/>
        </w:rPr>
        <w:t>prodaným Voucherům v </w:t>
      </w:r>
      <w:r w:rsidRPr="005B4094">
        <w:rPr>
          <w:rFonts w:cs="Arial"/>
          <w:szCs w:val="20"/>
        </w:rPr>
        <w:t>průběhu spolupráce smluvních stran, a to nejpozději do 10 dnů od předání předmětného vyúčtování Partnerem.</w:t>
      </w:r>
      <w:r w:rsidRPr="005B4094" w:rsidDel="00FC3CE0">
        <w:rPr>
          <w:rFonts w:cs="Arial"/>
          <w:szCs w:val="20"/>
        </w:rPr>
        <w:t xml:space="preserve"> </w:t>
      </w:r>
      <w:r w:rsidRPr="005B4094">
        <w:rPr>
          <w:rFonts w:cs="Arial"/>
          <w:szCs w:val="20"/>
        </w:rPr>
        <w:t>Daňový doklad vystavený PCT je splatný do 15 dnů ode dne jeho vystavení a zaslání Partnerovi. Daňový doklad se považuje za</w:t>
      </w:r>
      <w:r w:rsidRPr="005B4094">
        <w:rPr>
          <w:rFonts w:cs="Arial"/>
          <w:color w:val="FF0000"/>
          <w:szCs w:val="20"/>
        </w:rPr>
        <w:t> </w:t>
      </w:r>
      <w:r w:rsidRPr="005B4094">
        <w:rPr>
          <w:rFonts w:cs="Arial"/>
          <w:szCs w:val="20"/>
        </w:rPr>
        <w:t>uhrazený dnem připsání příslušné částky za prodané Vouchery na účet PCT.</w:t>
      </w:r>
    </w:p>
    <w:p w14:paraId="68CC2B80" w14:textId="77777777" w:rsidR="007127B6" w:rsidRPr="005B4094" w:rsidRDefault="007127B6" w:rsidP="00990EDA">
      <w:pPr>
        <w:pStyle w:val="Odstavecseseznamem"/>
        <w:numPr>
          <w:ilvl w:val="1"/>
          <w:numId w:val="3"/>
        </w:numPr>
        <w:spacing w:after="360"/>
        <w:ind w:left="357" w:hanging="357"/>
        <w:contextualSpacing w:val="0"/>
        <w:jc w:val="both"/>
        <w:rPr>
          <w:rFonts w:cs="Arial"/>
          <w:szCs w:val="20"/>
        </w:rPr>
      </w:pPr>
      <w:r w:rsidRPr="00A72332">
        <w:rPr>
          <w:rFonts w:cs="Arial"/>
          <w:szCs w:val="20"/>
        </w:rPr>
        <w:t xml:space="preserve">V případě zjištění pochybení při </w:t>
      </w:r>
      <w:r w:rsidRPr="005B4094">
        <w:rPr>
          <w:rFonts w:cs="Arial"/>
          <w:szCs w:val="20"/>
        </w:rPr>
        <w:t>zpracování vyúčtování prodaných Voucherů se zavazuje Partner zjištěnou chybu ve vyúčtování neprodleně opravit a informovat PCT.</w:t>
      </w:r>
    </w:p>
    <w:p w14:paraId="7BADC5AF" w14:textId="77777777" w:rsidR="007127B6" w:rsidRPr="005B4094" w:rsidRDefault="007127B6" w:rsidP="007127B6">
      <w:pPr>
        <w:pStyle w:val="Nadpis2"/>
        <w:numPr>
          <w:ilvl w:val="0"/>
          <w:numId w:val="3"/>
        </w:numPr>
        <w:spacing w:before="0" w:after="200"/>
      </w:pPr>
      <w:r w:rsidRPr="005B4094">
        <w:t>Marketingová spolupráce</w:t>
      </w:r>
    </w:p>
    <w:p w14:paraId="525AC7A6" w14:textId="77777777" w:rsidR="005633D4" w:rsidRPr="005633D4" w:rsidRDefault="007127B6" w:rsidP="005633D4">
      <w:pPr>
        <w:pStyle w:val="Odstavecseseznamem"/>
        <w:numPr>
          <w:ilvl w:val="1"/>
          <w:numId w:val="3"/>
        </w:numPr>
        <w:ind w:left="357" w:hanging="357"/>
        <w:contextualSpacing w:val="0"/>
        <w:jc w:val="both"/>
      </w:pPr>
      <w:r w:rsidRPr="005B4094">
        <w:t xml:space="preserve">Smluvní strany sjednávají, že v rámci </w:t>
      </w:r>
      <w:proofErr w:type="spellStart"/>
      <w:r w:rsidRPr="005B4094">
        <w:t>Comic</w:t>
      </w:r>
      <w:proofErr w:type="spellEnd"/>
      <w:r w:rsidRPr="005B4094">
        <w:t xml:space="preserve">-Con bude PCT mít k dispozici </w:t>
      </w:r>
      <w:r w:rsidRPr="005633D4">
        <w:t>informační stánek o</w:t>
      </w:r>
      <w:r w:rsidR="00990EDA" w:rsidRPr="005633D4">
        <w:t> </w:t>
      </w:r>
      <w:r w:rsidRPr="005633D4">
        <w:t>velikosti</w:t>
      </w:r>
      <w:r w:rsidR="00501DE1" w:rsidRPr="005633D4">
        <w:t xml:space="preserve"> max 2x2 metry.</w:t>
      </w:r>
    </w:p>
    <w:p w14:paraId="50AF39CB" w14:textId="2A4930E8" w:rsidR="005633D4" w:rsidRPr="005633D4" w:rsidRDefault="005633D4" w:rsidP="005633D4">
      <w:pPr>
        <w:pStyle w:val="Odstavecseseznamem"/>
        <w:numPr>
          <w:ilvl w:val="1"/>
          <w:numId w:val="3"/>
        </w:numPr>
        <w:ind w:left="357" w:hanging="357"/>
        <w:contextualSpacing w:val="0"/>
        <w:jc w:val="both"/>
      </w:pPr>
      <w:r w:rsidRPr="005633D4">
        <w:t>PCT poskytne přístup na historické objekty, které má dlouhodobě v pachtu (věž Staroměstské radnice, Prašná brána, Novomlýnská vodárenská věž, Staroměstská mostecká věž, Malostranská mostecká věž, Svatomikulášská městská zvonice, Petřínská rozhledna, Zrcadlové bludiště na Petříně), a to pro potřeby natáčení zvacího videa ze strany Partnera.</w:t>
      </w:r>
    </w:p>
    <w:p w14:paraId="2972A19A" w14:textId="1ACD86FD" w:rsidR="005633D4" w:rsidRPr="005633D4" w:rsidRDefault="005633D4" w:rsidP="005633D4">
      <w:pPr>
        <w:pStyle w:val="Odstavecseseznamem"/>
        <w:numPr>
          <w:ilvl w:val="1"/>
          <w:numId w:val="3"/>
        </w:numPr>
        <w:ind w:left="357" w:hanging="357"/>
        <w:contextualSpacing w:val="0"/>
        <w:jc w:val="both"/>
      </w:pPr>
      <w:r w:rsidRPr="005633D4">
        <w:t xml:space="preserve">PCT se zavazuje poskytnout průvodcovské služby pro </w:t>
      </w:r>
      <w:proofErr w:type="spellStart"/>
      <w:r w:rsidRPr="005633D4">
        <w:t>press</w:t>
      </w:r>
      <w:proofErr w:type="spellEnd"/>
      <w:r w:rsidRPr="005633D4">
        <w:t xml:space="preserve"> </w:t>
      </w:r>
      <w:proofErr w:type="spellStart"/>
      <w:r w:rsidRPr="005633D4">
        <w:t>tripy</w:t>
      </w:r>
      <w:proofErr w:type="spellEnd"/>
      <w:r w:rsidRPr="005633D4">
        <w:t xml:space="preserve"> dle potřeb Partnera v předem dohodnutých termínech a s tím spojený přístup do historických objektů v pachtu PCT v rámci </w:t>
      </w:r>
      <w:proofErr w:type="spellStart"/>
      <w:r w:rsidRPr="005633D4">
        <w:t>press</w:t>
      </w:r>
      <w:proofErr w:type="spellEnd"/>
      <w:r w:rsidRPr="005633D4">
        <w:t xml:space="preserve"> </w:t>
      </w:r>
      <w:proofErr w:type="spellStart"/>
      <w:r w:rsidRPr="005633D4">
        <w:t>tripů</w:t>
      </w:r>
      <w:proofErr w:type="spellEnd"/>
      <w:r w:rsidRPr="005633D4">
        <w:t>.</w:t>
      </w:r>
    </w:p>
    <w:p w14:paraId="6863EB43" w14:textId="06CCFE87" w:rsidR="005633D4" w:rsidRPr="005633D4" w:rsidRDefault="005633D4" w:rsidP="005633D4">
      <w:pPr>
        <w:pStyle w:val="Odstavecseseznamem"/>
        <w:numPr>
          <w:ilvl w:val="1"/>
          <w:numId w:val="3"/>
        </w:numPr>
        <w:ind w:left="357" w:hanging="357"/>
        <w:contextualSpacing w:val="0"/>
        <w:jc w:val="both"/>
      </w:pPr>
      <w:r w:rsidRPr="005633D4">
        <w:t xml:space="preserve">PCT se zavazuje komunikovat </w:t>
      </w:r>
      <w:proofErr w:type="spellStart"/>
      <w:r w:rsidRPr="005633D4">
        <w:t>Comic</w:t>
      </w:r>
      <w:proofErr w:type="spellEnd"/>
      <w:r w:rsidRPr="005633D4">
        <w:t xml:space="preserve">-Con na svých sociálních sítích (27 tis. sledujících na účtu Facebook se zaměřením na domácí turismus, 230 tis. sledujících se zaměřením na zahraniční turismus, 80 tis. sledujících na Instagramu), a to v rozsahu minimálně 3 příspěvků a průběžné komunikace ve </w:t>
      </w:r>
      <w:proofErr w:type="spellStart"/>
      <w:r w:rsidRPr="005633D4">
        <w:t>stories</w:t>
      </w:r>
      <w:proofErr w:type="spellEnd"/>
      <w:r w:rsidRPr="005633D4">
        <w:t xml:space="preserve"> a</w:t>
      </w:r>
      <w:r>
        <w:t> </w:t>
      </w:r>
      <w:proofErr w:type="spellStart"/>
      <w:r w:rsidRPr="005633D4">
        <w:t>přesdílení</w:t>
      </w:r>
      <w:proofErr w:type="spellEnd"/>
      <w:r w:rsidRPr="005633D4">
        <w:t xml:space="preserve"> zvacích videí. Před konáním PCT zařadí </w:t>
      </w:r>
      <w:proofErr w:type="spellStart"/>
      <w:r w:rsidRPr="005633D4">
        <w:t>Comic</w:t>
      </w:r>
      <w:proofErr w:type="spellEnd"/>
      <w:r w:rsidRPr="005633D4">
        <w:t>-Con do týdenního seriálu na svém Instagramu – Týden v Praze, a to ve formě doporučení pro návštěvníky Prahy.</w:t>
      </w:r>
    </w:p>
    <w:p w14:paraId="0A5297AB" w14:textId="327CF15B" w:rsidR="005633D4" w:rsidRPr="005633D4" w:rsidRDefault="005633D4" w:rsidP="005633D4">
      <w:pPr>
        <w:pStyle w:val="Odstavecseseznamem"/>
        <w:numPr>
          <w:ilvl w:val="1"/>
          <w:numId w:val="3"/>
        </w:numPr>
        <w:ind w:left="357" w:hanging="357"/>
        <w:contextualSpacing w:val="0"/>
        <w:jc w:val="both"/>
      </w:pPr>
      <w:r w:rsidRPr="005633D4">
        <w:t xml:space="preserve">PCT se zavazuje zařadit </w:t>
      </w:r>
      <w:proofErr w:type="spellStart"/>
      <w:r w:rsidRPr="005633D4">
        <w:t>Comic</w:t>
      </w:r>
      <w:proofErr w:type="spellEnd"/>
      <w:r w:rsidRPr="005633D4">
        <w:t xml:space="preserve">-Con do katalogu na webové stránce </w:t>
      </w:r>
      <w:r w:rsidR="005B7735">
        <w:t>https://</w:t>
      </w:r>
      <w:r w:rsidRPr="005633D4">
        <w:t>www.prague.eu, a to v české a</w:t>
      </w:r>
      <w:r>
        <w:t> </w:t>
      </w:r>
      <w:r w:rsidRPr="005633D4">
        <w:t xml:space="preserve">anglické jazykové mutaci. </w:t>
      </w:r>
      <w:proofErr w:type="spellStart"/>
      <w:r w:rsidRPr="005633D4">
        <w:t>Comic</w:t>
      </w:r>
      <w:proofErr w:type="spellEnd"/>
      <w:r w:rsidRPr="005633D4">
        <w:t xml:space="preserve">-Con bude zároveň preferenčně zobrazen na </w:t>
      </w:r>
      <w:proofErr w:type="spellStart"/>
      <w:r w:rsidR="005B7735">
        <w:t>homepage</w:t>
      </w:r>
      <w:proofErr w:type="spellEnd"/>
      <w:r w:rsidRPr="005633D4">
        <w:t xml:space="preserve"> </w:t>
      </w:r>
      <w:r w:rsidR="005B7735">
        <w:t>https://</w:t>
      </w:r>
      <w:r w:rsidRPr="005633D4">
        <w:t>www.prague.eu, a to minimálně po dobu jednoho měsíce před termín konání.</w:t>
      </w:r>
    </w:p>
    <w:p w14:paraId="2806B0FA" w14:textId="450C7789" w:rsidR="007127B6" w:rsidRPr="005B4094" w:rsidRDefault="007127B6" w:rsidP="00990EDA">
      <w:pPr>
        <w:pStyle w:val="Odstavecseseznamem"/>
        <w:numPr>
          <w:ilvl w:val="1"/>
          <w:numId w:val="3"/>
        </w:numPr>
        <w:ind w:left="357" w:hanging="357"/>
        <w:contextualSpacing w:val="0"/>
        <w:jc w:val="both"/>
      </w:pPr>
      <w:r w:rsidRPr="005B4094">
        <w:t xml:space="preserve">Partner se zavazuje vyobrazit logo PCT mezi partnery </w:t>
      </w:r>
      <w:proofErr w:type="spellStart"/>
      <w:r w:rsidRPr="005B4094">
        <w:t>Comic</w:t>
      </w:r>
      <w:proofErr w:type="spellEnd"/>
      <w:r w:rsidRPr="005B4094">
        <w:t>-</w:t>
      </w:r>
      <w:r w:rsidR="00D5139E">
        <w:t>Con,</w:t>
      </w:r>
      <w:r w:rsidRPr="005B4094">
        <w:t xml:space="preserve"> a to zejména na všech reklamních materiálech</w:t>
      </w:r>
      <w:r w:rsidR="00573D94">
        <w:t>,</w:t>
      </w:r>
      <w:r w:rsidRPr="005B4094">
        <w:t xml:space="preserve"> </w:t>
      </w:r>
      <w:r w:rsidR="00C22189">
        <w:t>kde jsou uv</w:t>
      </w:r>
      <w:r w:rsidR="004A20F3">
        <w:t>áděni</w:t>
      </w:r>
      <w:r w:rsidR="00C22189">
        <w:t xml:space="preserve"> i</w:t>
      </w:r>
      <w:r w:rsidR="004A20F3">
        <w:t xml:space="preserve"> další</w:t>
      </w:r>
      <w:r w:rsidRPr="005B4094">
        <w:t xml:space="preserve"> partneři </w:t>
      </w:r>
      <w:proofErr w:type="spellStart"/>
      <w:r w:rsidRPr="005B4094">
        <w:t>Comic</w:t>
      </w:r>
      <w:proofErr w:type="spellEnd"/>
      <w:r w:rsidRPr="005B4094">
        <w:t xml:space="preserve">-Con; logo PCT </w:t>
      </w:r>
      <w:r w:rsidR="004A20F3">
        <w:t>se Partner zavazuje umísti</w:t>
      </w:r>
      <w:r w:rsidR="002E0E4D">
        <w:t xml:space="preserve">t </w:t>
      </w:r>
      <w:r w:rsidRPr="005B4094">
        <w:t xml:space="preserve">i na </w:t>
      </w:r>
      <w:r w:rsidR="003747CB">
        <w:t xml:space="preserve">webových stránkách </w:t>
      </w:r>
      <w:r w:rsidR="004A20F3" w:rsidRPr="004A20F3">
        <w:t>https://www.comiccon.cz/</w:t>
      </w:r>
      <w:r w:rsidR="00573D94">
        <w:t>.</w:t>
      </w:r>
    </w:p>
    <w:p w14:paraId="23C03A4B" w14:textId="15A7B8AD" w:rsidR="007127B6" w:rsidRPr="005B4094" w:rsidRDefault="00E95994" w:rsidP="00990EDA">
      <w:pPr>
        <w:pStyle w:val="Odstavecseseznamem"/>
        <w:numPr>
          <w:ilvl w:val="1"/>
          <w:numId w:val="3"/>
        </w:numPr>
        <w:ind w:left="357" w:hanging="357"/>
        <w:contextualSpacing w:val="0"/>
        <w:jc w:val="both"/>
      </w:pPr>
      <w:r>
        <w:t>P</w:t>
      </w:r>
      <w:r w:rsidR="002E0E4D">
        <w:t>artner se zavazuje v</w:t>
      </w:r>
      <w:r w:rsidR="007127B6" w:rsidRPr="005B4094">
        <w:t xml:space="preserve"> rámci </w:t>
      </w:r>
      <w:proofErr w:type="spellStart"/>
      <w:r w:rsidR="00501DE1">
        <w:t>landing</w:t>
      </w:r>
      <w:proofErr w:type="spellEnd"/>
      <w:r w:rsidR="00501DE1">
        <w:t xml:space="preserve"> </w:t>
      </w:r>
      <w:proofErr w:type="spellStart"/>
      <w:r w:rsidR="00501DE1">
        <w:t>page</w:t>
      </w:r>
      <w:proofErr w:type="spellEnd"/>
      <w:r w:rsidR="007127B6" w:rsidRPr="005B4094">
        <w:t xml:space="preserve"> </w:t>
      </w:r>
      <w:r w:rsidR="001C36BD">
        <w:t>na</w:t>
      </w:r>
      <w:r w:rsidR="007127B6" w:rsidRPr="005B4094">
        <w:t xml:space="preserve"> </w:t>
      </w:r>
      <w:proofErr w:type="spellStart"/>
      <w:r w:rsidR="007127B6" w:rsidRPr="005B4094">
        <w:t>Comic</w:t>
      </w:r>
      <w:proofErr w:type="spellEnd"/>
      <w:r w:rsidR="007127B6" w:rsidRPr="005B4094">
        <w:t>-</w:t>
      </w:r>
      <w:r w:rsidR="002E0E4D">
        <w:t>Con zmínit</w:t>
      </w:r>
      <w:r w:rsidR="007127B6" w:rsidRPr="005B4094">
        <w:t xml:space="preserve"> možnost zakoupení vstupenky na </w:t>
      </w:r>
      <w:proofErr w:type="spellStart"/>
      <w:r w:rsidR="007127B6" w:rsidRPr="005B4094">
        <w:t>Comic</w:t>
      </w:r>
      <w:proofErr w:type="spellEnd"/>
      <w:r w:rsidR="007127B6" w:rsidRPr="005B4094">
        <w:t>-Con v kombinac</w:t>
      </w:r>
      <w:r>
        <w:t>i</w:t>
      </w:r>
      <w:r w:rsidR="007127B6" w:rsidRPr="005B4094">
        <w:t xml:space="preserve"> s </w:t>
      </w:r>
      <w:r w:rsidR="001C36BD">
        <w:t>K</w:t>
      </w:r>
      <w:r w:rsidR="007127B6" w:rsidRPr="005B4094">
        <w:t>artou P</w:t>
      </w:r>
      <w:r w:rsidR="001C36BD">
        <w:t>VP</w:t>
      </w:r>
      <w:r w:rsidR="007127B6" w:rsidRPr="005B4094">
        <w:t>.</w:t>
      </w:r>
    </w:p>
    <w:p w14:paraId="20891010" w14:textId="127D4FFF" w:rsidR="007127B6" w:rsidRPr="005B4094" w:rsidRDefault="00F22845" w:rsidP="00990EDA">
      <w:pPr>
        <w:pStyle w:val="Odstavecseseznamem"/>
        <w:numPr>
          <w:ilvl w:val="1"/>
          <w:numId w:val="3"/>
        </w:numPr>
        <w:ind w:left="357" w:hanging="357"/>
        <w:contextualSpacing w:val="0"/>
        <w:jc w:val="both"/>
      </w:pPr>
      <w:r>
        <w:t xml:space="preserve">Smluvní strany sjednávají </w:t>
      </w:r>
      <w:r w:rsidR="00855C94">
        <w:t>právo</w:t>
      </w:r>
      <w:r>
        <w:t xml:space="preserve"> </w:t>
      </w:r>
      <w:r w:rsidR="00855C94">
        <w:t xml:space="preserve">PCT </w:t>
      </w:r>
      <w:r w:rsidR="00C932EF">
        <w:t>umístit</w:t>
      </w:r>
      <w:r>
        <w:t xml:space="preserve"> </w:t>
      </w:r>
      <w:r w:rsidR="007127B6" w:rsidRPr="005B4094">
        <w:t>zdravic</w:t>
      </w:r>
      <w:r w:rsidR="00855C94">
        <w:t>e</w:t>
      </w:r>
      <w:r w:rsidR="00501DE1">
        <w:t xml:space="preserve"> hostů </w:t>
      </w:r>
      <w:proofErr w:type="spellStart"/>
      <w:r w:rsidR="00501DE1">
        <w:t>Comic</w:t>
      </w:r>
      <w:proofErr w:type="spellEnd"/>
      <w:r w:rsidR="00501DE1">
        <w:t xml:space="preserve">-Con, které budou kromě </w:t>
      </w:r>
      <w:r w:rsidR="005633D4">
        <w:t>akce</w:t>
      </w:r>
      <w:r w:rsidR="00501DE1">
        <w:t xml:space="preserve"> prezentovat také hl. m. Prahu,</w:t>
      </w:r>
      <w:r w:rsidR="007127B6" w:rsidRPr="005B4094">
        <w:t xml:space="preserve"> na</w:t>
      </w:r>
      <w:r w:rsidR="00C932EF">
        <w:t xml:space="preserve"> své</w:t>
      </w:r>
      <w:r w:rsidR="007127B6" w:rsidRPr="005B4094">
        <w:t xml:space="preserve"> sociální sít</w:t>
      </w:r>
      <w:r w:rsidR="00C932EF">
        <w:t>ě</w:t>
      </w:r>
      <w:r w:rsidR="007127B6" w:rsidRPr="005B4094">
        <w:t>.</w:t>
      </w:r>
    </w:p>
    <w:p w14:paraId="4539EDDC" w14:textId="6C72ACC5" w:rsidR="007127B6" w:rsidRPr="005B4094" w:rsidRDefault="00F61D2D" w:rsidP="00990EDA">
      <w:pPr>
        <w:pStyle w:val="Odstavecseseznamem"/>
        <w:numPr>
          <w:ilvl w:val="1"/>
          <w:numId w:val="3"/>
        </w:numPr>
        <w:ind w:left="357" w:hanging="357"/>
        <w:contextualSpacing w:val="0"/>
        <w:jc w:val="both"/>
      </w:pPr>
      <w:r>
        <w:t>Smluvní strany sjednáva</w:t>
      </w:r>
      <w:r w:rsidR="00930034">
        <w:t xml:space="preserve">jí </w:t>
      </w:r>
      <w:r w:rsidR="00C92BDC">
        <w:t>v</w:t>
      </w:r>
      <w:r w:rsidR="007127B6" w:rsidRPr="005B4094">
        <w:t> rámci reklamního prostoru na audiovizuálních projekcíc</w:t>
      </w:r>
      <w:r w:rsidR="00F505CD">
        <w:t>h</w:t>
      </w:r>
      <w:r w:rsidR="007127B6" w:rsidRPr="005B4094">
        <w:t xml:space="preserve">, v sálech, a dalších návštěvnických prostorech </w:t>
      </w:r>
      <w:r w:rsidR="00C92BDC">
        <w:t xml:space="preserve">v rámci </w:t>
      </w:r>
      <w:proofErr w:type="spellStart"/>
      <w:r w:rsidR="00C92BDC">
        <w:t>Comic</w:t>
      </w:r>
      <w:proofErr w:type="spellEnd"/>
      <w:r w:rsidR="00C92BDC">
        <w:t xml:space="preserve">-Con </w:t>
      </w:r>
      <w:r w:rsidR="00F71609">
        <w:t>možnost</w:t>
      </w:r>
      <w:r w:rsidR="00EF2CBE">
        <w:t xml:space="preserve"> vlastní</w:t>
      </w:r>
      <w:r w:rsidR="00F71609">
        <w:t xml:space="preserve"> prezentace PCT</w:t>
      </w:r>
      <w:r w:rsidR="007127B6" w:rsidRPr="005B4094">
        <w:t xml:space="preserve"> dle technické specifikace organizátora akce. </w:t>
      </w:r>
      <w:r w:rsidR="00EF2CBE">
        <w:t xml:space="preserve">Předmětná </w:t>
      </w:r>
      <w:r w:rsidR="007127B6" w:rsidRPr="005B4094">
        <w:t xml:space="preserve">prezentace </w:t>
      </w:r>
      <w:r w:rsidR="00E37F47">
        <w:t>by se týkala Karty PVP</w:t>
      </w:r>
      <w:r w:rsidR="007127B6" w:rsidRPr="005B4094">
        <w:t>, případně dalších vhodných produktů PCT.</w:t>
      </w:r>
    </w:p>
    <w:p w14:paraId="5A66E5AA" w14:textId="3CC62710" w:rsidR="007127B6" w:rsidRPr="005B4094" w:rsidRDefault="002B28B3" w:rsidP="00990EDA">
      <w:pPr>
        <w:pStyle w:val="Odstavecseseznamem"/>
        <w:numPr>
          <w:ilvl w:val="1"/>
          <w:numId w:val="3"/>
        </w:numPr>
        <w:spacing w:after="360"/>
        <w:ind w:left="357" w:hanging="357"/>
        <w:contextualSpacing w:val="0"/>
        <w:jc w:val="both"/>
      </w:pPr>
      <w:r>
        <w:t>Smluvní strany sjednávají v</w:t>
      </w:r>
      <w:r w:rsidR="007127B6" w:rsidRPr="005B4094">
        <w:t> rámci možného reklamního prostoru v</w:t>
      </w:r>
      <w:r w:rsidR="00501DE1">
        <w:t xml:space="preserve"> oficiální mobilní aplikaci </w:t>
      </w:r>
      <w:proofErr w:type="spellStart"/>
      <w:r w:rsidR="007127B6" w:rsidRPr="005B4094">
        <w:t>Comic</w:t>
      </w:r>
      <w:proofErr w:type="spellEnd"/>
      <w:r w:rsidR="007127B6" w:rsidRPr="005B4094">
        <w:t xml:space="preserve">-Con </w:t>
      </w:r>
      <w:r w:rsidR="00825F15">
        <w:t xml:space="preserve">možnost inzerce Karty PVP. </w:t>
      </w:r>
    </w:p>
    <w:p w14:paraId="3885954E" w14:textId="77777777" w:rsidR="007127B6" w:rsidRDefault="007127B6" w:rsidP="007127B6">
      <w:pPr>
        <w:pStyle w:val="Nadpis2"/>
        <w:numPr>
          <w:ilvl w:val="0"/>
          <w:numId w:val="3"/>
        </w:numPr>
        <w:spacing w:before="0" w:after="200"/>
      </w:pPr>
      <w:r w:rsidRPr="00710033">
        <w:lastRenderedPageBreak/>
        <w:t>Prohlášení smluvních stran</w:t>
      </w:r>
    </w:p>
    <w:p w14:paraId="77BDB669" w14:textId="77777777" w:rsidR="007127B6" w:rsidRPr="000031DE" w:rsidRDefault="007127B6" w:rsidP="00990EDA">
      <w:pPr>
        <w:pStyle w:val="odrazka"/>
        <w:numPr>
          <w:ilvl w:val="1"/>
          <w:numId w:val="3"/>
        </w:numPr>
        <w:jc w:val="both"/>
      </w:pPr>
      <w:r w:rsidRPr="00710033">
        <w:t>Smluvní strany se zavazují navzájem nepoškozovat dobré jméno P</w:t>
      </w:r>
      <w:r>
        <w:t>CT</w:t>
      </w:r>
      <w:r w:rsidRPr="00710033">
        <w:t xml:space="preserve"> i </w:t>
      </w:r>
      <w:r>
        <w:t>Partnera</w:t>
      </w:r>
      <w:r w:rsidRPr="00710033">
        <w:t xml:space="preserve">. </w:t>
      </w:r>
      <w:r>
        <w:t>Partner</w:t>
      </w:r>
      <w:r w:rsidRPr="00710033">
        <w:t xml:space="preserve"> se dále zavazuje nepoškozovat jakýmkoli svým konáním či prohlášením dobré jméno zakladatele P</w:t>
      </w:r>
      <w:r>
        <w:t>CT</w:t>
      </w:r>
      <w:r w:rsidRPr="00710033">
        <w:t xml:space="preserve"> hlavního města Prahy (včetně Magistrátu hlavního města Prahy). Tato povinnost </w:t>
      </w:r>
      <w:r>
        <w:t>Partnera</w:t>
      </w:r>
      <w:r w:rsidRPr="00710033">
        <w:t xml:space="preserve"> trvá i po ukončení </w:t>
      </w:r>
      <w:r w:rsidRPr="000031DE">
        <w:t>platnosti této smlouvy.</w:t>
      </w:r>
    </w:p>
    <w:p w14:paraId="440BDB9F" w14:textId="77777777" w:rsidR="007127B6" w:rsidRPr="00965693" w:rsidRDefault="007127B6" w:rsidP="00990EDA">
      <w:pPr>
        <w:pStyle w:val="odrazka"/>
        <w:numPr>
          <w:ilvl w:val="1"/>
          <w:numId w:val="3"/>
        </w:numPr>
        <w:spacing w:after="360"/>
        <w:jc w:val="both"/>
      </w:pPr>
      <w:r w:rsidRPr="000031DE">
        <w:t xml:space="preserve">Partner prohlašuje, že souhlasí s tím, že veškeré informace a podklady, které se dozvěděl či získal </w:t>
      </w:r>
      <w:r w:rsidRPr="000031DE">
        <w:br/>
        <w:t>při plnění této smlouvy či v souvislosti s ní jsou přísně důvěrné (dále jen „</w:t>
      </w:r>
      <w:r w:rsidRPr="00990EDA">
        <w:rPr>
          <w:rFonts w:ascii="Crabath Text Medium" w:hAnsi="Crabath Text Medium"/>
        </w:rPr>
        <w:t>Důvěrné informace</w:t>
      </w:r>
      <w:r w:rsidRPr="000031DE">
        <w:t xml:space="preserve">“) </w:t>
      </w:r>
      <w:r w:rsidRPr="000031DE">
        <w:br/>
        <w:t xml:space="preserve">a Partner se zavazuje zachovávat o všech Důvěrných informacích mlčenlivost a neposkytnout tyto žádné třetí osobě ani je nevyužít ve svůj prospěch nebo ve </w:t>
      </w:r>
      <w:r w:rsidRPr="00965693">
        <w:t>prospěch žádné třetí osoby.</w:t>
      </w:r>
    </w:p>
    <w:p w14:paraId="15F537CF" w14:textId="77777777" w:rsidR="007127B6" w:rsidRPr="00965693" w:rsidRDefault="007127B6" w:rsidP="007127B6">
      <w:pPr>
        <w:pStyle w:val="Nadpis2"/>
        <w:numPr>
          <w:ilvl w:val="0"/>
          <w:numId w:val="3"/>
        </w:numPr>
        <w:spacing w:after="200"/>
        <w:ind w:left="357" w:hanging="357"/>
      </w:pPr>
      <w:r w:rsidRPr="00965693">
        <w:t>Platnost smlouvy</w:t>
      </w:r>
    </w:p>
    <w:p w14:paraId="7B6AB9E4" w14:textId="77777777" w:rsidR="007127B6" w:rsidRPr="00965693" w:rsidRDefault="007127B6" w:rsidP="00990EDA">
      <w:pPr>
        <w:pStyle w:val="Odstavecseseznamem"/>
        <w:numPr>
          <w:ilvl w:val="1"/>
          <w:numId w:val="3"/>
        </w:numPr>
        <w:ind w:left="357" w:hanging="357"/>
        <w:contextualSpacing w:val="0"/>
        <w:jc w:val="both"/>
        <w:rPr>
          <w:rFonts w:cs="Arial"/>
          <w:szCs w:val="20"/>
        </w:rPr>
      </w:pPr>
      <w:r w:rsidRPr="00965693">
        <w:rPr>
          <w:rFonts w:cs="Arial"/>
          <w:szCs w:val="20"/>
        </w:rPr>
        <w:t xml:space="preserve">Tato smlouva se uzavírá na dobu určitou, a to do ukončení sjednaného plnění </w:t>
      </w:r>
      <w:r>
        <w:rPr>
          <w:rFonts w:cs="Arial"/>
          <w:szCs w:val="20"/>
        </w:rPr>
        <w:t>na základě</w:t>
      </w:r>
      <w:r w:rsidRPr="00965693">
        <w:rPr>
          <w:rFonts w:cs="Arial"/>
          <w:szCs w:val="20"/>
        </w:rPr>
        <w:t xml:space="preserve"> této </w:t>
      </w:r>
      <w:r>
        <w:rPr>
          <w:rFonts w:cs="Arial"/>
          <w:szCs w:val="20"/>
        </w:rPr>
        <w:t>S</w:t>
      </w:r>
      <w:r w:rsidRPr="00965693">
        <w:rPr>
          <w:rFonts w:cs="Arial"/>
          <w:szCs w:val="20"/>
        </w:rPr>
        <w:t>mlouvy.</w:t>
      </w:r>
    </w:p>
    <w:p w14:paraId="486A5AC9" w14:textId="77777777" w:rsidR="007127B6" w:rsidRPr="00192761" w:rsidRDefault="007127B6" w:rsidP="00990EDA">
      <w:pPr>
        <w:pStyle w:val="Odstavecseseznamem"/>
        <w:numPr>
          <w:ilvl w:val="1"/>
          <w:numId w:val="3"/>
        </w:numPr>
        <w:spacing w:after="360"/>
        <w:ind w:left="357" w:hanging="357"/>
        <w:contextualSpacing w:val="0"/>
        <w:jc w:val="both"/>
        <w:rPr>
          <w:rFonts w:cs="Arial"/>
          <w:szCs w:val="20"/>
        </w:rPr>
      </w:pPr>
      <w:r w:rsidRPr="00965693">
        <w:rPr>
          <w:rFonts w:cs="Arial"/>
          <w:szCs w:val="20"/>
        </w:rPr>
        <w:t>Obě smluvní strany jsou oprávněny od této smlouvy jednostranně písemně odstoupit v případě</w:t>
      </w:r>
      <w:r w:rsidRPr="000031DE">
        <w:rPr>
          <w:rFonts w:cs="Arial"/>
          <w:szCs w:val="20"/>
        </w:rPr>
        <w:t xml:space="preserve"> porušení této smlouvy druhou smluvní stranou; podmínkou platného odstoupení od této smlouvy je, že smluvní strana porušující ujednání vyplývající z této smlouvy vytýkané nedostatky nenapraví nebo neodstraní ani v přiměřeně dlouhé lhůtě po předchozí písemné výzvě druhé smluvní strany. Odst</w:t>
      </w:r>
      <w:r w:rsidRPr="00192761">
        <w:rPr>
          <w:rFonts w:cs="Arial"/>
          <w:szCs w:val="20"/>
        </w:rPr>
        <w:t>oupení je v takovém případě účinné datem jeho doručení.</w:t>
      </w:r>
    </w:p>
    <w:p w14:paraId="3329ADB5" w14:textId="77777777" w:rsidR="007127B6" w:rsidRDefault="007127B6" w:rsidP="007127B6">
      <w:pPr>
        <w:pStyle w:val="Nadpis2"/>
        <w:numPr>
          <w:ilvl w:val="0"/>
          <w:numId w:val="3"/>
        </w:numPr>
        <w:spacing w:after="200"/>
        <w:ind w:left="357" w:hanging="357"/>
      </w:pPr>
      <w:r>
        <w:t>Společná a závěrečná ustanovení</w:t>
      </w:r>
    </w:p>
    <w:p w14:paraId="6947D774" w14:textId="160880CC" w:rsidR="007127B6" w:rsidRPr="007316B8" w:rsidRDefault="007127B6" w:rsidP="00990EDA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Smlouva je sepsána ve dvou vyhotoveních, z nichž každá </w:t>
      </w:r>
      <w:r>
        <w:t>s</w:t>
      </w:r>
      <w:r w:rsidRPr="007316B8">
        <w:t xml:space="preserve">mluvní strana obdrží po jednom vyhotovení. Smlouvu je možno měnit pouze písemnou formou na základě vzestupně číslovaných dodatků. </w:t>
      </w:r>
    </w:p>
    <w:p w14:paraId="0E774855" w14:textId="45606B36" w:rsidR="007127B6" w:rsidRPr="007316B8" w:rsidRDefault="007127B6" w:rsidP="00990EDA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Práva a povinnosti touto </w:t>
      </w:r>
      <w:r>
        <w:t>s</w:t>
      </w:r>
      <w:r w:rsidRPr="007316B8">
        <w:t>mlouvou výslovně neupravené se řídí příslušnými právními před</w:t>
      </w:r>
      <w:r>
        <w:t>pis</w:t>
      </w:r>
      <w:r w:rsidRPr="007316B8">
        <w:t xml:space="preserve">y. Smluvní strany se zavazují vyvinout maximální úsilí k odstranění </w:t>
      </w:r>
      <w:r>
        <w:t xml:space="preserve">případných </w:t>
      </w:r>
      <w:r w:rsidRPr="007316B8">
        <w:t xml:space="preserve">vzájemných sporů vzniklých na základě </w:t>
      </w:r>
      <w:r>
        <w:t>s</w:t>
      </w:r>
      <w:r w:rsidRPr="007316B8">
        <w:t xml:space="preserve">mlouvy nebo v souvislosti s ní nejprve smírně prostřednictvím jednání oprávněných osob nebo pověřených zástupců. </w:t>
      </w:r>
    </w:p>
    <w:p w14:paraId="111EA120" w14:textId="77777777" w:rsidR="007127B6" w:rsidRPr="007316B8" w:rsidRDefault="007127B6" w:rsidP="00990EDA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Veškerá práva a povinnosti vyplývající ze </w:t>
      </w:r>
      <w:r>
        <w:t>s</w:t>
      </w:r>
      <w:r w:rsidRPr="007316B8">
        <w:t xml:space="preserve">mlouvy přecházejí, pokud to povaha těchto práv a povinností nevylučuje, na právní nástupce </w:t>
      </w:r>
      <w:r>
        <w:t>s</w:t>
      </w:r>
      <w:r w:rsidRPr="007316B8">
        <w:t xml:space="preserve">mluvních stran. </w:t>
      </w:r>
      <w:r>
        <w:t>Partner není oprávněn</w:t>
      </w:r>
      <w:r w:rsidRPr="007316B8">
        <w:t xml:space="preserve"> postoupit jakákoliv práva a/nebo nároky vůči </w:t>
      </w:r>
      <w:r>
        <w:t>PCT</w:t>
      </w:r>
      <w:r w:rsidRPr="007316B8">
        <w:t xml:space="preserve"> na třetí osobu bez předchozího písemného souhlasu </w:t>
      </w:r>
      <w:r>
        <w:t>PCT</w:t>
      </w:r>
      <w:r w:rsidRPr="007316B8">
        <w:t xml:space="preserve">. </w:t>
      </w:r>
    </w:p>
    <w:p w14:paraId="5F17FD99" w14:textId="77777777" w:rsidR="007127B6" w:rsidRDefault="007127B6" w:rsidP="00990EDA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Smluvní strany výslovně sjednávají, že případné obchodní zvyklosti, týkající se plnění této </w:t>
      </w:r>
      <w:r>
        <w:t>s</w:t>
      </w:r>
      <w:r w:rsidRPr="007316B8">
        <w:t xml:space="preserve">mlouvy, nemají přednost před ujednáními obsaženými ve </w:t>
      </w:r>
      <w:r>
        <w:t>s</w:t>
      </w:r>
      <w:r w:rsidRPr="007316B8">
        <w:t>mlouvě, ani před ustanoveními zákona, byť by tato ustanovení neměla donucující účinky.</w:t>
      </w:r>
    </w:p>
    <w:p w14:paraId="3668C088" w14:textId="77777777" w:rsidR="007127B6" w:rsidRDefault="007127B6" w:rsidP="00990EDA">
      <w:pPr>
        <w:pStyle w:val="Odstavecseseznamem"/>
        <w:numPr>
          <w:ilvl w:val="1"/>
          <w:numId w:val="3"/>
        </w:numPr>
        <w:contextualSpacing w:val="0"/>
        <w:jc w:val="both"/>
      </w:pPr>
      <w:r>
        <w:t xml:space="preserve">Nedílnou součástí této smlouva je i Příloha č. </w:t>
      </w:r>
      <w:r w:rsidRPr="0060081E">
        <w:t>1 – Ceník voucherů Prague Visitor Pass.</w:t>
      </w:r>
    </w:p>
    <w:p w14:paraId="6BAEF519" w14:textId="77777777" w:rsidR="007127B6" w:rsidRPr="00357DB9" w:rsidRDefault="007127B6" w:rsidP="00990EDA">
      <w:pPr>
        <w:pStyle w:val="Odstavecseseznamem"/>
        <w:numPr>
          <w:ilvl w:val="1"/>
          <w:numId w:val="3"/>
        </w:numPr>
        <w:contextualSpacing w:val="0"/>
        <w:jc w:val="both"/>
      </w:pPr>
      <w:r>
        <w:t xml:space="preserve">Kontaktními osobami </w:t>
      </w:r>
      <w:r w:rsidRPr="00357DB9">
        <w:t>smluvních stran v záležitostech této smlouvy jsou:</w:t>
      </w:r>
    </w:p>
    <w:p w14:paraId="31FDBC2A" w14:textId="7D2E139E" w:rsidR="007127B6" w:rsidRPr="00357DB9" w:rsidRDefault="007127B6" w:rsidP="007127B6">
      <w:pPr>
        <w:pStyle w:val="Odstavecseseznamem"/>
        <w:ind w:left="360" w:firstLine="348"/>
        <w:contextualSpacing w:val="0"/>
      </w:pPr>
      <w:r w:rsidRPr="00357DB9">
        <w:t>za Partnera:</w:t>
      </w:r>
      <w:r w:rsidRPr="00357DB9">
        <w:tab/>
      </w:r>
      <w:proofErr w:type="spellStart"/>
      <w:r w:rsidR="00F12F21">
        <w:t>xxx</w:t>
      </w:r>
      <w:proofErr w:type="spellEnd"/>
    </w:p>
    <w:p w14:paraId="6E28694D" w14:textId="495203AD" w:rsidR="007127B6" w:rsidRDefault="007127B6" w:rsidP="007127B6">
      <w:pPr>
        <w:pStyle w:val="Odstavecseseznamem"/>
        <w:ind w:left="360" w:firstLine="348"/>
        <w:contextualSpacing w:val="0"/>
      </w:pPr>
      <w:r w:rsidRPr="00357DB9">
        <w:t>za PCT:</w:t>
      </w:r>
      <w:r w:rsidRPr="00357DB9">
        <w:tab/>
      </w:r>
      <w:r w:rsidRPr="00357DB9">
        <w:tab/>
      </w:r>
      <w:proofErr w:type="spellStart"/>
      <w:r w:rsidR="00F12F21">
        <w:t>xxx</w:t>
      </w:r>
      <w:proofErr w:type="spellEnd"/>
    </w:p>
    <w:p w14:paraId="1F5CAB35" w14:textId="77777777" w:rsidR="007127B6" w:rsidRPr="007316B8" w:rsidRDefault="007127B6" w:rsidP="00686DB6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>V souvislosti s aplikací zákona č. 340/2015 Sb., o zvláštních podmínkách účinnosti některých smluv, uveřejňování těchto smluv a o registru smluv (zákon o registru smluv), v platném znění (dále jen „</w:t>
      </w:r>
      <w:r w:rsidRPr="007316B8">
        <w:rPr>
          <w:b/>
          <w:bCs/>
        </w:rPr>
        <w:t>ZRS</w:t>
      </w:r>
      <w:r w:rsidRPr="007316B8">
        <w:t xml:space="preserve">“), na tuto </w:t>
      </w:r>
      <w:r>
        <w:t>s</w:t>
      </w:r>
      <w:r w:rsidRPr="007316B8">
        <w:t xml:space="preserve">mlouvu se </w:t>
      </w:r>
      <w:r>
        <w:t>s</w:t>
      </w:r>
      <w:r w:rsidRPr="007316B8">
        <w:t>mluvní strany dohodly na následujícím:</w:t>
      </w:r>
    </w:p>
    <w:p w14:paraId="4120CA06" w14:textId="196A1C26" w:rsidR="007127B6" w:rsidRPr="007316B8" w:rsidRDefault="007127B6" w:rsidP="00686DB6">
      <w:pPr>
        <w:pStyle w:val="Odstavecseseznamem"/>
        <w:numPr>
          <w:ilvl w:val="1"/>
          <w:numId w:val="4"/>
        </w:numPr>
        <w:contextualSpacing w:val="0"/>
        <w:jc w:val="both"/>
      </w:pPr>
      <w:r>
        <w:lastRenderedPageBreak/>
        <w:t>s</w:t>
      </w:r>
      <w:r w:rsidRPr="007316B8">
        <w:t xml:space="preserve">mlouva neobsahuje obchodní tajemství žádné ze </w:t>
      </w:r>
      <w:r>
        <w:t>s</w:t>
      </w:r>
      <w:r w:rsidRPr="007316B8">
        <w:t>mluvních stran ani jiné informace vyloučené z povinnosti uveřejnění (s výjimkou uvedenou dále) a je způsobilá k uveřejnění v</w:t>
      </w:r>
      <w:r w:rsidR="00686DB6">
        <w:t> </w:t>
      </w:r>
      <w:r w:rsidRPr="007316B8">
        <w:t xml:space="preserve">registru smluv dle ZRS a </w:t>
      </w:r>
      <w:r>
        <w:t>s</w:t>
      </w:r>
      <w:r w:rsidRPr="007316B8">
        <w:t xml:space="preserve">mluvní strany s uveřejněním této smlouvy souhlasí. Výjimkou jsou osobní údaje v podobě jmen a kontaktních údajů zástupců </w:t>
      </w:r>
      <w:r>
        <w:t>s</w:t>
      </w:r>
      <w:r w:rsidRPr="007316B8">
        <w:t>mluvních stran;</w:t>
      </w:r>
    </w:p>
    <w:p w14:paraId="21F323BF" w14:textId="77777777" w:rsidR="007127B6" w:rsidRPr="007316B8" w:rsidRDefault="007127B6" w:rsidP="00686DB6">
      <w:pPr>
        <w:pStyle w:val="Odstavecseseznamem"/>
        <w:numPr>
          <w:ilvl w:val="1"/>
          <w:numId w:val="4"/>
        </w:numPr>
        <w:contextualSpacing w:val="0"/>
        <w:jc w:val="both"/>
      </w:pPr>
      <w:r>
        <w:t>PCT</w:t>
      </w:r>
      <w:r w:rsidRPr="007316B8" w:rsidDel="004C29D9">
        <w:t xml:space="preserve"> </w:t>
      </w:r>
      <w:r w:rsidRPr="007316B8">
        <w:t xml:space="preserve">zašle v souladu s ustanovením § 5 ZRS správci registru smluv elektronický obraz textového obsahu </w:t>
      </w:r>
      <w:r>
        <w:t>s</w:t>
      </w:r>
      <w:r w:rsidRPr="007316B8">
        <w:t>mlouvy v otevřeném a strojově čitelném formátu a metadata vyžadovaná ZRS, a to do příslušné datové schránky Ministerstva vnitra určené pro uveřejňování záznamů v registru smluv prostřednictvím elektronického formuláře zveřejněného na portálu veřejné správy;</w:t>
      </w:r>
    </w:p>
    <w:p w14:paraId="07AF0884" w14:textId="77777777" w:rsidR="007127B6" w:rsidRPr="007316B8" w:rsidRDefault="007127B6" w:rsidP="00686DB6">
      <w:pPr>
        <w:pStyle w:val="Odstavecseseznamem"/>
        <w:numPr>
          <w:ilvl w:val="1"/>
          <w:numId w:val="4"/>
        </w:numPr>
        <w:contextualSpacing w:val="0"/>
        <w:jc w:val="both"/>
      </w:pPr>
      <w:r>
        <w:t xml:space="preserve">PCT </w:t>
      </w:r>
      <w:r w:rsidRPr="007316B8">
        <w:t xml:space="preserve">splní </w:t>
      </w:r>
      <w:r>
        <w:t xml:space="preserve">výše uvedenou </w:t>
      </w:r>
      <w:r w:rsidRPr="007316B8">
        <w:t xml:space="preserve">povinnost nejpozději do 15 dnů od uzavření </w:t>
      </w:r>
      <w:r>
        <w:t>s</w:t>
      </w:r>
      <w:r w:rsidRPr="007316B8">
        <w:t>mlouvy.</w:t>
      </w:r>
    </w:p>
    <w:p w14:paraId="17CCAA27" w14:textId="59E34BAF" w:rsidR="00384500" w:rsidRDefault="007127B6" w:rsidP="00686DB6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Smluvní strany prohlašují, že si tuto </w:t>
      </w:r>
      <w:r>
        <w:t>s</w:t>
      </w:r>
      <w:r w:rsidRPr="007316B8">
        <w:t xml:space="preserve">mlouvu přečetly a že tato </w:t>
      </w:r>
      <w:r>
        <w:t>s</w:t>
      </w:r>
      <w:r w:rsidRPr="007316B8">
        <w:t xml:space="preserve">mlouva byla uzavřena srozumitelně a určitě dle jejich pravé, svobodné a vážně projevené vůle, nikoliv v tísni nebo za nápadně nevýhodných podmínek. Na důkaz toho připojují </w:t>
      </w:r>
      <w:r>
        <w:t>s</w:t>
      </w:r>
      <w:r w:rsidRPr="007316B8">
        <w:t>mluvní strany své pod</w:t>
      </w:r>
      <w:r>
        <w:t>pis</w:t>
      </w:r>
      <w:r w:rsidRPr="007316B8">
        <w:t>y.</w:t>
      </w:r>
    </w:p>
    <w:p w14:paraId="185ACD5C" w14:textId="77777777" w:rsidR="00F505CD" w:rsidRDefault="00F505CD" w:rsidP="00384500">
      <w:pPr>
        <w:pStyle w:val="Odstavecseseznamem"/>
        <w:ind w:left="1068" w:firstLine="348"/>
        <w:contextualSpacing w:val="0"/>
      </w:pPr>
    </w:p>
    <w:p w14:paraId="047B025E" w14:textId="0CA45B9A" w:rsidR="007127B6" w:rsidRDefault="00384500" w:rsidP="00384500">
      <w:pPr>
        <w:pStyle w:val="Odstavecseseznamem"/>
        <w:ind w:left="1068" w:firstLine="348"/>
        <w:contextualSpacing w:val="0"/>
      </w:pPr>
      <w:r>
        <w:tab/>
      </w:r>
    </w:p>
    <w:p w14:paraId="7E167143" w14:textId="77777777" w:rsidR="007127B6" w:rsidRDefault="007127B6" w:rsidP="007127B6">
      <w:pPr>
        <w:spacing w:after="160" w:line="259" w:lineRule="auto"/>
        <w:rPr>
          <w:rFonts w:cs="Arial"/>
          <w:szCs w:val="20"/>
        </w:rPr>
      </w:pPr>
    </w:p>
    <w:p w14:paraId="3E04227B" w14:textId="4B75A138" w:rsidR="007127B6" w:rsidRPr="0065629E" w:rsidRDefault="007127B6" w:rsidP="00712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dne: </w:t>
      </w:r>
      <w:r w:rsidR="008409AB">
        <w:rPr>
          <w:rFonts w:cs="Arial"/>
          <w:szCs w:val="20"/>
        </w:rPr>
        <w:t>20.2.2023</w:t>
      </w:r>
      <w:r w:rsidR="00776000">
        <w:rPr>
          <w:rFonts w:cs="Arial"/>
          <w:szCs w:val="20"/>
        </w:rPr>
        <w:tab/>
      </w:r>
      <w:r w:rsidR="00776000">
        <w:rPr>
          <w:rFonts w:cs="Arial"/>
          <w:szCs w:val="20"/>
        </w:rPr>
        <w:tab/>
      </w:r>
      <w:r w:rsidR="00776000">
        <w:rPr>
          <w:rFonts w:cs="Arial"/>
          <w:szCs w:val="20"/>
        </w:rPr>
        <w:tab/>
      </w:r>
      <w:r w:rsidR="00776000">
        <w:rPr>
          <w:rFonts w:cs="Arial"/>
          <w:szCs w:val="20"/>
        </w:rPr>
        <w:tab/>
      </w:r>
      <w:r w:rsidR="00776000">
        <w:rPr>
          <w:rFonts w:cs="Arial"/>
          <w:szCs w:val="20"/>
        </w:rPr>
        <w:tab/>
        <w:t>V Praze dne:</w:t>
      </w:r>
      <w:r w:rsidRPr="00257B16">
        <w:rPr>
          <w:rFonts w:cs="Arial"/>
          <w:szCs w:val="20"/>
        </w:rPr>
        <w:t xml:space="preserve"> </w:t>
      </w:r>
      <w:r w:rsidR="008409AB">
        <w:rPr>
          <w:rFonts w:cs="Arial"/>
          <w:szCs w:val="20"/>
        </w:rPr>
        <w:t>20.2.2023</w:t>
      </w:r>
      <w:r w:rsidRPr="00257B16">
        <w:rPr>
          <w:rFonts w:cs="Arial"/>
          <w:szCs w:val="20"/>
        </w:rPr>
        <w:t xml:space="preserve">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FABAE5D" w14:textId="73B5D68C" w:rsidR="007127B6" w:rsidRPr="00524617" w:rsidRDefault="007127B6" w:rsidP="007127B6">
      <w:pPr>
        <w:pStyle w:val="odrazka"/>
        <w:numPr>
          <w:ilvl w:val="0"/>
          <w:numId w:val="0"/>
        </w:numPr>
        <w:spacing w:before="300" w:after="300"/>
        <w:ind w:left="360" w:hanging="360"/>
        <w:rPr>
          <w:rFonts w:ascii="Crabath Text Medium" w:hAnsi="Crabath Text Medium"/>
        </w:rPr>
      </w:pPr>
      <w:r>
        <w:rPr>
          <w:rFonts w:ascii="Crabath Text Medium" w:hAnsi="Crabath Text Medium"/>
        </w:rPr>
        <w:t>z</w:t>
      </w:r>
      <w:r w:rsidRPr="009A0116">
        <w:rPr>
          <w:rFonts w:ascii="Crabath Text Medium" w:hAnsi="Crabath Text Medium"/>
        </w:rPr>
        <w:t xml:space="preserve">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 w:rsidR="00776000" w:rsidRPr="00776000">
        <w:rPr>
          <w:rFonts w:ascii="Crabath Text Medium" w:hAnsi="Crabath Text Medium"/>
        </w:rPr>
        <w:t>za PCT:</w:t>
      </w:r>
    </w:p>
    <w:p w14:paraId="384CEBEB" w14:textId="77777777" w:rsidR="007127B6" w:rsidRDefault="007127B6" w:rsidP="00F505CD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96DDB3" wp14:editId="1CC3D068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1256F84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ED7FC" wp14:editId="7D50ACD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6FC1641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Funkce:</w:t>
      </w:r>
      <w:r>
        <w:rPr>
          <w:noProof/>
        </w:rPr>
        <w:tab/>
        <w:t xml:space="preserve">  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Funkce:   místopředsedkyně představenstva</w:t>
      </w:r>
      <w:r>
        <w:rPr>
          <w:noProof/>
        </w:rPr>
        <w:br/>
        <w:t xml:space="preserve">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t xml:space="preserve">  </w:t>
      </w:r>
      <w:r>
        <w:rPr>
          <w:noProof/>
        </w:rPr>
        <w:t>Prague City Tourism a.s.</w:t>
      </w:r>
    </w:p>
    <w:p w14:paraId="7A0370CE" w14:textId="77777777" w:rsidR="007127B6" w:rsidRDefault="007127B6" w:rsidP="007127B6">
      <w:pPr>
        <w:pStyle w:val="odrazka"/>
        <w:numPr>
          <w:ilvl w:val="0"/>
          <w:numId w:val="0"/>
        </w:numPr>
        <w:spacing w:after="0"/>
        <w:rPr>
          <w:noProof/>
        </w:rPr>
      </w:pPr>
    </w:p>
    <w:p w14:paraId="710B9840" w14:textId="77777777" w:rsidR="007127B6" w:rsidRDefault="007127B6" w:rsidP="007127B6">
      <w:pPr>
        <w:pStyle w:val="odrazka"/>
        <w:numPr>
          <w:ilvl w:val="0"/>
          <w:numId w:val="0"/>
        </w:numPr>
        <w:rPr>
          <w:noProof/>
        </w:rPr>
      </w:pPr>
    </w:p>
    <w:p w14:paraId="64DCD48C" w14:textId="11FD5248" w:rsidR="007127B6" w:rsidRPr="008A19D2" w:rsidRDefault="007127B6" w:rsidP="007127B6">
      <w:pPr>
        <w:pStyle w:val="odrazka"/>
        <w:numPr>
          <w:ilvl w:val="0"/>
          <w:numId w:val="0"/>
        </w:numPr>
        <w:rPr>
          <w:noProof/>
        </w:rPr>
      </w:pPr>
      <w:r w:rsidRPr="008A19D2">
        <w:rPr>
          <w:noProof/>
        </w:rPr>
        <w:t>Datum:</w:t>
      </w:r>
      <w:r w:rsidR="008409AB">
        <w:rPr>
          <w:noProof/>
        </w:rPr>
        <w:t xml:space="preserve"> 27.2.2023</w:t>
      </w:r>
    </w:p>
    <w:p w14:paraId="06D2DE19" w14:textId="77777777" w:rsidR="007127B6" w:rsidRPr="00524617" w:rsidRDefault="007127B6" w:rsidP="007127B6">
      <w:pPr>
        <w:pStyle w:val="odrazka"/>
        <w:numPr>
          <w:ilvl w:val="0"/>
          <w:numId w:val="0"/>
        </w:numPr>
        <w:spacing w:after="300"/>
        <w:rPr>
          <w:rFonts w:ascii="Crabath Text Medium" w:hAnsi="Crabath Text Medium"/>
          <w:noProof/>
        </w:rPr>
      </w:pPr>
      <w:r>
        <w:rPr>
          <w:rFonts w:ascii="Crabath Text Medium" w:hAnsi="Crabath Text Medium"/>
          <w:noProof/>
        </w:rPr>
        <w:t>z</w:t>
      </w:r>
      <w:r w:rsidRPr="008A19D2">
        <w:rPr>
          <w:rFonts w:ascii="Crabath Text Medium" w:hAnsi="Crabath Text Medium"/>
          <w:noProof/>
        </w:rPr>
        <w:t>a</w:t>
      </w:r>
      <w:r>
        <w:rPr>
          <w:rFonts w:ascii="Crabath Text Medium" w:hAnsi="Crabath Text Medium"/>
          <w:noProof/>
        </w:rPr>
        <w:t xml:space="preserve"> </w:t>
      </w:r>
      <w:r w:rsidRPr="008A19D2">
        <w:rPr>
          <w:rFonts w:ascii="Crabath Text Medium" w:hAnsi="Crabath Text Medium"/>
          <w:noProof/>
        </w:rPr>
        <w:t>Partnera</w:t>
      </w:r>
      <w:r>
        <w:rPr>
          <w:rFonts w:ascii="Crabath Text Medium" w:hAnsi="Crabath Text Medium"/>
          <w:noProof/>
        </w:rPr>
        <w:t>:</w:t>
      </w:r>
    </w:p>
    <w:p w14:paraId="629F1363" w14:textId="0C97EF7D" w:rsidR="007127B6" w:rsidRDefault="007127B6" w:rsidP="007127B6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03D38E" wp14:editId="7CD7B670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BD40F07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  <w:t xml:space="preserve">Jméno:    </w:t>
      </w:r>
      <w:r w:rsidRPr="006101BE">
        <w:rPr>
          <w:b/>
          <w:bCs/>
          <w:noProof/>
        </w:rPr>
        <w:t>Ing. Václav Pravda</w:t>
      </w:r>
      <w:r>
        <w:rPr>
          <w:noProof/>
        </w:rPr>
        <w:br/>
        <w:t>Funkce:</w:t>
      </w:r>
      <w:r>
        <w:t xml:space="preserve">  </w:t>
      </w:r>
      <w:r w:rsidR="005F40B8">
        <w:rPr>
          <w:sz w:val="8"/>
          <w:szCs w:val="8"/>
        </w:rPr>
        <w:t xml:space="preserve"> </w:t>
      </w:r>
      <w:r>
        <w:t>jednatel</w:t>
      </w:r>
    </w:p>
    <w:p w14:paraId="0BB7A08C" w14:textId="77777777" w:rsidR="007127B6" w:rsidRDefault="007127B6" w:rsidP="007127B6"/>
    <w:p w14:paraId="4E62EF73" w14:textId="0FB0E7B8" w:rsidR="0060081E" w:rsidRDefault="0060081E">
      <w:pPr>
        <w:spacing w:after="160" w:line="259" w:lineRule="auto"/>
      </w:pPr>
      <w:r>
        <w:br w:type="page"/>
      </w:r>
    </w:p>
    <w:p w14:paraId="784AF1CB" w14:textId="77777777" w:rsidR="00B913C5" w:rsidRDefault="00B913C5">
      <w:pPr>
        <w:rPr>
          <w:rFonts w:ascii="Atyp BL Display Semibold" w:hAnsi="Atyp BL Display Semibold"/>
          <w:sz w:val="26"/>
          <w:szCs w:val="26"/>
        </w:rPr>
      </w:pPr>
    </w:p>
    <w:p w14:paraId="10B64148" w14:textId="1F040545" w:rsidR="00EF26C4" w:rsidRPr="00B913C5" w:rsidRDefault="0060081E">
      <w:pPr>
        <w:rPr>
          <w:rFonts w:ascii="Atyp BL Display Semibold" w:hAnsi="Atyp BL Display Semibold"/>
          <w:sz w:val="26"/>
          <w:szCs w:val="26"/>
        </w:rPr>
      </w:pPr>
      <w:r w:rsidRPr="00B913C5">
        <w:rPr>
          <w:rFonts w:ascii="Atyp BL Display Semibold" w:hAnsi="Atyp BL Display Semibold"/>
          <w:sz w:val="26"/>
          <w:szCs w:val="26"/>
        </w:rPr>
        <w:t>Příloha č. 1 – Ceník voucherů Prague Visitor Pass</w:t>
      </w:r>
    </w:p>
    <w:p w14:paraId="63ED8D4E" w14:textId="77777777" w:rsidR="0060081E" w:rsidRDefault="0060081E"/>
    <w:p w14:paraId="0016659E" w14:textId="77777777" w:rsidR="00B913C5" w:rsidRDefault="00B913C5"/>
    <w:p w14:paraId="2138E578" w14:textId="2B52DFB2" w:rsidR="0060081E" w:rsidRDefault="00B913C5">
      <w:r>
        <w:t>Prague Visitor Pass 72 hod. dospělý</w:t>
      </w:r>
      <w:r>
        <w:tab/>
      </w:r>
      <w:r>
        <w:tab/>
      </w:r>
      <w:proofErr w:type="spellStart"/>
      <w:r w:rsidR="008409AB">
        <w:t>xxx</w:t>
      </w:r>
      <w:proofErr w:type="spellEnd"/>
      <w:r>
        <w:t xml:space="preserve"> Kč (</w:t>
      </w:r>
      <w:proofErr w:type="spellStart"/>
      <w:r w:rsidR="008409AB">
        <w:t>xxx</w:t>
      </w:r>
      <w:proofErr w:type="spellEnd"/>
      <w:r>
        <w:t xml:space="preserve"> korun českých)</w:t>
      </w:r>
    </w:p>
    <w:p w14:paraId="67E64E65" w14:textId="5EAAB801" w:rsidR="00B913C5" w:rsidRDefault="00B913C5">
      <w:r>
        <w:t>Prague Visitor Pass 72 hod. dítě</w:t>
      </w:r>
      <w:r>
        <w:tab/>
      </w:r>
      <w:r>
        <w:tab/>
      </w:r>
      <w:r>
        <w:tab/>
      </w:r>
      <w:proofErr w:type="spellStart"/>
      <w:r w:rsidR="008409AB">
        <w:t>xxx</w:t>
      </w:r>
      <w:proofErr w:type="spellEnd"/>
      <w:r>
        <w:t xml:space="preserve"> Kč (</w:t>
      </w:r>
      <w:proofErr w:type="spellStart"/>
      <w:r w:rsidR="008409AB">
        <w:t>xxx</w:t>
      </w:r>
      <w:proofErr w:type="spellEnd"/>
      <w:r>
        <w:t xml:space="preserve"> korun českých)</w:t>
      </w:r>
    </w:p>
    <w:p w14:paraId="51899E88" w14:textId="77777777" w:rsidR="00B913C5" w:rsidRDefault="00B913C5"/>
    <w:p w14:paraId="67CB6678" w14:textId="5F016EF8" w:rsidR="00B913C5" w:rsidRDefault="00B913C5">
      <w:r>
        <w:t>Uvedené ceny jsou včetně DPH (21 %)</w:t>
      </w:r>
      <w:r w:rsidR="003D27A3">
        <w:t xml:space="preserve"> a oproti standardním prodejním cenám Karty PVP jsou</w:t>
      </w:r>
      <w:r w:rsidR="007B62E4">
        <w:t xml:space="preserve"> pro spolupráci v rámci této Smlouvy</w:t>
      </w:r>
      <w:r w:rsidR="003D27A3">
        <w:t xml:space="preserve"> poníženy o </w:t>
      </w:r>
      <w:proofErr w:type="spellStart"/>
      <w:r w:rsidR="00055DCF">
        <w:t>xx</w:t>
      </w:r>
      <w:proofErr w:type="spellEnd"/>
      <w:r w:rsidR="003D27A3">
        <w:t xml:space="preserve"> %.</w:t>
      </w:r>
    </w:p>
    <w:sectPr w:rsidR="00B913C5" w:rsidSect="005B7735">
      <w:headerReference w:type="default" r:id="rId10"/>
      <w:footerReference w:type="default" r:id="rId11"/>
      <w:headerReference w:type="first" r:id="rId12"/>
      <w:footerReference w:type="first" r:id="rId13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3393" w14:textId="77777777" w:rsidR="00281154" w:rsidRDefault="00281154">
      <w:pPr>
        <w:spacing w:after="0" w:line="240" w:lineRule="auto"/>
      </w:pPr>
      <w:r>
        <w:separator/>
      </w:r>
    </w:p>
  </w:endnote>
  <w:endnote w:type="continuationSeparator" w:id="0">
    <w:p w14:paraId="3E65EC79" w14:textId="77777777" w:rsidR="00281154" w:rsidRDefault="00281154">
      <w:pPr>
        <w:spacing w:after="0" w:line="240" w:lineRule="auto"/>
      </w:pPr>
      <w:r>
        <w:continuationSeparator/>
      </w:r>
    </w:p>
  </w:endnote>
  <w:endnote w:type="continuationNotice" w:id="1">
    <w:p w14:paraId="5F2D6793" w14:textId="77777777" w:rsidR="00281154" w:rsidRDefault="002811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05FA" w14:textId="77777777" w:rsidR="005B7735" w:rsidRPr="00026C34" w:rsidRDefault="00686DB6" w:rsidP="005B7735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Smlouva o spolupráci</w:t>
    </w:r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1362" w14:textId="77777777" w:rsidR="005B7735" w:rsidRPr="006759C0" w:rsidRDefault="00B8271B" w:rsidP="005B773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C1A708D" wp14:editId="5D5C9242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Freeform: 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7673711F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CBF8BF1" w14:textId="77777777" w:rsidR="005B7735" w:rsidRPr="006759C0" w:rsidRDefault="00686DB6" w:rsidP="005B773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>
      <w:rPr>
        <w:rFonts w:ascii="Atyp BL Display Semibold" w:hAnsi="Atyp BL Display Semibold"/>
      </w:rPr>
      <w:t>Staré Město</w:t>
    </w:r>
  </w:p>
  <w:p w14:paraId="4B686142" w14:textId="77777777" w:rsidR="005B7735" w:rsidRPr="00933491" w:rsidRDefault="00686DB6" w:rsidP="005B7735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C05E" w14:textId="77777777" w:rsidR="00281154" w:rsidRDefault="00281154">
      <w:pPr>
        <w:spacing w:after="0" w:line="240" w:lineRule="auto"/>
      </w:pPr>
      <w:r>
        <w:separator/>
      </w:r>
    </w:p>
  </w:footnote>
  <w:footnote w:type="continuationSeparator" w:id="0">
    <w:p w14:paraId="0CEDF791" w14:textId="77777777" w:rsidR="00281154" w:rsidRDefault="00281154">
      <w:pPr>
        <w:spacing w:after="0" w:line="240" w:lineRule="auto"/>
      </w:pPr>
      <w:r>
        <w:continuationSeparator/>
      </w:r>
    </w:p>
  </w:footnote>
  <w:footnote w:type="continuationNotice" w:id="1">
    <w:p w14:paraId="315717A3" w14:textId="77777777" w:rsidR="00281154" w:rsidRDefault="002811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C2A5" w14:textId="77777777" w:rsidR="005B7735" w:rsidRDefault="00B8271B" w:rsidP="005B7735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94CB038" wp14:editId="0E115274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Freeform: Shape 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FCE6351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4994D43A" wp14:editId="6D9E95BA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48F1F09A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DE89" w14:textId="77777777" w:rsidR="005B7735" w:rsidRDefault="00B8271B" w:rsidP="005B7735">
    <w:pPr>
      <w:pStyle w:val="Zhlav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7E2E68B" wp14:editId="56B36AF1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Picture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3C8742C"/>
    <w:multiLevelType w:val="hybridMultilevel"/>
    <w:tmpl w:val="77403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588613">
    <w:abstractNumId w:val="1"/>
  </w:num>
  <w:num w:numId="2" w16cid:durableId="153450967">
    <w:abstractNumId w:val="4"/>
  </w:num>
  <w:num w:numId="3" w16cid:durableId="309137496">
    <w:abstractNumId w:val="2"/>
  </w:num>
  <w:num w:numId="4" w16cid:durableId="638725216">
    <w:abstractNumId w:val="0"/>
  </w:num>
  <w:num w:numId="5" w16cid:durableId="459807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B6"/>
    <w:rsid w:val="00053BE6"/>
    <w:rsid w:val="000558A0"/>
    <w:rsid w:val="00055DCF"/>
    <w:rsid w:val="000D6293"/>
    <w:rsid w:val="00153E97"/>
    <w:rsid w:val="001A485E"/>
    <w:rsid w:val="001C36BD"/>
    <w:rsid w:val="00281154"/>
    <w:rsid w:val="002B28B3"/>
    <w:rsid w:val="002E0E4D"/>
    <w:rsid w:val="00324769"/>
    <w:rsid w:val="00353EEB"/>
    <w:rsid w:val="00367E78"/>
    <w:rsid w:val="003747CB"/>
    <w:rsid w:val="00377564"/>
    <w:rsid w:val="00384500"/>
    <w:rsid w:val="003976BA"/>
    <w:rsid w:val="003D27A3"/>
    <w:rsid w:val="00482D27"/>
    <w:rsid w:val="004A20F3"/>
    <w:rsid w:val="00501DE1"/>
    <w:rsid w:val="005633D4"/>
    <w:rsid w:val="00573D94"/>
    <w:rsid w:val="005B4094"/>
    <w:rsid w:val="005B7735"/>
    <w:rsid w:val="005E5865"/>
    <w:rsid w:val="005F40B8"/>
    <w:rsid w:val="0060081E"/>
    <w:rsid w:val="0064339A"/>
    <w:rsid w:val="00685B16"/>
    <w:rsid w:val="00686DB6"/>
    <w:rsid w:val="006C20FC"/>
    <w:rsid w:val="006E6BB6"/>
    <w:rsid w:val="006F7012"/>
    <w:rsid w:val="007127B6"/>
    <w:rsid w:val="00722A6A"/>
    <w:rsid w:val="00776000"/>
    <w:rsid w:val="007A7CC9"/>
    <w:rsid w:val="007B53E9"/>
    <w:rsid w:val="007B62E4"/>
    <w:rsid w:val="007D7B9D"/>
    <w:rsid w:val="00825F15"/>
    <w:rsid w:val="008409AB"/>
    <w:rsid w:val="00855C94"/>
    <w:rsid w:val="00904D6E"/>
    <w:rsid w:val="00930034"/>
    <w:rsid w:val="00990EDA"/>
    <w:rsid w:val="009F07DB"/>
    <w:rsid w:val="00B07764"/>
    <w:rsid w:val="00B40F24"/>
    <w:rsid w:val="00B65E04"/>
    <w:rsid w:val="00B67896"/>
    <w:rsid w:val="00B8271B"/>
    <w:rsid w:val="00B913C5"/>
    <w:rsid w:val="00BD2C30"/>
    <w:rsid w:val="00C22189"/>
    <w:rsid w:val="00C27E4B"/>
    <w:rsid w:val="00C92BDC"/>
    <w:rsid w:val="00C932EF"/>
    <w:rsid w:val="00CB6784"/>
    <w:rsid w:val="00D32A83"/>
    <w:rsid w:val="00D36D00"/>
    <w:rsid w:val="00D5139E"/>
    <w:rsid w:val="00D73568"/>
    <w:rsid w:val="00D842B8"/>
    <w:rsid w:val="00E37F47"/>
    <w:rsid w:val="00E91A8D"/>
    <w:rsid w:val="00E95994"/>
    <w:rsid w:val="00EF26C4"/>
    <w:rsid w:val="00EF2CBE"/>
    <w:rsid w:val="00F0248B"/>
    <w:rsid w:val="00F12F21"/>
    <w:rsid w:val="00F22845"/>
    <w:rsid w:val="00F505CD"/>
    <w:rsid w:val="00F61D2D"/>
    <w:rsid w:val="00F71609"/>
    <w:rsid w:val="469609FF"/>
    <w:rsid w:val="6EFFF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AD34"/>
  <w15:chartTrackingRefBased/>
  <w15:docId w15:val="{26337922-E99D-497F-BAF6-FE089717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127B6"/>
    <w:pPr>
      <w:spacing w:after="200" w:line="276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127B6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27B6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27B6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27B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27B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27B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27B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27B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27B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27B6"/>
    <w:rPr>
      <w:rFonts w:ascii="Atyp BL Display Semibold" w:eastAsiaTheme="majorEastAsia" w:hAnsi="Atyp BL Display Semibold" w:cstheme="majorBidi"/>
      <w:bCs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7127B6"/>
    <w:rPr>
      <w:rFonts w:ascii="Atyp BL Display Semibold" w:eastAsiaTheme="majorEastAsia" w:hAnsi="Atyp BL Display Semibold" w:cstheme="majorBidi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7127B6"/>
    <w:rPr>
      <w:rFonts w:ascii="Crabath Text Light" w:eastAsiaTheme="majorEastAsia" w:hAnsi="Crabath Text Light" w:cstheme="majorBidi"/>
      <w:kern w:val="0"/>
      <w:sz w:val="20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27B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4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27B6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27B6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4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27B6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27B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27B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Zhlav">
    <w:name w:val="header"/>
    <w:basedOn w:val="Zpat"/>
    <w:link w:val="ZhlavChar"/>
    <w:uiPriority w:val="99"/>
    <w:unhideWhenUsed/>
    <w:rsid w:val="007127B6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7127B6"/>
    <w:rPr>
      <w:rFonts w:ascii="Atyp BL Display Medium" w:eastAsia="Times New Roman" w:hAnsi="Atyp BL Display Medium" w:cs="Times New Roman"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7127B6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127B6"/>
    <w:rPr>
      <w:rFonts w:ascii="Atyp BL Display Medium" w:eastAsia="Times New Roman" w:hAnsi="Atyp BL Display Medium" w:cs="Times New Roman"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7127B6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7127B6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7127B6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7127B6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7127B6"/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127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27B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27B6"/>
    <w:rPr>
      <w:rFonts w:ascii="Crabath Text Light" w:eastAsia="Times New Roman" w:hAnsi="Crabath Text Light" w:cs="Times New Roman"/>
      <w:kern w:val="0"/>
      <w:sz w:val="20"/>
      <w:szCs w:val="20"/>
      <w14:ligatures w14:val="none"/>
    </w:rPr>
  </w:style>
  <w:style w:type="paragraph" w:styleId="Bezmezer">
    <w:name w:val="No Spacing"/>
    <w:uiPriority w:val="1"/>
    <w:qFormat/>
    <w:rsid w:val="007127B6"/>
    <w:pPr>
      <w:spacing w:after="0" w:line="240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12F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2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prague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miccon.cz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raguevisitorpass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1641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Links>
    <vt:vector size="18" baseType="variant">
      <vt:variant>
        <vt:i4>983120</vt:i4>
      </vt:variant>
      <vt:variant>
        <vt:i4>6</vt:i4>
      </vt:variant>
      <vt:variant>
        <vt:i4>0</vt:i4>
      </vt:variant>
      <vt:variant>
        <vt:i4>5</vt:i4>
      </vt:variant>
      <vt:variant>
        <vt:lpwstr>https://www.praguevisitorpass.eu/</vt:lpwstr>
      </vt:variant>
      <vt:variant>
        <vt:lpwstr/>
      </vt:variant>
      <vt:variant>
        <vt:i4>2621443</vt:i4>
      </vt:variant>
      <vt:variant>
        <vt:i4>3</vt:i4>
      </vt:variant>
      <vt:variant>
        <vt:i4>0</vt:i4>
      </vt:variant>
      <vt:variant>
        <vt:i4>5</vt:i4>
      </vt:variant>
      <vt:variant>
        <vt:lpwstr>mailto:praguevisitorpass@prague.eu</vt:lpwstr>
      </vt:variant>
      <vt:variant>
        <vt:lpwstr/>
      </vt:variant>
      <vt:variant>
        <vt:i4>983062</vt:i4>
      </vt:variant>
      <vt:variant>
        <vt:i4>0</vt:i4>
      </vt:variant>
      <vt:variant>
        <vt:i4>0</vt:i4>
      </vt:variant>
      <vt:variant>
        <vt:i4>5</vt:i4>
      </vt:variant>
      <vt:variant>
        <vt:lpwstr>https://www.comiccon.cz/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3</cp:revision>
  <dcterms:created xsi:type="dcterms:W3CDTF">2023-03-02T15:33:00Z</dcterms:created>
  <dcterms:modified xsi:type="dcterms:W3CDTF">2023-03-02T15:34:00Z</dcterms:modified>
</cp:coreProperties>
</file>