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083D7" w14:textId="5E09D3E5" w:rsidR="002329B2" w:rsidRDefault="002329B2" w:rsidP="00C62190">
      <w:pPr>
        <w:pStyle w:val="Nadpis1"/>
        <w:rPr>
          <w:rFonts w:ascii="Arial" w:hAnsi="Arial" w:cs="Arial"/>
          <w:sz w:val="20"/>
        </w:rPr>
      </w:pPr>
      <w:r>
        <w:rPr>
          <w:rFonts w:ascii="Arial" w:hAnsi="Arial" w:cs="Arial"/>
          <w:sz w:val="20"/>
        </w:rPr>
        <w:t>č. SMF/</w:t>
      </w:r>
      <w:r w:rsidR="00F87F93">
        <w:rPr>
          <w:rFonts w:ascii="Arial" w:hAnsi="Arial" w:cs="Arial"/>
          <w:sz w:val="20"/>
        </w:rPr>
        <w:t>4021</w:t>
      </w:r>
      <w:r>
        <w:rPr>
          <w:rFonts w:ascii="Arial" w:hAnsi="Arial" w:cs="Arial"/>
          <w:sz w:val="20"/>
        </w:rPr>
        <w:t>/2022</w:t>
      </w:r>
    </w:p>
    <w:p w14:paraId="3A12E8CF" w14:textId="77777777" w:rsidR="00CF2899" w:rsidRPr="00CF2899" w:rsidRDefault="00CF2899" w:rsidP="00CF2899"/>
    <w:p w14:paraId="48BE7FE2" w14:textId="77777777" w:rsidR="002329B2" w:rsidRDefault="002329B2" w:rsidP="00C62190">
      <w:pPr>
        <w:pStyle w:val="Nadpis1"/>
        <w:jc w:val="center"/>
        <w:rPr>
          <w:rFonts w:ascii="Arial" w:hAnsi="Arial" w:cs="Arial"/>
          <w:b w:val="0"/>
          <w:sz w:val="36"/>
          <w:szCs w:val="36"/>
        </w:rPr>
      </w:pPr>
      <w:r>
        <w:rPr>
          <w:rFonts w:ascii="Arial" w:hAnsi="Arial" w:cs="Arial"/>
          <w:sz w:val="36"/>
          <w:szCs w:val="36"/>
        </w:rPr>
        <w:t>SMLOUVA</w:t>
      </w:r>
    </w:p>
    <w:p w14:paraId="4F3CE475" w14:textId="77777777" w:rsidR="002329B2" w:rsidRDefault="002329B2" w:rsidP="00C62190">
      <w:pPr>
        <w:pStyle w:val="Nadpis1"/>
        <w:spacing w:before="60"/>
        <w:jc w:val="center"/>
        <w:rPr>
          <w:rFonts w:ascii="Arial" w:hAnsi="Arial" w:cs="Arial"/>
          <w:b w:val="0"/>
          <w:sz w:val="28"/>
          <w:szCs w:val="28"/>
        </w:rPr>
      </w:pPr>
      <w:r>
        <w:rPr>
          <w:rFonts w:ascii="Arial" w:hAnsi="Arial" w:cs="Arial"/>
          <w:sz w:val="28"/>
          <w:szCs w:val="28"/>
        </w:rPr>
        <w:t>o zřízení věcného břemene</w:t>
      </w:r>
    </w:p>
    <w:p w14:paraId="6E1547CC" w14:textId="77777777" w:rsidR="002329B2" w:rsidRDefault="002329B2" w:rsidP="00CF2899">
      <w:pPr>
        <w:pStyle w:val="Zkladntext2"/>
        <w:spacing w:before="120"/>
        <w:rPr>
          <w:rFonts w:ascii="Arial" w:hAnsi="Arial" w:cs="Arial"/>
          <w:sz w:val="22"/>
          <w:szCs w:val="22"/>
        </w:rPr>
      </w:pPr>
      <w:r>
        <w:rPr>
          <w:rFonts w:ascii="Arial" w:hAnsi="Arial" w:cs="Arial"/>
          <w:sz w:val="22"/>
          <w:szCs w:val="22"/>
        </w:rPr>
        <w:t>uzavřená dle ustanovení § 104 odst. 3 zákona č. 127/2005 Sb., o elektronických komunikacích a o změně některých souvisejících zákonů, v platném znění, a v souladu s ustanoveními §1257 a násl. zákona č. 89/2012 Sb., občanského zákoníku</w:t>
      </w:r>
    </w:p>
    <w:p w14:paraId="41706182" w14:textId="77777777" w:rsidR="002329B2" w:rsidRDefault="002329B2" w:rsidP="00C62190">
      <w:pPr>
        <w:shd w:val="clear" w:color="auto" w:fill="FFFFFF"/>
        <w:jc w:val="both"/>
        <w:rPr>
          <w:rFonts w:ascii="Arial" w:hAnsi="Arial" w:cs="Arial"/>
          <w:b/>
          <w:bCs/>
          <w:sz w:val="24"/>
          <w:szCs w:val="24"/>
        </w:rPr>
      </w:pPr>
    </w:p>
    <w:p w14:paraId="0F599092" w14:textId="77777777" w:rsidR="002329B2" w:rsidRDefault="002329B2" w:rsidP="00C62190">
      <w:pPr>
        <w:shd w:val="clear" w:color="auto" w:fill="FFFFFF"/>
        <w:jc w:val="both"/>
        <w:rPr>
          <w:rFonts w:ascii="Arial" w:hAnsi="Arial" w:cs="Arial"/>
          <w:bCs/>
          <w:sz w:val="22"/>
          <w:szCs w:val="22"/>
        </w:rPr>
      </w:pPr>
      <w:r>
        <w:rPr>
          <w:rFonts w:ascii="Arial" w:hAnsi="Arial" w:cs="Arial"/>
          <w:bCs/>
          <w:sz w:val="22"/>
          <w:szCs w:val="22"/>
        </w:rPr>
        <w:t>mezi smluvními stranami:</w:t>
      </w:r>
    </w:p>
    <w:p w14:paraId="7A0BEA6E" w14:textId="77777777" w:rsidR="002329B2" w:rsidRDefault="002329B2" w:rsidP="00C62190">
      <w:pPr>
        <w:tabs>
          <w:tab w:val="left" w:pos="850"/>
        </w:tabs>
        <w:jc w:val="both"/>
        <w:rPr>
          <w:rFonts w:ascii="Arial" w:hAnsi="Arial" w:cs="Arial"/>
          <w:b/>
          <w:sz w:val="22"/>
          <w:szCs w:val="22"/>
        </w:rPr>
      </w:pPr>
    </w:p>
    <w:p w14:paraId="362D8369" w14:textId="7B94684A" w:rsidR="002329B2" w:rsidRDefault="00C8323A" w:rsidP="00C62190">
      <w:pPr>
        <w:tabs>
          <w:tab w:val="left" w:pos="850"/>
        </w:tabs>
        <w:jc w:val="both"/>
        <w:rPr>
          <w:rFonts w:ascii="Arial" w:hAnsi="Arial" w:cs="Arial"/>
          <w:sz w:val="22"/>
          <w:szCs w:val="22"/>
        </w:rPr>
      </w:pPr>
      <w:r>
        <w:rPr>
          <w:rFonts w:ascii="Arial" w:hAnsi="Arial" w:cs="Arial"/>
          <w:b/>
          <w:sz w:val="22"/>
          <w:szCs w:val="22"/>
        </w:rPr>
        <w:t xml:space="preserve">město </w:t>
      </w:r>
      <w:r w:rsidR="002329B2">
        <w:rPr>
          <w:rFonts w:ascii="Arial" w:hAnsi="Arial" w:cs="Arial"/>
          <w:b/>
          <w:sz w:val="22"/>
          <w:szCs w:val="22"/>
        </w:rPr>
        <w:t>Náchod</w:t>
      </w:r>
      <w:r w:rsidR="002329B2">
        <w:rPr>
          <w:rFonts w:ascii="Arial" w:hAnsi="Arial" w:cs="Arial"/>
          <w:sz w:val="22"/>
          <w:szCs w:val="22"/>
        </w:rPr>
        <w:t xml:space="preserve">, se sídlem Masarykovo náměstí 40, Náchod, PSČ 547 01 </w:t>
      </w:r>
    </w:p>
    <w:p w14:paraId="0B1719F5" w14:textId="77777777" w:rsidR="002329B2" w:rsidRDefault="002329B2" w:rsidP="00C62190">
      <w:pPr>
        <w:tabs>
          <w:tab w:val="left" w:pos="850"/>
        </w:tabs>
        <w:jc w:val="both"/>
        <w:rPr>
          <w:rFonts w:ascii="Arial" w:hAnsi="Arial" w:cs="Arial"/>
          <w:sz w:val="22"/>
          <w:szCs w:val="22"/>
        </w:rPr>
      </w:pPr>
      <w:r>
        <w:rPr>
          <w:rFonts w:ascii="Arial" w:hAnsi="Arial" w:cs="Arial"/>
          <w:sz w:val="22"/>
          <w:szCs w:val="22"/>
        </w:rPr>
        <w:t>IČO 00272868, DIČ CZ00272868</w:t>
      </w:r>
    </w:p>
    <w:p w14:paraId="104B7212" w14:textId="59194D92" w:rsidR="002329B2" w:rsidRDefault="002329B2" w:rsidP="00C62190">
      <w:pPr>
        <w:tabs>
          <w:tab w:val="left" w:pos="850"/>
        </w:tabs>
        <w:jc w:val="both"/>
        <w:rPr>
          <w:rFonts w:ascii="Arial" w:hAnsi="Arial" w:cs="Arial"/>
          <w:sz w:val="22"/>
          <w:szCs w:val="22"/>
        </w:rPr>
      </w:pPr>
      <w:r>
        <w:rPr>
          <w:rFonts w:ascii="Arial" w:hAnsi="Arial" w:cs="Arial"/>
          <w:sz w:val="22"/>
          <w:szCs w:val="22"/>
        </w:rPr>
        <w:t xml:space="preserve">zastoupené starostou </w:t>
      </w:r>
      <w:r w:rsidR="00CF2899">
        <w:rPr>
          <w:rFonts w:ascii="Arial" w:hAnsi="Arial" w:cs="Arial"/>
          <w:sz w:val="22"/>
          <w:szCs w:val="22"/>
        </w:rPr>
        <w:t>Janem Birke</w:t>
      </w:r>
    </w:p>
    <w:p w14:paraId="3963DA81" w14:textId="77777777" w:rsidR="002329B2" w:rsidRDefault="002329B2" w:rsidP="00C62190">
      <w:pPr>
        <w:tabs>
          <w:tab w:val="left" w:pos="850"/>
        </w:tabs>
        <w:jc w:val="both"/>
        <w:rPr>
          <w:rFonts w:ascii="Arial" w:hAnsi="Arial" w:cs="Arial"/>
          <w:sz w:val="22"/>
          <w:szCs w:val="22"/>
        </w:rPr>
      </w:pPr>
      <w:r>
        <w:rPr>
          <w:rFonts w:ascii="Arial" w:hAnsi="Arial" w:cs="Arial"/>
          <w:sz w:val="22"/>
          <w:szCs w:val="22"/>
        </w:rPr>
        <w:t xml:space="preserve">bankovní spojení: Komerční banka, a.s., pob. Náchod, číslo účtu: 19-222551/0100, </w:t>
      </w:r>
    </w:p>
    <w:p w14:paraId="46C26905" w14:textId="3C189CAF" w:rsidR="002329B2" w:rsidRDefault="002329B2" w:rsidP="00C62190">
      <w:pPr>
        <w:tabs>
          <w:tab w:val="left" w:pos="850"/>
        </w:tabs>
        <w:jc w:val="both"/>
        <w:rPr>
          <w:rFonts w:ascii="Arial" w:hAnsi="Arial" w:cs="Arial"/>
          <w:sz w:val="22"/>
          <w:szCs w:val="22"/>
        </w:rPr>
      </w:pPr>
      <w:r>
        <w:rPr>
          <w:rFonts w:ascii="Arial" w:hAnsi="Arial" w:cs="Arial"/>
          <w:sz w:val="22"/>
          <w:szCs w:val="22"/>
        </w:rPr>
        <w:t>variabilní symbol 122119</w:t>
      </w:r>
      <w:r w:rsidR="00D7076D">
        <w:rPr>
          <w:rFonts w:ascii="Arial" w:hAnsi="Arial" w:cs="Arial"/>
          <w:sz w:val="22"/>
          <w:szCs w:val="22"/>
        </w:rPr>
        <w:t>4021</w:t>
      </w:r>
    </w:p>
    <w:p w14:paraId="60AB4810" w14:textId="44BCBA99" w:rsidR="002329B2" w:rsidRDefault="002329B2" w:rsidP="00E11A9F">
      <w:pPr>
        <w:shd w:val="clear" w:color="auto" w:fill="FFFFFF"/>
        <w:jc w:val="both"/>
        <w:rPr>
          <w:rFonts w:ascii="Arial" w:hAnsi="Arial" w:cs="Arial"/>
          <w:b/>
          <w:i/>
          <w:sz w:val="22"/>
          <w:szCs w:val="22"/>
        </w:rPr>
      </w:pPr>
      <w:r>
        <w:rPr>
          <w:rFonts w:ascii="Arial" w:hAnsi="Arial" w:cs="Arial"/>
          <w:sz w:val="22"/>
          <w:szCs w:val="22"/>
        </w:rPr>
        <w:t xml:space="preserve">dále jen </w:t>
      </w:r>
      <w:r>
        <w:rPr>
          <w:rFonts w:ascii="Arial" w:hAnsi="Arial" w:cs="Arial"/>
          <w:b/>
          <w:i/>
          <w:sz w:val="22"/>
          <w:szCs w:val="22"/>
        </w:rPr>
        <w:t>„povinný“</w:t>
      </w:r>
    </w:p>
    <w:p w14:paraId="174F4DA9" w14:textId="77777777" w:rsidR="009212FE" w:rsidRPr="00E11A9F" w:rsidRDefault="009212FE" w:rsidP="00E11A9F">
      <w:pPr>
        <w:shd w:val="clear" w:color="auto" w:fill="FFFFFF"/>
        <w:jc w:val="both"/>
        <w:rPr>
          <w:rFonts w:ascii="Arial" w:hAnsi="Arial" w:cs="Arial"/>
          <w:b/>
          <w:i/>
          <w:sz w:val="22"/>
          <w:szCs w:val="22"/>
        </w:rPr>
      </w:pPr>
    </w:p>
    <w:p w14:paraId="4A2B0F9C" w14:textId="23A95611" w:rsidR="002329B2" w:rsidRDefault="002329B2" w:rsidP="00C62190">
      <w:pPr>
        <w:jc w:val="both"/>
        <w:rPr>
          <w:rFonts w:ascii="Arial" w:hAnsi="Arial" w:cs="Arial"/>
          <w:sz w:val="22"/>
          <w:szCs w:val="22"/>
        </w:rPr>
      </w:pPr>
      <w:r w:rsidRPr="00BA24A4">
        <w:rPr>
          <w:rFonts w:ascii="Arial" w:hAnsi="Arial" w:cs="Arial"/>
          <w:sz w:val="22"/>
          <w:szCs w:val="22"/>
        </w:rPr>
        <w:t>a</w:t>
      </w:r>
    </w:p>
    <w:p w14:paraId="32579A33" w14:textId="77777777" w:rsidR="009212FE" w:rsidRPr="00E11A9F" w:rsidRDefault="009212FE" w:rsidP="00C62190">
      <w:pPr>
        <w:jc w:val="both"/>
        <w:rPr>
          <w:rFonts w:ascii="Arial" w:hAnsi="Arial" w:cs="Arial"/>
          <w:sz w:val="22"/>
          <w:szCs w:val="22"/>
        </w:rPr>
      </w:pPr>
    </w:p>
    <w:p w14:paraId="7102AE42" w14:textId="594189CC" w:rsidR="002329B2" w:rsidRDefault="008B468E" w:rsidP="00C62190">
      <w:pPr>
        <w:jc w:val="both"/>
        <w:rPr>
          <w:rFonts w:ascii="Arial" w:hAnsi="Arial" w:cs="Arial"/>
          <w:b/>
          <w:bCs/>
          <w:sz w:val="22"/>
          <w:szCs w:val="22"/>
        </w:rPr>
      </w:pPr>
      <w:r>
        <w:rPr>
          <w:rFonts w:ascii="Arial" w:hAnsi="Arial" w:cs="Arial"/>
          <w:b/>
          <w:bCs/>
          <w:sz w:val="22"/>
          <w:szCs w:val="22"/>
        </w:rPr>
        <w:t>EDERA Group a.s.</w:t>
      </w:r>
      <w:r w:rsidR="002329B2">
        <w:rPr>
          <w:rFonts w:ascii="Arial" w:hAnsi="Arial" w:cs="Arial"/>
          <w:b/>
          <w:bCs/>
          <w:sz w:val="22"/>
          <w:szCs w:val="22"/>
        </w:rPr>
        <w:t xml:space="preserve">, </w:t>
      </w:r>
      <w:r w:rsidR="002329B2">
        <w:rPr>
          <w:rFonts w:ascii="Arial" w:hAnsi="Arial" w:cs="Arial"/>
          <w:bCs/>
          <w:sz w:val="22"/>
          <w:szCs w:val="22"/>
        </w:rPr>
        <w:t>se sídlem</w:t>
      </w:r>
      <w:r w:rsidR="002329B2">
        <w:rPr>
          <w:rFonts w:ascii="Arial" w:hAnsi="Arial" w:cs="Arial"/>
          <w:sz w:val="22"/>
          <w:szCs w:val="22"/>
        </w:rPr>
        <w:t xml:space="preserve"> </w:t>
      </w:r>
      <w:r>
        <w:rPr>
          <w:rFonts w:ascii="Arial" w:hAnsi="Arial" w:cs="Arial"/>
          <w:sz w:val="22"/>
          <w:szCs w:val="22"/>
        </w:rPr>
        <w:t>Arnošta z</w:t>
      </w:r>
      <w:r w:rsidR="009D64D6">
        <w:rPr>
          <w:rFonts w:ascii="Arial" w:hAnsi="Arial" w:cs="Arial"/>
          <w:sz w:val="22"/>
          <w:szCs w:val="22"/>
        </w:rPr>
        <w:t> </w:t>
      </w:r>
      <w:r>
        <w:rPr>
          <w:rFonts w:ascii="Arial" w:hAnsi="Arial" w:cs="Arial"/>
          <w:sz w:val="22"/>
          <w:szCs w:val="22"/>
        </w:rPr>
        <w:t>Pardubic</w:t>
      </w:r>
      <w:r w:rsidR="009D64D6">
        <w:rPr>
          <w:rFonts w:ascii="Arial" w:hAnsi="Arial" w:cs="Arial"/>
          <w:sz w:val="22"/>
          <w:szCs w:val="22"/>
        </w:rPr>
        <w:t xml:space="preserve"> 2789</w:t>
      </w:r>
      <w:r w:rsidR="002329B2">
        <w:rPr>
          <w:rFonts w:ascii="Arial" w:hAnsi="Arial" w:cs="Arial"/>
          <w:sz w:val="22"/>
          <w:szCs w:val="22"/>
        </w:rPr>
        <w:t xml:space="preserve">, </w:t>
      </w:r>
      <w:r>
        <w:rPr>
          <w:rFonts w:ascii="Arial" w:hAnsi="Arial" w:cs="Arial"/>
          <w:sz w:val="22"/>
          <w:szCs w:val="22"/>
        </w:rPr>
        <w:t>Zelené Předměstí</w:t>
      </w:r>
      <w:r w:rsidR="002329B2">
        <w:rPr>
          <w:rFonts w:ascii="Arial" w:hAnsi="Arial" w:cs="Arial"/>
          <w:sz w:val="22"/>
          <w:szCs w:val="22"/>
        </w:rPr>
        <w:t xml:space="preserve">, </w:t>
      </w:r>
      <w:r>
        <w:rPr>
          <w:rFonts w:ascii="Arial" w:hAnsi="Arial" w:cs="Arial"/>
          <w:sz w:val="22"/>
          <w:szCs w:val="22"/>
        </w:rPr>
        <w:t xml:space="preserve">Pardubice, </w:t>
      </w:r>
      <w:r w:rsidR="009D64D6">
        <w:rPr>
          <w:rFonts w:ascii="Arial" w:hAnsi="Arial" w:cs="Arial"/>
          <w:sz w:val="22"/>
          <w:szCs w:val="22"/>
        </w:rPr>
        <w:br/>
      </w:r>
      <w:r w:rsidR="002329B2">
        <w:rPr>
          <w:rFonts w:ascii="Arial" w:hAnsi="Arial" w:cs="Arial"/>
          <w:sz w:val="22"/>
          <w:szCs w:val="22"/>
        </w:rPr>
        <w:t xml:space="preserve">PSČ </w:t>
      </w:r>
      <w:r>
        <w:rPr>
          <w:rFonts w:ascii="Arial" w:hAnsi="Arial" w:cs="Arial"/>
          <w:sz w:val="22"/>
          <w:szCs w:val="22"/>
        </w:rPr>
        <w:t>530 02</w:t>
      </w:r>
      <w:r w:rsidR="002329B2">
        <w:rPr>
          <w:rFonts w:ascii="Arial" w:hAnsi="Arial" w:cs="Arial"/>
          <w:sz w:val="22"/>
          <w:szCs w:val="22"/>
        </w:rPr>
        <w:t xml:space="preserve"> </w:t>
      </w:r>
    </w:p>
    <w:p w14:paraId="0EE40AF9" w14:textId="675B2062" w:rsidR="002329B2" w:rsidRDefault="002329B2" w:rsidP="00C62190">
      <w:pPr>
        <w:jc w:val="both"/>
        <w:rPr>
          <w:rFonts w:ascii="Arial" w:hAnsi="Arial" w:cs="Arial"/>
          <w:sz w:val="22"/>
          <w:szCs w:val="22"/>
        </w:rPr>
      </w:pPr>
      <w:r>
        <w:rPr>
          <w:rFonts w:ascii="Arial" w:hAnsi="Arial" w:cs="Arial"/>
          <w:sz w:val="22"/>
          <w:szCs w:val="22"/>
        </w:rPr>
        <w:t xml:space="preserve">IČO </w:t>
      </w:r>
      <w:r w:rsidR="008B468E">
        <w:rPr>
          <w:rFonts w:ascii="Arial" w:hAnsi="Arial" w:cs="Arial"/>
          <w:sz w:val="22"/>
          <w:szCs w:val="22"/>
        </w:rPr>
        <w:t>27461254</w:t>
      </w:r>
      <w:r>
        <w:rPr>
          <w:rFonts w:ascii="Arial" w:hAnsi="Arial" w:cs="Arial"/>
          <w:sz w:val="22"/>
          <w:szCs w:val="22"/>
        </w:rPr>
        <w:t xml:space="preserve">, DIČ </w:t>
      </w:r>
      <w:r w:rsidRPr="00FE5EDB">
        <w:rPr>
          <w:rFonts w:ascii="Arial" w:hAnsi="Arial" w:cs="Arial"/>
          <w:sz w:val="22"/>
          <w:szCs w:val="22"/>
        </w:rPr>
        <w:t>CZ</w:t>
      </w:r>
      <w:r w:rsidR="008B468E">
        <w:rPr>
          <w:rFonts w:ascii="Arial" w:hAnsi="Arial" w:cs="Arial"/>
          <w:sz w:val="22"/>
          <w:szCs w:val="22"/>
        </w:rPr>
        <w:t>27461254</w:t>
      </w:r>
    </w:p>
    <w:p w14:paraId="5D85A2A2" w14:textId="6CE44498" w:rsidR="002329B2" w:rsidRDefault="002329B2" w:rsidP="00C62190">
      <w:pPr>
        <w:jc w:val="both"/>
        <w:rPr>
          <w:rFonts w:ascii="Arial" w:hAnsi="Arial" w:cs="Arial"/>
          <w:bCs/>
          <w:sz w:val="22"/>
          <w:szCs w:val="22"/>
        </w:rPr>
      </w:pPr>
      <w:r w:rsidRPr="006470D1">
        <w:rPr>
          <w:rFonts w:ascii="Arial" w:hAnsi="Arial" w:cs="Arial"/>
          <w:bCs/>
          <w:sz w:val="22"/>
          <w:szCs w:val="22"/>
        </w:rPr>
        <w:t xml:space="preserve">zastoupená </w:t>
      </w:r>
      <w:r w:rsidR="008B468E">
        <w:rPr>
          <w:rFonts w:ascii="Arial" w:hAnsi="Arial" w:cs="Arial"/>
          <w:bCs/>
          <w:sz w:val="22"/>
          <w:szCs w:val="22"/>
        </w:rPr>
        <w:t>předsedou představenstva Janem Marečkem a místopředsedou představenstva Antonínem Mlejnkem</w:t>
      </w:r>
    </w:p>
    <w:p w14:paraId="6ABD192F" w14:textId="3FE6602B" w:rsidR="002329B2" w:rsidRDefault="002329B2" w:rsidP="00C62190">
      <w:pPr>
        <w:shd w:val="clear" w:color="auto" w:fill="FFFFFF"/>
        <w:jc w:val="both"/>
        <w:rPr>
          <w:rFonts w:ascii="Arial" w:hAnsi="Arial" w:cs="Arial"/>
          <w:bCs/>
          <w:sz w:val="22"/>
          <w:szCs w:val="22"/>
        </w:rPr>
      </w:pPr>
      <w:r>
        <w:rPr>
          <w:rFonts w:ascii="Arial" w:hAnsi="Arial" w:cs="Arial"/>
          <w:sz w:val="22"/>
          <w:szCs w:val="22"/>
        </w:rPr>
        <w:t xml:space="preserve">zapsaná v obchodním rejstříku vedeném Krajským soudem v Hradci Králové, oddíl </w:t>
      </w:r>
      <w:r w:rsidR="008B468E">
        <w:rPr>
          <w:rFonts w:ascii="Arial" w:hAnsi="Arial" w:cs="Arial"/>
          <w:sz w:val="22"/>
          <w:szCs w:val="22"/>
        </w:rPr>
        <w:t>B</w:t>
      </w:r>
      <w:r>
        <w:rPr>
          <w:rFonts w:ascii="Arial" w:hAnsi="Arial" w:cs="Arial"/>
          <w:sz w:val="22"/>
          <w:szCs w:val="22"/>
        </w:rPr>
        <w:t>,</w:t>
      </w:r>
      <w:r w:rsidR="00BA0A06">
        <w:rPr>
          <w:rFonts w:ascii="Arial" w:hAnsi="Arial" w:cs="Arial"/>
          <w:sz w:val="22"/>
          <w:szCs w:val="22"/>
        </w:rPr>
        <w:t xml:space="preserve"> </w:t>
      </w:r>
      <w:r>
        <w:rPr>
          <w:rFonts w:ascii="Arial" w:hAnsi="Arial" w:cs="Arial"/>
          <w:bCs/>
          <w:sz w:val="22"/>
          <w:szCs w:val="22"/>
        </w:rPr>
        <w:t>vložka </w:t>
      </w:r>
      <w:r w:rsidR="008B468E">
        <w:rPr>
          <w:rFonts w:ascii="Arial" w:hAnsi="Arial" w:cs="Arial"/>
          <w:bCs/>
          <w:sz w:val="22"/>
          <w:szCs w:val="22"/>
        </w:rPr>
        <w:t>2924</w:t>
      </w:r>
    </w:p>
    <w:p w14:paraId="7A4B6858" w14:textId="7A278069" w:rsidR="002329B2" w:rsidRDefault="002329B2" w:rsidP="00C62190">
      <w:pPr>
        <w:jc w:val="both"/>
        <w:rPr>
          <w:rFonts w:ascii="Arial" w:hAnsi="Arial" w:cs="Arial"/>
          <w:b/>
          <w:i/>
          <w:sz w:val="22"/>
          <w:szCs w:val="22"/>
        </w:rPr>
      </w:pPr>
      <w:r>
        <w:rPr>
          <w:rFonts w:ascii="Arial" w:hAnsi="Arial" w:cs="Arial"/>
          <w:sz w:val="22"/>
          <w:szCs w:val="22"/>
        </w:rPr>
        <w:t xml:space="preserve">dále jen </w:t>
      </w:r>
      <w:r>
        <w:rPr>
          <w:rFonts w:ascii="Arial" w:hAnsi="Arial" w:cs="Arial"/>
          <w:b/>
          <w:i/>
          <w:sz w:val="22"/>
          <w:szCs w:val="22"/>
        </w:rPr>
        <w:t>„oprávněný“</w:t>
      </w:r>
    </w:p>
    <w:p w14:paraId="58763407" w14:textId="3EC8904A" w:rsidR="007A1FDC" w:rsidRDefault="007A1FDC" w:rsidP="00C62190">
      <w:pPr>
        <w:jc w:val="both"/>
        <w:rPr>
          <w:rFonts w:ascii="Arial" w:hAnsi="Arial" w:cs="Arial"/>
          <w:b/>
          <w:i/>
          <w:sz w:val="22"/>
          <w:szCs w:val="22"/>
        </w:rPr>
      </w:pPr>
    </w:p>
    <w:p w14:paraId="2F54418C" w14:textId="77777777" w:rsidR="00CF2899" w:rsidRDefault="00CF2899" w:rsidP="00C62190">
      <w:pPr>
        <w:jc w:val="both"/>
        <w:rPr>
          <w:rFonts w:ascii="Arial" w:hAnsi="Arial" w:cs="Arial"/>
          <w:b/>
          <w:i/>
          <w:sz w:val="22"/>
          <w:szCs w:val="22"/>
        </w:rPr>
      </w:pPr>
    </w:p>
    <w:p w14:paraId="39EEEB95" w14:textId="77777777" w:rsidR="002329B2" w:rsidRDefault="002329B2" w:rsidP="007A1FDC">
      <w:pPr>
        <w:spacing w:before="120" w:after="240"/>
        <w:ind w:left="4247" w:hanging="4389"/>
        <w:jc w:val="center"/>
        <w:rPr>
          <w:rFonts w:ascii="Arial" w:hAnsi="Arial" w:cs="Arial"/>
          <w:b/>
          <w:snapToGrid w:val="0"/>
          <w:sz w:val="22"/>
          <w:szCs w:val="22"/>
        </w:rPr>
      </w:pPr>
      <w:r>
        <w:rPr>
          <w:rFonts w:ascii="Arial" w:hAnsi="Arial" w:cs="Arial"/>
          <w:b/>
          <w:snapToGrid w:val="0"/>
          <w:sz w:val="22"/>
          <w:szCs w:val="22"/>
        </w:rPr>
        <w:t>I.</w:t>
      </w:r>
    </w:p>
    <w:p w14:paraId="1DD09776" w14:textId="3823A44B" w:rsidR="002329B2" w:rsidRPr="00156961" w:rsidRDefault="002329B2" w:rsidP="00E50D94">
      <w:pPr>
        <w:pStyle w:val="Odstavecseseznamem"/>
        <w:numPr>
          <w:ilvl w:val="0"/>
          <w:numId w:val="42"/>
        </w:numPr>
        <w:spacing w:before="120"/>
        <w:ind w:left="284" w:hanging="284"/>
        <w:jc w:val="both"/>
        <w:rPr>
          <w:rFonts w:ascii="Arial" w:hAnsi="Arial" w:cs="Arial"/>
          <w:sz w:val="22"/>
          <w:szCs w:val="22"/>
        </w:rPr>
      </w:pPr>
      <w:r w:rsidRPr="00156961">
        <w:rPr>
          <w:rFonts w:ascii="Arial" w:hAnsi="Arial" w:cs="Arial"/>
          <w:sz w:val="22"/>
          <w:szCs w:val="22"/>
        </w:rPr>
        <w:t xml:space="preserve">Povinný prohlašuje, </w:t>
      </w:r>
      <w:r w:rsidRPr="00156961">
        <w:rPr>
          <w:rFonts w:ascii="Arial" w:hAnsi="Arial" w:cs="Arial"/>
          <w:bCs/>
          <w:sz w:val="22"/>
          <w:szCs w:val="22"/>
        </w:rPr>
        <w:t xml:space="preserve">že je </w:t>
      </w:r>
      <w:r w:rsidRPr="00156961">
        <w:rPr>
          <w:rFonts w:ascii="Arial" w:hAnsi="Arial" w:cs="Arial"/>
          <w:noProof/>
          <w:sz w:val="22"/>
          <w:szCs w:val="22"/>
        </w:rPr>
        <w:t xml:space="preserve">výlučným vlastníkem </w:t>
      </w:r>
      <w:r w:rsidRPr="00156961">
        <w:rPr>
          <w:rFonts w:ascii="Arial" w:hAnsi="Arial" w:cs="Arial"/>
          <w:sz w:val="22"/>
          <w:szCs w:val="22"/>
        </w:rPr>
        <w:t xml:space="preserve">pozemkové parcely č. </w:t>
      </w:r>
      <w:r w:rsidR="008130BA" w:rsidRPr="00156961">
        <w:rPr>
          <w:rFonts w:ascii="Arial" w:hAnsi="Arial" w:cs="Arial"/>
          <w:b/>
          <w:sz w:val="22"/>
          <w:szCs w:val="22"/>
        </w:rPr>
        <w:t>1650/2</w:t>
      </w:r>
      <w:r w:rsidRPr="00156961">
        <w:rPr>
          <w:rFonts w:ascii="Arial" w:hAnsi="Arial" w:cs="Arial"/>
          <w:sz w:val="22"/>
          <w:szCs w:val="22"/>
        </w:rPr>
        <w:t xml:space="preserve"> vedené jako ostatní plocha, </w:t>
      </w:r>
      <w:r w:rsidR="0007342F" w:rsidRPr="00156961">
        <w:rPr>
          <w:rFonts w:ascii="Arial" w:hAnsi="Arial" w:cs="Arial"/>
          <w:sz w:val="22"/>
          <w:szCs w:val="22"/>
        </w:rPr>
        <w:t xml:space="preserve">ostatní </w:t>
      </w:r>
      <w:r w:rsidR="008130BA" w:rsidRPr="00156961">
        <w:rPr>
          <w:rFonts w:ascii="Arial" w:hAnsi="Arial" w:cs="Arial"/>
          <w:sz w:val="22"/>
          <w:szCs w:val="22"/>
        </w:rPr>
        <w:t>komunikace</w:t>
      </w:r>
      <w:r w:rsidRPr="00156961">
        <w:rPr>
          <w:rFonts w:ascii="Arial" w:hAnsi="Arial" w:cs="Arial"/>
          <w:sz w:val="22"/>
          <w:szCs w:val="22"/>
        </w:rPr>
        <w:t xml:space="preserve"> o výměře </w:t>
      </w:r>
      <w:r w:rsidR="008130BA" w:rsidRPr="00156961">
        <w:rPr>
          <w:rFonts w:ascii="Arial" w:hAnsi="Arial" w:cs="Arial"/>
          <w:sz w:val="22"/>
          <w:szCs w:val="22"/>
        </w:rPr>
        <w:t>172</w:t>
      </w:r>
      <w:r w:rsidR="0007342F" w:rsidRPr="00156961">
        <w:rPr>
          <w:rFonts w:ascii="Arial" w:hAnsi="Arial" w:cs="Arial"/>
          <w:sz w:val="22"/>
          <w:szCs w:val="22"/>
        </w:rPr>
        <w:t xml:space="preserve"> </w:t>
      </w:r>
      <w:r w:rsidRPr="00156961">
        <w:rPr>
          <w:rFonts w:ascii="Arial" w:hAnsi="Arial" w:cs="Arial"/>
          <w:sz w:val="22"/>
          <w:szCs w:val="22"/>
        </w:rPr>
        <w:t>m</w:t>
      </w:r>
      <w:r w:rsidRPr="00156961">
        <w:rPr>
          <w:rFonts w:ascii="Arial" w:hAnsi="Arial" w:cs="Arial"/>
          <w:sz w:val="22"/>
          <w:szCs w:val="22"/>
          <w:vertAlign w:val="superscript"/>
        </w:rPr>
        <w:t>2</w:t>
      </w:r>
      <w:r w:rsidRPr="00156961">
        <w:rPr>
          <w:rFonts w:ascii="Arial" w:hAnsi="Arial" w:cs="Arial"/>
          <w:sz w:val="22"/>
          <w:szCs w:val="22"/>
        </w:rPr>
        <w:t xml:space="preserve">, </w:t>
      </w:r>
      <w:r w:rsidR="00DE0D92" w:rsidRPr="00156961">
        <w:rPr>
          <w:rFonts w:ascii="Arial" w:hAnsi="Arial" w:cs="Arial"/>
          <w:sz w:val="22"/>
          <w:szCs w:val="22"/>
        </w:rPr>
        <w:t>p</w:t>
      </w:r>
      <w:r w:rsidR="008130BA" w:rsidRPr="00156961">
        <w:rPr>
          <w:rFonts w:ascii="Arial" w:hAnsi="Arial" w:cs="Arial"/>
          <w:sz w:val="22"/>
          <w:szCs w:val="22"/>
        </w:rPr>
        <w:t xml:space="preserve">ozemkové parcely č. </w:t>
      </w:r>
      <w:r w:rsidR="008130BA" w:rsidRPr="00156961">
        <w:rPr>
          <w:rFonts w:ascii="Arial" w:hAnsi="Arial" w:cs="Arial"/>
          <w:b/>
          <w:bCs/>
          <w:sz w:val="22"/>
          <w:szCs w:val="22"/>
        </w:rPr>
        <w:t>1660</w:t>
      </w:r>
      <w:r w:rsidR="008130BA" w:rsidRPr="00156961">
        <w:rPr>
          <w:rFonts w:ascii="Arial" w:hAnsi="Arial" w:cs="Arial"/>
          <w:sz w:val="22"/>
          <w:szCs w:val="22"/>
        </w:rPr>
        <w:t xml:space="preserve"> vedené jako ostatní plocha, ostatní komunikace o výměře 403 m</w:t>
      </w:r>
      <w:r w:rsidR="008130BA" w:rsidRPr="00156961">
        <w:rPr>
          <w:rFonts w:ascii="Arial" w:hAnsi="Arial" w:cs="Arial"/>
          <w:sz w:val="22"/>
          <w:szCs w:val="22"/>
          <w:vertAlign w:val="superscript"/>
        </w:rPr>
        <w:t>2</w:t>
      </w:r>
      <w:r w:rsidR="008130BA" w:rsidRPr="00156961">
        <w:rPr>
          <w:rFonts w:ascii="Arial" w:hAnsi="Arial" w:cs="Arial"/>
          <w:sz w:val="22"/>
          <w:szCs w:val="22"/>
        </w:rPr>
        <w:t>,</w:t>
      </w:r>
      <w:r w:rsidR="00DE0D92" w:rsidRPr="00156961">
        <w:rPr>
          <w:rFonts w:ascii="Arial" w:hAnsi="Arial" w:cs="Arial"/>
          <w:sz w:val="22"/>
          <w:szCs w:val="22"/>
        </w:rPr>
        <w:t xml:space="preserve"> </w:t>
      </w:r>
      <w:r w:rsidR="008130BA" w:rsidRPr="00156961">
        <w:rPr>
          <w:rFonts w:ascii="Arial" w:hAnsi="Arial" w:cs="Arial"/>
          <w:sz w:val="22"/>
          <w:szCs w:val="22"/>
        </w:rPr>
        <w:t xml:space="preserve">pozemkové parcely č. </w:t>
      </w:r>
      <w:r w:rsidR="008130BA" w:rsidRPr="00156961">
        <w:rPr>
          <w:rFonts w:ascii="Arial" w:hAnsi="Arial" w:cs="Arial"/>
          <w:b/>
          <w:bCs/>
          <w:sz w:val="22"/>
          <w:szCs w:val="22"/>
        </w:rPr>
        <w:t>1705</w:t>
      </w:r>
      <w:r w:rsidR="008130BA" w:rsidRPr="00156961">
        <w:rPr>
          <w:rFonts w:ascii="Arial" w:hAnsi="Arial" w:cs="Arial"/>
          <w:sz w:val="22"/>
          <w:szCs w:val="22"/>
        </w:rPr>
        <w:t xml:space="preserve"> vedené jako ostatní plocha, neplodná půda o výměře 1168 m</w:t>
      </w:r>
      <w:r w:rsidR="008130BA" w:rsidRPr="00156961">
        <w:rPr>
          <w:rFonts w:ascii="Arial" w:hAnsi="Arial" w:cs="Arial"/>
          <w:sz w:val="22"/>
          <w:szCs w:val="22"/>
          <w:vertAlign w:val="superscript"/>
        </w:rPr>
        <w:t>2</w:t>
      </w:r>
      <w:r w:rsidR="008130BA" w:rsidRPr="00156961">
        <w:rPr>
          <w:rFonts w:ascii="Arial" w:hAnsi="Arial" w:cs="Arial"/>
          <w:sz w:val="22"/>
          <w:szCs w:val="22"/>
        </w:rPr>
        <w:t>,</w:t>
      </w:r>
      <w:r w:rsidR="00DE0D92" w:rsidRPr="00156961">
        <w:rPr>
          <w:rFonts w:ascii="Arial" w:hAnsi="Arial" w:cs="Arial"/>
          <w:sz w:val="22"/>
          <w:szCs w:val="22"/>
        </w:rPr>
        <w:t xml:space="preserve"> </w:t>
      </w:r>
      <w:r w:rsidR="008130BA" w:rsidRPr="00156961">
        <w:rPr>
          <w:rFonts w:ascii="Arial" w:hAnsi="Arial" w:cs="Arial"/>
          <w:sz w:val="22"/>
          <w:szCs w:val="22"/>
        </w:rPr>
        <w:t xml:space="preserve">pozemkové parcely č. </w:t>
      </w:r>
      <w:r w:rsidR="008130BA" w:rsidRPr="00156961">
        <w:rPr>
          <w:rFonts w:ascii="Arial" w:hAnsi="Arial" w:cs="Arial"/>
          <w:b/>
          <w:bCs/>
          <w:sz w:val="22"/>
          <w:szCs w:val="22"/>
        </w:rPr>
        <w:t>1936/2</w:t>
      </w:r>
      <w:r w:rsidR="008130BA" w:rsidRPr="00156961">
        <w:rPr>
          <w:rFonts w:ascii="Arial" w:hAnsi="Arial" w:cs="Arial"/>
          <w:sz w:val="22"/>
          <w:szCs w:val="22"/>
        </w:rPr>
        <w:t xml:space="preserve"> vedené jako ostatní plocha, ostatní komunikace o výměře 6701 m</w:t>
      </w:r>
      <w:r w:rsidR="008130BA" w:rsidRPr="00156961">
        <w:rPr>
          <w:rFonts w:ascii="Arial" w:hAnsi="Arial" w:cs="Arial"/>
          <w:sz w:val="22"/>
          <w:szCs w:val="22"/>
          <w:vertAlign w:val="superscript"/>
        </w:rPr>
        <w:t>2</w:t>
      </w:r>
      <w:r w:rsidR="008130BA" w:rsidRPr="00156961">
        <w:rPr>
          <w:rFonts w:ascii="Arial" w:hAnsi="Arial" w:cs="Arial"/>
          <w:sz w:val="22"/>
          <w:szCs w:val="22"/>
        </w:rPr>
        <w:t>,</w:t>
      </w:r>
      <w:r w:rsidR="00DE0D92" w:rsidRPr="00156961">
        <w:rPr>
          <w:rFonts w:ascii="Arial" w:hAnsi="Arial" w:cs="Arial"/>
          <w:sz w:val="22"/>
          <w:szCs w:val="22"/>
        </w:rPr>
        <w:t xml:space="preserve"> </w:t>
      </w:r>
      <w:r w:rsidR="008130BA" w:rsidRPr="00156961">
        <w:rPr>
          <w:rFonts w:ascii="Arial" w:hAnsi="Arial" w:cs="Arial"/>
          <w:sz w:val="22"/>
          <w:szCs w:val="22"/>
        </w:rPr>
        <w:t xml:space="preserve">pozemkové parcely č. </w:t>
      </w:r>
      <w:r w:rsidR="008130BA" w:rsidRPr="00156961">
        <w:rPr>
          <w:rFonts w:ascii="Arial" w:hAnsi="Arial" w:cs="Arial"/>
          <w:b/>
          <w:bCs/>
          <w:sz w:val="22"/>
          <w:szCs w:val="22"/>
        </w:rPr>
        <w:t>1936/3</w:t>
      </w:r>
      <w:r w:rsidR="008130BA" w:rsidRPr="00156961">
        <w:rPr>
          <w:rFonts w:ascii="Arial" w:hAnsi="Arial" w:cs="Arial"/>
          <w:sz w:val="22"/>
          <w:szCs w:val="22"/>
        </w:rPr>
        <w:t xml:space="preserve"> vedené jako ostatní plocha, ostatní komunikace o výměře 779 m</w:t>
      </w:r>
      <w:r w:rsidR="008130BA" w:rsidRPr="00156961">
        <w:rPr>
          <w:rFonts w:ascii="Arial" w:hAnsi="Arial" w:cs="Arial"/>
          <w:sz w:val="22"/>
          <w:szCs w:val="22"/>
          <w:vertAlign w:val="superscript"/>
        </w:rPr>
        <w:t>2</w:t>
      </w:r>
      <w:r w:rsidR="008130BA" w:rsidRPr="00156961">
        <w:rPr>
          <w:rFonts w:ascii="Arial" w:hAnsi="Arial" w:cs="Arial"/>
          <w:sz w:val="22"/>
          <w:szCs w:val="22"/>
        </w:rPr>
        <w:t>,</w:t>
      </w:r>
      <w:r w:rsidR="00DE0D92" w:rsidRPr="00156961">
        <w:rPr>
          <w:rFonts w:ascii="Arial" w:hAnsi="Arial" w:cs="Arial"/>
          <w:sz w:val="22"/>
          <w:szCs w:val="22"/>
        </w:rPr>
        <w:t xml:space="preserve"> </w:t>
      </w:r>
      <w:r w:rsidR="008130BA" w:rsidRPr="00156961">
        <w:rPr>
          <w:rFonts w:ascii="Arial" w:hAnsi="Arial" w:cs="Arial"/>
          <w:sz w:val="22"/>
          <w:szCs w:val="22"/>
        </w:rPr>
        <w:t xml:space="preserve">pozemkové parcely č. </w:t>
      </w:r>
      <w:r w:rsidR="008130BA" w:rsidRPr="00156961">
        <w:rPr>
          <w:rFonts w:ascii="Arial" w:hAnsi="Arial" w:cs="Arial"/>
          <w:b/>
          <w:bCs/>
          <w:sz w:val="22"/>
          <w:szCs w:val="22"/>
        </w:rPr>
        <w:t>2026/1</w:t>
      </w:r>
      <w:r w:rsidR="008130BA" w:rsidRPr="00156961">
        <w:rPr>
          <w:rFonts w:ascii="Arial" w:hAnsi="Arial" w:cs="Arial"/>
          <w:sz w:val="22"/>
          <w:szCs w:val="22"/>
        </w:rPr>
        <w:t xml:space="preserve"> vedené jako ostatní plocha, ostatní komunikace o výměře 90 m</w:t>
      </w:r>
      <w:r w:rsidR="008130BA" w:rsidRPr="00156961">
        <w:rPr>
          <w:rFonts w:ascii="Arial" w:hAnsi="Arial" w:cs="Arial"/>
          <w:sz w:val="22"/>
          <w:szCs w:val="22"/>
          <w:vertAlign w:val="superscript"/>
        </w:rPr>
        <w:t>2</w:t>
      </w:r>
      <w:r w:rsidR="008130BA" w:rsidRPr="00156961">
        <w:rPr>
          <w:rFonts w:ascii="Arial" w:hAnsi="Arial" w:cs="Arial"/>
          <w:sz w:val="22"/>
          <w:szCs w:val="22"/>
        </w:rPr>
        <w:t>,</w:t>
      </w:r>
      <w:r w:rsidR="00DE0D92" w:rsidRPr="00156961">
        <w:rPr>
          <w:rFonts w:ascii="Arial" w:hAnsi="Arial" w:cs="Arial"/>
          <w:sz w:val="22"/>
          <w:szCs w:val="22"/>
        </w:rPr>
        <w:t xml:space="preserve"> </w:t>
      </w:r>
      <w:r w:rsidR="008130BA" w:rsidRPr="00156961">
        <w:rPr>
          <w:rFonts w:ascii="Arial" w:hAnsi="Arial" w:cs="Arial"/>
          <w:sz w:val="22"/>
          <w:szCs w:val="22"/>
        </w:rPr>
        <w:t xml:space="preserve">pozemkové parcely č. </w:t>
      </w:r>
      <w:r w:rsidR="008130BA" w:rsidRPr="00156961">
        <w:rPr>
          <w:rFonts w:ascii="Arial" w:hAnsi="Arial" w:cs="Arial"/>
          <w:b/>
          <w:bCs/>
          <w:sz w:val="22"/>
          <w:szCs w:val="22"/>
        </w:rPr>
        <w:t>2028</w:t>
      </w:r>
      <w:r w:rsidR="008130BA" w:rsidRPr="00156961">
        <w:rPr>
          <w:rFonts w:ascii="Arial" w:hAnsi="Arial" w:cs="Arial"/>
          <w:sz w:val="22"/>
          <w:szCs w:val="22"/>
        </w:rPr>
        <w:t xml:space="preserve"> vedené jako ostatní plocha, ostatní komunikace o výměře 96 m</w:t>
      </w:r>
      <w:r w:rsidR="008130BA" w:rsidRPr="00156961">
        <w:rPr>
          <w:rFonts w:ascii="Arial" w:hAnsi="Arial" w:cs="Arial"/>
          <w:sz w:val="22"/>
          <w:szCs w:val="22"/>
          <w:vertAlign w:val="superscript"/>
        </w:rPr>
        <w:t>2</w:t>
      </w:r>
      <w:r w:rsidR="008130BA" w:rsidRPr="00156961">
        <w:rPr>
          <w:rFonts w:ascii="Arial" w:hAnsi="Arial" w:cs="Arial"/>
          <w:sz w:val="22"/>
          <w:szCs w:val="22"/>
        </w:rPr>
        <w:t>,</w:t>
      </w:r>
      <w:r w:rsidR="00DE0D92" w:rsidRPr="00156961">
        <w:rPr>
          <w:rFonts w:ascii="Arial" w:hAnsi="Arial" w:cs="Arial"/>
          <w:sz w:val="22"/>
          <w:szCs w:val="22"/>
        </w:rPr>
        <w:t xml:space="preserve"> </w:t>
      </w:r>
      <w:r w:rsidR="008130BA" w:rsidRPr="00156961">
        <w:rPr>
          <w:rFonts w:ascii="Arial" w:hAnsi="Arial" w:cs="Arial"/>
          <w:sz w:val="22"/>
          <w:szCs w:val="22"/>
        </w:rPr>
        <w:t xml:space="preserve">pozemkové parcely č. </w:t>
      </w:r>
      <w:r w:rsidR="008130BA" w:rsidRPr="00156961">
        <w:rPr>
          <w:rFonts w:ascii="Arial" w:hAnsi="Arial" w:cs="Arial"/>
          <w:b/>
          <w:bCs/>
          <w:sz w:val="22"/>
          <w:szCs w:val="22"/>
        </w:rPr>
        <w:t>2029</w:t>
      </w:r>
      <w:r w:rsidR="008130BA" w:rsidRPr="00156961">
        <w:rPr>
          <w:rFonts w:ascii="Arial" w:hAnsi="Arial" w:cs="Arial"/>
          <w:sz w:val="22"/>
          <w:szCs w:val="22"/>
        </w:rPr>
        <w:t xml:space="preserve"> vedené jako ostatní plocha, ostatní komunikace o výměře 790 m</w:t>
      </w:r>
      <w:r w:rsidR="008130BA" w:rsidRPr="00156961">
        <w:rPr>
          <w:rFonts w:ascii="Arial" w:hAnsi="Arial" w:cs="Arial"/>
          <w:sz w:val="22"/>
          <w:szCs w:val="22"/>
          <w:vertAlign w:val="superscript"/>
        </w:rPr>
        <w:t>2</w:t>
      </w:r>
      <w:r w:rsidR="008130BA" w:rsidRPr="00156961">
        <w:rPr>
          <w:rFonts w:ascii="Arial" w:hAnsi="Arial" w:cs="Arial"/>
          <w:sz w:val="22"/>
          <w:szCs w:val="22"/>
        </w:rPr>
        <w:t>,</w:t>
      </w:r>
      <w:r w:rsidR="00DE0D92" w:rsidRPr="00156961">
        <w:rPr>
          <w:rFonts w:ascii="Arial" w:hAnsi="Arial" w:cs="Arial"/>
          <w:sz w:val="22"/>
          <w:szCs w:val="22"/>
        </w:rPr>
        <w:t xml:space="preserve"> </w:t>
      </w:r>
      <w:r w:rsidR="008130BA" w:rsidRPr="00156961">
        <w:rPr>
          <w:rFonts w:ascii="Arial" w:hAnsi="Arial" w:cs="Arial"/>
          <w:sz w:val="22"/>
          <w:szCs w:val="22"/>
        </w:rPr>
        <w:t xml:space="preserve">všechny </w:t>
      </w:r>
      <w:r w:rsidRPr="00156961">
        <w:rPr>
          <w:rFonts w:ascii="Arial" w:hAnsi="Arial" w:cs="Arial"/>
          <w:sz w:val="22"/>
          <w:szCs w:val="22"/>
        </w:rPr>
        <w:t xml:space="preserve">zapsané na listu vlastnictví č. 10001 pro katastrální území a obec Náchod u Katastrálního úřadu pro </w:t>
      </w:r>
      <w:r w:rsidRPr="00156961">
        <w:rPr>
          <w:rFonts w:ascii="Arial" w:hAnsi="Arial" w:cs="Arial"/>
          <w:iCs/>
          <w:sz w:val="22"/>
          <w:szCs w:val="22"/>
        </w:rPr>
        <w:t>Královéhradecký</w:t>
      </w:r>
      <w:r w:rsidRPr="00156961">
        <w:rPr>
          <w:rFonts w:ascii="Arial" w:hAnsi="Arial" w:cs="Arial"/>
          <w:i/>
          <w:iCs/>
          <w:sz w:val="22"/>
          <w:szCs w:val="22"/>
        </w:rPr>
        <w:t xml:space="preserve"> </w:t>
      </w:r>
      <w:r w:rsidRPr="00156961">
        <w:rPr>
          <w:rFonts w:ascii="Arial" w:hAnsi="Arial" w:cs="Arial"/>
          <w:sz w:val="22"/>
          <w:szCs w:val="22"/>
        </w:rPr>
        <w:t>kraj, Katastrální pracoviště Náchod.</w:t>
      </w:r>
    </w:p>
    <w:p w14:paraId="664F45A8" w14:textId="25D40B39" w:rsidR="002329B2" w:rsidRPr="00156961" w:rsidRDefault="00DE0D92" w:rsidP="00156961">
      <w:pPr>
        <w:pStyle w:val="Odstavecseseznamem"/>
        <w:spacing w:before="120"/>
        <w:ind w:left="284"/>
        <w:jc w:val="both"/>
        <w:rPr>
          <w:rFonts w:ascii="Arial" w:hAnsi="Arial" w:cs="Arial"/>
          <w:sz w:val="22"/>
          <w:szCs w:val="22"/>
        </w:rPr>
      </w:pPr>
      <w:r w:rsidRPr="00156961">
        <w:rPr>
          <w:rFonts w:ascii="Arial" w:hAnsi="Arial" w:cs="Arial"/>
          <w:sz w:val="22"/>
          <w:szCs w:val="22"/>
        </w:rPr>
        <w:t>P</w:t>
      </w:r>
      <w:r w:rsidR="00156961" w:rsidRPr="00156961">
        <w:rPr>
          <w:rFonts w:ascii="Arial" w:hAnsi="Arial" w:cs="Arial"/>
          <w:sz w:val="22"/>
          <w:szCs w:val="22"/>
        </w:rPr>
        <w:t>o</w:t>
      </w:r>
      <w:r w:rsidRPr="00156961">
        <w:rPr>
          <w:rFonts w:ascii="Arial" w:hAnsi="Arial" w:cs="Arial"/>
          <w:sz w:val="22"/>
          <w:szCs w:val="22"/>
        </w:rPr>
        <w:t>v</w:t>
      </w:r>
      <w:r w:rsidR="00156961" w:rsidRPr="00156961">
        <w:rPr>
          <w:rFonts w:ascii="Arial" w:hAnsi="Arial" w:cs="Arial"/>
          <w:sz w:val="22"/>
          <w:szCs w:val="22"/>
        </w:rPr>
        <w:t>i</w:t>
      </w:r>
      <w:r w:rsidRPr="00156961">
        <w:rPr>
          <w:rFonts w:ascii="Arial" w:hAnsi="Arial" w:cs="Arial"/>
          <w:sz w:val="22"/>
          <w:szCs w:val="22"/>
        </w:rPr>
        <w:t xml:space="preserve">nný dále prohlašuje, že je výlučným vlastníkem stavební parcely č. </w:t>
      </w:r>
      <w:r w:rsidRPr="00156961">
        <w:rPr>
          <w:rFonts w:ascii="Arial" w:hAnsi="Arial" w:cs="Arial"/>
          <w:b/>
          <w:bCs/>
          <w:sz w:val="22"/>
          <w:szCs w:val="22"/>
        </w:rPr>
        <w:t>123</w:t>
      </w:r>
      <w:r w:rsidRPr="00156961">
        <w:rPr>
          <w:rFonts w:ascii="Arial" w:hAnsi="Arial" w:cs="Arial"/>
          <w:sz w:val="22"/>
          <w:szCs w:val="22"/>
        </w:rPr>
        <w:t xml:space="preserve"> vedené jako z</w:t>
      </w:r>
      <w:r w:rsidR="00156961" w:rsidRPr="00156961">
        <w:rPr>
          <w:rFonts w:ascii="Arial" w:hAnsi="Arial" w:cs="Arial"/>
          <w:sz w:val="22"/>
          <w:szCs w:val="22"/>
        </w:rPr>
        <w:t>a</w:t>
      </w:r>
      <w:r w:rsidRPr="00156961">
        <w:rPr>
          <w:rFonts w:ascii="Arial" w:hAnsi="Arial" w:cs="Arial"/>
          <w:sz w:val="22"/>
          <w:szCs w:val="22"/>
        </w:rPr>
        <w:t>stavěná plocha a nádvoří o výměře 1757 m</w:t>
      </w:r>
      <w:r w:rsidRPr="00156961">
        <w:rPr>
          <w:rFonts w:ascii="Arial" w:hAnsi="Arial" w:cs="Arial"/>
          <w:sz w:val="22"/>
          <w:szCs w:val="22"/>
          <w:vertAlign w:val="superscript"/>
        </w:rPr>
        <w:t>2</w:t>
      </w:r>
      <w:r w:rsidRPr="00156961">
        <w:rPr>
          <w:rFonts w:ascii="Arial" w:hAnsi="Arial" w:cs="Arial"/>
          <w:sz w:val="22"/>
          <w:szCs w:val="22"/>
        </w:rPr>
        <w:t>, pozemkové parcely č.</w:t>
      </w:r>
      <w:r w:rsidR="00156961" w:rsidRPr="00156961">
        <w:rPr>
          <w:rFonts w:ascii="Arial" w:hAnsi="Arial" w:cs="Arial"/>
          <w:sz w:val="22"/>
          <w:szCs w:val="22"/>
        </w:rPr>
        <w:t xml:space="preserve"> </w:t>
      </w:r>
      <w:r w:rsidR="00156961" w:rsidRPr="007A1FDC">
        <w:rPr>
          <w:rFonts w:ascii="Arial" w:hAnsi="Arial" w:cs="Arial"/>
          <w:b/>
          <w:bCs/>
          <w:sz w:val="22"/>
          <w:szCs w:val="22"/>
        </w:rPr>
        <w:t>431</w:t>
      </w:r>
      <w:r w:rsidR="00156961" w:rsidRPr="00156961">
        <w:rPr>
          <w:rFonts w:ascii="Arial" w:hAnsi="Arial" w:cs="Arial"/>
          <w:sz w:val="22"/>
          <w:szCs w:val="22"/>
        </w:rPr>
        <w:t xml:space="preserve"> vedené jako ostatní plocha, ostatní komunikace o výměře 143 m</w:t>
      </w:r>
      <w:r w:rsidR="00156961" w:rsidRPr="00156961">
        <w:rPr>
          <w:rFonts w:ascii="Arial" w:hAnsi="Arial" w:cs="Arial"/>
          <w:sz w:val="22"/>
          <w:szCs w:val="22"/>
          <w:vertAlign w:val="superscript"/>
        </w:rPr>
        <w:t>2</w:t>
      </w:r>
      <w:r w:rsidR="00156961" w:rsidRPr="00156961">
        <w:rPr>
          <w:rFonts w:ascii="Arial" w:hAnsi="Arial" w:cs="Arial"/>
          <w:sz w:val="22"/>
          <w:szCs w:val="22"/>
        </w:rPr>
        <w:t xml:space="preserve">, pozemkové parcely č. </w:t>
      </w:r>
      <w:r w:rsidR="00156961" w:rsidRPr="007A1FDC">
        <w:rPr>
          <w:rFonts w:ascii="Arial" w:hAnsi="Arial" w:cs="Arial"/>
          <w:b/>
          <w:bCs/>
          <w:sz w:val="22"/>
          <w:szCs w:val="22"/>
        </w:rPr>
        <w:t>432</w:t>
      </w:r>
      <w:r w:rsidR="00156961" w:rsidRPr="00156961">
        <w:rPr>
          <w:rFonts w:ascii="Arial" w:hAnsi="Arial" w:cs="Arial"/>
          <w:sz w:val="22"/>
          <w:szCs w:val="22"/>
        </w:rPr>
        <w:t xml:space="preserve"> vedené jako ostatní plocha, ostatní komunikace o výměře 68 m</w:t>
      </w:r>
      <w:r w:rsidR="00156961" w:rsidRPr="00156961">
        <w:rPr>
          <w:rFonts w:ascii="Arial" w:hAnsi="Arial" w:cs="Arial"/>
          <w:sz w:val="22"/>
          <w:szCs w:val="22"/>
          <w:vertAlign w:val="superscript"/>
        </w:rPr>
        <w:t>2</w:t>
      </w:r>
      <w:r w:rsidR="00156961" w:rsidRPr="00156961">
        <w:rPr>
          <w:rFonts w:ascii="Arial" w:hAnsi="Arial" w:cs="Arial"/>
          <w:sz w:val="22"/>
          <w:szCs w:val="22"/>
        </w:rPr>
        <w:t xml:space="preserve"> a pozemkové parcely č. </w:t>
      </w:r>
      <w:r w:rsidR="00156961" w:rsidRPr="007A1FDC">
        <w:rPr>
          <w:rFonts w:ascii="Arial" w:hAnsi="Arial" w:cs="Arial"/>
          <w:b/>
          <w:bCs/>
          <w:sz w:val="22"/>
          <w:szCs w:val="22"/>
        </w:rPr>
        <w:t>433</w:t>
      </w:r>
      <w:r w:rsidR="00156961" w:rsidRPr="00156961">
        <w:rPr>
          <w:rFonts w:ascii="Arial" w:hAnsi="Arial" w:cs="Arial"/>
          <w:sz w:val="22"/>
          <w:szCs w:val="22"/>
        </w:rPr>
        <w:t xml:space="preserve"> vedené jako ostatní plocha, ostatní komunikace o výměře 486 m</w:t>
      </w:r>
      <w:r w:rsidR="00156961" w:rsidRPr="00156961">
        <w:rPr>
          <w:rFonts w:ascii="Arial" w:hAnsi="Arial" w:cs="Arial"/>
          <w:sz w:val="22"/>
          <w:szCs w:val="22"/>
          <w:vertAlign w:val="superscript"/>
        </w:rPr>
        <w:t>2</w:t>
      </w:r>
      <w:r w:rsidR="00156961" w:rsidRPr="00156961">
        <w:rPr>
          <w:rFonts w:ascii="Arial" w:hAnsi="Arial" w:cs="Arial"/>
          <w:sz w:val="22"/>
          <w:szCs w:val="22"/>
        </w:rPr>
        <w:t xml:space="preserve">, všechny zapsané na listu vlastnictví č. 10001 pro katastrální území Staré Město nad Metují a obec Náchod u Katastrálního úřadu pro Královéhradecký kraj, Katastrální pracoviště Náchod </w:t>
      </w:r>
      <w:r w:rsidR="002329B2" w:rsidRPr="00156961">
        <w:rPr>
          <w:rFonts w:ascii="Arial" w:hAnsi="Arial" w:cs="Arial"/>
          <w:iCs/>
          <w:snapToGrid w:val="0"/>
          <w:sz w:val="22"/>
          <w:szCs w:val="22"/>
        </w:rPr>
        <w:t xml:space="preserve">(dále jen </w:t>
      </w:r>
      <w:r w:rsidR="002329B2" w:rsidRPr="00156961">
        <w:rPr>
          <w:rFonts w:ascii="Arial" w:hAnsi="Arial" w:cs="Arial"/>
          <w:b/>
          <w:i/>
          <w:noProof/>
          <w:sz w:val="22"/>
          <w:szCs w:val="22"/>
        </w:rPr>
        <w:t>„služebné pozemky“</w:t>
      </w:r>
      <w:r w:rsidR="002329B2" w:rsidRPr="00156961">
        <w:rPr>
          <w:rFonts w:ascii="Arial" w:hAnsi="Arial" w:cs="Arial"/>
          <w:iCs/>
          <w:snapToGrid w:val="0"/>
          <w:sz w:val="22"/>
          <w:szCs w:val="22"/>
        </w:rPr>
        <w:t>).</w:t>
      </w:r>
      <w:r w:rsidR="002329B2" w:rsidRPr="00156961">
        <w:rPr>
          <w:rFonts w:ascii="Arial" w:hAnsi="Arial" w:cs="Arial"/>
          <w:b/>
          <w:i/>
          <w:noProof/>
          <w:sz w:val="22"/>
          <w:szCs w:val="22"/>
        </w:rPr>
        <w:t xml:space="preserve"> </w:t>
      </w:r>
    </w:p>
    <w:p w14:paraId="6CFD05ED" w14:textId="41D95380" w:rsidR="0094243F" w:rsidRDefault="002329B2" w:rsidP="00DE0D92">
      <w:pPr>
        <w:ind w:left="284"/>
        <w:jc w:val="both"/>
        <w:rPr>
          <w:rFonts w:ascii="Arial" w:hAnsi="Arial" w:cs="Arial"/>
          <w:sz w:val="22"/>
          <w:szCs w:val="22"/>
        </w:rPr>
      </w:pPr>
      <w:r w:rsidRPr="00156961">
        <w:rPr>
          <w:rFonts w:ascii="Arial" w:hAnsi="Arial" w:cs="Arial"/>
          <w:sz w:val="22"/>
          <w:szCs w:val="22"/>
        </w:rPr>
        <w:t>Povinný dále prohlašuje, že vlastnictví ke služebným pozemkům ke dni podpisu této smlouvy nepozbyl.</w:t>
      </w:r>
    </w:p>
    <w:p w14:paraId="5B44F4D3" w14:textId="7A27763A" w:rsidR="002329B2" w:rsidRPr="00E11A9F" w:rsidRDefault="002329B2" w:rsidP="00DE0D92">
      <w:pPr>
        <w:tabs>
          <w:tab w:val="left" w:pos="426"/>
        </w:tabs>
        <w:spacing w:before="120"/>
        <w:ind w:left="284" w:hanging="284"/>
        <w:jc w:val="both"/>
        <w:rPr>
          <w:rFonts w:ascii="Arial" w:hAnsi="Arial" w:cs="Arial"/>
          <w:bCs/>
          <w:sz w:val="22"/>
          <w:szCs w:val="22"/>
        </w:rPr>
      </w:pPr>
      <w:r>
        <w:rPr>
          <w:rFonts w:ascii="Arial" w:hAnsi="Arial" w:cs="Arial"/>
          <w:sz w:val="22"/>
          <w:szCs w:val="22"/>
        </w:rPr>
        <w:t>2.</w:t>
      </w:r>
      <w:r>
        <w:rPr>
          <w:rFonts w:ascii="Arial" w:hAnsi="Arial" w:cs="Arial"/>
          <w:sz w:val="22"/>
          <w:szCs w:val="22"/>
        </w:rPr>
        <w:tab/>
      </w:r>
      <w:r>
        <w:rPr>
          <w:rFonts w:ascii="Arial" w:hAnsi="Arial" w:cs="Arial"/>
          <w:bCs/>
          <w:sz w:val="22"/>
          <w:szCs w:val="22"/>
        </w:rPr>
        <w:t xml:space="preserve">Oprávněný je vlastníkem </w:t>
      </w:r>
      <w:r w:rsidR="000D3F8B">
        <w:rPr>
          <w:rFonts w:ascii="Arial" w:hAnsi="Arial" w:cs="Arial"/>
          <w:bCs/>
          <w:sz w:val="22"/>
          <w:szCs w:val="22"/>
        </w:rPr>
        <w:t>páteře optického vedení</w:t>
      </w:r>
      <w:r>
        <w:rPr>
          <w:rFonts w:ascii="Arial" w:hAnsi="Arial" w:cs="Arial"/>
          <w:bCs/>
          <w:sz w:val="22"/>
          <w:szCs w:val="22"/>
        </w:rPr>
        <w:t xml:space="preserve">: </w:t>
      </w:r>
      <w:r>
        <w:rPr>
          <w:rFonts w:ascii="Arial" w:hAnsi="Arial" w:cs="Arial"/>
          <w:b/>
          <w:sz w:val="22"/>
          <w:szCs w:val="22"/>
        </w:rPr>
        <w:t>„</w:t>
      </w:r>
      <w:r w:rsidR="000D3F8B">
        <w:rPr>
          <w:rFonts w:ascii="Arial" w:hAnsi="Arial" w:cs="Arial"/>
          <w:b/>
          <w:sz w:val="22"/>
          <w:szCs w:val="22"/>
        </w:rPr>
        <w:t xml:space="preserve">Metropolitní optická síť I2.CZ (ul. </w:t>
      </w:r>
      <w:r w:rsidR="0061307E">
        <w:rPr>
          <w:rFonts w:ascii="Arial" w:hAnsi="Arial" w:cs="Arial"/>
          <w:b/>
          <w:sz w:val="22"/>
          <w:szCs w:val="22"/>
        </w:rPr>
        <w:br/>
      </w:r>
      <w:r w:rsidR="000D3F8B">
        <w:rPr>
          <w:rFonts w:ascii="Arial" w:hAnsi="Arial" w:cs="Arial"/>
          <w:b/>
          <w:sz w:val="22"/>
          <w:szCs w:val="22"/>
        </w:rPr>
        <w:t>U Zastávky)</w:t>
      </w:r>
      <w:r>
        <w:rPr>
          <w:rFonts w:ascii="Arial" w:hAnsi="Arial" w:cs="Arial"/>
          <w:b/>
          <w:sz w:val="22"/>
          <w:szCs w:val="22"/>
        </w:rPr>
        <w:t>“</w:t>
      </w:r>
      <w:r>
        <w:rPr>
          <w:rFonts w:ascii="Arial" w:hAnsi="Arial" w:cs="Arial"/>
          <w:sz w:val="22"/>
          <w:szCs w:val="22"/>
        </w:rPr>
        <w:t xml:space="preserve"> </w:t>
      </w:r>
      <w:r>
        <w:rPr>
          <w:rFonts w:ascii="Arial" w:hAnsi="Arial" w:cs="Arial"/>
          <w:bCs/>
          <w:sz w:val="22"/>
          <w:szCs w:val="22"/>
        </w:rPr>
        <w:t xml:space="preserve">včetně </w:t>
      </w:r>
      <w:r>
        <w:rPr>
          <w:rFonts w:ascii="Arial" w:hAnsi="Arial" w:cs="Arial"/>
          <w:sz w:val="22"/>
          <w:szCs w:val="22"/>
        </w:rPr>
        <w:t xml:space="preserve">jeho součástí, příslušenství, opěrných a </w:t>
      </w:r>
      <w:r w:rsidRPr="0061307E">
        <w:rPr>
          <w:rFonts w:ascii="Arial" w:hAnsi="Arial" w:cs="Arial"/>
          <w:sz w:val="22"/>
          <w:szCs w:val="22"/>
        </w:rPr>
        <w:t>vytyčovacích bodů</w:t>
      </w:r>
      <w:r w:rsidRPr="0061307E">
        <w:rPr>
          <w:rFonts w:ascii="Arial" w:hAnsi="Arial" w:cs="Arial"/>
          <w:bCs/>
          <w:sz w:val="22"/>
          <w:szCs w:val="22"/>
        </w:rPr>
        <w:t xml:space="preserve">, které jsou </w:t>
      </w:r>
      <w:r w:rsidRPr="0061307E">
        <w:rPr>
          <w:rFonts w:ascii="Arial" w:hAnsi="Arial" w:cs="Arial"/>
          <w:bCs/>
          <w:sz w:val="22"/>
          <w:szCs w:val="22"/>
        </w:rPr>
        <w:lastRenderedPageBreak/>
        <w:t xml:space="preserve">uloženy ve </w:t>
      </w:r>
      <w:r w:rsidRPr="0061307E">
        <w:rPr>
          <w:rFonts w:ascii="Arial" w:hAnsi="Arial" w:cs="Arial"/>
          <w:sz w:val="22"/>
          <w:szCs w:val="22"/>
        </w:rPr>
        <w:t>služebných pozemcích</w:t>
      </w:r>
      <w:r w:rsidRPr="0061307E">
        <w:rPr>
          <w:rFonts w:ascii="Arial" w:hAnsi="Arial" w:cs="Arial"/>
          <w:bCs/>
          <w:sz w:val="22"/>
          <w:szCs w:val="22"/>
        </w:rPr>
        <w:t xml:space="preserve"> v celkové délce </w:t>
      </w:r>
      <w:r w:rsidR="000D3F8B" w:rsidRPr="0061307E">
        <w:rPr>
          <w:rFonts w:ascii="Arial" w:hAnsi="Arial" w:cs="Arial"/>
          <w:b/>
          <w:bCs/>
          <w:sz w:val="22"/>
          <w:szCs w:val="22"/>
        </w:rPr>
        <w:t>367,19</w:t>
      </w:r>
      <w:r w:rsidRPr="0061307E">
        <w:rPr>
          <w:rFonts w:ascii="Arial" w:hAnsi="Arial" w:cs="Arial"/>
          <w:b/>
          <w:bCs/>
          <w:sz w:val="22"/>
          <w:szCs w:val="22"/>
        </w:rPr>
        <w:t xml:space="preserve"> m </w:t>
      </w:r>
      <w:r w:rsidRPr="0061307E">
        <w:rPr>
          <w:rFonts w:ascii="Arial" w:hAnsi="Arial" w:cs="Arial"/>
          <w:bCs/>
          <w:sz w:val="22"/>
          <w:szCs w:val="22"/>
        </w:rPr>
        <w:t xml:space="preserve">(dále jen </w:t>
      </w:r>
      <w:r w:rsidRPr="0061307E">
        <w:rPr>
          <w:rFonts w:ascii="Arial" w:hAnsi="Arial" w:cs="Arial"/>
          <w:b/>
          <w:bCs/>
          <w:i/>
          <w:sz w:val="22"/>
          <w:szCs w:val="22"/>
        </w:rPr>
        <w:t>„část veřejné komunikační sítě“)</w:t>
      </w:r>
      <w:r w:rsidRPr="0061307E">
        <w:rPr>
          <w:rFonts w:ascii="Arial" w:hAnsi="Arial" w:cs="Arial"/>
          <w:bCs/>
          <w:sz w:val="22"/>
          <w:szCs w:val="22"/>
        </w:rPr>
        <w:t>.</w:t>
      </w:r>
    </w:p>
    <w:p w14:paraId="33EE41F6" w14:textId="56D8A48C" w:rsidR="002329B2" w:rsidRDefault="002329B2" w:rsidP="007A1FDC">
      <w:pPr>
        <w:spacing w:before="120" w:after="240"/>
        <w:ind w:left="4247" w:hanging="4389"/>
        <w:jc w:val="center"/>
        <w:rPr>
          <w:rFonts w:ascii="Arial" w:hAnsi="Arial" w:cs="Arial"/>
          <w:b/>
          <w:sz w:val="22"/>
          <w:szCs w:val="22"/>
        </w:rPr>
      </w:pPr>
      <w:r>
        <w:rPr>
          <w:rFonts w:ascii="Arial" w:hAnsi="Arial" w:cs="Arial"/>
          <w:b/>
          <w:sz w:val="22"/>
          <w:szCs w:val="22"/>
        </w:rPr>
        <w:t>II.</w:t>
      </w:r>
    </w:p>
    <w:p w14:paraId="56654106" w14:textId="4DB36148" w:rsidR="002329B2" w:rsidRDefault="002329B2" w:rsidP="00296C92">
      <w:pPr>
        <w:numPr>
          <w:ilvl w:val="0"/>
          <w:numId w:val="37"/>
        </w:numPr>
        <w:tabs>
          <w:tab w:val="clear" w:pos="720"/>
        </w:tabs>
        <w:ind w:left="284" w:hanging="284"/>
        <w:jc w:val="both"/>
        <w:rPr>
          <w:rFonts w:ascii="Arial" w:hAnsi="Arial" w:cs="Arial"/>
          <w:bCs/>
          <w:sz w:val="22"/>
          <w:szCs w:val="22"/>
        </w:rPr>
      </w:pPr>
      <w:r>
        <w:rPr>
          <w:rFonts w:ascii="Arial" w:hAnsi="Arial" w:cs="Arial"/>
          <w:sz w:val="22"/>
          <w:szCs w:val="22"/>
        </w:rPr>
        <w:t>Povinný zřizuje ke služebným pozemkům ve prospěch oprávněného věcné břemeno</w:t>
      </w:r>
      <w:r>
        <w:rPr>
          <w:rFonts w:ascii="Arial" w:hAnsi="Arial" w:cs="Arial"/>
          <w:bCs/>
          <w:sz w:val="22"/>
          <w:szCs w:val="22"/>
        </w:rPr>
        <w:t xml:space="preserve"> ve smyslu </w:t>
      </w:r>
      <w:r>
        <w:rPr>
          <w:rFonts w:ascii="Arial" w:hAnsi="Arial" w:cs="Arial"/>
          <w:sz w:val="22"/>
          <w:szCs w:val="22"/>
        </w:rPr>
        <w:t xml:space="preserve">služebnosti </w:t>
      </w:r>
      <w:r w:rsidR="006843E1">
        <w:rPr>
          <w:rFonts w:ascii="Arial" w:hAnsi="Arial" w:cs="Arial"/>
          <w:sz w:val="22"/>
          <w:szCs w:val="22"/>
        </w:rPr>
        <w:t xml:space="preserve">inženýrské sítě </w:t>
      </w:r>
      <w:r>
        <w:rPr>
          <w:rFonts w:ascii="Arial" w:hAnsi="Arial" w:cs="Arial"/>
          <w:bCs/>
          <w:sz w:val="22"/>
          <w:szCs w:val="22"/>
        </w:rPr>
        <w:t>spočívající v:</w:t>
      </w:r>
    </w:p>
    <w:p w14:paraId="057C6809" w14:textId="3DF3F617" w:rsidR="002329B2" w:rsidRDefault="002329B2" w:rsidP="00C62190">
      <w:pPr>
        <w:pStyle w:val="odstpolV"/>
        <w:numPr>
          <w:ilvl w:val="1"/>
          <w:numId w:val="37"/>
        </w:numPr>
        <w:tabs>
          <w:tab w:val="left" w:pos="284"/>
          <w:tab w:val="num" w:pos="1134"/>
        </w:tabs>
        <w:spacing w:after="0"/>
        <w:ind w:left="1134" w:hanging="283"/>
        <w:rPr>
          <w:rFonts w:ascii="Arial" w:hAnsi="Arial" w:cs="Arial"/>
          <w:bCs/>
          <w:sz w:val="22"/>
          <w:szCs w:val="22"/>
        </w:rPr>
      </w:pPr>
      <w:r>
        <w:rPr>
          <w:rFonts w:ascii="Arial" w:hAnsi="Arial" w:cs="Arial"/>
          <w:sz w:val="22"/>
          <w:szCs w:val="22"/>
        </w:rPr>
        <w:t>právu zřídit</w:t>
      </w:r>
      <w:r w:rsidR="006843E1">
        <w:rPr>
          <w:rFonts w:ascii="Arial" w:hAnsi="Arial" w:cs="Arial"/>
          <w:sz w:val="22"/>
          <w:szCs w:val="22"/>
        </w:rPr>
        <w:t>, vést</w:t>
      </w:r>
      <w:r w:rsidR="00C86BBB">
        <w:rPr>
          <w:rFonts w:ascii="Arial" w:hAnsi="Arial" w:cs="Arial"/>
          <w:sz w:val="22"/>
          <w:szCs w:val="22"/>
        </w:rPr>
        <w:t xml:space="preserve">, </w:t>
      </w:r>
      <w:r>
        <w:rPr>
          <w:rFonts w:ascii="Arial" w:hAnsi="Arial" w:cs="Arial"/>
          <w:sz w:val="22"/>
          <w:szCs w:val="22"/>
        </w:rPr>
        <w:t>provozovat a udržovat na služebných pozemcích část veřejné komunikační sítě,</w:t>
      </w:r>
    </w:p>
    <w:p w14:paraId="10AFE77B" w14:textId="77777777" w:rsidR="002329B2" w:rsidRDefault="002329B2" w:rsidP="00C62190">
      <w:pPr>
        <w:pStyle w:val="odstpolV"/>
        <w:numPr>
          <w:ilvl w:val="1"/>
          <w:numId w:val="37"/>
        </w:numPr>
        <w:tabs>
          <w:tab w:val="left" w:pos="284"/>
          <w:tab w:val="num" w:pos="1134"/>
        </w:tabs>
        <w:spacing w:after="0"/>
        <w:ind w:left="1134" w:hanging="283"/>
        <w:rPr>
          <w:rFonts w:ascii="Arial" w:hAnsi="Arial" w:cs="Arial"/>
          <w:bCs/>
          <w:sz w:val="22"/>
          <w:szCs w:val="22"/>
        </w:rPr>
      </w:pPr>
      <w:r>
        <w:rPr>
          <w:rFonts w:ascii="Arial" w:hAnsi="Arial" w:cs="Arial"/>
          <w:sz w:val="22"/>
          <w:szCs w:val="22"/>
        </w:rPr>
        <w:t>právu vstupovat nebo vjíždět na služebné pozemky v souvislosti se zřízením, stavebními úpravami,</w:t>
      </w:r>
      <w:r>
        <w:rPr>
          <w:rFonts w:ascii="Arial" w:hAnsi="Arial" w:cs="Arial"/>
          <w:bCs/>
          <w:sz w:val="22"/>
          <w:szCs w:val="22"/>
        </w:rPr>
        <w:t xml:space="preserve"> opravami, provozováním a odstraněním části veřejné komunikační sítě</w:t>
      </w:r>
    </w:p>
    <w:p w14:paraId="475014BA" w14:textId="77777777" w:rsidR="002329B2" w:rsidRDefault="002329B2" w:rsidP="00C62190">
      <w:pPr>
        <w:tabs>
          <w:tab w:val="left" w:pos="1134"/>
        </w:tabs>
        <w:jc w:val="both"/>
        <w:rPr>
          <w:rFonts w:ascii="Arial" w:hAnsi="Arial" w:cs="Arial"/>
          <w:bCs/>
          <w:sz w:val="22"/>
          <w:szCs w:val="22"/>
        </w:rPr>
      </w:pPr>
      <w:r>
        <w:rPr>
          <w:rFonts w:ascii="Arial" w:hAnsi="Arial" w:cs="Arial"/>
          <w:bCs/>
          <w:sz w:val="22"/>
          <w:szCs w:val="22"/>
        </w:rPr>
        <w:tab/>
        <w:t xml:space="preserve">(dále jen </w:t>
      </w:r>
      <w:r>
        <w:rPr>
          <w:rFonts w:ascii="Arial" w:hAnsi="Arial" w:cs="Arial"/>
          <w:b/>
          <w:bCs/>
          <w:i/>
          <w:sz w:val="22"/>
          <w:szCs w:val="22"/>
        </w:rPr>
        <w:t>„věcné břemeno“</w:t>
      </w:r>
      <w:r>
        <w:rPr>
          <w:rFonts w:ascii="Arial" w:hAnsi="Arial" w:cs="Arial"/>
          <w:bCs/>
          <w:sz w:val="22"/>
          <w:szCs w:val="22"/>
        </w:rPr>
        <w:t>).</w:t>
      </w:r>
    </w:p>
    <w:p w14:paraId="66380281" w14:textId="77777777" w:rsidR="002329B2" w:rsidRDefault="002329B2" w:rsidP="00EF2ED4">
      <w:pPr>
        <w:numPr>
          <w:ilvl w:val="0"/>
          <w:numId w:val="37"/>
        </w:numPr>
        <w:tabs>
          <w:tab w:val="left" w:pos="284"/>
        </w:tabs>
        <w:spacing w:before="120"/>
        <w:ind w:hanging="720"/>
        <w:jc w:val="both"/>
        <w:rPr>
          <w:rFonts w:ascii="Arial" w:hAnsi="Arial" w:cs="Arial"/>
          <w:bCs/>
          <w:sz w:val="22"/>
          <w:szCs w:val="22"/>
        </w:rPr>
      </w:pPr>
      <w:r>
        <w:rPr>
          <w:rFonts w:ascii="Arial" w:hAnsi="Arial" w:cs="Arial"/>
          <w:bCs/>
          <w:sz w:val="22"/>
          <w:szCs w:val="22"/>
        </w:rPr>
        <w:t>Věcné břemeno se zřizuje úplatně na dobu neurčitou.</w:t>
      </w:r>
    </w:p>
    <w:p w14:paraId="0DC4EE07" w14:textId="4976B5C4" w:rsidR="002329B2" w:rsidRPr="00F25041" w:rsidRDefault="002329B2" w:rsidP="00EF2ED4">
      <w:pPr>
        <w:numPr>
          <w:ilvl w:val="0"/>
          <w:numId w:val="37"/>
        </w:numPr>
        <w:tabs>
          <w:tab w:val="num" w:pos="284"/>
        </w:tabs>
        <w:spacing w:before="120"/>
        <w:ind w:left="284" w:hanging="284"/>
        <w:jc w:val="both"/>
        <w:rPr>
          <w:rFonts w:ascii="Arial" w:hAnsi="Arial" w:cs="Arial"/>
          <w:sz w:val="22"/>
          <w:szCs w:val="22"/>
        </w:rPr>
      </w:pPr>
      <w:r w:rsidRPr="00F25041">
        <w:rPr>
          <w:rFonts w:ascii="Arial" w:hAnsi="Arial" w:cs="Arial"/>
          <w:bCs/>
          <w:sz w:val="22"/>
          <w:szCs w:val="22"/>
        </w:rPr>
        <w:t xml:space="preserve">Smluvní strany se dohodly na rozsahu věcného </w:t>
      </w:r>
      <w:r w:rsidRPr="000D1615">
        <w:rPr>
          <w:rFonts w:ascii="Arial" w:hAnsi="Arial" w:cs="Arial"/>
          <w:bCs/>
          <w:sz w:val="22"/>
          <w:szCs w:val="22"/>
        </w:rPr>
        <w:t xml:space="preserve">břemene </w:t>
      </w:r>
      <w:r w:rsidR="0061307E" w:rsidRPr="000D1615">
        <w:rPr>
          <w:rFonts w:ascii="Arial" w:hAnsi="Arial" w:cs="Arial"/>
          <w:bCs/>
          <w:sz w:val="22"/>
          <w:szCs w:val="22"/>
        </w:rPr>
        <w:t>0,5</w:t>
      </w:r>
      <w:r w:rsidRPr="000D1615">
        <w:rPr>
          <w:rFonts w:ascii="Arial" w:hAnsi="Arial" w:cs="Arial"/>
          <w:bCs/>
          <w:noProof/>
          <w:sz w:val="22"/>
          <w:szCs w:val="22"/>
        </w:rPr>
        <w:t xml:space="preserve"> </w:t>
      </w:r>
      <w:r w:rsidRPr="000D1615">
        <w:rPr>
          <w:rFonts w:ascii="Arial" w:hAnsi="Arial" w:cs="Arial"/>
          <w:bCs/>
          <w:sz w:val="22"/>
          <w:szCs w:val="22"/>
        </w:rPr>
        <w:t>m na</w:t>
      </w:r>
      <w:r w:rsidRPr="00F25041">
        <w:rPr>
          <w:rFonts w:ascii="Arial" w:hAnsi="Arial" w:cs="Arial"/>
          <w:bCs/>
          <w:sz w:val="22"/>
          <w:szCs w:val="22"/>
        </w:rPr>
        <w:t xml:space="preserve"> obě strany od půdorysu </w:t>
      </w:r>
      <w:r>
        <w:rPr>
          <w:rFonts w:ascii="Arial" w:hAnsi="Arial" w:cs="Arial"/>
          <w:bCs/>
          <w:sz w:val="22"/>
          <w:szCs w:val="22"/>
        </w:rPr>
        <w:t>části veřejné komunikační sítě</w:t>
      </w:r>
      <w:r w:rsidRPr="00F25041">
        <w:rPr>
          <w:rFonts w:ascii="Arial" w:hAnsi="Arial" w:cs="Arial"/>
          <w:bCs/>
          <w:sz w:val="22"/>
          <w:szCs w:val="22"/>
        </w:rPr>
        <w:t>.</w:t>
      </w:r>
    </w:p>
    <w:p w14:paraId="56EC29E1" w14:textId="6FC2955B" w:rsidR="002329B2" w:rsidRPr="000D3F8B" w:rsidRDefault="002329B2" w:rsidP="00296C92">
      <w:pPr>
        <w:numPr>
          <w:ilvl w:val="0"/>
          <w:numId w:val="37"/>
        </w:numPr>
        <w:tabs>
          <w:tab w:val="left" w:pos="284"/>
        </w:tabs>
        <w:spacing w:before="120"/>
        <w:ind w:left="284" w:hanging="284"/>
        <w:jc w:val="both"/>
        <w:rPr>
          <w:rFonts w:ascii="Arial" w:hAnsi="Arial" w:cs="Arial"/>
          <w:bCs/>
          <w:sz w:val="22"/>
          <w:szCs w:val="22"/>
        </w:rPr>
      </w:pPr>
      <w:r>
        <w:rPr>
          <w:rFonts w:ascii="Arial" w:hAnsi="Arial" w:cs="Arial"/>
          <w:sz w:val="22"/>
          <w:szCs w:val="22"/>
        </w:rPr>
        <w:t xml:space="preserve">Skutečná poloha části veřejné komunikační sítě včetně rozsahu věcného břemene je stanovena a vyznačena v geometrickém plánu č. </w:t>
      </w:r>
      <w:r w:rsidR="000D3F8B">
        <w:rPr>
          <w:rFonts w:ascii="Arial" w:hAnsi="Arial" w:cs="Arial"/>
          <w:sz w:val="22"/>
          <w:szCs w:val="22"/>
        </w:rPr>
        <w:t>734-418/2022</w:t>
      </w:r>
      <w:r>
        <w:rPr>
          <w:rFonts w:ascii="Arial" w:hAnsi="Arial" w:cs="Arial"/>
          <w:noProof/>
          <w:sz w:val="22"/>
          <w:szCs w:val="22"/>
        </w:rPr>
        <w:t xml:space="preserve"> </w:t>
      </w:r>
      <w:r>
        <w:rPr>
          <w:rFonts w:ascii="Arial" w:hAnsi="Arial" w:cs="Arial"/>
          <w:sz w:val="22"/>
          <w:szCs w:val="22"/>
        </w:rPr>
        <w:t xml:space="preserve">ze dne </w:t>
      </w:r>
      <w:r w:rsidR="000D3F8B">
        <w:rPr>
          <w:rFonts w:ascii="Arial" w:hAnsi="Arial" w:cs="Arial"/>
          <w:sz w:val="22"/>
          <w:szCs w:val="22"/>
        </w:rPr>
        <w:t>13</w:t>
      </w:r>
      <w:r w:rsidR="00E458A4">
        <w:rPr>
          <w:rFonts w:ascii="Arial" w:hAnsi="Arial" w:cs="Arial"/>
          <w:sz w:val="22"/>
          <w:szCs w:val="22"/>
        </w:rPr>
        <w:t>.</w:t>
      </w:r>
      <w:r w:rsidR="000D3F8B">
        <w:rPr>
          <w:rFonts w:ascii="Arial" w:hAnsi="Arial" w:cs="Arial"/>
          <w:sz w:val="22"/>
          <w:szCs w:val="22"/>
        </w:rPr>
        <w:t>9</w:t>
      </w:r>
      <w:r w:rsidR="00E458A4">
        <w:rPr>
          <w:rFonts w:ascii="Arial" w:hAnsi="Arial" w:cs="Arial"/>
          <w:sz w:val="22"/>
          <w:szCs w:val="22"/>
        </w:rPr>
        <w:t>.2022</w:t>
      </w:r>
      <w:r>
        <w:rPr>
          <w:rFonts w:ascii="Arial" w:hAnsi="Arial" w:cs="Arial"/>
          <w:sz w:val="22"/>
          <w:szCs w:val="22"/>
        </w:rPr>
        <w:t xml:space="preserve">, který potvrdil dne </w:t>
      </w:r>
      <w:r w:rsidR="000D3F8B">
        <w:rPr>
          <w:rFonts w:ascii="Arial" w:hAnsi="Arial" w:cs="Arial"/>
          <w:sz w:val="22"/>
          <w:szCs w:val="22"/>
        </w:rPr>
        <w:t>21</w:t>
      </w:r>
      <w:r w:rsidR="006350D3">
        <w:rPr>
          <w:rFonts w:ascii="Arial" w:hAnsi="Arial" w:cs="Arial"/>
          <w:sz w:val="22"/>
          <w:szCs w:val="22"/>
        </w:rPr>
        <w:t>.</w:t>
      </w:r>
      <w:r w:rsidR="000D3F8B">
        <w:rPr>
          <w:rFonts w:ascii="Arial" w:hAnsi="Arial" w:cs="Arial"/>
          <w:sz w:val="22"/>
          <w:szCs w:val="22"/>
        </w:rPr>
        <w:t>9</w:t>
      </w:r>
      <w:r w:rsidR="006350D3">
        <w:rPr>
          <w:rFonts w:ascii="Arial" w:hAnsi="Arial" w:cs="Arial"/>
          <w:sz w:val="22"/>
          <w:szCs w:val="22"/>
        </w:rPr>
        <w:t>.2022</w:t>
      </w:r>
      <w:r>
        <w:rPr>
          <w:rFonts w:ascii="Arial" w:hAnsi="Arial" w:cs="Arial"/>
          <w:sz w:val="22"/>
          <w:szCs w:val="22"/>
        </w:rPr>
        <w:t xml:space="preserve"> Katastrální úřad pro Královéhradecký kraj, Katastrální pracoviště Náchod. Geometrický plán vyhotovila společnost Geodézie Náchod s.r.o. a je nedílnou součástí této smlouvy jako Příloha č. 1.</w:t>
      </w:r>
      <w:r w:rsidR="000D3F8B">
        <w:rPr>
          <w:rFonts w:ascii="Arial" w:hAnsi="Arial" w:cs="Arial"/>
          <w:sz w:val="22"/>
          <w:szCs w:val="22"/>
        </w:rPr>
        <w:t xml:space="preserve"> </w:t>
      </w:r>
    </w:p>
    <w:p w14:paraId="77E81000" w14:textId="0C4C3A8B" w:rsidR="000D3F8B" w:rsidRPr="000D3F8B" w:rsidRDefault="000D3F8B" w:rsidP="00296C92">
      <w:pPr>
        <w:tabs>
          <w:tab w:val="left" w:pos="284"/>
        </w:tabs>
        <w:ind w:left="284"/>
        <w:jc w:val="both"/>
        <w:rPr>
          <w:rFonts w:ascii="Arial" w:hAnsi="Arial" w:cs="Arial"/>
          <w:bCs/>
          <w:sz w:val="22"/>
          <w:szCs w:val="22"/>
        </w:rPr>
      </w:pPr>
      <w:r>
        <w:rPr>
          <w:rFonts w:ascii="Arial" w:hAnsi="Arial" w:cs="Arial"/>
          <w:sz w:val="22"/>
          <w:szCs w:val="22"/>
        </w:rPr>
        <w:t>A zároveň geometrickém plánu č. 4225-418/2022</w:t>
      </w:r>
      <w:r>
        <w:rPr>
          <w:rFonts w:ascii="Arial" w:hAnsi="Arial" w:cs="Arial"/>
          <w:noProof/>
          <w:sz w:val="22"/>
          <w:szCs w:val="22"/>
        </w:rPr>
        <w:t xml:space="preserve"> </w:t>
      </w:r>
      <w:r>
        <w:rPr>
          <w:rFonts w:ascii="Arial" w:hAnsi="Arial" w:cs="Arial"/>
          <w:sz w:val="22"/>
          <w:szCs w:val="22"/>
        </w:rPr>
        <w:t xml:space="preserve">ze dne 13.9.2022, který potvrdil dne 23.9.2022 Katastrální úřad pro Královéhradecký kraj, Katastrální pracoviště Náchod. Geometrický plán vyhotovila společnost Geodézie Náchod s.r.o. a je nedílnou součástí této smlouvy jako Příloha č. </w:t>
      </w:r>
      <w:r w:rsidR="00865882">
        <w:rPr>
          <w:rFonts w:ascii="Arial" w:hAnsi="Arial" w:cs="Arial"/>
          <w:sz w:val="22"/>
          <w:szCs w:val="22"/>
        </w:rPr>
        <w:t>2</w:t>
      </w:r>
      <w:r>
        <w:rPr>
          <w:rFonts w:ascii="Arial" w:hAnsi="Arial" w:cs="Arial"/>
          <w:sz w:val="22"/>
          <w:szCs w:val="22"/>
        </w:rPr>
        <w:t xml:space="preserve">. </w:t>
      </w:r>
    </w:p>
    <w:p w14:paraId="46B528CB" w14:textId="1C4E4DC9" w:rsidR="0094243F" w:rsidRPr="007B1923" w:rsidRDefault="0094243F" w:rsidP="005F0C73">
      <w:pPr>
        <w:numPr>
          <w:ilvl w:val="0"/>
          <w:numId w:val="37"/>
        </w:numPr>
        <w:tabs>
          <w:tab w:val="left" w:pos="284"/>
        </w:tabs>
        <w:spacing w:before="120"/>
        <w:ind w:left="284" w:hanging="284"/>
        <w:jc w:val="both"/>
        <w:rPr>
          <w:rFonts w:ascii="Arial" w:hAnsi="Arial" w:cs="Arial"/>
          <w:bCs/>
          <w:sz w:val="22"/>
          <w:szCs w:val="22"/>
        </w:rPr>
      </w:pPr>
      <w:r w:rsidRPr="00F0232C">
        <w:rPr>
          <w:rFonts w:ascii="Arial" w:hAnsi="Arial" w:cs="Arial"/>
          <w:sz w:val="22"/>
          <w:szCs w:val="22"/>
        </w:rPr>
        <w:t>Povinný upozorňuje oprávněného, že ke dni podpisu této smlouvy je k pozemkové parcele č. </w:t>
      </w:r>
      <w:r>
        <w:rPr>
          <w:rFonts w:ascii="Arial" w:hAnsi="Arial" w:cs="Arial"/>
          <w:b/>
          <w:sz w:val="22"/>
          <w:szCs w:val="22"/>
        </w:rPr>
        <w:t>1660</w:t>
      </w:r>
      <w:r w:rsidRPr="00F0232C">
        <w:rPr>
          <w:rFonts w:ascii="Arial" w:hAnsi="Arial" w:cs="Arial"/>
          <w:color w:val="FF0000"/>
          <w:sz w:val="22"/>
          <w:szCs w:val="22"/>
        </w:rPr>
        <w:t xml:space="preserve"> </w:t>
      </w:r>
      <w:r w:rsidRPr="00F0232C">
        <w:rPr>
          <w:rFonts w:ascii="Arial" w:hAnsi="Arial" w:cs="Arial"/>
          <w:sz w:val="22"/>
          <w:szCs w:val="22"/>
        </w:rPr>
        <w:t xml:space="preserve">v katastrálním území </w:t>
      </w:r>
      <w:r>
        <w:rPr>
          <w:rFonts w:ascii="Arial" w:hAnsi="Arial" w:cs="Arial"/>
          <w:sz w:val="22"/>
          <w:szCs w:val="22"/>
        </w:rPr>
        <w:t xml:space="preserve">Náchod </w:t>
      </w:r>
      <w:r w:rsidRPr="00F0232C">
        <w:rPr>
          <w:rFonts w:ascii="Arial" w:hAnsi="Arial" w:cs="Arial"/>
          <w:sz w:val="22"/>
          <w:szCs w:val="22"/>
        </w:rPr>
        <w:t>zřízeno věcné břemeno</w:t>
      </w:r>
      <w:r>
        <w:rPr>
          <w:rFonts w:ascii="Arial" w:hAnsi="Arial" w:cs="Arial"/>
          <w:sz w:val="22"/>
          <w:szCs w:val="22"/>
        </w:rPr>
        <w:t xml:space="preserve"> zřizování a provozování vedení</w:t>
      </w:r>
      <w:r w:rsidR="005F0C73">
        <w:rPr>
          <w:rFonts w:ascii="Arial" w:hAnsi="Arial" w:cs="Arial"/>
          <w:sz w:val="22"/>
          <w:szCs w:val="22"/>
        </w:rPr>
        <w:t xml:space="preserve"> zařízení distribuční soustavy vymezené geometrickým plánem č.  2714-3769/2007, a to na základě smlouvy o zřízení věcného břemene ze dne 21.9.2009.</w:t>
      </w:r>
    </w:p>
    <w:p w14:paraId="51D145ED" w14:textId="5BE03151" w:rsidR="007B1923" w:rsidRPr="005F0C73" w:rsidRDefault="007B1923" w:rsidP="007B1923">
      <w:pPr>
        <w:tabs>
          <w:tab w:val="left" w:pos="284"/>
        </w:tabs>
        <w:spacing w:before="120"/>
        <w:ind w:left="284"/>
        <w:jc w:val="both"/>
        <w:rPr>
          <w:rFonts w:ascii="Arial" w:hAnsi="Arial" w:cs="Arial"/>
          <w:bCs/>
          <w:sz w:val="22"/>
          <w:szCs w:val="22"/>
        </w:rPr>
      </w:pPr>
      <w:r w:rsidRPr="00F0232C">
        <w:rPr>
          <w:rFonts w:ascii="Arial" w:hAnsi="Arial" w:cs="Arial"/>
          <w:sz w:val="22"/>
          <w:szCs w:val="22"/>
        </w:rPr>
        <w:t>Povinný upozorňuje oprávněného, že ke dni podpisu této smlouvy je k pozemkové parcele č. </w:t>
      </w:r>
      <w:r>
        <w:rPr>
          <w:rFonts w:ascii="Arial" w:hAnsi="Arial" w:cs="Arial"/>
          <w:b/>
          <w:sz w:val="22"/>
          <w:szCs w:val="22"/>
        </w:rPr>
        <w:t>1705</w:t>
      </w:r>
      <w:r w:rsidRPr="00F0232C">
        <w:rPr>
          <w:rFonts w:ascii="Arial" w:hAnsi="Arial" w:cs="Arial"/>
          <w:color w:val="FF0000"/>
          <w:sz w:val="22"/>
          <w:szCs w:val="22"/>
        </w:rPr>
        <w:t xml:space="preserve"> </w:t>
      </w:r>
      <w:r w:rsidRPr="00F0232C">
        <w:rPr>
          <w:rFonts w:ascii="Arial" w:hAnsi="Arial" w:cs="Arial"/>
          <w:sz w:val="22"/>
          <w:szCs w:val="22"/>
        </w:rPr>
        <w:t xml:space="preserve">v katastrálním území </w:t>
      </w:r>
      <w:r>
        <w:rPr>
          <w:rFonts w:ascii="Arial" w:hAnsi="Arial" w:cs="Arial"/>
          <w:sz w:val="22"/>
          <w:szCs w:val="22"/>
        </w:rPr>
        <w:t xml:space="preserve">Náchod </w:t>
      </w:r>
      <w:r w:rsidRPr="00F0232C">
        <w:rPr>
          <w:rFonts w:ascii="Arial" w:hAnsi="Arial" w:cs="Arial"/>
          <w:sz w:val="22"/>
          <w:szCs w:val="22"/>
        </w:rPr>
        <w:t>zřízeno věcné břemeno</w:t>
      </w:r>
      <w:r>
        <w:rPr>
          <w:rFonts w:ascii="Arial" w:hAnsi="Arial" w:cs="Arial"/>
          <w:sz w:val="22"/>
          <w:szCs w:val="22"/>
        </w:rPr>
        <w:t xml:space="preserve"> zřizování a provozování vedení zařízení distribuční soustavy - její zřízení, provozování, opravy, údržba, úpravy, obnova, výměna, modernizace, zlepšení výkonnosti nebo odstranění vymezené geometrickým plánem č.  3678-10785/2016, a to na základě smlouvy o zřízení věcného břemene ze dne 14.9.2017.</w:t>
      </w:r>
    </w:p>
    <w:p w14:paraId="5B801EE9" w14:textId="16D7D71A" w:rsidR="0037178F" w:rsidRDefault="0094243F" w:rsidP="00487286">
      <w:pPr>
        <w:tabs>
          <w:tab w:val="left" w:pos="284"/>
        </w:tabs>
        <w:spacing w:before="120"/>
        <w:ind w:left="284"/>
        <w:jc w:val="both"/>
        <w:rPr>
          <w:rFonts w:ascii="Arial" w:hAnsi="Arial" w:cs="Arial"/>
          <w:sz w:val="22"/>
          <w:szCs w:val="22"/>
        </w:rPr>
      </w:pPr>
      <w:r w:rsidRPr="00F0232C">
        <w:rPr>
          <w:rFonts w:ascii="Arial" w:hAnsi="Arial" w:cs="Arial"/>
          <w:sz w:val="22"/>
          <w:szCs w:val="22"/>
        </w:rPr>
        <w:t>Povinný upozorňuje oprávněného, že ke dni podpisu této smlouvy je k pozemkové parcele č. </w:t>
      </w:r>
      <w:r w:rsidR="005F0C73">
        <w:rPr>
          <w:rFonts w:ascii="Arial" w:hAnsi="Arial" w:cs="Arial"/>
          <w:b/>
          <w:sz w:val="22"/>
          <w:szCs w:val="22"/>
        </w:rPr>
        <w:t>1936/3</w:t>
      </w:r>
      <w:r w:rsidRPr="00F0232C">
        <w:rPr>
          <w:rFonts w:ascii="Arial" w:hAnsi="Arial" w:cs="Arial"/>
          <w:color w:val="FF0000"/>
          <w:sz w:val="22"/>
          <w:szCs w:val="22"/>
        </w:rPr>
        <w:t xml:space="preserve"> </w:t>
      </w:r>
      <w:r w:rsidRPr="00F0232C">
        <w:rPr>
          <w:rFonts w:ascii="Arial" w:hAnsi="Arial" w:cs="Arial"/>
          <w:sz w:val="22"/>
          <w:szCs w:val="22"/>
        </w:rPr>
        <w:t xml:space="preserve">v katastrálním území Náchod zřízeno věcné břemeno </w:t>
      </w:r>
      <w:r w:rsidR="005F0C73">
        <w:rPr>
          <w:rFonts w:ascii="Arial" w:hAnsi="Arial" w:cs="Arial"/>
          <w:sz w:val="22"/>
          <w:szCs w:val="22"/>
        </w:rPr>
        <w:t>zřizování a provozování vedení zařízení distribuční soustavy</w:t>
      </w:r>
      <w:r w:rsidR="0037178F" w:rsidRPr="0037178F">
        <w:rPr>
          <w:rFonts w:ascii="Arial" w:hAnsi="Arial" w:cs="Arial"/>
          <w:sz w:val="22"/>
          <w:szCs w:val="22"/>
        </w:rPr>
        <w:t xml:space="preserve"> </w:t>
      </w:r>
      <w:r w:rsidR="0037178F">
        <w:rPr>
          <w:rFonts w:ascii="Arial" w:hAnsi="Arial" w:cs="Arial"/>
          <w:sz w:val="22"/>
          <w:szCs w:val="22"/>
        </w:rPr>
        <w:t>vymezené geometrickým plánem č.  2714-3769/2007, a to na základě smlouvy o zřízení věcného břemene ze dne 21.9.2009</w:t>
      </w:r>
      <w:r w:rsidR="00487286">
        <w:rPr>
          <w:rFonts w:ascii="Arial" w:hAnsi="Arial" w:cs="Arial"/>
          <w:sz w:val="22"/>
          <w:szCs w:val="22"/>
        </w:rPr>
        <w:t>, dále věcné břemeno zřizování a provozování vedení zařízení distribuční soustavy vymezené geometrickým plánem č. 3107-6671/2011, a to na základě smlouvy o zřízení věcného břemene ze dne 2</w:t>
      </w:r>
      <w:r w:rsidR="008B2A73">
        <w:rPr>
          <w:rFonts w:ascii="Arial" w:hAnsi="Arial" w:cs="Arial"/>
          <w:sz w:val="22"/>
          <w:szCs w:val="22"/>
        </w:rPr>
        <w:t>6</w:t>
      </w:r>
      <w:r w:rsidR="00487286">
        <w:rPr>
          <w:rFonts w:ascii="Arial" w:hAnsi="Arial" w:cs="Arial"/>
          <w:sz w:val="22"/>
          <w:szCs w:val="22"/>
        </w:rPr>
        <w:t>.</w:t>
      </w:r>
      <w:r w:rsidR="008B2A73">
        <w:rPr>
          <w:rFonts w:ascii="Arial" w:hAnsi="Arial" w:cs="Arial"/>
          <w:sz w:val="22"/>
          <w:szCs w:val="22"/>
        </w:rPr>
        <w:t>1</w:t>
      </w:r>
      <w:r w:rsidR="00487286">
        <w:rPr>
          <w:rFonts w:ascii="Arial" w:hAnsi="Arial" w:cs="Arial"/>
          <w:sz w:val="22"/>
          <w:szCs w:val="22"/>
        </w:rPr>
        <w:t>.2012</w:t>
      </w:r>
      <w:r w:rsidR="0037178F">
        <w:rPr>
          <w:rFonts w:ascii="Arial" w:hAnsi="Arial" w:cs="Arial"/>
          <w:sz w:val="22"/>
          <w:szCs w:val="22"/>
        </w:rPr>
        <w:t>.</w:t>
      </w:r>
    </w:p>
    <w:p w14:paraId="77659BEC" w14:textId="6E5598B7" w:rsidR="00A432DE" w:rsidRDefault="00A432DE" w:rsidP="00A432DE">
      <w:pPr>
        <w:tabs>
          <w:tab w:val="left" w:pos="284"/>
        </w:tabs>
        <w:spacing w:before="120"/>
        <w:ind w:left="284"/>
        <w:jc w:val="both"/>
        <w:rPr>
          <w:rFonts w:ascii="Arial" w:hAnsi="Arial" w:cs="Arial"/>
          <w:sz w:val="22"/>
          <w:szCs w:val="22"/>
        </w:rPr>
      </w:pPr>
      <w:r w:rsidRPr="00F0232C">
        <w:rPr>
          <w:rFonts w:ascii="Arial" w:hAnsi="Arial" w:cs="Arial"/>
          <w:sz w:val="22"/>
          <w:szCs w:val="22"/>
        </w:rPr>
        <w:t>Povinný upozorňuje oprávněného, že ke dni podpisu této smlouvy je k pozemkové parcele č. </w:t>
      </w:r>
      <w:r>
        <w:rPr>
          <w:rFonts w:ascii="Arial" w:hAnsi="Arial" w:cs="Arial"/>
          <w:b/>
          <w:sz w:val="22"/>
          <w:szCs w:val="22"/>
        </w:rPr>
        <w:t>2026/1</w:t>
      </w:r>
      <w:r w:rsidRPr="00F0232C">
        <w:rPr>
          <w:rFonts w:ascii="Arial" w:hAnsi="Arial" w:cs="Arial"/>
          <w:color w:val="FF0000"/>
          <w:sz w:val="22"/>
          <w:szCs w:val="22"/>
        </w:rPr>
        <w:t xml:space="preserve"> </w:t>
      </w:r>
      <w:r w:rsidRPr="00F0232C">
        <w:rPr>
          <w:rFonts w:ascii="Arial" w:hAnsi="Arial" w:cs="Arial"/>
          <w:sz w:val="22"/>
          <w:szCs w:val="22"/>
        </w:rPr>
        <w:t xml:space="preserve">v katastrálním území Náchod zřízeno věcné břemeno </w:t>
      </w:r>
      <w:r>
        <w:rPr>
          <w:rFonts w:ascii="Arial" w:hAnsi="Arial" w:cs="Arial"/>
          <w:sz w:val="22"/>
          <w:szCs w:val="22"/>
        </w:rPr>
        <w:t>zřizování a provozování vedení zařízení distribuční soustavy</w:t>
      </w:r>
      <w:r w:rsidRPr="0037178F">
        <w:rPr>
          <w:rFonts w:ascii="Arial" w:hAnsi="Arial" w:cs="Arial"/>
          <w:sz w:val="22"/>
          <w:szCs w:val="22"/>
        </w:rPr>
        <w:t xml:space="preserve"> </w:t>
      </w:r>
      <w:r>
        <w:rPr>
          <w:rFonts w:ascii="Arial" w:hAnsi="Arial" w:cs="Arial"/>
          <w:sz w:val="22"/>
          <w:szCs w:val="22"/>
        </w:rPr>
        <w:t>vymezené geometrickým plánem č.  2714-3769/2007, a to na základě smlouvy o zřízení věcného břemene ze dne 21.9.2009, dále věcné břemeno (podle listiny) strpět uložení kanalizace pod povrchem pozemkových parcel a práva vstupu na pozemky za účelem provádění údržby a oprav kanalizace vymezené geometrickým plánem č. 3020,500-233/2010, a to na základě smlouvy o zřízení věcného břemene ze dne 20.1.2011.</w:t>
      </w:r>
    </w:p>
    <w:p w14:paraId="31C0D11D" w14:textId="57A50497" w:rsidR="00A432DE" w:rsidRPr="007B1923" w:rsidRDefault="00A432DE" w:rsidP="00A432DE">
      <w:pPr>
        <w:tabs>
          <w:tab w:val="left" w:pos="284"/>
        </w:tabs>
        <w:spacing w:before="120"/>
        <w:ind w:left="284"/>
        <w:jc w:val="both"/>
        <w:rPr>
          <w:rFonts w:ascii="Arial" w:hAnsi="Arial" w:cs="Arial"/>
          <w:bCs/>
          <w:sz w:val="22"/>
          <w:szCs w:val="22"/>
        </w:rPr>
      </w:pPr>
      <w:r w:rsidRPr="00F0232C">
        <w:rPr>
          <w:rFonts w:ascii="Arial" w:hAnsi="Arial" w:cs="Arial"/>
          <w:sz w:val="22"/>
          <w:szCs w:val="22"/>
        </w:rPr>
        <w:t>Povinný upozorňuje oprávněného, že ke dni podpisu této smlouvy je k pozemkové parcele č. </w:t>
      </w:r>
      <w:r>
        <w:rPr>
          <w:rFonts w:ascii="Arial" w:hAnsi="Arial" w:cs="Arial"/>
          <w:b/>
          <w:sz w:val="22"/>
          <w:szCs w:val="22"/>
        </w:rPr>
        <w:t>2028</w:t>
      </w:r>
      <w:r w:rsidRPr="00F0232C">
        <w:rPr>
          <w:rFonts w:ascii="Arial" w:hAnsi="Arial" w:cs="Arial"/>
          <w:color w:val="FF0000"/>
          <w:sz w:val="22"/>
          <w:szCs w:val="22"/>
        </w:rPr>
        <w:t xml:space="preserve"> </w:t>
      </w:r>
      <w:r w:rsidRPr="00F0232C">
        <w:rPr>
          <w:rFonts w:ascii="Arial" w:hAnsi="Arial" w:cs="Arial"/>
          <w:sz w:val="22"/>
          <w:szCs w:val="22"/>
        </w:rPr>
        <w:t xml:space="preserve">v katastrálním území </w:t>
      </w:r>
      <w:r>
        <w:rPr>
          <w:rFonts w:ascii="Arial" w:hAnsi="Arial" w:cs="Arial"/>
          <w:sz w:val="22"/>
          <w:szCs w:val="22"/>
        </w:rPr>
        <w:t xml:space="preserve">Náchod </w:t>
      </w:r>
      <w:r w:rsidRPr="00F0232C">
        <w:rPr>
          <w:rFonts w:ascii="Arial" w:hAnsi="Arial" w:cs="Arial"/>
          <w:sz w:val="22"/>
          <w:szCs w:val="22"/>
        </w:rPr>
        <w:t>zřízeno věcné břemeno</w:t>
      </w:r>
      <w:r>
        <w:rPr>
          <w:rFonts w:ascii="Arial" w:hAnsi="Arial" w:cs="Arial"/>
          <w:sz w:val="22"/>
          <w:szCs w:val="22"/>
        </w:rPr>
        <w:t xml:space="preserve"> zřizování a provozování vedení zařízení distribuční soustavy vymezené geometrickým plánem č.  2714-3769/2007, a to na základě smlouvy o zřízení věcného břemene ze dne 21.9.2009.</w:t>
      </w:r>
    </w:p>
    <w:p w14:paraId="1164BAFA" w14:textId="234E9360" w:rsidR="0094243F" w:rsidRDefault="000554BB" w:rsidP="00E34065">
      <w:pPr>
        <w:tabs>
          <w:tab w:val="left" w:pos="284"/>
        </w:tabs>
        <w:spacing w:before="120"/>
        <w:ind w:left="284"/>
        <w:jc w:val="both"/>
        <w:rPr>
          <w:rFonts w:ascii="Arial" w:hAnsi="Arial" w:cs="Arial"/>
          <w:sz w:val="22"/>
          <w:szCs w:val="22"/>
        </w:rPr>
      </w:pPr>
      <w:r w:rsidRPr="00F0232C">
        <w:rPr>
          <w:rFonts w:ascii="Arial" w:hAnsi="Arial" w:cs="Arial"/>
          <w:sz w:val="22"/>
          <w:szCs w:val="22"/>
        </w:rPr>
        <w:lastRenderedPageBreak/>
        <w:t>Povinný upozorňuje oprávněného, že ke dni podpisu této smlouvy je k pozemkové parcele č. </w:t>
      </w:r>
      <w:r>
        <w:rPr>
          <w:rFonts w:ascii="Arial" w:hAnsi="Arial" w:cs="Arial"/>
          <w:b/>
          <w:sz w:val="22"/>
          <w:szCs w:val="22"/>
        </w:rPr>
        <w:t>2029</w:t>
      </w:r>
      <w:r w:rsidRPr="00F0232C">
        <w:rPr>
          <w:rFonts w:ascii="Arial" w:hAnsi="Arial" w:cs="Arial"/>
          <w:color w:val="FF0000"/>
          <w:sz w:val="22"/>
          <w:szCs w:val="22"/>
        </w:rPr>
        <w:t xml:space="preserve"> </w:t>
      </w:r>
      <w:r w:rsidRPr="00F0232C">
        <w:rPr>
          <w:rFonts w:ascii="Arial" w:hAnsi="Arial" w:cs="Arial"/>
          <w:sz w:val="22"/>
          <w:szCs w:val="22"/>
        </w:rPr>
        <w:t xml:space="preserve">v katastrálním území </w:t>
      </w:r>
      <w:r>
        <w:rPr>
          <w:rFonts w:ascii="Arial" w:hAnsi="Arial" w:cs="Arial"/>
          <w:sz w:val="22"/>
          <w:szCs w:val="22"/>
        </w:rPr>
        <w:t xml:space="preserve">Náchod </w:t>
      </w:r>
      <w:r w:rsidRPr="00F0232C">
        <w:rPr>
          <w:rFonts w:ascii="Arial" w:hAnsi="Arial" w:cs="Arial"/>
          <w:sz w:val="22"/>
          <w:szCs w:val="22"/>
        </w:rPr>
        <w:t>zřízeno věcné břemeno</w:t>
      </w:r>
      <w:r>
        <w:rPr>
          <w:rFonts w:ascii="Arial" w:hAnsi="Arial" w:cs="Arial"/>
          <w:sz w:val="22"/>
          <w:szCs w:val="22"/>
        </w:rPr>
        <w:t xml:space="preserve"> zřizování a provozování vedení zařízení distribuční soustavy vymezené geometrickým plánem č.  2714-3769/2007, a to na základě smlouvy o zřízení věcného břemene ze dne 21.9.2009, dále </w:t>
      </w:r>
      <w:r w:rsidR="00AF2CB5">
        <w:rPr>
          <w:rFonts w:ascii="Arial" w:hAnsi="Arial" w:cs="Arial"/>
          <w:sz w:val="22"/>
          <w:szCs w:val="22"/>
        </w:rPr>
        <w:t>věcné břemeno (podle listiny) zřídit plynárenské zařízení a právo vstupovat a vjíždět na část pozemku v rozsahu vymezeném geometrickým plánem č. 3555-323/2015, a to na základě smlouvy o zřízení věcného břemene ze dne 27.9.2016</w:t>
      </w:r>
      <w:r>
        <w:rPr>
          <w:rFonts w:ascii="Arial" w:hAnsi="Arial" w:cs="Arial"/>
          <w:sz w:val="22"/>
          <w:szCs w:val="22"/>
        </w:rPr>
        <w:t>.</w:t>
      </w:r>
    </w:p>
    <w:p w14:paraId="18789614" w14:textId="4D7CA9C1" w:rsidR="009C765A" w:rsidRDefault="009C765A" w:rsidP="00E34065">
      <w:pPr>
        <w:tabs>
          <w:tab w:val="left" w:pos="284"/>
        </w:tabs>
        <w:spacing w:before="120"/>
        <w:ind w:left="284"/>
        <w:jc w:val="both"/>
        <w:rPr>
          <w:rFonts w:ascii="Arial" w:hAnsi="Arial" w:cs="Arial"/>
          <w:sz w:val="22"/>
          <w:szCs w:val="22"/>
        </w:rPr>
      </w:pPr>
      <w:r>
        <w:rPr>
          <w:rFonts w:ascii="Arial" w:hAnsi="Arial" w:cs="Arial"/>
          <w:sz w:val="22"/>
          <w:szCs w:val="22"/>
        </w:rPr>
        <w:t xml:space="preserve">Povinný upozorňuje oprávněného, že ke dni podpisu této smlouvy je k pozemkové parcele </w:t>
      </w:r>
      <w:r w:rsidR="0040616D">
        <w:rPr>
          <w:rFonts w:ascii="Arial" w:hAnsi="Arial" w:cs="Arial"/>
          <w:sz w:val="22"/>
          <w:szCs w:val="22"/>
        </w:rPr>
        <w:br/>
      </w:r>
      <w:r>
        <w:rPr>
          <w:rFonts w:ascii="Arial" w:hAnsi="Arial" w:cs="Arial"/>
          <w:sz w:val="22"/>
          <w:szCs w:val="22"/>
        </w:rPr>
        <w:t xml:space="preserve">č. </w:t>
      </w:r>
      <w:r w:rsidRPr="00A569B8">
        <w:rPr>
          <w:rFonts w:ascii="Arial" w:hAnsi="Arial" w:cs="Arial"/>
          <w:b/>
          <w:bCs/>
          <w:sz w:val="22"/>
          <w:szCs w:val="22"/>
        </w:rPr>
        <w:t>431</w:t>
      </w:r>
      <w:r>
        <w:rPr>
          <w:rFonts w:ascii="Arial" w:hAnsi="Arial" w:cs="Arial"/>
          <w:sz w:val="22"/>
          <w:szCs w:val="22"/>
        </w:rPr>
        <w:t xml:space="preserve"> v katastrálním území Staré Město nad Metují zřízeno věcné břemeno zřizování a provozování vedení zařízení distribuční soustavy vymezené geometrickým plánem </w:t>
      </w:r>
      <w:r w:rsidR="0040616D">
        <w:rPr>
          <w:rFonts w:ascii="Arial" w:hAnsi="Arial" w:cs="Arial"/>
          <w:sz w:val="22"/>
          <w:szCs w:val="22"/>
        </w:rPr>
        <w:br/>
      </w:r>
      <w:r>
        <w:rPr>
          <w:rFonts w:ascii="Arial" w:hAnsi="Arial" w:cs="Arial"/>
          <w:sz w:val="22"/>
          <w:szCs w:val="22"/>
        </w:rPr>
        <w:t xml:space="preserve">č. 432-3769/2007, a to na základě </w:t>
      </w:r>
      <w:r w:rsidR="00A569B8">
        <w:rPr>
          <w:rFonts w:ascii="Arial" w:hAnsi="Arial" w:cs="Arial"/>
          <w:sz w:val="22"/>
          <w:szCs w:val="22"/>
        </w:rPr>
        <w:t>smlouvy o zřízení věcného břemene ze dne 21.9.2009.</w:t>
      </w:r>
    </w:p>
    <w:p w14:paraId="250D8F9F" w14:textId="16BB445C" w:rsidR="0040616D" w:rsidRDefault="0040616D" w:rsidP="0040616D">
      <w:pPr>
        <w:tabs>
          <w:tab w:val="left" w:pos="284"/>
        </w:tabs>
        <w:spacing w:before="120"/>
        <w:ind w:left="284"/>
        <w:jc w:val="both"/>
        <w:rPr>
          <w:rFonts w:ascii="Arial" w:hAnsi="Arial" w:cs="Arial"/>
          <w:sz w:val="22"/>
          <w:szCs w:val="22"/>
        </w:rPr>
      </w:pPr>
      <w:r>
        <w:rPr>
          <w:rFonts w:ascii="Arial" w:hAnsi="Arial" w:cs="Arial"/>
          <w:sz w:val="22"/>
          <w:szCs w:val="22"/>
        </w:rPr>
        <w:t xml:space="preserve">Povinný upozorňuje oprávněného, že ke dni podpisu této smlouvy je k pozemkové parcele </w:t>
      </w:r>
      <w:r>
        <w:rPr>
          <w:rFonts w:ascii="Arial" w:hAnsi="Arial" w:cs="Arial"/>
          <w:sz w:val="22"/>
          <w:szCs w:val="22"/>
        </w:rPr>
        <w:br/>
        <w:t xml:space="preserve">č. </w:t>
      </w:r>
      <w:r w:rsidRPr="00A569B8">
        <w:rPr>
          <w:rFonts w:ascii="Arial" w:hAnsi="Arial" w:cs="Arial"/>
          <w:b/>
          <w:bCs/>
          <w:sz w:val="22"/>
          <w:szCs w:val="22"/>
        </w:rPr>
        <w:t>43</w:t>
      </w:r>
      <w:r>
        <w:rPr>
          <w:rFonts w:ascii="Arial" w:hAnsi="Arial" w:cs="Arial"/>
          <w:b/>
          <w:bCs/>
          <w:sz w:val="22"/>
          <w:szCs w:val="22"/>
        </w:rPr>
        <w:t>3</w:t>
      </w:r>
      <w:r>
        <w:rPr>
          <w:rFonts w:ascii="Arial" w:hAnsi="Arial" w:cs="Arial"/>
          <w:sz w:val="22"/>
          <w:szCs w:val="22"/>
        </w:rPr>
        <w:t xml:space="preserve"> v katastrálním území Staré Město nad Metují zřízeno věcné břemeno zřizování a provozování vedení zařízení distribuční soustavy vymezené geometrickým plánem </w:t>
      </w:r>
      <w:r>
        <w:rPr>
          <w:rFonts w:ascii="Arial" w:hAnsi="Arial" w:cs="Arial"/>
          <w:sz w:val="22"/>
          <w:szCs w:val="22"/>
        </w:rPr>
        <w:br/>
        <w:t>č. 432-3769/2007, a to na základě smlouvy o zřízení věcného břemene ze dne 21.9.2009, dále věcné břemeno (podle listiny) strpět uložení kanalizace pod povrchem pozemkových parcel a práva vstupu na pozemky za účelem provádění údržby a oprav kanalizace vymezené geometrickým plánem č. 3020, 500-233/2010, a to na základě smlouvy o zřízení věcného břemene ze dne 20.1.2011.</w:t>
      </w:r>
    </w:p>
    <w:p w14:paraId="79654CC9" w14:textId="77777777" w:rsidR="002329B2" w:rsidRDefault="002329B2" w:rsidP="00C62190">
      <w:pPr>
        <w:numPr>
          <w:ilvl w:val="0"/>
          <w:numId w:val="37"/>
        </w:numPr>
        <w:tabs>
          <w:tab w:val="left" w:pos="284"/>
        </w:tabs>
        <w:spacing w:before="120"/>
        <w:ind w:left="284" w:hanging="284"/>
        <w:jc w:val="both"/>
        <w:rPr>
          <w:rFonts w:ascii="Arial" w:hAnsi="Arial" w:cs="Arial"/>
          <w:sz w:val="22"/>
          <w:szCs w:val="22"/>
        </w:rPr>
      </w:pPr>
      <w:r>
        <w:rPr>
          <w:rFonts w:ascii="Arial" w:hAnsi="Arial" w:cs="Arial"/>
          <w:sz w:val="22"/>
          <w:szCs w:val="22"/>
        </w:rPr>
        <w:t xml:space="preserve">Náklady spojené s běžným udržováním </w:t>
      </w:r>
      <w:r>
        <w:rPr>
          <w:rFonts w:ascii="Arial" w:hAnsi="Arial" w:cs="Arial"/>
          <w:noProof/>
          <w:sz w:val="22"/>
          <w:szCs w:val="22"/>
        </w:rPr>
        <w:t xml:space="preserve">služebných pozemků </w:t>
      </w:r>
      <w:r>
        <w:rPr>
          <w:rFonts w:ascii="Arial" w:hAnsi="Arial" w:cs="Arial"/>
          <w:sz w:val="22"/>
          <w:szCs w:val="22"/>
        </w:rPr>
        <w:t>nese povinný.</w:t>
      </w:r>
    </w:p>
    <w:p w14:paraId="3E3FC5B6" w14:textId="3ACE6779" w:rsidR="002329B2" w:rsidRDefault="002329B2" w:rsidP="00C62190">
      <w:pPr>
        <w:jc w:val="both"/>
        <w:rPr>
          <w:rFonts w:ascii="Arial" w:hAnsi="Arial" w:cs="Arial"/>
          <w:b/>
          <w:sz w:val="22"/>
          <w:szCs w:val="22"/>
        </w:rPr>
      </w:pPr>
    </w:p>
    <w:p w14:paraId="1B645471" w14:textId="77777777" w:rsidR="007A1FDC" w:rsidRDefault="007A1FDC" w:rsidP="00C62190">
      <w:pPr>
        <w:jc w:val="both"/>
        <w:rPr>
          <w:rFonts w:ascii="Arial" w:hAnsi="Arial" w:cs="Arial"/>
          <w:b/>
          <w:sz w:val="22"/>
          <w:szCs w:val="22"/>
        </w:rPr>
      </w:pPr>
    </w:p>
    <w:p w14:paraId="2F90B959" w14:textId="77777777" w:rsidR="002329B2" w:rsidRDefault="002329B2" w:rsidP="007A1FDC">
      <w:pPr>
        <w:spacing w:before="120" w:after="240"/>
        <w:ind w:left="4247" w:hanging="4389"/>
        <w:jc w:val="center"/>
        <w:rPr>
          <w:rFonts w:ascii="Arial" w:hAnsi="Arial" w:cs="Arial"/>
          <w:b/>
          <w:sz w:val="22"/>
          <w:szCs w:val="22"/>
        </w:rPr>
      </w:pPr>
      <w:r>
        <w:rPr>
          <w:rFonts w:ascii="Arial" w:hAnsi="Arial" w:cs="Arial"/>
          <w:b/>
          <w:sz w:val="22"/>
          <w:szCs w:val="22"/>
        </w:rPr>
        <w:t>III.</w:t>
      </w:r>
    </w:p>
    <w:p w14:paraId="5E236A31" w14:textId="26D754B2" w:rsidR="002329B2" w:rsidRDefault="002329B2" w:rsidP="00EF2ED4">
      <w:pPr>
        <w:numPr>
          <w:ilvl w:val="0"/>
          <w:numId w:val="38"/>
        </w:numPr>
        <w:tabs>
          <w:tab w:val="num" w:pos="284"/>
        </w:tabs>
        <w:spacing w:before="120"/>
        <w:ind w:left="284" w:hanging="284"/>
        <w:jc w:val="both"/>
        <w:rPr>
          <w:rFonts w:ascii="Arial" w:hAnsi="Arial" w:cs="Arial"/>
          <w:sz w:val="22"/>
          <w:szCs w:val="22"/>
        </w:rPr>
      </w:pPr>
      <w:r w:rsidRPr="00C31519">
        <w:rPr>
          <w:rFonts w:ascii="Arial" w:hAnsi="Arial" w:cs="Arial"/>
          <w:sz w:val="22"/>
          <w:szCs w:val="22"/>
        </w:rPr>
        <w:t xml:space="preserve">Smluvní strany se dohodly na jednorázové úplatě za zřízení věcného břemene v celkové výši </w:t>
      </w:r>
      <w:r w:rsidR="00C31519" w:rsidRPr="00C31519">
        <w:rPr>
          <w:rFonts w:ascii="Arial" w:hAnsi="Arial" w:cs="Arial"/>
          <w:sz w:val="22"/>
          <w:szCs w:val="22"/>
        </w:rPr>
        <w:t>60.555</w:t>
      </w:r>
      <w:r w:rsidRPr="00C31519">
        <w:rPr>
          <w:rFonts w:ascii="Arial" w:hAnsi="Arial" w:cs="Arial"/>
          <w:noProof/>
          <w:sz w:val="22"/>
          <w:szCs w:val="22"/>
        </w:rPr>
        <w:t>,- </w:t>
      </w:r>
      <w:r w:rsidRPr="00C31519">
        <w:rPr>
          <w:rFonts w:ascii="Arial" w:hAnsi="Arial" w:cs="Arial"/>
          <w:sz w:val="22"/>
          <w:szCs w:val="22"/>
        </w:rPr>
        <w:t>Kč +</w:t>
      </w:r>
      <w:r>
        <w:rPr>
          <w:rFonts w:ascii="Arial" w:hAnsi="Arial" w:cs="Arial"/>
          <w:sz w:val="22"/>
          <w:szCs w:val="22"/>
        </w:rPr>
        <w:t xml:space="preserve"> DPH (slovy: </w:t>
      </w:r>
      <w:r w:rsidR="006843E1">
        <w:rPr>
          <w:rFonts w:ascii="Arial" w:hAnsi="Arial" w:cs="Arial"/>
          <w:sz w:val="22"/>
          <w:szCs w:val="22"/>
        </w:rPr>
        <w:t>šedesát</w:t>
      </w:r>
      <w:r w:rsidR="009620AB" w:rsidRPr="009620AB">
        <w:rPr>
          <w:rFonts w:ascii="Arial" w:hAnsi="Arial" w:cs="Arial"/>
          <w:sz w:val="22"/>
          <w:szCs w:val="22"/>
        </w:rPr>
        <w:t xml:space="preserve"> tisíc </w:t>
      </w:r>
      <w:r w:rsidR="006843E1">
        <w:rPr>
          <w:rFonts w:ascii="Arial" w:hAnsi="Arial" w:cs="Arial"/>
          <w:sz w:val="22"/>
          <w:szCs w:val="22"/>
        </w:rPr>
        <w:t>pět set</w:t>
      </w:r>
      <w:r w:rsidR="009620AB" w:rsidRPr="009620AB">
        <w:rPr>
          <w:rFonts w:ascii="Arial" w:hAnsi="Arial" w:cs="Arial"/>
          <w:sz w:val="22"/>
          <w:szCs w:val="22"/>
        </w:rPr>
        <w:t xml:space="preserve"> </w:t>
      </w:r>
      <w:r w:rsidR="006843E1">
        <w:rPr>
          <w:rFonts w:ascii="Arial" w:hAnsi="Arial" w:cs="Arial"/>
          <w:sz w:val="22"/>
          <w:szCs w:val="22"/>
        </w:rPr>
        <w:t>padesát pět</w:t>
      </w:r>
      <w:r w:rsidR="009620AB" w:rsidRPr="009620AB">
        <w:rPr>
          <w:rFonts w:ascii="Arial" w:hAnsi="Arial" w:cs="Arial"/>
          <w:sz w:val="22"/>
          <w:szCs w:val="22"/>
        </w:rPr>
        <w:t xml:space="preserve"> korun českých</w:t>
      </w:r>
      <w:r>
        <w:rPr>
          <w:rFonts w:ascii="Arial" w:hAnsi="Arial" w:cs="Arial"/>
          <w:sz w:val="22"/>
          <w:szCs w:val="22"/>
        </w:rPr>
        <w:t xml:space="preserve">) (dále jen </w:t>
      </w:r>
      <w:r>
        <w:rPr>
          <w:rFonts w:ascii="Arial" w:hAnsi="Arial" w:cs="Arial"/>
          <w:b/>
          <w:i/>
          <w:sz w:val="22"/>
          <w:szCs w:val="22"/>
        </w:rPr>
        <w:t>„úplata“</w:t>
      </w:r>
      <w:r>
        <w:rPr>
          <w:rFonts w:ascii="Arial" w:hAnsi="Arial" w:cs="Arial"/>
          <w:sz w:val="22"/>
          <w:szCs w:val="22"/>
        </w:rPr>
        <w:t>).</w:t>
      </w:r>
      <w:r>
        <w:rPr>
          <w:rFonts w:ascii="Arial" w:hAnsi="Arial" w:cs="Arial"/>
          <w:noProof/>
          <w:sz w:val="22"/>
          <w:szCs w:val="22"/>
        </w:rPr>
        <w:t xml:space="preserve"> </w:t>
      </w:r>
    </w:p>
    <w:p w14:paraId="0FADB1FF" w14:textId="33F5D2B8" w:rsidR="002329B2" w:rsidRDefault="002329B2" w:rsidP="00EF2ED4">
      <w:pPr>
        <w:numPr>
          <w:ilvl w:val="0"/>
          <w:numId w:val="38"/>
        </w:numPr>
        <w:tabs>
          <w:tab w:val="num" w:pos="284"/>
        </w:tabs>
        <w:spacing w:before="120"/>
        <w:ind w:left="284" w:hanging="284"/>
        <w:jc w:val="both"/>
        <w:rPr>
          <w:rFonts w:ascii="Arial" w:hAnsi="Arial" w:cs="Arial"/>
          <w:sz w:val="22"/>
          <w:szCs w:val="22"/>
        </w:rPr>
      </w:pPr>
      <w:r>
        <w:rPr>
          <w:rFonts w:ascii="Arial" w:hAnsi="Arial" w:cs="Arial"/>
          <w:sz w:val="22"/>
          <w:szCs w:val="22"/>
        </w:rPr>
        <w:t xml:space="preserve">Povinný </w:t>
      </w:r>
      <w:r w:rsidRPr="00C31519">
        <w:rPr>
          <w:rFonts w:ascii="Arial" w:hAnsi="Arial" w:cs="Arial"/>
          <w:sz w:val="22"/>
          <w:szCs w:val="22"/>
        </w:rPr>
        <w:t xml:space="preserve">je plátcem daně z přidané hodnoty. Tato smlouva slouží jako daňový doklad. Základ daně činí </w:t>
      </w:r>
      <w:r w:rsidR="00C31519" w:rsidRPr="00C31519">
        <w:rPr>
          <w:rFonts w:ascii="Arial" w:hAnsi="Arial" w:cs="Arial"/>
          <w:sz w:val="22"/>
          <w:szCs w:val="22"/>
        </w:rPr>
        <w:t>60.555</w:t>
      </w:r>
      <w:r w:rsidR="00D6418E" w:rsidRPr="00C31519">
        <w:rPr>
          <w:rFonts w:ascii="Arial" w:hAnsi="Arial" w:cs="Arial"/>
          <w:noProof/>
          <w:sz w:val="22"/>
          <w:szCs w:val="22"/>
        </w:rPr>
        <w:t>,- </w:t>
      </w:r>
      <w:r w:rsidR="00D6418E" w:rsidRPr="00C31519">
        <w:rPr>
          <w:rFonts w:ascii="Arial" w:hAnsi="Arial" w:cs="Arial"/>
          <w:sz w:val="22"/>
          <w:szCs w:val="22"/>
        </w:rPr>
        <w:t>Kč</w:t>
      </w:r>
      <w:r w:rsidR="00C31519" w:rsidRPr="00C31519">
        <w:rPr>
          <w:rFonts w:ascii="Arial" w:hAnsi="Arial" w:cs="Arial"/>
          <w:sz w:val="22"/>
          <w:szCs w:val="22"/>
        </w:rPr>
        <w:t xml:space="preserve">, </w:t>
      </w:r>
      <w:r w:rsidRPr="00C31519">
        <w:rPr>
          <w:rFonts w:ascii="Arial" w:hAnsi="Arial" w:cs="Arial"/>
          <w:sz w:val="22"/>
          <w:szCs w:val="22"/>
        </w:rPr>
        <w:t>základní</w:t>
      </w:r>
      <w:r>
        <w:rPr>
          <w:rFonts w:ascii="Arial" w:hAnsi="Arial" w:cs="Arial"/>
          <w:sz w:val="22"/>
          <w:szCs w:val="22"/>
        </w:rPr>
        <w:t xml:space="preserve"> sazba daně </w:t>
      </w:r>
      <w:r w:rsidRPr="00C31519">
        <w:rPr>
          <w:rFonts w:ascii="Arial" w:hAnsi="Arial" w:cs="Arial"/>
          <w:sz w:val="22"/>
          <w:szCs w:val="22"/>
        </w:rPr>
        <w:t xml:space="preserve">z přidané hodnoty 21 %, vypočtená daň </w:t>
      </w:r>
      <w:r w:rsidR="00C31519" w:rsidRPr="00C31519">
        <w:rPr>
          <w:rFonts w:ascii="Arial" w:hAnsi="Arial" w:cs="Arial"/>
          <w:sz w:val="22"/>
          <w:szCs w:val="22"/>
        </w:rPr>
        <w:t>12.716,55</w:t>
      </w:r>
      <w:r w:rsidRPr="00C31519">
        <w:rPr>
          <w:rFonts w:ascii="Arial" w:hAnsi="Arial" w:cs="Arial"/>
          <w:sz w:val="22"/>
          <w:szCs w:val="22"/>
        </w:rPr>
        <w:t xml:space="preserve"> Kč. Úplata včetně daně z přidané hodnoty činí </w:t>
      </w:r>
      <w:r w:rsidR="00C31519" w:rsidRPr="00C31519">
        <w:rPr>
          <w:rFonts w:ascii="Arial" w:hAnsi="Arial" w:cs="Arial"/>
          <w:b/>
          <w:sz w:val="22"/>
          <w:szCs w:val="22"/>
        </w:rPr>
        <w:t>73.271,55</w:t>
      </w:r>
      <w:r w:rsidRPr="00C31519">
        <w:rPr>
          <w:rFonts w:ascii="Arial" w:hAnsi="Arial" w:cs="Arial"/>
          <w:b/>
          <w:sz w:val="22"/>
          <w:szCs w:val="22"/>
        </w:rPr>
        <w:t xml:space="preserve"> Kč</w:t>
      </w:r>
      <w:r w:rsidRPr="00C31519">
        <w:rPr>
          <w:rFonts w:ascii="Arial" w:hAnsi="Arial" w:cs="Arial"/>
          <w:sz w:val="22"/>
          <w:szCs w:val="22"/>
        </w:rPr>
        <w:t xml:space="preserve"> (slovy: </w:t>
      </w:r>
      <w:r w:rsidR="00C31519" w:rsidRPr="00C31519">
        <w:rPr>
          <w:rFonts w:ascii="Arial" w:hAnsi="Arial" w:cs="Arial"/>
          <w:sz w:val="22"/>
          <w:szCs w:val="22"/>
        </w:rPr>
        <w:t>sedmdesát tři tisíc dvě stě sedmdesát jedna korun českých padesát pět haléřů</w:t>
      </w:r>
      <w:r>
        <w:rPr>
          <w:rFonts w:ascii="Arial" w:hAnsi="Arial" w:cs="Arial"/>
          <w:sz w:val="22"/>
          <w:szCs w:val="22"/>
        </w:rPr>
        <w:t>). Za datum vystavení daňového dokladu a datum zdanitelného plnění se považuje datum uzavření této smlouvy.</w:t>
      </w:r>
    </w:p>
    <w:p w14:paraId="15922F19" w14:textId="2B0BDA69" w:rsidR="002329B2" w:rsidRPr="000C6C62" w:rsidRDefault="002329B2" w:rsidP="00EF2ED4">
      <w:pPr>
        <w:numPr>
          <w:ilvl w:val="0"/>
          <w:numId w:val="38"/>
        </w:numPr>
        <w:tabs>
          <w:tab w:val="num" w:pos="284"/>
        </w:tabs>
        <w:spacing w:before="120"/>
        <w:ind w:left="284" w:hanging="284"/>
        <w:jc w:val="both"/>
        <w:rPr>
          <w:rFonts w:ascii="Arial" w:hAnsi="Arial" w:cs="Arial"/>
          <w:i/>
          <w:sz w:val="22"/>
          <w:szCs w:val="22"/>
        </w:rPr>
      </w:pPr>
      <w:r>
        <w:rPr>
          <w:rFonts w:ascii="Arial" w:hAnsi="Arial" w:cs="Arial"/>
          <w:sz w:val="22"/>
          <w:szCs w:val="22"/>
        </w:rPr>
        <w:t xml:space="preserve">Oprávněný se </w:t>
      </w:r>
      <w:r w:rsidRPr="000C6C62">
        <w:rPr>
          <w:rFonts w:ascii="Arial" w:hAnsi="Arial" w:cs="Arial"/>
          <w:sz w:val="22"/>
          <w:szCs w:val="22"/>
        </w:rPr>
        <w:t xml:space="preserve">zavazuje poukázat </w:t>
      </w:r>
      <w:r w:rsidRPr="000C6C62">
        <w:rPr>
          <w:rFonts w:ascii="Arial" w:hAnsi="Arial" w:cs="Arial"/>
          <w:noProof/>
          <w:sz w:val="22"/>
          <w:szCs w:val="22"/>
        </w:rPr>
        <w:t xml:space="preserve">na účet </w:t>
      </w:r>
      <w:r w:rsidRPr="000C6C62">
        <w:rPr>
          <w:rFonts w:ascii="Arial" w:hAnsi="Arial" w:cs="Arial"/>
          <w:sz w:val="22"/>
          <w:szCs w:val="22"/>
        </w:rPr>
        <w:t xml:space="preserve">povinného </w:t>
      </w:r>
      <w:r w:rsidRPr="000C6C62">
        <w:rPr>
          <w:rFonts w:ascii="Arial" w:hAnsi="Arial" w:cs="Arial"/>
          <w:noProof/>
          <w:sz w:val="22"/>
          <w:szCs w:val="22"/>
        </w:rPr>
        <w:t>uvedený</w:t>
      </w:r>
      <w:r w:rsidRPr="000C6C62">
        <w:rPr>
          <w:rFonts w:ascii="Arial" w:hAnsi="Arial" w:cs="Arial"/>
          <w:sz w:val="22"/>
          <w:szCs w:val="22"/>
        </w:rPr>
        <w:t xml:space="preserve"> v záhlaví této smlouvy </w:t>
      </w:r>
      <w:r w:rsidRPr="000C6C62">
        <w:rPr>
          <w:rFonts w:ascii="Arial" w:hAnsi="Arial" w:cs="Arial"/>
          <w:noProof/>
          <w:sz w:val="22"/>
          <w:szCs w:val="22"/>
        </w:rPr>
        <w:t xml:space="preserve">úplatu včetně daně z přidané hodnoty </w:t>
      </w:r>
      <w:r w:rsidRPr="000C6C62">
        <w:rPr>
          <w:rFonts w:ascii="Arial" w:hAnsi="Arial" w:cs="Arial"/>
          <w:sz w:val="22"/>
          <w:szCs w:val="22"/>
        </w:rPr>
        <w:t>nejpozději do 20 dnů ode dn</w:t>
      </w:r>
      <w:r w:rsidR="006843E1">
        <w:rPr>
          <w:rFonts w:ascii="Arial" w:hAnsi="Arial" w:cs="Arial"/>
          <w:sz w:val="22"/>
          <w:szCs w:val="22"/>
        </w:rPr>
        <w:t>e podpisu této smlouvy</w:t>
      </w:r>
      <w:r w:rsidRPr="000C6C62">
        <w:rPr>
          <w:rFonts w:ascii="Arial" w:hAnsi="Arial" w:cs="Arial"/>
          <w:sz w:val="22"/>
          <w:szCs w:val="22"/>
        </w:rPr>
        <w:t>.</w:t>
      </w:r>
    </w:p>
    <w:p w14:paraId="2425930C" w14:textId="77777777" w:rsidR="002329B2" w:rsidRPr="000C6C62" w:rsidRDefault="002329B2" w:rsidP="00EF2ED4">
      <w:pPr>
        <w:numPr>
          <w:ilvl w:val="0"/>
          <w:numId w:val="38"/>
        </w:numPr>
        <w:tabs>
          <w:tab w:val="left" w:pos="284"/>
        </w:tabs>
        <w:spacing w:before="120"/>
        <w:ind w:left="284" w:hanging="284"/>
        <w:jc w:val="both"/>
        <w:rPr>
          <w:rFonts w:ascii="Arial" w:hAnsi="Arial" w:cs="Arial"/>
          <w:sz w:val="22"/>
          <w:szCs w:val="22"/>
        </w:rPr>
      </w:pPr>
      <w:r w:rsidRPr="000C6C62">
        <w:rPr>
          <w:rFonts w:ascii="Arial" w:hAnsi="Arial" w:cs="Arial"/>
          <w:sz w:val="22"/>
          <w:szCs w:val="22"/>
        </w:rPr>
        <w:t xml:space="preserve">Pokud k datu uskutečnění zdanitelného plnění budou u povinného naplněny podmínky ustanovení § 106a zákona č. 235/2004 Sb., o dani z přidané hodnoty, ve znění pozdějších předpisů (dále jen </w:t>
      </w:r>
      <w:r w:rsidRPr="000C6C62">
        <w:rPr>
          <w:rFonts w:ascii="Arial" w:hAnsi="Arial" w:cs="Arial"/>
          <w:b/>
          <w:i/>
          <w:sz w:val="22"/>
          <w:szCs w:val="22"/>
        </w:rPr>
        <w:t>„ZoDPH“</w:t>
      </w:r>
      <w:r w:rsidRPr="000C6C62">
        <w:rPr>
          <w:rFonts w:ascii="Arial" w:hAnsi="Arial" w:cs="Arial"/>
          <w:sz w:val="22"/>
          <w:szCs w:val="22"/>
        </w:rPr>
        <w:t>), je oprávněný oprávněn postupovat podle ustanovení § 109a ZoDPH, tj. zvláštním způsobem zajištění daně. V takovém případě je oprávněný oprávněn uhradit část svého finančního závazku, tedy část sjednané úplaty za zřízení věcného břemene, ve výši vypočtené daně z přidané hodnoty nikoliv na bankovní účet povinného, ale přímo na bankovní účet příslušného správce daně. Tímto bude finanční závazek oprávněného vůči povinnému v části vypočtené výše daně z přidané hodnoty vyrovnaný.</w:t>
      </w:r>
    </w:p>
    <w:p w14:paraId="5086F957" w14:textId="77777777" w:rsidR="002329B2" w:rsidRPr="000C6C62" w:rsidRDefault="002329B2" w:rsidP="00EF2ED4">
      <w:pPr>
        <w:numPr>
          <w:ilvl w:val="0"/>
          <w:numId w:val="38"/>
        </w:numPr>
        <w:tabs>
          <w:tab w:val="left" w:pos="284"/>
        </w:tabs>
        <w:spacing w:before="120"/>
        <w:ind w:left="284" w:hanging="284"/>
        <w:jc w:val="both"/>
        <w:rPr>
          <w:rFonts w:ascii="Arial" w:hAnsi="Arial" w:cs="Arial"/>
          <w:sz w:val="22"/>
          <w:szCs w:val="22"/>
        </w:rPr>
      </w:pPr>
      <w:r w:rsidRPr="000C6C62">
        <w:rPr>
          <w:rFonts w:ascii="Arial" w:hAnsi="Arial" w:cs="Arial"/>
          <w:sz w:val="22"/>
          <w:szCs w:val="22"/>
        </w:rPr>
        <w:t>V případě prodlení se zaplacením úplaty za zřízení věcného břemene sjednaly si smluvní strany smluvní úrok z prodlení ve výši 0,1 % z dlužné částky za každý den prodlení.</w:t>
      </w:r>
    </w:p>
    <w:p w14:paraId="75C5F3E3" w14:textId="5596E7EF" w:rsidR="002329B2" w:rsidRDefault="002329B2" w:rsidP="00C62190">
      <w:pPr>
        <w:jc w:val="both"/>
        <w:rPr>
          <w:rFonts w:ascii="Arial" w:hAnsi="Arial" w:cs="Arial"/>
          <w:b/>
          <w:sz w:val="22"/>
          <w:szCs w:val="22"/>
        </w:rPr>
      </w:pPr>
    </w:p>
    <w:p w14:paraId="194CAC12" w14:textId="77777777" w:rsidR="007A1FDC" w:rsidRPr="000C6C62" w:rsidRDefault="007A1FDC" w:rsidP="00C62190">
      <w:pPr>
        <w:jc w:val="both"/>
        <w:rPr>
          <w:rFonts w:ascii="Arial" w:hAnsi="Arial" w:cs="Arial"/>
          <w:b/>
          <w:sz w:val="22"/>
          <w:szCs w:val="22"/>
        </w:rPr>
      </w:pPr>
    </w:p>
    <w:p w14:paraId="462A4FDD" w14:textId="77777777" w:rsidR="002329B2" w:rsidRPr="000C6C62" w:rsidRDefault="002329B2" w:rsidP="007A1FDC">
      <w:pPr>
        <w:spacing w:before="120" w:after="240"/>
        <w:ind w:left="4247" w:hanging="4389"/>
        <w:jc w:val="center"/>
        <w:rPr>
          <w:rFonts w:ascii="Arial" w:hAnsi="Arial" w:cs="Arial"/>
          <w:b/>
          <w:sz w:val="22"/>
          <w:szCs w:val="22"/>
        </w:rPr>
      </w:pPr>
      <w:r w:rsidRPr="000C6C62">
        <w:rPr>
          <w:rFonts w:ascii="Arial" w:hAnsi="Arial" w:cs="Arial"/>
          <w:b/>
          <w:sz w:val="22"/>
          <w:szCs w:val="22"/>
        </w:rPr>
        <w:t>IV.</w:t>
      </w:r>
    </w:p>
    <w:p w14:paraId="6046A9A0" w14:textId="146E105F" w:rsidR="002329B2" w:rsidRPr="000D1615" w:rsidRDefault="006843E1" w:rsidP="006843E1">
      <w:pPr>
        <w:numPr>
          <w:ilvl w:val="0"/>
          <w:numId w:val="39"/>
        </w:numPr>
        <w:tabs>
          <w:tab w:val="left" w:pos="284"/>
        </w:tabs>
        <w:spacing w:before="120"/>
        <w:ind w:left="284" w:hanging="284"/>
        <w:jc w:val="both"/>
        <w:rPr>
          <w:rFonts w:ascii="Arial" w:hAnsi="Arial" w:cs="Arial"/>
          <w:sz w:val="22"/>
          <w:szCs w:val="22"/>
        </w:rPr>
      </w:pPr>
      <w:r w:rsidRPr="006843E1">
        <w:rPr>
          <w:rFonts w:ascii="Arial" w:hAnsi="Arial" w:cs="Arial"/>
          <w:sz w:val="22"/>
          <w:szCs w:val="22"/>
        </w:rPr>
        <w:t>Povinný</w:t>
      </w:r>
      <w:r w:rsidR="002329B2" w:rsidRPr="006843E1">
        <w:rPr>
          <w:rFonts w:ascii="Arial" w:hAnsi="Arial" w:cs="Arial"/>
          <w:sz w:val="22"/>
          <w:szCs w:val="22"/>
        </w:rPr>
        <w:t xml:space="preserve"> podá návrh na zápis věcného břemene dle této smlouvy do katastru nemovitostí do </w:t>
      </w:r>
      <w:r w:rsidRPr="006843E1">
        <w:rPr>
          <w:rFonts w:ascii="Arial" w:hAnsi="Arial" w:cs="Arial"/>
          <w:sz w:val="22"/>
          <w:szCs w:val="22"/>
        </w:rPr>
        <w:t>2</w:t>
      </w:r>
      <w:r w:rsidR="002329B2" w:rsidRPr="006843E1">
        <w:rPr>
          <w:rFonts w:ascii="Arial" w:hAnsi="Arial" w:cs="Arial"/>
          <w:sz w:val="22"/>
          <w:szCs w:val="22"/>
        </w:rPr>
        <w:t xml:space="preserve">0 </w:t>
      </w:r>
      <w:r w:rsidR="002329B2" w:rsidRPr="000D1615">
        <w:rPr>
          <w:rFonts w:ascii="Arial" w:hAnsi="Arial" w:cs="Arial"/>
          <w:sz w:val="22"/>
          <w:szCs w:val="22"/>
        </w:rPr>
        <w:t xml:space="preserve">dnů </w:t>
      </w:r>
      <w:r w:rsidRPr="000D1615">
        <w:rPr>
          <w:rFonts w:ascii="Arial" w:hAnsi="Arial" w:cs="Arial"/>
          <w:sz w:val="22"/>
          <w:szCs w:val="22"/>
        </w:rPr>
        <w:t>ode dne zaplacení úplaty za zřízení věcného břemene</w:t>
      </w:r>
      <w:r w:rsidR="002329B2" w:rsidRPr="000D1615">
        <w:rPr>
          <w:rFonts w:ascii="Arial" w:hAnsi="Arial" w:cs="Arial"/>
          <w:sz w:val="22"/>
          <w:szCs w:val="22"/>
        </w:rPr>
        <w:t>.</w:t>
      </w:r>
    </w:p>
    <w:p w14:paraId="5D76C070" w14:textId="557F3AF6" w:rsidR="006843E1" w:rsidRPr="000D1615" w:rsidRDefault="006843E1" w:rsidP="006843E1">
      <w:pPr>
        <w:numPr>
          <w:ilvl w:val="0"/>
          <w:numId w:val="39"/>
        </w:numPr>
        <w:tabs>
          <w:tab w:val="left" w:pos="284"/>
        </w:tabs>
        <w:spacing w:before="120"/>
        <w:ind w:left="284" w:hanging="284"/>
        <w:jc w:val="both"/>
        <w:rPr>
          <w:rFonts w:ascii="Arial" w:hAnsi="Arial" w:cs="Arial"/>
          <w:sz w:val="22"/>
          <w:szCs w:val="22"/>
        </w:rPr>
      </w:pPr>
      <w:r w:rsidRPr="000D1615">
        <w:rPr>
          <w:rFonts w:ascii="Arial" w:hAnsi="Arial" w:cs="Arial"/>
          <w:sz w:val="22"/>
          <w:szCs w:val="22"/>
        </w:rPr>
        <w:t>Oprávněný se zavazuje uhradit správní poplatek spojený s návrhem na vklad věcného břemene podle této smlouvy do katastru nemovitostí.</w:t>
      </w:r>
    </w:p>
    <w:p w14:paraId="529B266B" w14:textId="77777777" w:rsidR="006843E1" w:rsidRPr="006843E1" w:rsidRDefault="006843E1" w:rsidP="006843E1">
      <w:pPr>
        <w:tabs>
          <w:tab w:val="left" w:pos="284"/>
        </w:tabs>
        <w:spacing w:before="120"/>
        <w:ind w:left="284" w:hanging="284"/>
        <w:jc w:val="both"/>
        <w:rPr>
          <w:rFonts w:ascii="Arial" w:hAnsi="Arial" w:cs="Arial"/>
          <w:sz w:val="22"/>
          <w:szCs w:val="22"/>
        </w:rPr>
      </w:pPr>
    </w:p>
    <w:p w14:paraId="45B7C7A0" w14:textId="0DCE593F" w:rsidR="006843E1" w:rsidRPr="006843E1" w:rsidRDefault="006843E1" w:rsidP="006843E1">
      <w:pPr>
        <w:ind w:left="284" w:hanging="284"/>
      </w:pPr>
    </w:p>
    <w:p w14:paraId="11E63EE3" w14:textId="77777777" w:rsidR="002329B2" w:rsidRDefault="002329B2" w:rsidP="00C62190">
      <w:pPr>
        <w:numPr>
          <w:ilvl w:val="0"/>
          <w:numId w:val="39"/>
        </w:numPr>
        <w:tabs>
          <w:tab w:val="left" w:pos="284"/>
        </w:tabs>
        <w:spacing w:before="120"/>
        <w:ind w:left="284" w:hanging="284"/>
        <w:jc w:val="both"/>
        <w:rPr>
          <w:rFonts w:ascii="Arial" w:hAnsi="Arial" w:cs="Arial"/>
          <w:sz w:val="22"/>
          <w:szCs w:val="22"/>
        </w:rPr>
      </w:pPr>
      <w:r>
        <w:rPr>
          <w:rFonts w:ascii="Arial" w:hAnsi="Arial" w:cs="Arial"/>
          <w:sz w:val="22"/>
          <w:szCs w:val="22"/>
        </w:rPr>
        <w:t>Pro případ zamítnutí zápisu věcného břemene na základě této smlouvy katastrálním úřadem se smluvní strany zavazují učinit veškeré relevantní kroky k odstranění překážek provedení zápisu při zachování smyslu a účelu této smlouvy.</w:t>
      </w:r>
    </w:p>
    <w:p w14:paraId="36A94F2C" w14:textId="2D71E5C3" w:rsidR="002329B2" w:rsidRDefault="002329B2" w:rsidP="00C62190">
      <w:pPr>
        <w:jc w:val="both"/>
        <w:rPr>
          <w:rFonts w:ascii="Arial" w:hAnsi="Arial" w:cs="Arial"/>
          <w:b/>
          <w:sz w:val="22"/>
          <w:szCs w:val="22"/>
          <w:highlight w:val="yellow"/>
        </w:rPr>
      </w:pPr>
    </w:p>
    <w:p w14:paraId="05883EAA" w14:textId="77777777" w:rsidR="007A1FDC" w:rsidRDefault="007A1FDC" w:rsidP="00C62190">
      <w:pPr>
        <w:jc w:val="both"/>
        <w:rPr>
          <w:rFonts w:ascii="Arial" w:hAnsi="Arial" w:cs="Arial"/>
          <w:b/>
          <w:sz w:val="22"/>
          <w:szCs w:val="22"/>
          <w:highlight w:val="yellow"/>
        </w:rPr>
      </w:pPr>
    </w:p>
    <w:p w14:paraId="184F1072" w14:textId="77777777" w:rsidR="002329B2" w:rsidRDefault="002329B2" w:rsidP="007A1FDC">
      <w:pPr>
        <w:spacing w:before="120" w:after="240"/>
        <w:ind w:left="4247" w:hanging="4389"/>
        <w:jc w:val="center"/>
        <w:rPr>
          <w:rFonts w:ascii="Arial" w:hAnsi="Arial" w:cs="Arial"/>
          <w:b/>
          <w:sz w:val="22"/>
          <w:szCs w:val="22"/>
        </w:rPr>
      </w:pPr>
      <w:r>
        <w:rPr>
          <w:rFonts w:ascii="Arial" w:hAnsi="Arial" w:cs="Arial"/>
          <w:b/>
          <w:sz w:val="22"/>
          <w:szCs w:val="22"/>
        </w:rPr>
        <w:t>V.</w:t>
      </w:r>
    </w:p>
    <w:p w14:paraId="2C36A781" w14:textId="38AF8F1D" w:rsidR="002329B2" w:rsidRDefault="002329B2" w:rsidP="00CF2899">
      <w:pPr>
        <w:tabs>
          <w:tab w:val="left" w:pos="284"/>
        </w:tabs>
        <w:spacing w:before="120"/>
        <w:ind w:left="284"/>
        <w:jc w:val="both"/>
        <w:rPr>
          <w:rFonts w:ascii="Arial" w:hAnsi="Arial" w:cs="Arial"/>
          <w:sz w:val="22"/>
          <w:szCs w:val="22"/>
        </w:rPr>
      </w:pPr>
      <w:r w:rsidRPr="0061684A">
        <w:rPr>
          <w:rFonts w:ascii="Arial" w:hAnsi="Arial" w:cs="Arial"/>
          <w:sz w:val="22"/>
          <w:szCs w:val="22"/>
        </w:rPr>
        <w:t xml:space="preserve">K ochraně části veřejné komunikační sítě je dle příslušných ustanovení zákona </w:t>
      </w:r>
      <w:r w:rsidR="0061307E">
        <w:rPr>
          <w:rFonts w:ascii="Arial" w:hAnsi="Arial" w:cs="Arial"/>
          <w:sz w:val="22"/>
          <w:szCs w:val="22"/>
        </w:rPr>
        <w:br/>
      </w:r>
      <w:r w:rsidRPr="0061684A">
        <w:rPr>
          <w:rFonts w:ascii="Arial" w:hAnsi="Arial" w:cs="Arial"/>
          <w:sz w:val="22"/>
          <w:szCs w:val="22"/>
        </w:rPr>
        <w:t xml:space="preserve">o elektronických komunikacích zřízeno ochranné pásmo v rozsahu </w:t>
      </w:r>
      <w:smartTag w:uri="urn:schemas-microsoft-com:office:smarttags" w:element="metricconverter">
        <w:smartTagPr>
          <w:attr w:name="ProductID" w:val="0,5 m"/>
        </w:smartTagPr>
        <w:r w:rsidRPr="0061684A">
          <w:rPr>
            <w:rFonts w:ascii="Arial" w:hAnsi="Arial" w:cs="Arial"/>
            <w:sz w:val="22"/>
            <w:szCs w:val="22"/>
          </w:rPr>
          <w:t>0,5 m</w:t>
        </w:r>
      </w:smartTag>
      <w:r w:rsidRPr="0061684A">
        <w:rPr>
          <w:rFonts w:ascii="Arial" w:hAnsi="Arial" w:cs="Arial"/>
          <w:sz w:val="22"/>
          <w:szCs w:val="22"/>
        </w:rPr>
        <w:t xml:space="preserve"> po stranách krajního vedení podzemního komunikačního vedení. V tomto ochranném pásmu je bez souhlasu oprávněného nebo rozhodnutí stavebního úřadu zakázáno provádět zemní práce nebo terénní úpravy, zřizovat stavby či umísťovat konstrukce nebo jiná obdobná zařízení nebo vysazovat trvalé porosty. Smluvní strany sjednávají, že náhrada povinnému za omezení </w:t>
      </w:r>
      <w:r w:rsidR="0061307E">
        <w:rPr>
          <w:rFonts w:ascii="Arial" w:hAnsi="Arial" w:cs="Arial"/>
          <w:sz w:val="22"/>
          <w:szCs w:val="22"/>
        </w:rPr>
        <w:br/>
      </w:r>
      <w:r w:rsidRPr="0061684A">
        <w:rPr>
          <w:rFonts w:ascii="Arial" w:hAnsi="Arial" w:cs="Arial"/>
          <w:sz w:val="22"/>
          <w:szCs w:val="22"/>
        </w:rPr>
        <w:t>v důsledku ochranného pásma je již zahrnuta v jednorázové úplatě za zřízení věcného břemene.</w:t>
      </w:r>
    </w:p>
    <w:p w14:paraId="61519491" w14:textId="73083177" w:rsidR="002329B2" w:rsidRDefault="002329B2" w:rsidP="00E11A9F">
      <w:pPr>
        <w:tabs>
          <w:tab w:val="left" w:pos="284"/>
        </w:tabs>
        <w:jc w:val="both"/>
        <w:rPr>
          <w:rFonts w:ascii="Arial" w:hAnsi="Arial" w:cs="Arial"/>
          <w:sz w:val="22"/>
          <w:szCs w:val="22"/>
        </w:rPr>
      </w:pPr>
    </w:p>
    <w:p w14:paraId="1C5E87D6" w14:textId="77777777" w:rsidR="007A1FDC" w:rsidRDefault="007A1FDC" w:rsidP="00E11A9F">
      <w:pPr>
        <w:tabs>
          <w:tab w:val="left" w:pos="284"/>
        </w:tabs>
        <w:jc w:val="both"/>
        <w:rPr>
          <w:rFonts w:ascii="Arial" w:hAnsi="Arial" w:cs="Arial"/>
          <w:sz w:val="22"/>
          <w:szCs w:val="22"/>
        </w:rPr>
      </w:pPr>
    </w:p>
    <w:p w14:paraId="11BD6F99" w14:textId="77777777" w:rsidR="002329B2" w:rsidRDefault="002329B2" w:rsidP="007A1FDC">
      <w:pPr>
        <w:spacing w:before="120" w:after="240"/>
        <w:ind w:left="4247" w:hanging="4389"/>
        <w:jc w:val="center"/>
        <w:rPr>
          <w:rFonts w:ascii="Arial" w:hAnsi="Arial" w:cs="Arial"/>
          <w:b/>
          <w:sz w:val="22"/>
          <w:szCs w:val="22"/>
        </w:rPr>
      </w:pPr>
      <w:r>
        <w:rPr>
          <w:rFonts w:ascii="Arial" w:hAnsi="Arial" w:cs="Arial"/>
          <w:b/>
          <w:sz w:val="22"/>
          <w:szCs w:val="22"/>
        </w:rPr>
        <w:t>VI.</w:t>
      </w:r>
    </w:p>
    <w:p w14:paraId="2B6EE9CB" w14:textId="77777777" w:rsidR="002329B2" w:rsidRDefault="002329B2" w:rsidP="004D2D65">
      <w:pPr>
        <w:pStyle w:val="stylText"/>
        <w:spacing w:before="120"/>
        <w:ind w:left="284" w:hanging="284"/>
        <w:rPr>
          <w:rFonts w:cs="Arial"/>
          <w:sz w:val="22"/>
          <w:szCs w:val="22"/>
        </w:rPr>
      </w:pPr>
      <w:r>
        <w:rPr>
          <w:rFonts w:cs="Arial"/>
          <w:sz w:val="22"/>
          <w:szCs w:val="22"/>
        </w:rPr>
        <w:t>1.</w:t>
      </w:r>
      <w:r>
        <w:rPr>
          <w:rFonts w:cs="Arial"/>
          <w:sz w:val="22"/>
          <w:szCs w:val="22"/>
        </w:rPr>
        <w:tab/>
        <w:t xml:space="preserve">Právní vztahy odpovědnosti oprávněného za škodu způsobenou povinnému v souvislosti s omezením vlastnického práva povinného jako vlastníka služebných pozemků pro účely uvedené v čl. II. odst. 1. této smlouvy se řídí občanským zákoníkem. </w:t>
      </w:r>
    </w:p>
    <w:p w14:paraId="38A394A2" w14:textId="6B43D7DC" w:rsidR="002329B2" w:rsidRPr="00E11A9F" w:rsidRDefault="002329B2" w:rsidP="00E11A9F">
      <w:pPr>
        <w:tabs>
          <w:tab w:val="left" w:pos="284"/>
        </w:tabs>
        <w:spacing w:before="120"/>
        <w:ind w:left="284" w:hanging="284"/>
        <w:jc w:val="both"/>
        <w:rPr>
          <w:rFonts w:ascii="Arial" w:hAnsi="Arial" w:cs="Arial"/>
          <w:sz w:val="22"/>
          <w:szCs w:val="22"/>
        </w:rPr>
      </w:pPr>
      <w:r>
        <w:rPr>
          <w:rFonts w:ascii="Arial" w:hAnsi="Arial" w:cs="Arial"/>
          <w:sz w:val="22"/>
          <w:szCs w:val="22"/>
        </w:rPr>
        <w:t>2.</w:t>
      </w:r>
      <w:r>
        <w:rPr>
          <w:rFonts w:ascii="Arial" w:hAnsi="Arial" w:cs="Arial"/>
          <w:sz w:val="22"/>
          <w:szCs w:val="22"/>
        </w:rPr>
        <w:tab/>
        <w:t>Oprávněný je povinen co nejvíce šetřit práv povinného. Datum vstupu či vjezdu na služebné pozemky, účel vstupu či vjezdu a činnosti, které budou na služebných pozemcích vykonávány, je oprávněný povinen písemně oznámit povinnému nejméně pět pracovních dnů předem. Po skončení prací je oprávněný povinen uvést služebné pozemky do předchozího stavu, a není-li to možné s ohledem na povahu provedených prací, do stavu odpovídajícího předchozímu účelu či užívání služebných pozemků a bezprostředně písemně oznámit tuto skutečnost povinnému, případně správci nebo uživateli služebných pozemků. Po vykácení nebo okleštění dřevin je oprávněný povinen na svůj náklad provést likvidaci vzniklého klestu a zbytků po těžbě, nedohodne-li se s povinným jinak.</w:t>
      </w:r>
    </w:p>
    <w:p w14:paraId="7689CC1C" w14:textId="718DDBE7" w:rsidR="002329B2" w:rsidRDefault="002329B2" w:rsidP="00C62190">
      <w:pPr>
        <w:jc w:val="both"/>
        <w:rPr>
          <w:rFonts w:ascii="Arial" w:hAnsi="Arial" w:cs="Arial"/>
          <w:b/>
          <w:sz w:val="22"/>
          <w:szCs w:val="22"/>
          <w:highlight w:val="yellow"/>
        </w:rPr>
      </w:pPr>
    </w:p>
    <w:p w14:paraId="6A3A31D7" w14:textId="77777777" w:rsidR="007A1FDC" w:rsidRDefault="007A1FDC" w:rsidP="00C62190">
      <w:pPr>
        <w:jc w:val="both"/>
        <w:rPr>
          <w:rFonts w:ascii="Arial" w:hAnsi="Arial" w:cs="Arial"/>
          <w:b/>
          <w:sz w:val="22"/>
          <w:szCs w:val="22"/>
          <w:highlight w:val="yellow"/>
        </w:rPr>
      </w:pPr>
    </w:p>
    <w:p w14:paraId="1F685665" w14:textId="77777777" w:rsidR="002329B2" w:rsidRDefault="002329B2" w:rsidP="007A1FDC">
      <w:pPr>
        <w:spacing w:before="120" w:after="240"/>
        <w:ind w:left="4247" w:hanging="4389"/>
        <w:jc w:val="center"/>
        <w:rPr>
          <w:rFonts w:ascii="Arial" w:hAnsi="Arial" w:cs="Arial"/>
          <w:b/>
          <w:sz w:val="22"/>
          <w:szCs w:val="22"/>
        </w:rPr>
      </w:pPr>
      <w:r>
        <w:rPr>
          <w:rFonts w:ascii="Arial" w:hAnsi="Arial" w:cs="Arial"/>
          <w:b/>
          <w:sz w:val="22"/>
          <w:szCs w:val="22"/>
        </w:rPr>
        <w:t>VII.</w:t>
      </w:r>
    </w:p>
    <w:p w14:paraId="00C71CDD" w14:textId="77777777" w:rsidR="002329B2" w:rsidRDefault="002329B2" w:rsidP="00C62190">
      <w:pPr>
        <w:tabs>
          <w:tab w:val="left" w:pos="284"/>
        </w:tabs>
        <w:spacing w:before="100"/>
        <w:ind w:left="284" w:hanging="284"/>
        <w:jc w:val="both"/>
        <w:rPr>
          <w:rFonts w:ascii="Arial" w:hAnsi="Arial" w:cs="Arial"/>
          <w:sz w:val="22"/>
          <w:szCs w:val="22"/>
        </w:rPr>
      </w:pPr>
      <w:r>
        <w:rPr>
          <w:rFonts w:ascii="Arial" w:hAnsi="Arial" w:cs="Arial"/>
          <w:sz w:val="22"/>
          <w:szCs w:val="22"/>
        </w:rPr>
        <w:t>1.</w:t>
      </w:r>
      <w:r>
        <w:rPr>
          <w:rFonts w:ascii="Arial" w:hAnsi="Arial" w:cs="Arial"/>
          <w:sz w:val="22"/>
          <w:szCs w:val="22"/>
        </w:rPr>
        <w:tab/>
        <w:t>Smlouva se vyhotovuje v </w:t>
      </w:r>
      <w:r>
        <w:rPr>
          <w:rFonts w:ascii="Arial" w:hAnsi="Arial" w:cs="Arial"/>
          <w:noProof/>
          <w:sz w:val="22"/>
          <w:szCs w:val="22"/>
        </w:rPr>
        <w:t>3</w:t>
      </w:r>
      <w:r>
        <w:rPr>
          <w:rFonts w:ascii="Arial" w:hAnsi="Arial" w:cs="Arial"/>
          <w:sz w:val="22"/>
          <w:szCs w:val="22"/>
        </w:rPr>
        <w:t xml:space="preserve"> stejnopisech, z nichž po 1 obdrží každá smluvní strana, 1 stejnopis je určen pro potřeby řízení před katastrálním úřadem. </w:t>
      </w:r>
    </w:p>
    <w:p w14:paraId="71AAF84A" w14:textId="77777777" w:rsidR="002329B2" w:rsidRDefault="002329B2" w:rsidP="00727444">
      <w:pPr>
        <w:numPr>
          <w:ilvl w:val="0"/>
          <w:numId w:val="40"/>
        </w:numPr>
        <w:tabs>
          <w:tab w:val="clear" w:pos="720"/>
        </w:tabs>
        <w:spacing w:before="100"/>
        <w:ind w:left="284" w:hanging="284"/>
        <w:jc w:val="both"/>
        <w:rPr>
          <w:rFonts w:ascii="Arial" w:hAnsi="Arial" w:cs="Arial"/>
          <w:spacing w:val="-3"/>
          <w:sz w:val="22"/>
          <w:szCs w:val="22"/>
        </w:rPr>
      </w:pPr>
      <w:r>
        <w:rPr>
          <w:rFonts w:ascii="Arial" w:hAnsi="Arial" w:cs="Arial"/>
          <w:spacing w:val="-3"/>
          <w:sz w:val="22"/>
          <w:szCs w:val="22"/>
        </w:rPr>
        <w:t>Smluvní strany prohlašují, že si smlouvu před jejím podpisem přečetly, že byla uzavřena po vzájemné dohodě, podle jejich vážné vůle, dobrovolně, určitě a srozumitelně, v souladu s dobrými mravy, což stvrzují svými podpisy.</w:t>
      </w:r>
    </w:p>
    <w:p w14:paraId="47041CF4" w14:textId="77777777" w:rsidR="002329B2" w:rsidRDefault="002329B2" w:rsidP="00727444">
      <w:pPr>
        <w:numPr>
          <w:ilvl w:val="0"/>
          <w:numId w:val="40"/>
        </w:numPr>
        <w:tabs>
          <w:tab w:val="clear" w:pos="720"/>
          <w:tab w:val="num" w:pos="0"/>
        </w:tabs>
        <w:spacing w:before="100"/>
        <w:ind w:left="284" w:hanging="284"/>
        <w:jc w:val="both"/>
        <w:rPr>
          <w:rFonts w:ascii="Arial" w:hAnsi="Arial" w:cs="Arial"/>
          <w:sz w:val="22"/>
          <w:szCs w:val="22"/>
        </w:rPr>
      </w:pPr>
      <w:r>
        <w:rPr>
          <w:rFonts w:ascii="Arial" w:hAnsi="Arial" w:cs="Arial"/>
          <w:spacing w:val="-3"/>
          <w:sz w:val="22"/>
          <w:szCs w:val="22"/>
        </w:rPr>
        <w:t>Smlouva a právní vztahy z ní vyplývající se řídí právním řádem České republiky.</w:t>
      </w:r>
    </w:p>
    <w:p w14:paraId="03D79B94" w14:textId="03A205C2" w:rsidR="002329B2" w:rsidRDefault="002329B2" w:rsidP="00727444">
      <w:pPr>
        <w:numPr>
          <w:ilvl w:val="0"/>
          <w:numId w:val="40"/>
        </w:numPr>
        <w:tabs>
          <w:tab w:val="clear" w:pos="720"/>
          <w:tab w:val="num" w:pos="0"/>
        </w:tabs>
        <w:spacing w:before="100"/>
        <w:ind w:left="284" w:hanging="284"/>
        <w:jc w:val="both"/>
        <w:rPr>
          <w:rFonts w:ascii="Arial" w:hAnsi="Arial" w:cs="Arial"/>
          <w:sz w:val="22"/>
          <w:szCs w:val="22"/>
        </w:rPr>
      </w:pPr>
      <w:r>
        <w:rPr>
          <w:rFonts w:ascii="Arial" w:hAnsi="Arial" w:cs="Arial"/>
          <w:spacing w:val="-3"/>
          <w:sz w:val="22"/>
          <w:szCs w:val="22"/>
        </w:rPr>
        <w:t xml:space="preserve">Smlouva nabývá platnosti okamžikem jejího </w:t>
      </w:r>
      <w:r w:rsidRPr="000D1615">
        <w:rPr>
          <w:rFonts w:ascii="Arial" w:hAnsi="Arial" w:cs="Arial"/>
          <w:spacing w:val="-3"/>
          <w:sz w:val="22"/>
          <w:szCs w:val="22"/>
        </w:rPr>
        <w:t>uzavření</w:t>
      </w:r>
      <w:r w:rsidR="006843E1" w:rsidRPr="000D1615">
        <w:rPr>
          <w:rFonts w:ascii="Arial" w:hAnsi="Arial" w:cs="Arial"/>
          <w:spacing w:val="-3"/>
          <w:sz w:val="22"/>
          <w:szCs w:val="22"/>
        </w:rPr>
        <w:t xml:space="preserve"> a platnosti uveřejněním v Registru smluv</w:t>
      </w:r>
      <w:r w:rsidRPr="000D1615">
        <w:rPr>
          <w:rFonts w:ascii="Arial" w:hAnsi="Arial" w:cs="Arial"/>
          <w:spacing w:val="-3"/>
          <w:sz w:val="22"/>
          <w:szCs w:val="22"/>
        </w:rPr>
        <w:t xml:space="preserve">. Pro případ, že tato smlouva není uzavírána za přítomnosti obou smluvních stran, platí, že smlouva nebude uzavřena, pokud ji </w:t>
      </w:r>
      <w:r w:rsidRPr="000D1615">
        <w:rPr>
          <w:rFonts w:ascii="Arial" w:hAnsi="Arial" w:cs="Arial"/>
          <w:sz w:val="22"/>
          <w:szCs w:val="22"/>
        </w:rPr>
        <w:t>povinný</w:t>
      </w:r>
      <w:r w:rsidRPr="000D1615">
        <w:rPr>
          <w:rFonts w:ascii="Arial" w:hAnsi="Arial" w:cs="Arial"/>
          <w:spacing w:val="-3"/>
          <w:sz w:val="22"/>
          <w:szCs w:val="22"/>
        </w:rPr>
        <w:t xml:space="preserve"> či oprávněný podepíší s jakoukoliv změnou či odchylkou, byť nepodstatnou, nebo dodatkem, ledaže druhá smluvní strana takovou změnu</w:t>
      </w:r>
      <w:r>
        <w:rPr>
          <w:rFonts w:ascii="Arial" w:hAnsi="Arial" w:cs="Arial"/>
          <w:spacing w:val="-3"/>
          <w:sz w:val="22"/>
          <w:szCs w:val="22"/>
        </w:rPr>
        <w:t xml:space="preserve"> či odchylku nebo dodatek následně ve formě </w:t>
      </w:r>
      <w:r>
        <w:rPr>
          <w:rFonts w:ascii="Arial" w:hAnsi="Arial" w:cs="Arial"/>
          <w:sz w:val="22"/>
          <w:szCs w:val="22"/>
        </w:rPr>
        <w:t>sjednané touto smlouvou a stanovené zákonem schválí.</w:t>
      </w:r>
    </w:p>
    <w:p w14:paraId="01783591" w14:textId="77777777" w:rsidR="002329B2" w:rsidRDefault="002329B2" w:rsidP="00727444">
      <w:pPr>
        <w:numPr>
          <w:ilvl w:val="0"/>
          <w:numId w:val="40"/>
        </w:numPr>
        <w:tabs>
          <w:tab w:val="clear" w:pos="720"/>
          <w:tab w:val="num" w:pos="0"/>
        </w:tabs>
        <w:spacing w:before="100"/>
        <w:ind w:left="284" w:hanging="284"/>
        <w:jc w:val="both"/>
        <w:rPr>
          <w:rFonts w:ascii="Arial" w:hAnsi="Arial" w:cs="Arial"/>
          <w:sz w:val="22"/>
          <w:szCs w:val="22"/>
        </w:rPr>
      </w:pPr>
      <w:r>
        <w:rPr>
          <w:rFonts w:ascii="Arial" w:hAnsi="Arial" w:cs="Arial"/>
          <w:spacing w:val="-3"/>
          <w:sz w:val="22"/>
          <w:szCs w:val="22"/>
        </w:rPr>
        <w:t>Smlouva může být měněna nebo doplňována pouze formou vzestupně číslovaných písemných dodatků podepsaných oběma smluvními stranami.</w:t>
      </w:r>
    </w:p>
    <w:p w14:paraId="7BABA303" w14:textId="6A17831E" w:rsidR="002329B2" w:rsidRDefault="002329B2" w:rsidP="00727444">
      <w:pPr>
        <w:numPr>
          <w:ilvl w:val="0"/>
          <w:numId w:val="40"/>
        </w:numPr>
        <w:tabs>
          <w:tab w:val="clear" w:pos="720"/>
          <w:tab w:val="num" w:pos="0"/>
        </w:tabs>
        <w:spacing w:before="100"/>
        <w:ind w:left="284" w:hanging="284"/>
        <w:jc w:val="both"/>
        <w:rPr>
          <w:rFonts w:ascii="Arial" w:hAnsi="Arial" w:cs="Arial"/>
          <w:sz w:val="22"/>
          <w:szCs w:val="22"/>
        </w:rPr>
      </w:pPr>
      <w:r>
        <w:rPr>
          <w:rFonts w:ascii="Arial" w:hAnsi="Arial" w:cs="Arial"/>
          <w:spacing w:val="-3"/>
          <w:sz w:val="22"/>
          <w:szCs w:val="22"/>
        </w:rPr>
        <w:lastRenderedPageBreak/>
        <w:t xml:space="preserve">Na právní vztahy vyplývající nebo související s touto smlouvou a v ní nebo v zákoně </w:t>
      </w:r>
      <w:r w:rsidR="0094243F">
        <w:rPr>
          <w:rFonts w:ascii="Arial" w:hAnsi="Arial" w:cs="Arial"/>
          <w:spacing w:val="-3"/>
          <w:sz w:val="22"/>
          <w:szCs w:val="22"/>
        </w:rPr>
        <w:br/>
      </w:r>
      <w:r>
        <w:rPr>
          <w:rFonts w:ascii="Arial" w:hAnsi="Arial" w:cs="Arial"/>
          <w:spacing w:val="-3"/>
          <w:sz w:val="22"/>
          <w:szCs w:val="22"/>
        </w:rPr>
        <w:t>o elektronických komunikacích výslovně neupravené se přiměřeně uplatní ustanovení občanského zákoníku.</w:t>
      </w:r>
    </w:p>
    <w:p w14:paraId="029991CC" w14:textId="5ECCBF54" w:rsidR="002329B2" w:rsidRDefault="002329B2" w:rsidP="00727444">
      <w:pPr>
        <w:numPr>
          <w:ilvl w:val="0"/>
          <w:numId w:val="40"/>
        </w:numPr>
        <w:tabs>
          <w:tab w:val="clear" w:pos="720"/>
          <w:tab w:val="num" w:pos="0"/>
        </w:tabs>
        <w:spacing w:before="100"/>
        <w:ind w:left="284" w:hanging="284"/>
        <w:jc w:val="both"/>
        <w:rPr>
          <w:rFonts w:ascii="Arial" w:hAnsi="Arial" w:cs="Arial"/>
          <w:sz w:val="22"/>
          <w:szCs w:val="22"/>
        </w:rPr>
      </w:pPr>
      <w:r>
        <w:rPr>
          <w:rFonts w:ascii="Arial" w:hAnsi="Arial" w:cs="Arial"/>
          <w:spacing w:val="-6"/>
          <w:sz w:val="22"/>
          <w:szCs w:val="22"/>
        </w:rPr>
        <w:t xml:space="preserve">Povinný prohlašuje, že zřízení věcného břemene podle této smlouvy schválila Rada města Náchoda dne </w:t>
      </w:r>
      <w:r w:rsidR="00C804D3">
        <w:rPr>
          <w:rFonts w:ascii="Arial" w:hAnsi="Arial" w:cs="Arial"/>
          <w:spacing w:val="-6"/>
          <w:sz w:val="22"/>
          <w:szCs w:val="22"/>
        </w:rPr>
        <w:t>25.1.2023</w:t>
      </w:r>
      <w:r w:rsidR="00562366">
        <w:rPr>
          <w:rFonts w:ascii="Arial" w:hAnsi="Arial" w:cs="Arial"/>
          <w:spacing w:val="-6"/>
          <w:sz w:val="22"/>
          <w:szCs w:val="22"/>
        </w:rPr>
        <w:t xml:space="preserve">, </w:t>
      </w:r>
      <w:r>
        <w:rPr>
          <w:rFonts w:ascii="Arial" w:hAnsi="Arial" w:cs="Arial"/>
          <w:spacing w:val="-6"/>
          <w:sz w:val="22"/>
          <w:szCs w:val="22"/>
        </w:rPr>
        <w:t xml:space="preserve">usnesením číslo </w:t>
      </w:r>
      <w:r w:rsidR="00C804D3">
        <w:rPr>
          <w:rFonts w:ascii="Arial" w:hAnsi="Arial" w:cs="Arial"/>
          <w:spacing w:val="-6"/>
          <w:sz w:val="22"/>
          <w:szCs w:val="22"/>
        </w:rPr>
        <w:t>13/214/23</w:t>
      </w:r>
      <w:r w:rsidR="00562366">
        <w:rPr>
          <w:rFonts w:ascii="Arial" w:hAnsi="Arial" w:cs="Arial"/>
          <w:spacing w:val="-6"/>
          <w:sz w:val="22"/>
          <w:szCs w:val="22"/>
        </w:rPr>
        <w:t xml:space="preserve"> </w:t>
      </w:r>
      <w:r>
        <w:rPr>
          <w:rFonts w:ascii="Arial" w:hAnsi="Arial" w:cs="Arial"/>
          <w:spacing w:val="-6"/>
          <w:sz w:val="22"/>
          <w:szCs w:val="22"/>
        </w:rPr>
        <w:t xml:space="preserve">pod číslem </w:t>
      </w:r>
      <w:r w:rsidR="003E263C">
        <w:rPr>
          <w:rFonts w:ascii="Arial" w:hAnsi="Arial" w:cs="Arial"/>
          <w:b/>
          <w:spacing w:val="-6"/>
          <w:sz w:val="22"/>
          <w:szCs w:val="22"/>
        </w:rPr>
        <w:t>774</w:t>
      </w:r>
      <w:r w:rsidR="00865882">
        <w:rPr>
          <w:rFonts w:ascii="Arial" w:hAnsi="Arial" w:cs="Arial"/>
          <w:b/>
          <w:spacing w:val="-6"/>
          <w:sz w:val="22"/>
          <w:szCs w:val="22"/>
        </w:rPr>
        <w:t>0</w:t>
      </w:r>
      <w:r w:rsidR="003E263C">
        <w:rPr>
          <w:rFonts w:ascii="Arial" w:hAnsi="Arial" w:cs="Arial"/>
          <w:b/>
          <w:spacing w:val="-6"/>
          <w:sz w:val="22"/>
          <w:szCs w:val="22"/>
        </w:rPr>
        <w:t>/2022</w:t>
      </w:r>
      <w:r>
        <w:rPr>
          <w:rFonts w:ascii="Arial" w:hAnsi="Arial" w:cs="Arial"/>
          <w:spacing w:val="-6"/>
          <w:sz w:val="22"/>
          <w:szCs w:val="22"/>
        </w:rPr>
        <w:t xml:space="preserve">, ve smyslu ust. </w:t>
      </w:r>
      <w:r>
        <w:rPr>
          <w:rFonts w:ascii="Arial" w:hAnsi="Arial" w:cs="Arial"/>
          <w:sz w:val="22"/>
          <w:szCs w:val="22"/>
        </w:rPr>
        <w:t>§ 102 odst. 3 zákona č. 128/2000 Sb., o obcích (obecní zřízení), ve znění pozdějších předpisů.</w:t>
      </w:r>
    </w:p>
    <w:p w14:paraId="587AE6BF" w14:textId="77777777" w:rsidR="002329B2" w:rsidRDefault="002329B2" w:rsidP="00C62190">
      <w:pPr>
        <w:jc w:val="both"/>
        <w:rPr>
          <w:rFonts w:ascii="Arial" w:hAnsi="Arial" w:cs="Arial"/>
          <w:sz w:val="22"/>
          <w:szCs w:val="22"/>
        </w:rPr>
      </w:pPr>
    </w:p>
    <w:p w14:paraId="7DF30A99" w14:textId="77777777" w:rsidR="002329B2" w:rsidRDefault="002329B2" w:rsidP="00C62190">
      <w:pPr>
        <w:jc w:val="both"/>
        <w:rPr>
          <w:rFonts w:ascii="Arial" w:hAnsi="Arial" w:cs="Arial"/>
          <w:sz w:val="22"/>
          <w:szCs w:val="22"/>
        </w:rPr>
      </w:pPr>
    </w:p>
    <w:p w14:paraId="6FEA7EEC" w14:textId="20CBB6EE" w:rsidR="002329B2" w:rsidRDefault="002329B2" w:rsidP="00C62190">
      <w:pPr>
        <w:jc w:val="both"/>
        <w:rPr>
          <w:rFonts w:ascii="Arial" w:hAnsi="Arial" w:cs="Arial"/>
          <w:noProof/>
          <w:sz w:val="22"/>
          <w:szCs w:val="22"/>
        </w:rPr>
      </w:pPr>
      <w:r>
        <w:rPr>
          <w:rFonts w:ascii="Arial" w:hAnsi="Arial" w:cs="Arial"/>
          <w:sz w:val="22"/>
          <w:szCs w:val="22"/>
        </w:rPr>
        <w:t xml:space="preserve">Příloha č. 1: geometrický plán č. </w:t>
      </w:r>
      <w:r w:rsidR="00865882">
        <w:rPr>
          <w:rFonts w:ascii="Arial" w:hAnsi="Arial" w:cs="Arial"/>
          <w:sz w:val="22"/>
          <w:szCs w:val="22"/>
        </w:rPr>
        <w:t>734-418/2022</w:t>
      </w:r>
      <w:r w:rsidR="00865882">
        <w:rPr>
          <w:rFonts w:ascii="Arial" w:hAnsi="Arial" w:cs="Arial"/>
          <w:noProof/>
          <w:sz w:val="22"/>
          <w:szCs w:val="22"/>
        </w:rPr>
        <w:t xml:space="preserve"> </w:t>
      </w:r>
      <w:r>
        <w:rPr>
          <w:rFonts w:ascii="Arial" w:hAnsi="Arial" w:cs="Arial"/>
          <w:noProof/>
          <w:sz w:val="22"/>
          <w:szCs w:val="22"/>
        </w:rPr>
        <w:t xml:space="preserve">ze dne </w:t>
      </w:r>
      <w:r w:rsidR="003E263C">
        <w:rPr>
          <w:rFonts w:ascii="Arial" w:hAnsi="Arial" w:cs="Arial"/>
          <w:noProof/>
          <w:sz w:val="22"/>
          <w:szCs w:val="22"/>
        </w:rPr>
        <w:t>1</w:t>
      </w:r>
      <w:r w:rsidR="00865882">
        <w:rPr>
          <w:rFonts w:ascii="Arial" w:hAnsi="Arial" w:cs="Arial"/>
          <w:noProof/>
          <w:sz w:val="22"/>
          <w:szCs w:val="22"/>
        </w:rPr>
        <w:t>3</w:t>
      </w:r>
      <w:r w:rsidR="003E263C">
        <w:rPr>
          <w:rFonts w:ascii="Arial" w:hAnsi="Arial" w:cs="Arial"/>
          <w:noProof/>
          <w:sz w:val="22"/>
          <w:szCs w:val="22"/>
        </w:rPr>
        <w:t>.</w:t>
      </w:r>
      <w:r w:rsidR="00865882">
        <w:rPr>
          <w:rFonts w:ascii="Arial" w:hAnsi="Arial" w:cs="Arial"/>
          <w:noProof/>
          <w:sz w:val="22"/>
          <w:szCs w:val="22"/>
        </w:rPr>
        <w:t>9</w:t>
      </w:r>
      <w:r w:rsidR="003E263C">
        <w:rPr>
          <w:rFonts w:ascii="Arial" w:hAnsi="Arial" w:cs="Arial"/>
          <w:noProof/>
          <w:sz w:val="22"/>
          <w:szCs w:val="22"/>
        </w:rPr>
        <w:t>.2022</w:t>
      </w:r>
    </w:p>
    <w:p w14:paraId="0D54DA30" w14:textId="4D0B4EDF" w:rsidR="00865882" w:rsidRDefault="00865882" w:rsidP="00865882">
      <w:pPr>
        <w:jc w:val="both"/>
        <w:rPr>
          <w:rFonts w:ascii="Arial" w:hAnsi="Arial" w:cs="Arial"/>
          <w:noProof/>
          <w:sz w:val="22"/>
          <w:szCs w:val="22"/>
        </w:rPr>
      </w:pPr>
      <w:r>
        <w:rPr>
          <w:rFonts w:ascii="Arial" w:hAnsi="Arial" w:cs="Arial"/>
          <w:sz w:val="22"/>
          <w:szCs w:val="22"/>
        </w:rPr>
        <w:t>Příloha č. 2: geometrický plán č. 4225-418/2022</w:t>
      </w:r>
      <w:r>
        <w:rPr>
          <w:rFonts w:ascii="Arial" w:hAnsi="Arial" w:cs="Arial"/>
          <w:noProof/>
          <w:sz w:val="22"/>
          <w:szCs w:val="22"/>
        </w:rPr>
        <w:t xml:space="preserve"> ze dne 13.9.2022</w:t>
      </w:r>
    </w:p>
    <w:p w14:paraId="2940851C" w14:textId="77777777" w:rsidR="002329B2" w:rsidRDefault="002329B2" w:rsidP="00C62190">
      <w:pPr>
        <w:jc w:val="both"/>
        <w:rPr>
          <w:rFonts w:ascii="Arial" w:hAnsi="Arial" w:cs="Arial"/>
          <w:noProof/>
          <w:sz w:val="22"/>
          <w:szCs w:val="22"/>
        </w:rPr>
      </w:pPr>
    </w:p>
    <w:p w14:paraId="2B3F488F" w14:textId="77777777" w:rsidR="002329B2" w:rsidRDefault="002329B2" w:rsidP="00C62190">
      <w:pPr>
        <w:jc w:val="both"/>
        <w:rPr>
          <w:rFonts w:ascii="Arial" w:hAnsi="Arial" w:cs="Arial"/>
          <w:noProof/>
          <w:sz w:val="22"/>
          <w:szCs w:val="22"/>
        </w:rPr>
      </w:pPr>
    </w:p>
    <w:p w14:paraId="35CF5112" w14:textId="376230E5" w:rsidR="002329B2" w:rsidRDefault="002329B2" w:rsidP="008B468E">
      <w:pPr>
        <w:tabs>
          <w:tab w:val="left" w:pos="5387"/>
        </w:tabs>
        <w:jc w:val="both"/>
        <w:rPr>
          <w:rFonts w:ascii="Arial" w:hAnsi="Arial" w:cs="Arial"/>
          <w:noProof/>
          <w:sz w:val="22"/>
          <w:szCs w:val="22"/>
        </w:rPr>
      </w:pPr>
      <w:r>
        <w:rPr>
          <w:rFonts w:ascii="Arial" w:hAnsi="Arial" w:cs="Arial"/>
          <w:noProof/>
          <w:sz w:val="22"/>
          <w:szCs w:val="22"/>
        </w:rPr>
        <w:t xml:space="preserve">V Náchodě dne </w:t>
      </w:r>
      <w:r w:rsidR="00153FC6">
        <w:rPr>
          <w:rFonts w:ascii="Arial" w:hAnsi="Arial" w:cs="Arial"/>
          <w:noProof/>
          <w:sz w:val="22"/>
          <w:szCs w:val="22"/>
        </w:rPr>
        <w:t>24.2.2023</w:t>
      </w:r>
      <w:r w:rsidR="00CF2899">
        <w:rPr>
          <w:rFonts w:ascii="Arial" w:hAnsi="Arial" w:cs="Arial"/>
          <w:noProof/>
          <w:sz w:val="22"/>
          <w:szCs w:val="22"/>
        </w:rPr>
        <w:tab/>
      </w:r>
      <w:r>
        <w:rPr>
          <w:rFonts w:ascii="Arial" w:hAnsi="Arial" w:cs="Arial"/>
          <w:noProof/>
          <w:sz w:val="22"/>
          <w:szCs w:val="22"/>
        </w:rPr>
        <w:t xml:space="preserve">V </w:t>
      </w:r>
      <w:r w:rsidR="00C804D3">
        <w:rPr>
          <w:rFonts w:ascii="Arial" w:hAnsi="Arial" w:cs="Arial"/>
          <w:noProof/>
          <w:sz w:val="22"/>
          <w:szCs w:val="22"/>
        </w:rPr>
        <w:t>Pardubicích</w:t>
      </w:r>
      <w:r>
        <w:rPr>
          <w:rFonts w:ascii="Arial" w:hAnsi="Arial" w:cs="Arial"/>
          <w:noProof/>
          <w:sz w:val="22"/>
          <w:szCs w:val="22"/>
        </w:rPr>
        <w:t xml:space="preserve"> dne </w:t>
      </w:r>
      <w:r w:rsidR="00865882">
        <w:rPr>
          <w:rFonts w:ascii="Arial" w:hAnsi="Arial" w:cs="Arial"/>
          <w:noProof/>
          <w:sz w:val="22"/>
          <w:szCs w:val="22"/>
        </w:rPr>
        <w:t>……………..</w:t>
      </w:r>
    </w:p>
    <w:p w14:paraId="6D65DF13" w14:textId="77777777" w:rsidR="002329B2" w:rsidRDefault="002329B2" w:rsidP="008B468E">
      <w:pPr>
        <w:tabs>
          <w:tab w:val="left" w:pos="5387"/>
        </w:tabs>
        <w:jc w:val="both"/>
        <w:rPr>
          <w:rFonts w:ascii="Arial" w:hAnsi="Arial" w:cs="Arial"/>
          <w:noProof/>
          <w:sz w:val="22"/>
          <w:szCs w:val="22"/>
        </w:rPr>
      </w:pPr>
    </w:p>
    <w:p w14:paraId="782BDD4D" w14:textId="77777777" w:rsidR="002329B2" w:rsidRDefault="002329B2" w:rsidP="008B468E">
      <w:pPr>
        <w:tabs>
          <w:tab w:val="left" w:pos="5387"/>
        </w:tabs>
        <w:jc w:val="both"/>
        <w:rPr>
          <w:rFonts w:ascii="Arial" w:hAnsi="Arial" w:cs="Arial"/>
          <w:sz w:val="22"/>
          <w:szCs w:val="22"/>
        </w:rPr>
      </w:pPr>
    </w:p>
    <w:p w14:paraId="45D5C77C" w14:textId="434E279B" w:rsidR="002329B2" w:rsidRDefault="002329B2" w:rsidP="008B468E">
      <w:pPr>
        <w:tabs>
          <w:tab w:val="left" w:pos="5387"/>
        </w:tabs>
        <w:jc w:val="both"/>
        <w:rPr>
          <w:rFonts w:ascii="Arial" w:hAnsi="Arial" w:cs="Arial"/>
          <w:sz w:val="22"/>
          <w:szCs w:val="22"/>
        </w:rPr>
      </w:pPr>
      <w:r>
        <w:rPr>
          <w:rFonts w:ascii="Arial" w:hAnsi="Arial" w:cs="Arial"/>
          <w:sz w:val="22"/>
          <w:szCs w:val="22"/>
        </w:rPr>
        <w:t>Povinný:</w:t>
      </w:r>
      <w:r>
        <w:rPr>
          <w:rFonts w:ascii="Arial" w:hAnsi="Arial" w:cs="Arial"/>
          <w:sz w:val="22"/>
          <w:szCs w:val="22"/>
        </w:rPr>
        <w:tab/>
        <w:t>Oprávněný:</w:t>
      </w:r>
    </w:p>
    <w:p w14:paraId="3552CB45" w14:textId="4307D595" w:rsidR="002329B2" w:rsidRDefault="00032B93" w:rsidP="008B468E">
      <w:pPr>
        <w:tabs>
          <w:tab w:val="left" w:pos="5387"/>
        </w:tabs>
        <w:jc w:val="both"/>
        <w:rPr>
          <w:rFonts w:ascii="Arial" w:hAnsi="Arial" w:cs="Arial"/>
          <w:sz w:val="22"/>
          <w:szCs w:val="22"/>
        </w:rPr>
      </w:pPr>
      <w:r>
        <w:rPr>
          <w:rFonts w:ascii="Arial" w:hAnsi="Arial" w:cs="Arial"/>
          <w:sz w:val="22"/>
          <w:szCs w:val="22"/>
        </w:rPr>
        <w:t xml:space="preserve">město </w:t>
      </w:r>
      <w:r w:rsidR="002329B2">
        <w:rPr>
          <w:rFonts w:ascii="Arial" w:hAnsi="Arial" w:cs="Arial"/>
          <w:sz w:val="22"/>
          <w:szCs w:val="22"/>
        </w:rPr>
        <w:t>Náchod</w:t>
      </w:r>
      <w:r w:rsidR="002329B2">
        <w:rPr>
          <w:rFonts w:ascii="Arial" w:hAnsi="Arial" w:cs="Arial"/>
          <w:sz w:val="22"/>
          <w:szCs w:val="22"/>
        </w:rPr>
        <w:tab/>
      </w:r>
      <w:r w:rsidR="008B468E">
        <w:rPr>
          <w:rFonts w:ascii="Arial" w:hAnsi="Arial" w:cs="Arial"/>
          <w:sz w:val="22"/>
          <w:szCs w:val="22"/>
        </w:rPr>
        <w:t>EDERA Group a.s.</w:t>
      </w:r>
    </w:p>
    <w:p w14:paraId="444CED22" w14:textId="77777777" w:rsidR="002329B2" w:rsidRDefault="002329B2" w:rsidP="008B468E">
      <w:pPr>
        <w:tabs>
          <w:tab w:val="left" w:pos="5387"/>
        </w:tabs>
        <w:jc w:val="both"/>
        <w:rPr>
          <w:rFonts w:ascii="Arial" w:hAnsi="Arial" w:cs="Arial"/>
          <w:sz w:val="22"/>
          <w:szCs w:val="22"/>
        </w:rPr>
      </w:pPr>
    </w:p>
    <w:p w14:paraId="56320DBD" w14:textId="77777777" w:rsidR="002329B2" w:rsidRDefault="002329B2" w:rsidP="008B468E">
      <w:pPr>
        <w:tabs>
          <w:tab w:val="left" w:pos="5387"/>
        </w:tabs>
        <w:jc w:val="both"/>
        <w:rPr>
          <w:rFonts w:ascii="Arial" w:hAnsi="Arial" w:cs="Arial"/>
          <w:sz w:val="22"/>
          <w:szCs w:val="22"/>
        </w:rPr>
      </w:pPr>
    </w:p>
    <w:p w14:paraId="5945E413" w14:textId="77777777" w:rsidR="002329B2" w:rsidRDefault="002329B2" w:rsidP="008B468E">
      <w:pPr>
        <w:tabs>
          <w:tab w:val="left" w:pos="5387"/>
        </w:tabs>
        <w:jc w:val="both"/>
        <w:rPr>
          <w:rFonts w:ascii="Arial" w:hAnsi="Arial" w:cs="Arial"/>
          <w:sz w:val="22"/>
          <w:szCs w:val="22"/>
        </w:rPr>
      </w:pPr>
    </w:p>
    <w:p w14:paraId="694B93A0" w14:textId="77777777" w:rsidR="002329B2" w:rsidRDefault="002329B2" w:rsidP="008B468E">
      <w:pPr>
        <w:tabs>
          <w:tab w:val="left" w:pos="5387"/>
        </w:tabs>
        <w:jc w:val="both"/>
        <w:rPr>
          <w:rFonts w:ascii="Arial" w:hAnsi="Arial" w:cs="Arial"/>
          <w:sz w:val="22"/>
          <w:szCs w:val="22"/>
        </w:rPr>
      </w:pPr>
    </w:p>
    <w:p w14:paraId="241FD870" w14:textId="6D8FE096" w:rsidR="00CF2899" w:rsidRDefault="002329B2" w:rsidP="008B468E">
      <w:pPr>
        <w:tabs>
          <w:tab w:val="left" w:pos="5387"/>
        </w:tabs>
        <w:jc w:val="both"/>
        <w:rPr>
          <w:rFonts w:ascii="Arial" w:hAnsi="Arial" w:cs="Arial"/>
          <w:bCs/>
          <w:sz w:val="22"/>
          <w:szCs w:val="22"/>
        </w:rPr>
      </w:pPr>
      <w:r>
        <w:rPr>
          <w:rFonts w:ascii="Arial" w:hAnsi="Arial" w:cs="Arial"/>
          <w:sz w:val="22"/>
          <w:szCs w:val="22"/>
        </w:rPr>
        <w:t>……………………………</w:t>
      </w:r>
      <w:r w:rsidR="00CF2899">
        <w:rPr>
          <w:rFonts w:ascii="Arial" w:hAnsi="Arial" w:cs="Arial"/>
          <w:sz w:val="22"/>
          <w:szCs w:val="22"/>
        </w:rPr>
        <w:tab/>
      </w:r>
      <w:r w:rsidR="00CF2899">
        <w:rPr>
          <w:rFonts w:ascii="Arial" w:hAnsi="Arial" w:cs="Arial"/>
          <w:bCs/>
          <w:sz w:val="22"/>
          <w:szCs w:val="22"/>
        </w:rPr>
        <w:t>………………………………</w:t>
      </w:r>
    </w:p>
    <w:p w14:paraId="19ACC340" w14:textId="7952D9F7" w:rsidR="002329B2" w:rsidRDefault="002329B2" w:rsidP="008B468E">
      <w:pPr>
        <w:tabs>
          <w:tab w:val="left" w:pos="5387"/>
        </w:tabs>
        <w:ind w:firstLine="426"/>
        <w:jc w:val="both"/>
        <w:rPr>
          <w:rFonts w:ascii="Arial" w:hAnsi="Arial" w:cs="Arial"/>
          <w:sz w:val="22"/>
          <w:szCs w:val="22"/>
        </w:rPr>
      </w:pPr>
      <w:r>
        <w:rPr>
          <w:rFonts w:ascii="Arial" w:hAnsi="Arial" w:cs="Arial"/>
          <w:sz w:val="22"/>
          <w:szCs w:val="22"/>
        </w:rPr>
        <w:t>zast. starostou</w:t>
      </w:r>
      <w:r>
        <w:rPr>
          <w:rFonts w:ascii="Arial" w:hAnsi="Arial" w:cs="Arial"/>
          <w:sz w:val="22"/>
          <w:szCs w:val="22"/>
        </w:rPr>
        <w:tab/>
        <w:t xml:space="preserve">zast. </w:t>
      </w:r>
      <w:r w:rsidR="008B468E">
        <w:rPr>
          <w:rFonts w:ascii="Arial" w:hAnsi="Arial" w:cs="Arial"/>
          <w:sz w:val="22"/>
          <w:szCs w:val="22"/>
        </w:rPr>
        <w:t>předsedou představenstva</w:t>
      </w:r>
    </w:p>
    <w:p w14:paraId="13CB3031" w14:textId="0E59100E" w:rsidR="002329B2" w:rsidRDefault="00CF2899" w:rsidP="008B468E">
      <w:pPr>
        <w:tabs>
          <w:tab w:val="left" w:pos="5670"/>
          <w:tab w:val="left" w:pos="5954"/>
        </w:tabs>
        <w:ind w:firstLine="426"/>
        <w:jc w:val="both"/>
        <w:rPr>
          <w:rFonts w:ascii="Arial" w:hAnsi="Arial" w:cs="Arial"/>
          <w:bCs/>
          <w:sz w:val="22"/>
          <w:szCs w:val="22"/>
        </w:rPr>
      </w:pPr>
      <w:r>
        <w:rPr>
          <w:rFonts w:ascii="Arial" w:hAnsi="Arial" w:cs="Arial"/>
          <w:sz w:val="22"/>
          <w:szCs w:val="22"/>
        </w:rPr>
        <w:t>Janem Birke</w:t>
      </w:r>
      <w:r w:rsidR="002329B2">
        <w:rPr>
          <w:rFonts w:ascii="Arial" w:hAnsi="Arial" w:cs="Arial"/>
          <w:sz w:val="22"/>
          <w:szCs w:val="22"/>
        </w:rPr>
        <w:tab/>
      </w:r>
      <w:r w:rsidR="008B468E">
        <w:rPr>
          <w:rFonts w:ascii="Arial" w:hAnsi="Arial" w:cs="Arial"/>
          <w:bCs/>
          <w:sz w:val="22"/>
          <w:szCs w:val="22"/>
        </w:rPr>
        <w:t>Janem Marečkem</w:t>
      </w:r>
    </w:p>
    <w:p w14:paraId="75047548" w14:textId="45677981" w:rsidR="002329B2" w:rsidRDefault="002329B2" w:rsidP="008B468E">
      <w:pPr>
        <w:tabs>
          <w:tab w:val="left" w:pos="5387"/>
        </w:tabs>
        <w:jc w:val="both"/>
        <w:rPr>
          <w:rFonts w:ascii="Arial" w:hAnsi="Arial" w:cs="Arial"/>
          <w:bCs/>
          <w:sz w:val="22"/>
          <w:szCs w:val="22"/>
        </w:rPr>
      </w:pPr>
    </w:p>
    <w:p w14:paraId="2DAD1B76" w14:textId="77777777" w:rsidR="00CF2899" w:rsidRDefault="00CF2899" w:rsidP="008B468E">
      <w:pPr>
        <w:tabs>
          <w:tab w:val="left" w:pos="5387"/>
        </w:tabs>
        <w:jc w:val="both"/>
        <w:rPr>
          <w:rFonts w:ascii="Arial" w:hAnsi="Arial" w:cs="Arial"/>
          <w:bCs/>
          <w:sz w:val="22"/>
          <w:szCs w:val="22"/>
        </w:rPr>
      </w:pPr>
    </w:p>
    <w:p w14:paraId="47142ED0" w14:textId="2636316F" w:rsidR="002329B2" w:rsidRDefault="002329B2" w:rsidP="008B468E">
      <w:pPr>
        <w:tabs>
          <w:tab w:val="left" w:pos="5387"/>
        </w:tabs>
        <w:jc w:val="both"/>
        <w:rPr>
          <w:rFonts w:ascii="Arial" w:hAnsi="Arial" w:cs="Arial"/>
          <w:bCs/>
          <w:sz w:val="22"/>
          <w:szCs w:val="22"/>
        </w:rPr>
      </w:pPr>
    </w:p>
    <w:p w14:paraId="08132FFE" w14:textId="77777777" w:rsidR="008B468E" w:rsidRDefault="008B468E" w:rsidP="008B468E">
      <w:pPr>
        <w:tabs>
          <w:tab w:val="left" w:pos="5387"/>
        </w:tabs>
        <w:jc w:val="both"/>
        <w:rPr>
          <w:rFonts w:ascii="Arial" w:hAnsi="Arial" w:cs="Arial"/>
          <w:bCs/>
          <w:sz w:val="22"/>
          <w:szCs w:val="22"/>
        </w:rPr>
      </w:pPr>
    </w:p>
    <w:p w14:paraId="0744CB83" w14:textId="07CAB91F" w:rsidR="002329B2" w:rsidRDefault="002329B2" w:rsidP="008B468E">
      <w:pPr>
        <w:tabs>
          <w:tab w:val="left" w:pos="5387"/>
        </w:tabs>
        <w:ind w:firstLine="5387"/>
        <w:jc w:val="both"/>
        <w:rPr>
          <w:rFonts w:ascii="Arial" w:hAnsi="Arial" w:cs="Arial"/>
          <w:bCs/>
          <w:sz w:val="22"/>
          <w:szCs w:val="22"/>
        </w:rPr>
      </w:pPr>
      <w:r>
        <w:rPr>
          <w:rFonts w:ascii="Arial" w:hAnsi="Arial" w:cs="Arial"/>
          <w:bCs/>
          <w:sz w:val="22"/>
          <w:szCs w:val="22"/>
        </w:rPr>
        <w:t>………………………………</w:t>
      </w:r>
    </w:p>
    <w:p w14:paraId="75400B12" w14:textId="7596688F" w:rsidR="002329B2" w:rsidRDefault="002329B2" w:rsidP="008B468E">
      <w:pPr>
        <w:tabs>
          <w:tab w:val="left" w:pos="5387"/>
        </w:tabs>
        <w:ind w:left="4963" w:firstLine="424"/>
        <w:jc w:val="both"/>
        <w:rPr>
          <w:rFonts w:ascii="Arial" w:hAnsi="Arial" w:cs="Arial"/>
          <w:bCs/>
          <w:sz w:val="22"/>
          <w:szCs w:val="22"/>
        </w:rPr>
      </w:pPr>
      <w:r>
        <w:rPr>
          <w:rFonts w:ascii="Arial" w:hAnsi="Arial" w:cs="Arial"/>
          <w:bCs/>
          <w:sz w:val="22"/>
          <w:szCs w:val="22"/>
        </w:rPr>
        <w:t>zast.</w:t>
      </w:r>
      <w:r w:rsidR="008B468E">
        <w:rPr>
          <w:rFonts w:ascii="Arial" w:hAnsi="Arial" w:cs="Arial"/>
          <w:bCs/>
          <w:sz w:val="22"/>
          <w:szCs w:val="22"/>
        </w:rPr>
        <w:t xml:space="preserve"> místopředsedou představenstva</w:t>
      </w:r>
    </w:p>
    <w:p w14:paraId="50A2387E" w14:textId="0CD44D5E" w:rsidR="002329B2" w:rsidRPr="0037169F" w:rsidRDefault="008B468E" w:rsidP="008B468E">
      <w:pPr>
        <w:tabs>
          <w:tab w:val="left" w:pos="5387"/>
        </w:tabs>
        <w:ind w:firstLine="5670"/>
        <w:jc w:val="both"/>
        <w:rPr>
          <w:rFonts w:ascii="Arial" w:hAnsi="Arial" w:cs="Arial"/>
          <w:sz w:val="22"/>
          <w:szCs w:val="22"/>
        </w:rPr>
      </w:pPr>
      <w:r>
        <w:rPr>
          <w:rFonts w:ascii="Arial" w:hAnsi="Arial" w:cs="Arial"/>
          <w:bCs/>
          <w:sz w:val="22"/>
          <w:szCs w:val="22"/>
        </w:rPr>
        <w:t>Antonínem Mlejnkem</w:t>
      </w:r>
    </w:p>
    <w:sectPr w:rsidR="002329B2" w:rsidRPr="0037169F" w:rsidSect="00020811">
      <w:footerReference w:type="default" r:id="rId8"/>
      <w:headerReference w:type="first" r:id="rId9"/>
      <w:footerReference w:type="first" r:id="rId10"/>
      <w:pgSz w:w="11906" w:h="16838"/>
      <w:pgMar w:top="1304" w:right="1304" w:bottom="1021" w:left="1304" w:header="709" w:footer="34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17D7" w14:textId="77777777" w:rsidR="00785B92" w:rsidRDefault="00785B92">
      <w:r>
        <w:separator/>
      </w:r>
    </w:p>
  </w:endnote>
  <w:endnote w:type="continuationSeparator" w:id="0">
    <w:p w14:paraId="7DAE6223" w14:textId="77777777" w:rsidR="00785B92" w:rsidRDefault="0078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7CB6" w14:textId="340C97DB" w:rsidR="00020811" w:rsidRDefault="00020811">
    <w:pPr>
      <w:pStyle w:val="Zpat"/>
      <w:jc w:val="center"/>
    </w:pPr>
  </w:p>
  <w:sdt>
    <w:sdtPr>
      <w:id w:val="891610457"/>
      <w:docPartObj>
        <w:docPartGallery w:val="Page Numbers (Bottom of Page)"/>
        <w:docPartUnique/>
      </w:docPartObj>
    </w:sdtPr>
    <w:sdtEndPr>
      <w:rPr>
        <w:rFonts w:ascii="Arial" w:hAnsi="Arial" w:cs="Arial"/>
        <w:sz w:val="18"/>
        <w:szCs w:val="18"/>
      </w:rPr>
    </w:sdtEndPr>
    <w:sdtContent>
      <w:p w14:paraId="25878377" w14:textId="5A0C371A" w:rsidR="00020811" w:rsidRDefault="00020811">
        <w:pPr>
          <w:pStyle w:val="Zpat"/>
          <w:jc w:val="center"/>
        </w:pPr>
        <w:r w:rsidRPr="00020811">
          <w:rPr>
            <w:rFonts w:ascii="Arial" w:hAnsi="Arial" w:cs="Arial"/>
            <w:sz w:val="18"/>
            <w:szCs w:val="18"/>
          </w:rPr>
          <w:fldChar w:fldCharType="begin"/>
        </w:r>
        <w:r w:rsidRPr="00020811">
          <w:rPr>
            <w:rFonts w:ascii="Arial" w:hAnsi="Arial" w:cs="Arial"/>
            <w:sz w:val="18"/>
            <w:szCs w:val="18"/>
          </w:rPr>
          <w:instrText>PAGE   \* MERGEFORMAT</w:instrText>
        </w:r>
        <w:r w:rsidRPr="00020811">
          <w:rPr>
            <w:rFonts w:ascii="Arial" w:hAnsi="Arial" w:cs="Arial"/>
            <w:sz w:val="18"/>
            <w:szCs w:val="18"/>
          </w:rPr>
          <w:fldChar w:fldCharType="separate"/>
        </w:r>
        <w:r w:rsidRPr="00020811">
          <w:rPr>
            <w:rFonts w:ascii="Arial" w:hAnsi="Arial" w:cs="Arial"/>
            <w:sz w:val="18"/>
            <w:szCs w:val="18"/>
          </w:rPr>
          <w:t>2</w:t>
        </w:r>
        <w:r w:rsidRPr="00020811">
          <w:rPr>
            <w:rFonts w:ascii="Arial" w:hAnsi="Arial" w:cs="Arial"/>
            <w:sz w:val="18"/>
            <w:szCs w:val="18"/>
          </w:rPr>
          <w:fldChar w:fldCharType="end"/>
        </w:r>
        <w:r w:rsidRPr="00020811">
          <w:rPr>
            <w:rFonts w:ascii="Arial" w:hAnsi="Arial" w:cs="Arial"/>
            <w:sz w:val="18"/>
            <w:szCs w:val="18"/>
          </w:rPr>
          <w:t>/5</w:t>
        </w:r>
      </w:p>
    </w:sdtContent>
  </w:sdt>
  <w:p w14:paraId="1B51463D" w14:textId="77777777" w:rsidR="002329B2" w:rsidRDefault="002329B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B587" w14:textId="496E5AFF" w:rsidR="008724CF" w:rsidRDefault="00020811" w:rsidP="00020811">
    <w:pPr>
      <w:pStyle w:val="Zpat"/>
      <w:jc w:val="center"/>
      <w:rPr>
        <w:rFonts w:ascii="Arial" w:hAnsi="Arial" w:cs="Arial"/>
        <w:sz w:val="18"/>
        <w:szCs w:val="18"/>
      </w:rPr>
    </w:pPr>
    <w:r w:rsidRPr="00020811">
      <w:rPr>
        <w:rFonts w:ascii="Arial" w:hAnsi="Arial" w:cs="Arial"/>
        <w:sz w:val="18"/>
        <w:szCs w:val="18"/>
      </w:rPr>
      <w:t>1/5</w:t>
    </w:r>
  </w:p>
  <w:p w14:paraId="29A5C4CD" w14:textId="77777777" w:rsidR="00020811" w:rsidRPr="00020811" w:rsidRDefault="00020811" w:rsidP="00020811">
    <w:pPr>
      <w:pStyle w:val="Zpat"/>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1C26E" w14:textId="77777777" w:rsidR="00785B92" w:rsidRDefault="00785B92">
      <w:r>
        <w:separator/>
      </w:r>
    </w:p>
  </w:footnote>
  <w:footnote w:type="continuationSeparator" w:id="0">
    <w:p w14:paraId="27514E38" w14:textId="77777777" w:rsidR="00785B92" w:rsidRDefault="00785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F0BA" w14:textId="1547D857" w:rsidR="00FE4A3F" w:rsidRPr="004B4B01" w:rsidRDefault="00FE4A3F" w:rsidP="00FE4A3F">
    <w:pPr>
      <w:tabs>
        <w:tab w:val="center" w:pos="4536"/>
        <w:tab w:val="right" w:pos="9072"/>
      </w:tabs>
      <w:suppressAutoHyphens/>
    </w:pPr>
    <w:r w:rsidRPr="004B4B01">
      <w:rPr>
        <w:color w:val="00000A"/>
        <w:lang w:eastAsia="zh-CN"/>
      </w:rPr>
      <w:t xml:space="preserve">PID: </w:t>
    </w:r>
    <w:r w:rsidR="00F87F93" w:rsidRPr="00F87F93">
      <w:rPr>
        <w:color w:val="00000A"/>
        <w:lang w:eastAsia="zh-CN"/>
      </w:rPr>
      <w:t>MUNAX00URYUN</w:t>
    </w:r>
  </w:p>
  <w:p w14:paraId="2BE0CE23" w14:textId="71ACBF7C" w:rsidR="00FE4A3F" w:rsidRPr="004B4B01" w:rsidRDefault="00FE4A3F" w:rsidP="00FE4A3F">
    <w:pPr>
      <w:tabs>
        <w:tab w:val="center" w:pos="4536"/>
        <w:tab w:val="right" w:pos="9072"/>
      </w:tabs>
      <w:suppressAutoHyphens/>
      <w:jc w:val="both"/>
      <w:rPr>
        <w:color w:val="00000A"/>
        <w:lang w:eastAsia="zh-CN"/>
      </w:rPr>
    </w:pPr>
    <w:r w:rsidRPr="004B4B01">
      <w:rPr>
        <w:rFonts w:eastAsia="Calibri"/>
        <w:color w:val="00000A"/>
        <w:lang w:eastAsia="en-US"/>
      </w:rPr>
      <w:t xml:space="preserve">ČJ: </w:t>
    </w:r>
    <w:r w:rsidR="00F87F93" w:rsidRPr="00F87F93">
      <w:rPr>
        <w:rFonts w:eastAsia="Calibri"/>
        <w:color w:val="00000A"/>
        <w:lang w:eastAsia="en-US"/>
      </w:rPr>
      <w:t>MUNAC 83244/2022</w:t>
    </w:r>
    <w:r w:rsidR="00F87F93">
      <w:rPr>
        <w:rFonts w:eastAsia="Calibri"/>
        <w:color w:val="00000A"/>
        <w:lang w:eastAsia="en-US"/>
      </w:rPr>
      <w:t>/</w:t>
    </w:r>
    <w:r w:rsidRPr="004B4B01">
      <w:rPr>
        <w:rFonts w:eastAsia="Calibri"/>
        <w:color w:val="00000A"/>
        <w:lang w:eastAsia="en-US"/>
      </w:rPr>
      <w:t>SM</w:t>
    </w:r>
  </w:p>
  <w:p w14:paraId="13AC92BA" w14:textId="77777777" w:rsidR="00FE4A3F" w:rsidRDefault="00FE4A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DA3E44"/>
    <w:multiLevelType w:val="hybridMultilevel"/>
    <w:tmpl w:val="552CC8B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18716BA"/>
    <w:multiLevelType w:val="hybridMultilevel"/>
    <w:tmpl w:val="422E40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F47C2C"/>
    <w:multiLevelType w:val="hybridMultilevel"/>
    <w:tmpl w:val="4A54D98E"/>
    <w:lvl w:ilvl="0" w:tplc="AF50331C">
      <w:start w:val="1"/>
      <w:numFmt w:val="decimal"/>
      <w:lvlText w:val="%1."/>
      <w:lvlJc w:val="left"/>
      <w:pPr>
        <w:tabs>
          <w:tab w:val="num" w:pos="1633"/>
        </w:tabs>
        <w:ind w:left="1633" w:hanging="705"/>
      </w:pPr>
      <w:rPr>
        <w:rFonts w:cs="Times New Roman" w:hint="default"/>
      </w:rPr>
    </w:lvl>
    <w:lvl w:ilvl="1" w:tplc="04050019" w:tentative="1">
      <w:start w:val="1"/>
      <w:numFmt w:val="lowerLetter"/>
      <w:lvlText w:val="%2."/>
      <w:lvlJc w:val="left"/>
      <w:pPr>
        <w:tabs>
          <w:tab w:val="num" w:pos="2008"/>
        </w:tabs>
        <w:ind w:left="2008" w:hanging="360"/>
      </w:pPr>
      <w:rPr>
        <w:rFonts w:cs="Times New Roman"/>
      </w:rPr>
    </w:lvl>
    <w:lvl w:ilvl="2" w:tplc="0405001B" w:tentative="1">
      <w:start w:val="1"/>
      <w:numFmt w:val="lowerRoman"/>
      <w:lvlText w:val="%3."/>
      <w:lvlJc w:val="right"/>
      <w:pPr>
        <w:tabs>
          <w:tab w:val="num" w:pos="2728"/>
        </w:tabs>
        <w:ind w:left="2728" w:hanging="180"/>
      </w:pPr>
      <w:rPr>
        <w:rFonts w:cs="Times New Roman"/>
      </w:rPr>
    </w:lvl>
    <w:lvl w:ilvl="3" w:tplc="0405000F" w:tentative="1">
      <w:start w:val="1"/>
      <w:numFmt w:val="decimal"/>
      <w:lvlText w:val="%4."/>
      <w:lvlJc w:val="left"/>
      <w:pPr>
        <w:tabs>
          <w:tab w:val="num" w:pos="3448"/>
        </w:tabs>
        <w:ind w:left="3448" w:hanging="360"/>
      </w:pPr>
      <w:rPr>
        <w:rFonts w:cs="Times New Roman"/>
      </w:rPr>
    </w:lvl>
    <w:lvl w:ilvl="4" w:tplc="04050019" w:tentative="1">
      <w:start w:val="1"/>
      <w:numFmt w:val="lowerLetter"/>
      <w:lvlText w:val="%5."/>
      <w:lvlJc w:val="left"/>
      <w:pPr>
        <w:tabs>
          <w:tab w:val="num" w:pos="4168"/>
        </w:tabs>
        <w:ind w:left="4168" w:hanging="360"/>
      </w:pPr>
      <w:rPr>
        <w:rFonts w:cs="Times New Roman"/>
      </w:rPr>
    </w:lvl>
    <w:lvl w:ilvl="5" w:tplc="0405001B" w:tentative="1">
      <w:start w:val="1"/>
      <w:numFmt w:val="lowerRoman"/>
      <w:lvlText w:val="%6."/>
      <w:lvlJc w:val="right"/>
      <w:pPr>
        <w:tabs>
          <w:tab w:val="num" w:pos="4888"/>
        </w:tabs>
        <w:ind w:left="4888" w:hanging="180"/>
      </w:pPr>
      <w:rPr>
        <w:rFonts w:cs="Times New Roman"/>
      </w:rPr>
    </w:lvl>
    <w:lvl w:ilvl="6" w:tplc="0405000F" w:tentative="1">
      <w:start w:val="1"/>
      <w:numFmt w:val="decimal"/>
      <w:lvlText w:val="%7."/>
      <w:lvlJc w:val="left"/>
      <w:pPr>
        <w:tabs>
          <w:tab w:val="num" w:pos="5608"/>
        </w:tabs>
        <w:ind w:left="5608" w:hanging="360"/>
      </w:pPr>
      <w:rPr>
        <w:rFonts w:cs="Times New Roman"/>
      </w:rPr>
    </w:lvl>
    <w:lvl w:ilvl="7" w:tplc="04050019" w:tentative="1">
      <w:start w:val="1"/>
      <w:numFmt w:val="lowerLetter"/>
      <w:lvlText w:val="%8."/>
      <w:lvlJc w:val="left"/>
      <w:pPr>
        <w:tabs>
          <w:tab w:val="num" w:pos="6328"/>
        </w:tabs>
        <w:ind w:left="6328" w:hanging="360"/>
      </w:pPr>
      <w:rPr>
        <w:rFonts w:cs="Times New Roman"/>
      </w:rPr>
    </w:lvl>
    <w:lvl w:ilvl="8" w:tplc="0405001B" w:tentative="1">
      <w:start w:val="1"/>
      <w:numFmt w:val="lowerRoman"/>
      <w:lvlText w:val="%9."/>
      <w:lvlJc w:val="right"/>
      <w:pPr>
        <w:tabs>
          <w:tab w:val="num" w:pos="7048"/>
        </w:tabs>
        <w:ind w:left="7048" w:hanging="180"/>
      </w:pPr>
      <w:rPr>
        <w:rFonts w:cs="Times New Roman"/>
      </w:rPr>
    </w:lvl>
  </w:abstractNum>
  <w:abstractNum w:abstractNumId="4" w15:restartNumberingAfterBreak="0">
    <w:nsid w:val="12297574"/>
    <w:multiLevelType w:val="hybridMultilevel"/>
    <w:tmpl w:val="9550C80C"/>
    <w:lvl w:ilvl="0" w:tplc="746AA326">
      <w:start w:val="4"/>
      <w:numFmt w:val="bullet"/>
      <w:lvlText w:val="-"/>
      <w:lvlJc w:val="left"/>
      <w:pPr>
        <w:tabs>
          <w:tab w:val="num" w:pos="720"/>
        </w:tabs>
        <w:ind w:left="720" w:hanging="360"/>
      </w:pPr>
      <w:rPr>
        <w:rFonts w:ascii="Times New Roman" w:eastAsia="Times New Roman" w:hAnsi="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01B86"/>
    <w:multiLevelType w:val="hybridMultilevel"/>
    <w:tmpl w:val="20E8E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ED5875"/>
    <w:multiLevelType w:val="singleLevel"/>
    <w:tmpl w:val="87A08C5E"/>
    <w:lvl w:ilvl="0">
      <w:start w:val="3"/>
      <w:numFmt w:val="bullet"/>
      <w:lvlText w:val="-"/>
      <w:lvlJc w:val="left"/>
      <w:pPr>
        <w:tabs>
          <w:tab w:val="num" w:pos="705"/>
        </w:tabs>
        <w:ind w:left="705" w:hanging="360"/>
      </w:pPr>
      <w:rPr>
        <w:rFonts w:hint="default"/>
      </w:rPr>
    </w:lvl>
  </w:abstractNum>
  <w:abstractNum w:abstractNumId="7" w15:restartNumberingAfterBreak="0">
    <w:nsid w:val="1B4B3BBE"/>
    <w:multiLevelType w:val="hybridMultilevel"/>
    <w:tmpl w:val="60565748"/>
    <w:lvl w:ilvl="0" w:tplc="04050001">
      <w:start w:val="1"/>
      <w:numFmt w:val="bullet"/>
      <w:lvlText w:val=""/>
      <w:lvlJc w:val="left"/>
      <w:pPr>
        <w:tabs>
          <w:tab w:val="num" w:pos="1860"/>
        </w:tabs>
        <w:ind w:left="1860" w:hanging="360"/>
      </w:pPr>
      <w:rPr>
        <w:rFonts w:ascii="Symbol" w:hAnsi="Symbol" w:hint="default"/>
      </w:rPr>
    </w:lvl>
    <w:lvl w:ilvl="1" w:tplc="04050003" w:tentative="1">
      <w:start w:val="1"/>
      <w:numFmt w:val="bullet"/>
      <w:lvlText w:val="o"/>
      <w:lvlJc w:val="left"/>
      <w:pPr>
        <w:tabs>
          <w:tab w:val="num" w:pos="2580"/>
        </w:tabs>
        <w:ind w:left="2580" w:hanging="360"/>
      </w:pPr>
      <w:rPr>
        <w:rFonts w:ascii="Courier New" w:hAnsi="Courier New" w:hint="default"/>
      </w:rPr>
    </w:lvl>
    <w:lvl w:ilvl="2" w:tplc="04050005" w:tentative="1">
      <w:start w:val="1"/>
      <w:numFmt w:val="bullet"/>
      <w:lvlText w:val=""/>
      <w:lvlJc w:val="left"/>
      <w:pPr>
        <w:tabs>
          <w:tab w:val="num" w:pos="3300"/>
        </w:tabs>
        <w:ind w:left="3300" w:hanging="360"/>
      </w:pPr>
      <w:rPr>
        <w:rFonts w:ascii="Wingdings" w:hAnsi="Wingdings" w:hint="default"/>
      </w:rPr>
    </w:lvl>
    <w:lvl w:ilvl="3" w:tplc="04050001" w:tentative="1">
      <w:start w:val="1"/>
      <w:numFmt w:val="bullet"/>
      <w:lvlText w:val=""/>
      <w:lvlJc w:val="left"/>
      <w:pPr>
        <w:tabs>
          <w:tab w:val="num" w:pos="4020"/>
        </w:tabs>
        <w:ind w:left="4020" w:hanging="360"/>
      </w:pPr>
      <w:rPr>
        <w:rFonts w:ascii="Symbol" w:hAnsi="Symbol" w:hint="default"/>
      </w:rPr>
    </w:lvl>
    <w:lvl w:ilvl="4" w:tplc="04050003" w:tentative="1">
      <w:start w:val="1"/>
      <w:numFmt w:val="bullet"/>
      <w:lvlText w:val="o"/>
      <w:lvlJc w:val="left"/>
      <w:pPr>
        <w:tabs>
          <w:tab w:val="num" w:pos="4740"/>
        </w:tabs>
        <w:ind w:left="4740" w:hanging="360"/>
      </w:pPr>
      <w:rPr>
        <w:rFonts w:ascii="Courier New" w:hAnsi="Courier New" w:hint="default"/>
      </w:rPr>
    </w:lvl>
    <w:lvl w:ilvl="5" w:tplc="04050005" w:tentative="1">
      <w:start w:val="1"/>
      <w:numFmt w:val="bullet"/>
      <w:lvlText w:val=""/>
      <w:lvlJc w:val="left"/>
      <w:pPr>
        <w:tabs>
          <w:tab w:val="num" w:pos="5460"/>
        </w:tabs>
        <w:ind w:left="5460" w:hanging="360"/>
      </w:pPr>
      <w:rPr>
        <w:rFonts w:ascii="Wingdings" w:hAnsi="Wingdings" w:hint="default"/>
      </w:rPr>
    </w:lvl>
    <w:lvl w:ilvl="6" w:tplc="04050001" w:tentative="1">
      <w:start w:val="1"/>
      <w:numFmt w:val="bullet"/>
      <w:lvlText w:val=""/>
      <w:lvlJc w:val="left"/>
      <w:pPr>
        <w:tabs>
          <w:tab w:val="num" w:pos="6180"/>
        </w:tabs>
        <w:ind w:left="6180" w:hanging="360"/>
      </w:pPr>
      <w:rPr>
        <w:rFonts w:ascii="Symbol" w:hAnsi="Symbol" w:hint="default"/>
      </w:rPr>
    </w:lvl>
    <w:lvl w:ilvl="7" w:tplc="04050003" w:tentative="1">
      <w:start w:val="1"/>
      <w:numFmt w:val="bullet"/>
      <w:lvlText w:val="o"/>
      <w:lvlJc w:val="left"/>
      <w:pPr>
        <w:tabs>
          <w:tab w:val="num" w:pos="6900"/>
        </w:tabs>
        <w:ind w:left="6900" w:hanging="360"/>
      </w:pPr>
      <w:rPr>
        <w:rFonts w:ascii="Courier New" w:hAnsi="Courier New" w:hint="default"/>
      </w:rPr>
    </w:lvl>
    <w:lvl w:ilvl="8" w:tplc="04050005" w:tentative="1">
      <w:start w:val="1"/>
      <w:numFmt w:val="bullet"/>
      <w:lvlText w:val=""/>
      <w:lvlJc w:val="left"/>
      <w:pPr>
        <w:tabs>
          <w:tab w:val="num" w:pos="7620"/>
        </w:tabs>
        <w:ind w:left="7620" w:hanging="360"/>
      </w:pPr>
      <w:rPr>
        <w:rFonts w:ascii="Wingdings" w:hAnsi="Wingdings" w:hint="default"/>
      </w:rPr>
    </w:lvl>
  </w:abstractNum>
  <w:abstractNum w:abstractNumId="8" w15:restartNumberingAfterBreak="0">
    <w:nsid w:val="1C3D0B94"/>
    <w:multiLevelType w:val="hybridMultilevel"/>
    <w:tmpl w:val="A0123A30"/>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9" w15:restartNumberingAfterBreak="0">
    <w:nsid w:val="1D172095"/>
    <w:multiLevelType w:val="hybridMultilevel"/>
    <w:tmpl w:val="BC8246F4"/>
    <w:lvl w:ilvl="0" w:tplc="0405000F">
      <w:start w:val="1"/>
      <w:numFmt w:val="decimal"/>
      <w:lvlText w:val="%1."/>
      <w:lvlJc w:val="left"/>
      <w:pPr>
        <w:tabs>
          <w:tab w:val="num" w:pos="720"/>
        </w:tabs>
        <w:ind w:left="720" w:hanging="360"/>
      </w:pPr>
      <w:rPr>
        <w:rFonts w:cs="Times New Roman" w:hint="default"/>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345CE1"/>
    <w:multiLevelType w:val="hybridMultilevel"/>
    <w:tmpl w:val="F18083C2"/>
    <w:lvl w:ilvl="0" w:tplc="0405000F">
      <w:start w:val="1"/>
      <w:numFmt w:val="decimal"/>
      <w:lvlText w:val="%1."/>
      <w:lvlJc w:val="left"/>
      <w:pPr>
        <w:tabs>
          <w:tab w:val="num" w:pos="720"/>
        </w:tabs>
        <w:ind w:left="720" w:hanging="360"/>
      </w:pPr>
      <w:rPr>
        <w:rFonts w:cs="Times New Roman" w:hint="default"/>
      </w:rPr>
    </w:lvl>
    <w:lvl w:ilvl="1" w:tplc="1D0CB66A">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EEC7B43"/>
    <w:multiLevelType w:val="hybridMultilevel"/>
    <w:tmpl w:val="B8FC489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A662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FF55BD"/>
    <w:multiLevelType w:val="hybridMultilevel"/>
    <w:tmpl w:val="FB4E64F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 w15:restartNumberingAfterBreak="0">
    <w:nsid w:val="258752B9"/>
    <w:multiLevelType w:val="hybridMultilevel"/>
    <w:tmpl w:val="7D5481B2"/>
    <w:lvl w:ilvl="0" w:tplc="29CCCD18">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8C1C6C"/>
    <w:multiLevelType w:val="singleLevel"/>
    <w:tmpl w:val="44DABC1E"/>
    <w:lvl w:ilvl="0">
      <w:start w:val="1"/>
      <w:numFmt w:val="bullet"/>
      <w:lvlText w:val="-"/>
      <w:lvlJc w:val="left"/>
      <w:pPr>
        <w:tabs>
          <w:tab w:val="num" w:pos="360"/>
        </w:tabs>
        <w:ind w:left="360" w:hanging="360"/>
      </w:pPr>
      <w:rPr>
        <w:rFonts w:hint="default"/>
      </w:rPr>
    </w:lvl>
  </w:abstractNum>
  <w:abstractNum w:abstractNumId="16" w15:restartNumberingAfterBreak="0">
    <w:nsid w:val="2E662FE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2D0AD0"/>
    <w:multiLevelType w:val="hybridMultilevel"/>
    <w:tmpl w:val="D11CA92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FBD1F28"/>
    <w:multiLevelType w:val="singleLevel"/>
    <w:tmpl w:val="04ACA10C"/>
    <w:lvl w:ilvl="0">
      <w:start w:val="1"/>
      <w:numFmt w:val="decimal"/>
      <w:lvlText w:val="%1."/>
      <w:lvlJc w:val="left"/>
      <w:pPr>
        <w:tabs>
          <w:tab w:val="num" w:pos="420"/>
        </w:tabs>
        <w:ind w:left="420" w:hanging="420"/>
      </w:pPr>
      <w:rPr>
        <w:rFonts w:cs="Times New Roman" w:hint="default"/>
        <w:b/>
      </w:rPr>
    </w:lvl>
  </w:abstractNum>
  <w:abstractNum w:abstractNumId="19" w15:restartNumberingAfterBreak="0">
    <w:nsid w:val="344C0132"/>
    <w:multiLevelType w:val="hybridMultilevel"/>
    <w:tmpl w:val="7F1A9B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4E900C9"/>
    <w:multiLevelType w:val="hybridMultilevel"/>
    <w:tmpl w:val="1D8A9DAC"/>
    <w:lvl w:ilvl="0" w:tplc="A25873B4">
      <w:start w:val="2"/>
      <w:numFmt w:val="bullet"/>
      <w:lvlText w:val="-"/>
      <w:lvlJc w:val="left"/>
      <w:pPr>
        <w:tabs>
          <w:tab w:val="num" w:pos="660"/>
        </w:tabs>
        <w:ind w:left="660" w:hanging="360"/>
      </w:pPr>
      <w:rPr>
        <w:rFonts w:ascii="Times New Roman" w:eastAsia="Times New Roman" w:hAnsi="Times New Roman" w:hint="default"/>
      </w:rPr>
    </w:lvl>
    <w:lvl w:ilvl="1" w:tplc="04050003" w:tentative="1">
      <w:start w:val="1"/>
      <w:numFmt w:val="bullet"/>
      <w:lvlText w:val="o"/>
      <w:lvlJc w:val="left"/>
      <w:pPr>
        <w:tabs>
          <w:tab w:val="num" w:pos="1380"/>
        </w:tabs>
        <w:ind w:left="1380" w:hanging="360"/>
      </w:pPr>
      <w:rPr>
        <w:rFonts w:ascii="Courier New" w:hAnsi="Courier New" w:hint="default"/>
      </w:rPr>
    </w:lvl>
    <w:lvl w:ilvl="2" w:tplc="04050005" w:tentative="1">
      <w:start w:val="1"/>
      <w:numFmt w:val="bullet"/>
      <w:lvlText w:val=""/>
      <w:lvlJc w:val="left"/>
      <w:pPr>
        <w:tabs>
          <w:tab w:val="num" w:pos="2100"/>
        </w:tabs>
        <w:ind w:left="2100" w:hanging="360"/>
      </w:pPr>
      <w:rPr>
        <w:rFonts w:ascii="Wingdings" w:hAnsi="Wingdings" w:hint="default"/>
      </w:rPr>
    </w:lvl>
    <w:lvl w:ilvl="3" w:tplc="04050001" w:tentative="1">
      <w:start w:val="1"/>
      <w:numFmt w:val="bullet"/>
      <w:lvlText w:val=""/>
      <w:lvlJc w:val="left"/>
      <w:pPr>
        <w:tabs>
          <w:tab w:val="num" w:pos="2820"/>
        </w:tabs>
        <w:ind w:left="2820" w:hanging="360"/>
      </w:pPr>
      <w:rPr>
        <w:rFonts w:ascii="Symbol" w:hAnsi="Symbol" w:hint="default"/>
      </w:rPr>
    </w:lvl>
    <w:lvl w:ilvl="4" w:tplc="04050003" w:tentative="1">
      <w:start w:val="1"/>
      <w:numFmt w:val="bullet"/>
      <w:lvlText w:val="o"/>
      <w:lvlJc w:val="left"/>
      <w:pPr>
        <w:tabs>
          <w:tab w:val="num" w:pos="3540"/>
        </w:tabs>
        <w:ind w:left="3540" w:hanging="360"/>
      </w:pPr>
      <w:rPr>
        <w:rFonts w:ascii="Courier New" w:hAnsi="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21" w15:restartNumberingAfterBreak="0">
    <w:nsid w:val="3BA02AAE"/>
    <w:multiLevelType w:val="hybridMultilevel"/>
    <w:tmpl w:val="86501800"/>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E0050C7"/>
    <w:multiLevelType w:val="hybridMultilevel"/>
    <w:tmpl w:val="8C9E1D08"/>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0C17B8C"/>
    <w:multiLevelType w:val="hybridMultilevel"/>
    <w:tmpl w:val="7DAA6A10"/>
    <w:lvl w:ilvl="0" w:tplc="D5BC2688">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2876BB8"/>
    <w:multiLevelType w:val="hybridMultilevel"/>
    <w:tmpl w:val="028AD2FA"/>
    <w:lvl w:ilvl="0" w:tplc="73F88596">
      <w:start w:val="1"/>
      <w:numFmt w:val="decimal"/>
      <w:lvlText w:val="%1."/>
      <w:lvlJc w:val="left"/>
      <w:pPr>
        <w:tabs>
          <w:tab w:val="num" w:pos="720"/>
        </w:tabs>
        <w:ind w:left="720" w:hanging="360"/>
      </w:pPr>
      <w:rPr>
        <w:rFonts w:cs="Times New Roman" w:hint="default"/>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4C44412"/>
    <w:multiLevelType w:val="hybridMultilevel"/>
    <w:tmpl w:val="50ECFA6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9383440"/>
    <w:multiLevelType w:val="singleLevel"/>
    <w:tmpl w:val="583A0C44"/>
    <w:lvl w:ilvl="0">
      <w:start w:val="2"/>
      <w:numFmt w:val="bullet"/>
      <w:lvlText w:val="-"/>
      <w:lvlJc w:val="left"/>
      <w:pPr>
        <w:tabs>
          <w:tab w:val="num" w:pos="644"/>
        </w:tabs>
        <w:ind w:left="644" w:hanging="360"/>
      </w:pPr>
      <w:rPr>
        <w:rFonts w:hint="default"/>
      </w:rPr>
    </w:lvl>
  </w:abstractNum>
  <w:abstractNum w:abstractNumId="27" w15:restartNumberingAfterBreak="0">
    <w:nsid w:val="4A751F93"/>
    <w:multiLevelType w:val="hybridMultilevel"/>
    <w:tmpl w:val="FB9C561E"/>
    <w:lvl w:ilvl="0" w:tplc="01AC81B2">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8E50A7"/>
    <w:multiLevelType w:val="hybridMultilevel"/>
    <w:tmpl w:val="D78492C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FA667BA"/>
    <w:multiLevelType w:val="hybridMultilevel"/>
    <w:tmpl w:val="B5B8CFDE"/>
    <w:lvl w:ilvl="0" w:tplc="28FE19A8">
      <w:start w:val="1"/>
      <w:numFmt w:val="decimal"/>
      <w:lvlText w:val="%1)"/>
      <w:lvlJc w:val="left"/>
      <w:pPr>
        <w:tabs>
          <w:tab w:val="num" w:pos="394"/>
        </w:tabs>
        <w:ind w:left="394" w:hanging="360"/>
      </w:pPr>
      <w:rPr>
        <w:rFonts w:cs="Times New Roman" w:hint="default"/>
      </w:rPr>
    </w:lvl>
    <w:lvl w:ilvl="1" w:tplc="04050019" w:tentative="1">
      <w:start w:val="1"/>
      <w:numFmt w:val="lowerLetter"/>
      <w:lvlText w:val="%2."/>
      <w:lvlJc w:val="left"/>
      <w:pPr>
        <w:tabs>
          <w:tab w:val="num" w:pos="1114"/>
        </w:tabs>
        <w:ind w:left="1114" w:hanging="360"/>
      </w:pPr>
      <w:rPr>
        <w:rFonts w:cs="Times New Roman"/>
      </w:rPr>
    </w:lvl>
    <w:lvl w:ilvl="2" w:tplc="0405001B" w:tentative="1">
      <w:start w:val="1"/>
      <w:numFmt w:val="lowerRoman"/>
      <w:lvlText w:val="%3."/>
      <w:lvlJc w:val="right"/>
      <w:pPr>
        <w:tabs>
          <w:tab w:val="num" w:pos="1834"/>
        </w:tabs>
        <w:ind w:left="1834" w:hanging="180"/>
      </w:pPr>
      <w:rPr>
        <w:rFonts w:cs="Times New Roman"/>
      </w:rPr>
    </w:lvl>
    <w:lvl w:ilvl="3" w:tplc="0405000F" w:tentative="1">
      <w:start w:val="1"/>
      <w:numFmt w:val="decimal"/>
      <w:lvlText w:val="%4."/>
      <w:lvlJc w:val="left"/>
      <w:pPr>
        <w:tabs>
          <w:tab w:val="num" w:pos="2554"/>
        </w:tabs>
        <w:ind w:left="2554" w:hanging="360"/>
      </w:pPr>
      <w:rPr>
        <w:rFonts w:cs="Times New Roman"/>
      </w:rPr>
    </w:lvl>
    <w:lvl w:ilvl="4" w:tplc="04050019" w:tentative="1">
      <w:start w:val="1"/>
      <w:numFmt w:val="lowerLetter"/>
      <w:lvlText w:val="%5."/>
      <w:lvlJc w:val="left"/>
      <w:pPr>
        <w:tabs>
          <w:tab w:val="num" w:pos="3274"/>
        </w:tabs>
        <w:ind w:left="3274" w:hanging="360"/>
      </w:pPr>
      <w:rPr>
        <w:rFonts w:cs="Times New Roman"/>
      </w:rPr>
    </w:lvl>
    <w:lvl w:ilvl="5" w:tplc="0405001B" w:tentative="1">
      <w:start w:val="1"/>
      <w:numFmt w:val="lowerRoman"/>
      <w:lvlText w:val="%6."/>
      <w:lvlJc w:val="right"/>
      <w:pPr>
        <w:tabs>
          <w:tab w:val="num" w:pos="3994"/>
        </w:tabs>
        <w:ind w:left="3994" w:hanging="180"/>
      </w:pPr>
      <w:rPr>
        <w:rFonts w:cs="Times New Roman"/>
      </w:rPr>
    </w:lvl>
    <w:lvl w:ilvl="6" w:tplc="0405000F" w:tentative="1">
      <w:start w:val="1"/>
      <w:numFmt w:val="decimal"/>
      <w:lvlText w:val="%7."/>
      <w:lvlJc w:val="left"/>
      <w:pPr>
        <w:tabs>
          <w:tab w:val="num" w:pos="4714"/>
        </w:tabs>
        <w:ind w:left="4714" w:hanging="360"/>
      </w:pPr>
      <w:rPr>
        <w:rFonts w:cs="Times New Roman"/>
      </w:rPr>
    </w:lvl>
    <w:lvl w:ilvl="7" w:tplc="04050019" w:tentative="1">
      <w:start w:val="1"/>
      <w:numFmt w:val="lowerLetter"/>
      <w:lvlText w:val="%8."/>
      <w:lvlJc w:val="left"/>
      <w:pPr>
        <w:tabs>
          <w:tab w:val="num" w:pos="5434"/>
        </w:tabs>
        <w:ind w:left="5434" w:hanging="360"/>
      </w:pPr>
      <w:rPr>
        <w:rFonts w:cs="Times New Roman"/>
      </w:rPr>
    </w:lvl>
    <w:lvl w:ilvl="8" w:tplc="0405001B" w:tentative="1">
      <w:start w:val="1"/>
      <w:numFmt w:val="lowerRoman"/>
      <w:lvlText w:val="%9."/>
      <w:lvlJc w:val="right"/>
      <w:pPr>
        <w:tabs>
          <w:tab w:val="num" w:pos="6154"/>
        </w:tabs>
        <w:ind w:left="6154" w:hanging="180"/>
      </w:pPr>
      <w:rPr>
        <w:rFonts w:cs="Times New Roman"/>
      </w:rPr>
    </w:lvl>
  </w:abstractNum>
  <w:abstractNum w:abstractNumId="30" w15:restartNumberingAfterBreak="0">
    <w:nsid w:val="55D1713F"/>
    <w:multiLevelType w:val="hybridMultilevel"/>
    <w:tmpl w:val="25DA97DA"/>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15:restartNumberingAfterBreak="0">
    <w:nsid w:val="60781957"/>
    <w:multiLevelType w:val="multilevel"/>
    <w:tmpl w:val="7284C4A4"/>
    <w:lvl w:ilvl="0">
      <w:start w:val="16"/>
      <w:numFmt w:val="upperLetter"/>
      <w:pStyle w:val="Plohy1rovenadpisu"/>
      <w:lvlText w:val="%1"/>
      <w:lvlJc w:val="left"/>
      <w:pPr>
        <w:tabs>
          <w:tab w:val="num" w:pos="432"/>
        </w:tabs>
        <w:ind w:left="432" w:hanging="432"/>
      </w:pPr>
      <w:rPr>
        <w:rFonts w:cs="Times New Roman" w:hint="default"/>
      </w:rPr>
    </w:lvl>
    <w:lvl w:ilvl="1">
      <w:start w:val="1"/>
      <w:numFmt w:val="decimal"/>
      <w:pStyle w:val="Plohy2rovenadpisu"/>
      <w:lvlText w:val="%1.%2"/>
      <w:lvlJc w:val="left"/>
      <w:pPr>
        <w:tabs>
          <w:tab w:val="num" w:pos="860"/>
        </w:tabs>
        <w:ind w:left="860" w:hanging="576"/>
      </w:pPr>
      <w:rPr>
        <w:rFonts w:cs="Times New Roman" w:hint="default"/>
      </w:rPr>
    </w:lvl>
    <w:lvl w:ilvl="2">
      <w:start w:val="1"/>
      <w:numFmt w:val="decimal"/>
      <w:pStyle w:val="Plohy3rovenadpisu"/>
      <w:lvlText w:val="%1.%2.%3"/>
      <w:lvlJc w:val="left"/>
      <w:pPr>
        <w:tabs>
          <w:tab w:val="num" w:pos="720"/>
        </w:tabs>
        <w:ind w:left="720" w:hanging="720"/>
      </w:pPr>
      <w:rPr>
        <w:rFonts w:cs="Times New Roman" w:hint="default"/>
      </w:rPr>
    </w:lvl>
    <w:lvl w:ilvl="3">
      <w:start w:val="1"/>
      <w:numFmt w:val="decimal"/>
      <w:pStyle w:val="Plohy4rovenadpisu"/>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67E218E2"/>
    <w:multiLevelType w:val="hybridMultilevel"/>
    <w:tmpl w:val="A5B461E0"/>
    <w:lvl w:ilvl="0" w:tplc="861C453C">
      <w:start w:val="1"/>
      <w:numFmt w:val="decimal"/>
      <w:lvlText w:val="%1."/>
      <w:lvlJc w:val="left"/>
      <w:pPr>
        <w:tabs>
          <w:tab w:val="num" w:pos="720"/>
        </w:tabs>
        <w:ind w:left="720" w:hanging="360"/>
      </w:pPr>
      <w:rPr>
        <w:rFonts w:cs="Times New Roman" w:hint="default"/>
        <w:b/>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0D311CB"/>
    <w:multiLevelType w:val="hybridMultilevel"/>
    <w:tmpl w:val="BC0C98F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85951D2"/>
    <w:multiLevelType w:val="multilevel"/>
    <w:tmpl w:val="622226E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15:restartNumberingAfterBreak="0">
    <w:nsid w:val="7E5145E4"/>
    <w:multiLevelType w:val="hybridMultilevel"/>
    <w:tmpl w:val="35FEE27A"/>
    <w:lvl w:ilvl="0" w:tplc="6004EEF0">
      <w:start w:val="4"/>
      <w:numFmt w:val="bullet"/>
      <w:lvlText w:val="-"/>
      <w:lvlJc w:val="left"/>
      <w:pPr>
        <w:tabs>
          <w:tab w:val="num" w:pos="720"/>
        </w:tabs>
        <w:ind w:left="720" w:hanging="360"/>
      </w:pPr>
      <w:rPr>
        <w:rFonts w:ascii="Times New Roman" w:eastAsia="Times New Roman" w:hAnsi="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77278988">
    <w:abstractNumId w:val="18"/>
  </w:num>
  <w:num w:numId="2" w16cid:durableId="946816181">
    <w:abstractNumId w:val="15"/>
  </w:num>
  <w:num w:numId="3" w16cid:durableId="1264067100">
    <w:abstractNumId w:val="20"/>
  </w:num>
  <w:num w:numId="4" w16cid:durableId="1528058740">
    <w:abstractNumId w:val="27"/>
  </w:num>
  <w:num w:numId="5" w16cid:durableId="102117381">
    <w:abstractNumId w:val="28"/>
  </w:num>
  <w:num w:numId="6" w16cid:durableId="791940983">
    <w:abstractNumId w:val="16"/>
  </w:num>
  <w:num w:numId="7" w16cid:durableId="1460563076">
    <w:abstractNumId w:val="12"/>
  </w:num>
  <w:num w:numId="8" w16cid:durableId="834951212">
    <w:abstractNumId w:val="6"/>
  </w:num>
  <w:num w:numId="9" w16cid:durableId="20187301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1530145471">
    <w:abstractNumId w:val="26"/>
  </w:num>
  <w:num w:numId="11" w16cid:durableId="2004385164">
    <w:abstractNumId w:val="36"/>
  </w:num>
  <w:num w:numId="12" w16cid:durableId="8722950">
    <w:abstractNumId w:val="4"/>
  </w:num>
  <w:num w:numId="13" w16cid:durableId="616134964">
    <w:abstractNumId w:val="17"/>
  </w:num>
  <w:num w:numId="14" w16cid:durableId="1194080412">
    <w:abstractNumId w:val="7"/>
  </w:num>
  <w:num w:numId="15" w16cid:durableId="863320973">
    <w:abstractNumId w:val="23"/>
  </w:num>
  <w:num w:numId="16" w16cid:durableId="47846464">
    <w:abstractNumId w:val="14"/>
  </w:num>
  <w:num w:numId="17" w16cid:durableId="124279855">
    <w:abstractNumId w:val="2"/>
  </w:num>
  <w:num w:numId="18" w16cid:durableId="541285242">
    <w:abstractNumId w:val="33"/>
  </w:num>
  <w:num w:numId="19" w16cid:durableId="1036198219">
    <w:abstractNumId w:val="8"/>
  </w:num>
  <w:num w:numId="20" w16cid:durableId="1711301213">
    <w:abstractNumId w:val="21"/>
  </w:num>
  <w:num w:numId="21" w16cid:durableId="935602988">
    <w:abstractNumId w:val="9"/>
  </w:num>
  <w:num w:numId="22" w16cid:durableId="2016110465">
    <w:abstractNumId w:val="32"/>
  </w:num>
  <w:num w:numId="23" w16cid:durableId="2057312821">
    <w:abstractNumId w:val="10"/>
  </w:num>
  <w:num w:numId="24" w16cid:durableId="1587497973">
    <w:abstractNumId w:val="11"/>
  </w:num>
  <w:num w:numId="25" w16cid:durableId="768427780">
    <w:abstractNumId w:val="24"/>
  </w:num>
  <w:num w:numId="26" w16cid:durableId="1545949907">
    <w:abstractNumId w:val="25"/>
  </w:num>
  <w:num w:numId="27" w16cid:durableId="2092192050">
    <w:abstractNumId w:val="29"/>
  </w:num>
  <w:num w:numId="28" w16cid:durableId="1040478421">
    <w:abstractNumId w:val="1"/>
  </w:num>
  <w:num w:numId="29" w16cid:durableId="1274902815">
    <w:abstractNumId w:val="3"/>
  </w:num>
  <w:num w:numId="30" w16cid:durableId="1025595888">
    <w:abstractNumId w:val="22"/>
  </w:num>
  <w:num w:numId="31" w16cid:durableId="34089622">
    <w:abstractNumId w:val="34"/>
  </w:num>
  <w:num w:numId="32" w16cid:durableId="5060952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3673751">
    <w:abstractNumId w:val="30"/>
  </w:num>
  <w:num w:numId="34" w16cid:durableId="236599411">
    <w:abstractNumId w:val="19"/>
  </w:num>
  <w:num w:numId="35" w16cid:durableId="1810051292">
    <w:abstractNumId w:val="35"/>
  </w:num>
  <w:num w:numId="36" w16cid:durableId="2004550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764785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939104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390934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449584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9613300">
    <w:abstractNumId w:val="13"/>
  </w:num>
  <w:num w:numId="42" w16cid:durableId="10700367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00"/>
    <w:rsid w:val="0000368B"/>
    <w:rsid w:val="000039EA"/>
    <w:rsid w:val="00004BAA"/>
    <w:rsid w:val="00005359"/>
    <w:rsid w:val="00015038"/>
    <w:rsid w:val="00016DAC"/>
    <w:rsid w:val="00017681"/>
    <w:rsid w:val="00020715"/>
    <w:rsid w:val="00020811"/>
    <w:rsid w:val="000261AE"/>
    <w:rsid w:val="00027BE0"/>
    <w:rsid w:val="00032B93"/>
    <w:rsid w:val="000332CA"/>
    <w:rsid w:val="0003354A"/>
    <w:rsid w:val="00034006"/>
    <w:rsid w:val="000348D5"/>
    <w:rsid w:val="00037200"/>
    <w:rsid w:val="00037EFB"/>
    <w:rsid w:val="000406C1"/>
    <w:rsid w:val="0004178B"/>
    <w:rsid w:val="00043F7B"/>
    <w:rsid w:val="00045B8A"/>
    <w:rsid w:val="00050D44"/>
    <w:rsid w:val="00052579"/>
    <w:rsid w:val="00054B18"/>
    <w:rsid w:val="000554BB"/>
    <w:rsid w:val="00055BEC"/>
    <w:rsid w:val="0005792F"/>
    <w:rsid w:val="00061057"/>
    <w:rsid w:val="00061933"/>
    <w:rsid w:val="00062057"/>
    <w:rsid w:val="0006247C"/>
    <w:rsid w:val="00071615"/>
    <w:rsid w:val="00071FD2"/>
    <w:rsid w:val="0007342F"/>
    <w:rsid w:val="00076DE8"/>
    <w:rsid w:val="000810D1"/>
    <w:rsid w:val="00081893"/>
    <w:rsid w:val="00084501"/>
    <w:rsid w:val="00084926"/>
    <w:rsid w:val="0009153D"/>
    <w:rsid w:val="00091861"/>
    <w:rsid w:val="0009348D"/>
    <w:rsid w:val="000A347C"/>
    <w:rsid w:val="000A5F0E"/>
    <w:rsid w:val="000A6C72"/>
    <w:rsid w:val="000B02D9"/>
    <w:rsid w:val="000B14F4"/>
    <w:rsid w:val="000B1FDA"/>
    <w:rsid w:val="000B6DBF"/>
    <w:rsid w:val="000C01E8"/>
    <w:rsid w:val="000C20B6"/>
    <w:rsid w:val="000C62A5"/>
    <w:rsid w:val="000C6C62"/>
    <w:rsid w:val="000C79CF"/>
    <w:rsid w:val="000D0E58"/>
    <w:rsid w:val="000D1615"/>
    <w:rsid w:val="000D3F8B"/>
    <w:rsid w:val="000D51B3"/>
    <w:rsid w:val="000D7C76"/>
    <w:rsid w:val="000E17C6"/>
    <w:rsid w:val="000E23C0"/>
    <w:rsid w:val="000E4C99"/>
    <w:rsid w:val="000E5EC0"/>
    <w:rsid w:val="000E6855"/>
    <w:rsid w:val="000F06C5"/>
    <w:rsid w:val="000F0CBC"/>
    <w:rsid w:val="000F17D4"/>
    <w:rsid w:val="00100594"/>
    <w:rsid w:val="00101794"/>
    <w:rsid w:val="0010323B"/>
    <w:rsid w:val="0010402C"/>
    <w:rsid w:val="00107A9B"/>
    <w:rsid w:val="0011192D"/>
    <w:rsid w:val="00111935"/>
    <w:rsid w:val="00112869"/>
    <w:rsid w:val="0011572D"/>
    <w:rsid w:val="00116F5E"/>
    <w:rsid w:val="0012020F"/>
    <w:rsid w:val="0012220C"/>
    <w:rsid w:val="00122B64"/>
    <w:rsid w:val="001234DE"/>
    <w:rsid w:val="001239D4"/>
    <w:rsid w:val="0012582E"/>
    <w:rsid w:val="00126722"/>
    <w:rsid w:val="001268AA"/>
    <w:rsid w:val="0013081A"/>
    <w:rsid w:val="00132527"/>
    <w:rsid w:val="0013486A"/>
    <w:rsid w:val="00140FD2"/>
    <w:rsid w:val="00141EEC"/>
    <w:rsid w:val="00147C73"/>
    <w:rsid w:val="00151BC1"/>
    <w:rsid w:val="00152E96"/>
    <w:rsid w:val="001535D6"/>
    <w:rsid w:val="00153FC6"/>
    <w:rsid w:val="0015561F"/>
    <w:rsid w:val="00156392"/>
    <w:rsid w:val="00156961"/>
    <w:rsid w:val="00160306"/>
    <w:rsid w:val="001606E0"/>
    <w:rsid w:val="00162722"/>
    <w:rsid w:val="0016563B"/>
    <w:rsid w:val="001666BD"/>
    <w:rsid w:val="00170697"/>
    <w:rsid w:val="00170BC4"/>
    <w:rsid w:val="00175484"/>
    <w:rsid w:val="001754A2"/>
    <w:rsid w:val="0018252A"/>
    <w:rsid w:val="0018452C"/>
    <w:rsid w:val="00186B98"/>
    <w:rsid w:val="00190140"/>
    <w:rsid w:val="00192550"/>
    <w:rsid w:val="00196B58"/>
    <w:rsid w:val="00197EA0"/>
    <w:rsid w:val="001A0F83"/>
    <w:rsid w:val="001A1201"/>
    <w:rsid w:val="001A184E"/>
    <w:rsid w:val="001A26B4"/>
    <w:rsid w:val="001A2977"/>
    <w:rsid w:val="001A4D0C"/>
    <w:rsid w:val="001A74F6"/>
    <w:rsid w:val="001B00E4"/>
    <w:rsid w:val="001B2AA2"/>
    <w:rsid w:val="001B673C"/>
    <w:rsid w:val="001C0B7C"/>
    <w:rsid w:val="001C1575"/>
    <w:rsid w:val="001C26A2"/>
    <w:rsid w:val="001C31CE"/>
    <w:rsid w:val="001C3228"/>
    <w:rsid w:val="001C5684"/>
    <w:rsid w:val="001D35C2"/>
    <w:rsid w:val="001D5B35"/>
    <w:rsid w:val="001D7045"/>
    <w:rsid w:val="001E262D"/>
    <w:rsid w:val="001E2D00"/>
    <w:rsid w:val="001E3181"/>
    <w:rsid w:val="001E333C"/>
    <w:rsid w:val="001E3A1F"/>
    <w:rsid w:val="001E43BD"/>
    <w:rsid w:val="001F3520"/>
    <w:rsid w:val="001F37AB"/>
    <w:rsid w:val="001F3B85"/>
    <w:rsid w:val="001F755B"/>
    <w:rsid w:val="00203FA8"/>
    <w:rsid w:val="00205FAF"/>
    <w:rsid w:val="00210AD9"/>
    <w:rsid w:val="00213B3E"/>
    <w:rsid w:val="0022616B"/>
    <w:rsid w:val="002303D6"/>
    <w:rsid w:val="002329B2"/>
    <w:rsid w:val="00237A8C"/>
    <w:rsid w:val="00240D10"/>
    <w:rsid w:val="002411E7"/>
    <w:rsid w:val="00245342"/>
    <w:rsid w:val="00246923"/>
    <w:rsid w:val="002469B7"/>
    <w:rsid w:val="00247036"/>
    <w:rsid w:val="002472AB"/>
    <w:rsid w:val="00265A98"/>
    <w:rsid w:val="00265CA3"/>
    <w:rsid w:val="002660F7"/>
    <w:rsid w:val="00266FCA"/>
    <w:rsid w:val="002718E3"/>
    <w:rsid w:val="00272B71"/>
    <w:rsid w:val="002734DA"/>
    <w:rsid w:val="00273830"/>
    <w:rsid w:val="00275670"/>
    <w:rsid w:val="00275FBF"/>
    <w:rsid w:val="002773DE"/>
    <w:rsid w:val="002775E6"/>
    <w:rsid w:val="00280415"/>
    <w:rsid w:val="00281DCD"/>
    <w:rsid w:val="00281FDB"/>
    <w:rsid w:val="00285331"/>
    <w:rsid w:val="00285B51"/>
    <w:rsid w:val="00285F57"/>
    <w:rsid w:val="00286254"/>
    <w:rsid w:val="00287021"/>
    <w:rsid w:val="00287B89"/>
    <w:rsid w:val="00287C2D"/>
    <w:rsid w:val="0029015F"/>
    <w:rsid w:val="00294589"/>
    <w:rsid w:val="00294D40"/>
    <w:rsid w:val="00296C92"/>
    <w:rsid w:val="002973A9"/>
    <w:rsid w:val="002A0B33"/>
    <w:rsid w:val="002A2818"/>
    <w:rsid w:val="002A388B"/>
    <w:rsid w:val="002B0F52"/>
    <w:rsid w:val="002B32EF"/>
    <w:rsid w:val="002B4FA8"/>
    <w:rsid w:val="002B66E2"/>
    <w:rsid w:val="002C32C3"/>
    <w:rsid w:val="002C6083"/>
    <w:rsid w:val="002D240E"/>
    <w:rsid w:val="002D5390"/>
    <w:rsid w:val="002F54DB"/>
    <w:rsid w:val="002F72E1"/>
    <w:rsid w:val="003069F7"/>
    <w:rsid w:val="00307B5E"/>
    <w:rsid w:val="00307C6C"/>
    <w:rsid w:val="003102F0"/>
    <w:rsid w:val="00310A47"/>
    <w:rsid w:val="003136D7"/>
    <w:rsid w:val="003143E5"/>
    <w:rsid w:val="00314B88"/>
    <w:rsid w:val="00316BE4"/>
    <w:rsid w:val="00323B95"/>
    <w:rsid w:val="00330B15"/>
    <w:rsid w:val="0033400A"/>
    <w:rsid w:val="00336B97"/>
    <w:rsid w:val="00337D13"/>
    <w:rsid w:val="0034175E"/>
    <w:rsid w:val="00343797"/>
    <w:rsid w:val="00343FEB"/>
    <w:rsid w:val="0034434F"/>
    <w:rsid w:val="00345577"/>
    <w:rsid w:val="00345D13"/>
    <w:rsid w:val="003476AD"/>
    <w:rsid w:val="0035231C"/>
    <w:rsid w:val="00352A33"/>
    <w:rsid w:val="00354A67"/>
    <w:rsid w:val="00355B93"/>
    <w:rsid w:val="003578E1"/>
    <w:rsid w:val="003617FE"/>
    <w:rsid w:val="0036182D"/>
    <w:rsid w:val="00361F80"/>
    <w:rsid w:val="003653EF"/>
    <w:rsid w:val="00365586"/>
    <w:rsid w:val="00366451"/>
    <w:rsid w:val="0037169F"/>
    <w:rsid w:val="0037178F"/>
    <w:rsid w:val="00371948"/>
    <w:rsid w:val="0037255C"/>
    <w:rsid w:val="003727DA"/>
    <w:rsid w:val="003778EE"/>
    <w:rsid w:val="00381475"/>
    <w:rsid w:val="00387DCD"/>
    <w:rsid w:val="00390F66"/>
    <w:rsid w:val="00393EDB"/>
    <w:rsid w:val="0039401E"/>
    <w:rsid w:val="003A20BC"/>
    <w:rsid w:val="003A26ED"/>
    <w:rsid w:val="003A53F6"/>
    <w:rsid w:val="003A7FEB"/>
    <w:rsid w:val="003B285B"/>
    <w:rsid w:val="003B374D"/>
    <w:rsid w:val="003B7B4C"/>
    <w:rsid w:val="003C1AD7"/>
    <w:rsid w:val="003C3FE8"/>
    <w:rsid w:val="003C6E2D"/>
    <w:rsid w:val="003C70A5"/>
    <w:rsid w:val="003D039F"/>
    <w:rsid w:val="003D1A6F"/>
    <w:rsid w:val="003D30B1"/>
    <w:rsid w:val="003D4F16"/>
    <w:rsid w:val="003D7703"/>
    <w:rsid w:val="003E0A2C"/>
    <w:rsid w:val="003E0E30"/>
    <w:rsid w:val="003E263C"/>
    <w:rsid w:val="003E2D1E"/>
    <w:rsid w:val="003E302A"/>
    <w:rsid w:val="003E30D0"/>
    <w:rsid w:val="003E3D7B"/>
    <w:rsid w:val="003E5252"/>
    <w:rsid w:val="003E64D6"/>
    <w:rsid w:val="003F109C"/>
    <w:rsid w:val="003F16B7"/>
    <w:rsid w:val="003F4BBC"/>
    <w:rsid w:val="003F4D5B"/>
    <w:rsid w:val="003F4E37"/>
    <w:rsid w:val="003F5516"/>
    <w:rsid w:val="003F61A8"/>
    <w:rsid w:val="003F6FBE"/>
    <w:rsid w:val="0040070B"/>
    <w:rsid w:val="0040616D"/>
    <w:rsid w:val="00406D71"/>
    <w:rsid w:val="00410E83"/>
    <w:rsid w:val="0041252C"/>
    <w:rsid w:val="00412AFA"/>
    <w:rsid w:val="00412B20"/>
    <w:rsid w:val="00414B5B"/>
    <w:rsid w:val="0041564A"/>
    <w:rsid w:val="004168B1"/>
    <w:rsid w:val="00417F76"/>
    <w:rsid w:val="00421F85"/>
    <w:rsid w:val="00424142"/>
    <w:rsid w:val="004250D2"/>
    <w:rsid w:val="004258CB"/>
    <w:rsid w:val="00431E16"/>
    <w:rsid w:val="004369E3"/>
    <w:rsid w:val="0044042C"/>
    <w:rsid w:val="004436A2"/>
    <w:rsid w:val="00446BB1"/>
    <w:rsid w:val="00447886"/>
    <w:rsid w:val="00450630"/>
    <w:rsid w:val="00450D64"/>
    <w:rsid w:val="0045116A"/>
    <w:rsid w:val="004515B2"/>
    <w:rsid w:val="00457DC2"/>
    <w:rsid w:val="00457E20"/>
    <w:rsid w:val="00460309"/>
    <w:rsid w:val="00460B5E"/>
    <w:rsid w:val="004615F2"/>
    <w:rsid w:val="00463FEC"/>
    <w:rsid w:val="004656E6"/>
    <w:rsid w:val="00466C6C"/>
    <w:rsid w:val="00471D96"/>
    <w:rsid w:val="00472346"/>
    <w:rsid w:val="004733C1"/>
    <w:rsid w:val="00474D80"/>
    <w:rsid w:val="00480871"/>
    <w:rsid w:val="004808D2"/>
    <w:rsid w:val="00480BDE"/>
    <w:rsid w:val="00480C2E"/>
    <w:rsid w:val="00481F36"/>
    <w:rsid w:val="004838F6"/>
    <w:rsid w:val="0048429B"/>
    <w:rsid w:val="004870A0"/>
    <w:rsid w:val="00487286"/>
    <w:rsid w:val="0048775E"/>
    <w:rsid w:val="00493056"/>
    <w:rsid w:val="004933E3"/>
    <w:rsid w:val="00493DEC"/>
    <w:rsid w:val="004941A8"/>
    <w:rsid w:val="004A361F"/>
    <w:rsid w:val="004A4014"/>
    <w:rsid w:val="004A40BB"/>
    <w:rsid w:val="004A5B9D"/>
    <w:rsid w:val="004A64C9"/>
    <w:rsid w:val="004A6DA6"/>
    <w:rsid w:val="004B1E99"/>
    <w:rsid w:val="004B3366"/>
    <w:rsid w:val="004B3810"/>
    <w:rsid w:val="004B585A"/>
    <w:rsid w:val="004C009B"/>
    <w:rsid w:val="004C0825"/>
    <w:rsid w:val="004C2223"/>
    <w:rsid w:val="004C32A1"/>
    <w:rsid w:val="004C49EA"/>
    <w:rsid w:val="004C5D04"/>
    <w:rsid w:val="004D103B"/>
    <w:rsid w:val="004D1342"/>
    <w:rsid w:val="004D2D65"/>
    <w:rsid w:val="004D6DB7"/>
    <w:rsid w:val="004D71BB"/>
    <w:rsid w:val="004E27E7"/>
    <w:rsid w:val="004E4964"/>
    <w:rsid w:val="004E5B74"/>
    <w:rsid w:val="004E6726"/>
    <w:rsid w:val="004F0344"/>
    <w:rsid w:val="004F0A1F"/>
    <w:rsid w:val="004F1DB9"/>
    <w:rsid w:val="004F3BED"/>
    <w:rsid w:val="004F4FFF"/>
    <w:rsid w:val="004F5D8A"/>
    <w:rsid w:val="004F5EBA"/>
    <w:rsid w:val="004F73A8"/>
    <w:rsid w:val="005039FD"/>
    <w:rsid w:val="00504F2D"/>
    <w:rsid w:val="00505741"/>
    <w:rsid w:val="00506D26"/>
    <w:rsid w:val="00507711"/>
    <w:rsid w:val="00507C02"/>
    <w:rsid w:val="00507C03"/>
    <w:rsid w:val="00510103"/>
    <w:rsid w:val="00510D11"/>
    <w:rsid w:val="0051451F"/>
    <w:rsid w:val="005200D6"/>
    <w:rsid w:val="00524394"/>
    <w:rsid w:val="005248A0"/>
    <w:rsid w:val="00524928"/>
    <w:rsid w:val="005318C6"/>
    <w:rsid w:val="00534234"/>
    <w:rsid w:val="00534A67"/>
    <w:rsid w:val="00535712"/>
    <w:rsid w:val="00535DD5"/>
    <w:rsid w:val="0053654F"/>
    <w:rsid w:val="00536AA5"/>
    <w:rsid w:val="00536C67"/>
    <w:rsid w:val="00541437"/>
    <w:rsid w:val="0054296C"/>
    <w:rsid w:val="005453F2"/>
    <w:rsid w:val="0055240B"/>
    <w:rsid w:val="005541D6"/>
    <w:rsid w:val="0056009D"/>
    <w:rsid w:val="00560817"/>
    <w:rsid w:val="0056160D"/>
    <w:rsid w:val="00562366"/>
    <w:rsid w:val="00564736"/>
    <w:rsid w:val="00564F15"/>
    <w:rsid w:val="00564FFE"/>
    <w:rsid w:val="005650D4"/>
    <w:rsid w:val="00566D72"/>
    <w:rsid w:val="005672D3"/>
    <w:rsid w:val="00570E54"/>
    <w:rsid w:val="005724F1"/>
    <w:rsid w:val="00572669"/>
    <w:rsid w:val="00572C55"/>
    <w:rsid w:val="00573FBD"/>
    <w:rsid w:val="00574FB0"/>
    <w:rsid w:val="005752D2"/>
    <w:rsid w:val="00577E79"/>
    <w:rsid w:val="00580794"/>
    <w:rsid w:val="00582D6A"/>
    <w:rsid w:val="0058411C"/>
    <w:rsid w:val="00584862"/>
    <w:rsid w:val="005930C0"/>
    <w:rsid w:val="00596B39"/>
    <w:rsid w:val="005A0F5A"/>
    <w:rsid w:val="005A55D7"/>
    <w:rsid w:val="005A5D0E"/>
    <w:rsid w:val="005A6A05"/>
    <w:rsid w:val="005A7912"/>
    <w:rsid w:val="005B077B"/>
    <w:rsid w:val="005B37D0"/>
    <w:rsid w:val="005B39E6"/>
    <w:rsid w:val="005B4788"/>
    <w:rsid w:val="005B7320"/>
    <w:rsid w:val="005B75C4"/>
    <w:rsid w:val="005C0282"/>
    <w:rsid w:val="005C50FD"/>
    <w:rsid w:val="005C7821"/>
    <w:rsid w:val="005D1ACE"/>
    <w:rsid w:val="005D1FDF"/>
    <w:rsid w:val="005D5F9D"/>
    <w:rsid w:val="005D79EF"/>
    <w:rsid w:val="005E0D4F"/>
    <w:rsid w:val="005E0EFD"/>
    <w:rsid w:val="005E165C"/>
    <w:rsid w:val="005E27D3"/>
    <w:rsid w:val="005E3A3A"/>
    <w:rsid w:val="005E506E"/>
    <w:rsid w:val="005E53A1"/>
    <w:rsid w:val="005E73DC"/>
    <w:rsid w:val="005F0C73"/>
    <w:rsid w:val="005F1118"/>
    <w:rsid w:val="005F1A97"/>
    <w:rsid w:val="005F29F5"/>
    <w:rsid w:val="005F2B1D"/>
    <w:rsid w:val="005F376C"/>
    <w:rsid w:val="005F4595"/>
    <w:rsid w:val="005F5958"/>
    <w:rsid w:val="005F5E3B"/>
    <w:rsid w:val="005F6A37"/>
    <w:rsid w:val="00600A06"/>
    <w:rsid w:val="006053BE"/>
    <w:rsid w:val="00607A4A"/>
    <w:rsid w:val="00607E6B"/>
    <w:rsid w:val="0061112C"/>
    <w:rsid w:val="00611309"/>
    <w:rsid w:val="00611393"/>
    <w:rsid w:val="006116EC"/>
    <w:rsid w:val="0061307E"/>
    <w:rsid w:val="0061357F"/>
    <w:rsid w:val="006135B6"/>
    <w:rsid w:val="0061505D"/>
    <w:rsid w:val="00615FF2"/>
    <w:rsid w:val="0061684A"/>
    <w:rsid w:val="00623272"/>
    <w:rsid w:val="00624139"/>
    <w:rsid w:val="006242E1"/>
    <w:rsid w:val="006257CD"/>
    <w:rsid w:val="00627486"/>
    <w:rsid w:val="00634930"/>
    <w:rsid w:val="006350D3"/>
    <w:rsid w:val="00635D1B"/>
    <w:rsid w:val="00642A79"/>
    <w:rsid w:val="006470D1"/>
    <w:rsid w:val="0065183C"/>
    <w:rsid w:val="006530AF"/>
    <w:rsid w:val="00661DAE"/>
    <w:rsid w:val="0066418B"/>
    <w:rsid w:val="00665CEF"/>
    <w:rsid w:val="00672510"/>
    <w:rsid w:val="006727AE"/>
    <w:rsid w:val="00675C0E"/>
    <w:rsid w:val="00675E4C"/>
    <w:rsid w:val="00677609"/>
    <w:rsid w:val="00677DC3"/>
    <w:rsid w:val="0068083F"/>
    <w:rsid w:val="0068232B"/>
    <w:rsid w:val="00682CE0"/>
    <w:rsid w:val="006843E1"/>
    <w:rsid w:val="00685BB0"/>
    <w:rsid w:val="006860DC"/>
    <w:rsid w:val="00687A0D"/>
    <w:rsid w:val="006933F2"/>
    <w:rsid w:val="00694E05"/>
    <w:rsid w:val="006A00B4"/>
    <w:rsid w:val="006A038F"/>
    <w:rsid w:val="006A207F"/>
    <w:rsid w:val="006A5CFD"/>
    <w:rsid w:val="006A62F7"/>
    <w:rsid w:val="006B0CCC"/>
    <w:rsid w:val="006B0D75"/>
    <w:rsid w:val="006B1CB1"/>
    <w:rsid w:val="006B78D9"/>
    <w:rsid w:val="006C0C0F"/>
    <w:rsid w:val="006C380A"/>
    <w:rsid w:val="006C457E"/>
    <w:rsid w:val="006C48DD"/>
    <w:rsid w:val="006C4F7A"/>
    <w:rsid w:val="006D6730"/>
    <w:rsid w:val="006D75CD"/>
    <w:rsid w:val="006D7DB8"/>
    <w:rsid w:val="006E1102"/>
    <w:rsid w:val="006E2276"/>
    <w:rsid w:val="006E2ED0"/>
    <w:rsid w:val="006E51FF"/>
    <w:rsid w:val="006E7B13"/>
    <w:rsid w:val="006F2A32"/>
    <w:rsid w:val="006F33B4"/>
    <w:rsid w:val="006F4A7C"/>
    <w:rsid w:val="006F695C"/>
    <w:rsid w:val="00704D64"/>
    <w:rsid w:val="00706372"/>
    <w:rsid w:val="00710D35"/>
    <w:rsid w:val="00710F52"/>
    <w:rsid w:val="007118DF"/>
    <w:rsid w:val="00717F84"/>
    <w:rsid w:val="00721CA8"/>
    <w:rsid w:val="0072611B"/>
    <w:rsid w:val="00727444"/>
    <w:rsid w:val="007337D4"/>
    <w:rsid w:val="00735654"/>
    <w:rsid w:val="00737D2C"/>
    <w:rsid w:val="00742041"/>
    <w:rsid w:val="00743DF4"/>
    <w:rsid w:val="007447EE"/>
    <w:rsid w:val="00744956"/>
    <w:rsid w:val="0074527A"/>
    <w:rsid w:val="00746435"/>
    <w:rsid w:val="0074773C"/>
    <w:rsid w:val="00747CA3"/>
    <w:rsid w:val="00747EAE"/>
    <w:rsid w:val="00754BB1"/>
    <w:rsid w:val="00755321"/>
    <w:rsid w:val="00760989"/>
    <w:rsid w:val="0076183B"/>
    <w:rsid w:val="007628B8"/>
    <w:rsid w:val="007629DA"/>
    <w:rsid w:val="00765D41"/>
    <w:rsid w:val="00770521"/>
    <w:rsid w:val="0077164C"/>
    <w:rsid w:val="007759AE"/>
    <w:rsid w:val="00777D72"/>
    <w:rsid w:val="00781317"/>
    <w:rsid w:val="00782C9A"/>
    <w:rsid w:val="00782F5A"/>
    <w:rsid w:val="00784571"/>
    <w:rsid w:val="00785B92"/>
    <w:rsid w:val="00785CBC"/>
    <w:rsid w:val="007870D6"/>
    <w:rsid w:val="00787C43"/>
    <w:rsid w:val="00797880"/>
    <w:rsid w:val="007A1FDC"/>
    <w:rsid w:val="007A20D1"/>
    <w:rsid w:val="007A27E2"/>
    <w:rsid w:val="007A5011"/>
    <w:rsid w:val="007A53ED"/>
    <w:rsid w:val="007A56CC"/>
    <w:rsid w:val="007A7478"/>
    <w:rsid w:val="007B1900"/>
    <w:rsid w:val="007B1923"/>
    <w:rsid w:val="007B60DC"/>
    <w:rsid w:val="007B7D24"/>
    <w:rsid w:val="007C6661"/>
    <w:rsid w:val="007C6CF2"/>
    <w:rsid w:val="007D1BD2"/>
    <w:rsid w:val="007D2D14"/>
    <w:rsid w:val="007D6737"/>
    <w:rsid w:val="007D741F"/>
    <w:rsid w:val="007D7CE4"/>
    <w:rsid w:val="007E0BDA"/>
    <w:rsid w:val="007E11EC"/>
    <w:rsid w:val="007E2C72"/>
    <w:rsid w:val="007E33D3"/>
    <w:rsid w:val="007E4BC6"/>
    <w:rsid w:val="007E5898"/>
    <w:rsid w:val="007E6866"/>
    <w:rsid w:val="007F036C"/>
    <w:rsid w:val="007F51D2"/>
    <w:rsid w:val="00801C4E"/>
    <w:rsid w:val="008022C2"/>
    <w:rsid w:val="00804E84"/>
    <w:rsid w:val="00805B36"/>
    <w:rsid w:val="00812653"/>
    <w:rsid w:val="00812C90"/>
    <w:rsid w:val="00812EFC"/>
    <w:rsid w:val="008130BA"/>
    <w:rsid w:val="00813181"/>
    <w:rsid w:val="008143C2"/>
    <w:rsid w:val="00814602"/>
    <w:rsid w:val="008158F4"/>
    <w:rsid w:val="00822F61"/>
    <w:rsid w:val="00824344"/>
    <w:rsid w:val="00830E30"/>
    <w:rsid w:val="00833954"/>
    <w:rsid w:val="00836813"/>
    <w:rsid w:val="008379C2"/>
    <w:rsid w:val="00837A20"/>
    <w:rsid w:val="00837A22"/>
    <w:rsid w:val="00837F20"/>
    <w:rsid w:val="00843765"/>
    <w:rsid w:val="00844118"/>
    <w:rsid w:val="00845FF9"/>
    <w:rsid w:val="008474ED"/>
    <w:rsid w:val="00847886"/>
    <w:rsid w:val="00850571"/>
    <w:rsid w:val="00850CDD"/>
    <w:rsid w:val="00855D83"/>
    <w:rsid w:val="00865882"/>
    <w:rsid w:val="008672F7"/>
    <w:rsid w:val="008700FD"/>
    <w:rsid w:val="00870AB0"/>
    <w:rsid w:val="008724CF"/>
    <w:rsid w:val="00876CFB"/>
    <w:rsid w:val="00876E7F"/>
    <w:rsid w:val="00876EE7"/>
    <w:rsid w:val="00877811"/>
    <w:rsid w:val="008800FD"/>
    <w:rsid w:val="00883712"/>
    <w:rsid w:val="00883C84"/>
    <w:rsid w:val="00884AAE"/>
    <w:rsid w:val="00885EB8"/>
    <w:rsid w:val="0089082B"/>
    <w:rsid w:val="00895DCF"/>
    <w:rsid w:val="008A2D15"/>
    <w:rsid w:val="008A45B8"/>
    <w:rsid w:val="008A706E"/>
    <w:rsid w:val="008B0692"/>
    <w:rsid w:val="008B1046"/>
    <w:rsid w:val="008B2A73"/>
    <w:rsid w:val="008B360A"/>
    <w:rsid w:val="008B468E"/>
    <w:rsid w:val="008B5FF9"/>
    <w:rsid w:val="008B7472"/>
    <w:rsid w:val="008C3CB5"/>
    <w:rsid w:val="008C6865"/>
    <w:rsid w:val="008C75BE"/>
    <w:rsid w:val="008D01E9"/>
    <w:rsid w:val="008D697B"/>
    <w:rsid w:val="008D7FA2"/>
    <w:rsid w:val="008E0C6C"/>
    <w:rsid w:val="008E0F2A"/>
    <w:rsid w:val="008E2983"/>
    <w:rsid w:val="008E30DA"/>
    <w:rsid w:val="008E59AA"/>
    <w:rsid w:val="008E7158"/>
    <w:rsid w:val="008F0178"/>
    <w:rsid w:val="008F063B"/>
    <w:rsid w:val="008F1207"/>
    <w:rsid w:val="008F12E4"/>
    <w:rsid w:val="008F2154"/>
    <w:rsid w:val="008F333D"/>
    <w:rsid w:val="008F33DC"/>
    <w:rsid w:val="008F4D77"/>
    <w:rsid w:val="008F7058"/>
    <w:rsid w:val="008F77A5"/>
    <w:rsid w:val="008F7BF4"/>
    <w:rsid w:val="008F7FBA"/>
    <w:rsid w:val="0090092C"/>
    <w:rsid w:val="00901BF7"/>
    <w:rsid w:val="009058AB"/>
    <w:rsid w:val="00906211"/>
    <w:rsid w:val="00906822"/>
    <w:rsid w:val="00910AF1"/>
    <w:rsid w:val="0091168B"/>
    <w:rsid w:val="00911B11"/>
    <w:rsid w:val="00911CB4"/>
    <w:rsid w:val="0091213C"/>
    <w:rsid w:val="009128AF"/>
    <w:rsid w:val="00912947"/>
    <w:rsid w:val="00913AED"/>
    <w:rsid w:val="00913BD5"/>
    <w:rsid w:val="00914ECB"/>
    <w:rsid w:val="009155A1"/>
    <w:rsid w:val="0091562E"/>
    <w:rsid w:val="009212FE"/>
    <w:rsid w:val="00921815"/>
    <w:rsid w:val="009239CF"/>
    <w:rsid w:val="00933179"/>
    <w:rsid w:val="0093366C"/>
    <w:rsid w:val="00935C57"/>
    <w:rsid w:val="009360AD"/>
    <w:rsid w:val="009412A0"/>
    <w:rsid w:val="0094181B"/>
    <w:rsid w:val="0094243F"/>
    <w:rsid w:val="00943C03"/>
    <w:rsid w:val="00944C61"/>
    <w:rsid w:val="0094595D"/>
    <w:rsid w:val="009459E4"/>
    <w:rsid w:val="00945E05"/>
    <w:rsid w:val="00947179"/>
    <w:rsid w:val="00947B2B"/>
    <w:rsid w:val="00950560"/>
    <w:rsid w:val="009509D2"/>
    <w:rsid w:val="00951A4E"/>
    <w:rsid w:val="00952097"/>
    <w:rsid w:val="00954563"/>
    <w:rsid w:val="009547E4"/>
    <w:rsid w:val="009552AD"/>
    <w:rsid w:val="00956541"/>
    <w:rsid w:val="009570DE"/>
    <w:rsid w:val="00960339"/>
    <w:rsid w:val="009620AB"/>
    <w:rsid w:val="00962FB1"/>
    <w:rsid w:val="00964853"/>
    <w:rsid w:val="009714B8"/>
    <w:rsid w:val="009756F1"/>
    <w:rsid w:val="0097675A"/>
    <w:rsid w:val="00980780"/>
    <w:rsid w:val="0098106E"/>
    <w:rsid w:val="00981585"/>
    <w:rsid w:val="009839CB"/>
    <w:rsid w:val="00984797"/>
    <w:rsid w:val="00985FB4"/>
    <w:rsid w:val="00987339"/>
    <w:rsid w:val="00991628"/>
    <w:rsid w:val="00992339"/>
    <w:rsid w:val="0099625C"/>
    <w:rsid w:val="009A110A"/>
    <w:rsid w:val="009A1B69"/>
    <w:rsid w:val="009A3595"/>
    <w:rsid w:val="009A4708"/>
    <w:rsid w:val="009A71A8"/>
    <w:rsid w:val="009A72F8"/>
    <w:rsid w:val="009B0367"/>
    <w:rsid w:val="009B176E"/>
    <w:rsid w:val="009B1D17"/>
    <w:rsid w:val="009B5C01"/>
    <w:rsid w:val="009C231D"/>
    <w:rsid w:val="009C459B"/>
    <w:rsid w:val="009C765A"/>
    <w:rsid w:val="009C794E"/>
    <w:rsid w:val="009D2C49"/>
    <w:rsid w:val="009D5C0D"/>
    <w:rsid w:val="009D64D6"/>
    <w:rsid w:val="009D64F8"/>
    <w:rsid w:val="009E185F"/>
    <w:rsid w:val="009E4EBF"/>
    <w:rsid w:val="009E618A"/>
    <w:rsid w:val="009F29AD"/>
    <w:rsid w:val="00A003BE"/>
    <w:rsid w:val="00A0209B"/>
    <w:rsid w:val="00A07DAE"/>
    <w:rsid w:val="00A109C0"/>
    <w:rsid w:val="00A115F5"/>
    <w:rsid w:val="00A12ECC"/>
    <w:rsid w:val="00A12FFE"/>
    <w:rsid w:val="00A16A08"/>
    <w:rsid w:val="00A1742E"/>
    <w:rsid w:val="00A2698C"/>
    <w:rsid w:val="00A30550"/>
    <w:rsid w:val="00A315DB"/>
    <w:rsid w:val="00A328D8"/>
    <w:rsid w:val="00A33E9D"/>
    <w:rsid w:val="00A4130B"/>
    <w:rsid w:val="00A42485"/>
    <w:rsid w:val="00A42933"/>
    <w:rsid w:val="00A432DE"/>
    <w:rsid w:val="00A43C27"/>
    <w:rsid w:val="00A44BD5"/>
    <w:rsid w:val="00A44E55"/>
    <w:rsid w:val="00A45607"/>
    <w:rsid w:val="00A46B79"/>
    <w:rsid w:val="00A53436"/>
    <w:rsid w:val="00A53CCF"/>
    <w:rsid w:val="00A54E05"/>
    <w:rsid w:val="00A55467"/>
    <w:rsid w:val="00A55ECC"/>
    <w:rsid w:val="00A569B8"/>
    <w:rsid w:val="00A64075"/>
    <w:rsid w:val="00A75AD7"/>
    <w:rsid w:val="00A77AF0"/>
    <w:rsid w:val="00A808AA"/>
    <w:rsid w:val="00A83C24"/>
    <w:rsid w:val="00A83DB0"/>
    <w:rsid w:val="00A843AC"/>
    <w:rsid w:val="00A86529"/>
    <w:rsid w:val="00A935D5"/>
    <w:rsid w:val="00A93FD9"/>
    <w:rsid w:val="00A95C97"/>
    <w:rsid w:val="00AA0085"/>
    <w:rsid w:val="00AA0380"/>
    <w:rsid w:val="00AA73A2"/>
    <w:rsid w:val="00AB0027"/>
    <w:rsid w:val="00AB00B0"/>
    <w:rsid w:val="00AB4C57"/>
    <w:rsid w:val="00AB4D7F"/>
    <w:rsid w:val="00AB5AF6"/>
    <w:rsid w:val="00AB5F5C"/>
    <w:rsid w:val="00AB6EDE"/>
    <w:rsid w:val="00AC1FDC"/>
    <w:rsid w:val="00AC5717"/>
    <w:rsid w:val="00AC6577"/>
    <w:rsid w:val="00AD0364"/>
    <w:rsid w:val="00AD27C2"/>
    <w:rsid w:val="00AD7019"/>
    <w:rsid w:val="00AE2269"/>
    <w:rsid w:val="00AE2B92"/>
    <w:rsid w:val="00AE424C"/>
    <w:rsid w:val="00AE74E9"/>
    <w:rsid w:val="00AE7C07"/>
    <w:rsid w:val="00AF188C"/>
    <w:rsid w:val="00AF29C7"/>
    <w:rsid w:val="00AF2CB5"/>
    <w:rsid w:val="00AF33C9"/>
    <w:rsid w:val="00AF424E"/>
    <w:rsid w:val="00B00498"/>
    <w:rsid w:val="00B00568"/>
    <w:rsid w:val="00B00EAE"/>
    <w:rsid w:val="00B010ED"/>
    <w:rsid w:val="00B02B4E"/>
    <w:rsid w:val="00B100AD"/>
    <w:rsid w:val="00B135FC"/>
    <w:rsid w:val="00B1539E"/>
    <w:rsid w:val="00B174B8"/>
    <w:rsid w:val="00B22F3D"/>
    <w:rsid w:val="00B25199"/>
    <w:rsid w:val="00B2565B"/>
    <w:rsid w:val="00B2578B"/>
    <w:rsid w:val="00B271B8"/>
    <w:rsid w:val="00B322AF"/>
    <w:rsid w:val="00B334DA"/>
    <w:rsid w:val="00B42536"/>
    <w:rsid w:val="00B440D5"/>
    <w:rsid w:val="00B44819"/>
    <w:rsid w:val="00B5039C"/>
    <w:rsid w:val="00B50F32"/>
    <w:rsid w:val="00B51F44"/>
    <w:rsid w:val="00B53D9D"/>
    <w:rsid w:val="00B560A8"/>
    <w:rsid w:val="00B56308"/>
    <w:rsid w:val="00B642C7"/>
    <w:rsid w:val="00B653AA"/>
    <w:rsid w:val="00B65CBF"/>
    <w:rsid w:val="00B66C2D"/>
    <w:rsid w:val="00B67E26"/>
    <w:rsid w:val="00B70E07"/>
    <w:rsid w:val="00B72C82"/>
    <w:rsid w:val="00B77319"/>
    <w:rsid w:val="00B808AE"/>
    <w:rsid w:val="00B80B1E"/>
    <w:rsid w:val="00B81659"/>
    <w:rsid w:val="00B8165C"/>
    <w:rsid w:val="00B81B38"/>
    <w:rsid w:val="00B82D0E"/>
    <w:rsid w:val="00B85CB6"/>
    <w:rsid w:val="00B862ED"/>
    <w:rsid w:val="00B91AA0"/>
    <w:rsid w:val="00B92B41"/>
    <w:rsid w:val="00B946B5"/>
    <w:rsid w:val="00B953D8"/>
    <w:rsid w:val="00B95CE8"/>
    <w:rsid w:val="00B95EAE"/>
    <w:rsid w:val="00B9736C"/>
    <w:rsid w:val="00B97D4B"/>
    <w:rsid w:val="00BA0A06"/>
    <w:rsid w:val="00BA0D6B"/>
    <w:rsid w:val="00BA24A4"/>
    <w:rsid w:val="00BA365D"/>
    <w:rsid w:val="00BA3952"/>
    <w:rsid w:val="00BA4DEA"/>
    <w:rsid w:val="00BB0174"/>
    <w:rsid w:val="00BB07DA"/>
    <w:rsid w:val="00BB1004"/>
    <w:rsid w:val="00BB130C"/>
    <w:rsid w:val="00BB14BA"/>
    <w:rsid w:val="00BB1A8D"/>
    <w:rsid w:val="00BB1B7A"/>
    <w:rsid w:val="00BB340B"/>
    <w:rsid w:val="00BB4768"/>
    <w:rsid w:val="00BB49B8"/>
    <w:rsid w:val="00BB5A04"/>
    <w:rsid w:val="00BB6ED0"/>
    <w:rsid w:val="00BB74C0"/>
    <w:rsid w:val="00BC0DE6"/>
    <w:rsid w:val="00BC1D6C"/>
    <w:rsid w:val="00BC3DEF"/>
    <w:rsid w:val="00BC7296"/>
    <w:rsid w:val="00BD3BE7"/>
    <w:rsid w:val="00BD4097"/>
    <w:rsid w:val="00BE02F6"/>
    <w:rsid w:val="00BE2F40"/>
    <w:rsid w:val="00BF2A79"/>
    <w:rsid w:val="00BF4D3C"/>
    <w:rsid w:val="00BF59B0"/>
    <w:rsid w:val="00BF7D56"/>
    <w:rsid w:val="00C007F4"/>
    <w:rsid w:val="00C00D8F"/>
    <w:rsid w:val="00C02722"/>
    <w:rsid w:val="00C07E1B"/>
    <w:rsid w:val="00C10C4E"/>
    <w:rsid w:val="00C134F1"/>
    <w:rsid w:val="00C15019"/>
    <w:rsid w:val="00C15EA2"/>
    <w:rsid w:val="00C173F5"/>
    <w:rsid w:val="00C2236F"/>
    <w:rsid w:val="00C22819"/>
    <w:rsid w:val="00C31519"/>
    <w:rsid w:val="00C319AB"/>
    <w:rsid w:val="00C32AE0"/>
    <w:rsid w:val="00C3644A"/>
    <w:rsid w:val="00C42BC8"/>
    <w:rsid w:val="00C469AE"/>
    <w:rsid w:val="00C47563"/>
    <w:rsid w:val="00C51836"/>
    <w:rsid w:val="00C51B3A"/>
    <w:rsid w:val="00C52045"/>
    <w:rsid w:val="00C532C0"/>
    <w:rsid w:val="00C536F3"/>
    <w:rsid w:val="00C53C21"/>
    <w:rsid w:val="00C55F0B"/>
    <w:rsid w:val="00C603BE"/>
    <w:rsid w:val="00C603D3"/>
    <w:rsid w:val="00C603F3"/>
    <w:rsid w:val="00C608FB"/>
    <w:rsid w:val="00C60E09"/>
    <w:rsid w:val="00C61AD5"/>
    <w:rsid w:val="00C62190"/>
    <w:rsid w:val="00C64BA5"/>
    <w:rsid w:val="00C65071"/>
    <w:rsid w:val="00C667A8"/>
    <w:rsid w:val="00C67380"/>
    <w:rsid w:val="00C70336"/>
    <w:rsid w:val="00C745E3"/>
    <w:rsid w:val="00C7524E"/>
    <w:rsid w:val="00C804BD"/>
    <w:rsid w:val="00C804D3"/>
    <w:rsid w:val="00C8323A"/>
    <w:rsid w:val="00C8331F"/>
    <w:rsid w:val="00C86529"/>
    <w:rsid w:val="00C8662F"/>
    <w:rsid w:val="00C86BBB"/>
    <w:rsid w:val="00C87B61"/>
    <w:rsid w:val="00C9186A"/>
    <w:rsid w:val="00C93F28"/>
    <w:rsid w:val="00CA012B"/>
    <w:rsid w:val="00CA1D29"/>
    <w:rsid w:val="00CA2B6D"/>
    <w:rsid w:val="00CA448A"/>
    <w:rsid w:val="00CA5A5E"/>
    <w:rsid w:val="00CA666C"/>
    <w:rsid w:val="00CA672D"/>
    <w:rsid w:val="00CA6D20"/>
    <w:rsid w:val="00CA7314"/>
    <w:rsid w:val="00CA741C"/>
    <w:rsid w:val="00CB0AD7"/>
    <w:rsid w:val="00CB252D"/>
    <w:rsid w:val="00CB48DF"/>
    <w:rsid w:val="00CB4CD0"/>
    <w:rsid w:val="00CC16E9"/>
    <w:rsid w:val="00CC2813"/>
    <w:rsid w:val="00CC2DE4"/>
    <w:rsid w:val="00CC79A8"/>
    <w:rsid w:val="00CD0748"/>
    <w:rsid w:val="00CD326B"/>
    <w:rsid w:val="00CD377A"/>
    <w:rsid w:val="00CD3FD2"/>
    <w:rsid w:val="00CD44A4"/>
    <w:rsid w:val="00CD4B58"/>
    <w:rsid w:val="00CD72DE"/>
    <w:rsid w:val="00CE517B"/>
    <w:rsid w:val="00CE7B54"/>
    <w:rsid w:val="00CF0486"/>
    <w:rsid w:val="00CF2899"/>
    <w:rsid w:val="00CF2D7A"/>
    <w:rsid w:val="00CF2DFE"/>
    <w:rsid w:val="00CF3BC7"/>
    <w:rsid w:val="00CF5F51"/>
    <w:rsid w:val="00D0292D"/>
    <w:rsid w:val="00D04379"/>
    <w:rsid w:val="00D049F1"/>
    <w:rsid w:val="00D0680E"/>
    <w:rsid w:val="00D1145B"/>
    <w:rsid w:val="00D131E2"/>
    <w:rsid w:val="00D16379"/>
    <w:rsid w:val="00D20A55"/>
    <w:rsid w:val="00D21B6D"/>
    <w:rsid w:val="00D22A46"/>
    <w:rsid w:val="00D22EE5"/>
    <w:rsid w:val="00D22F36"/>
    <w:rsid w:val="00D23FD8"/>
    <w:rsid w:val="00D24345"/>
    <w:rsid w:val="00D25D49"/>
    <w:rsid w:val="00D264DB"/>
    <w:rsid w:val="00D324FA"/>
    <w:rsid w:val="00D33D06"/>
    <w:rsid w:val="00D37322"/>
    <w:rsid w:val="00D3789E"/>
    <w:rsid w:val="00D409CE"/>
    <w:rsid w:val="00D43C85"/>
    <w:rsid w:val="00D44FEE"/>
    <w:rsid w:val="00D45936"/>
    <w:rsid w:val="00D45A5A"/>
    <w:rsid w:val="00D517DE"/>
    <w:rsid w:val="00D51C5D"/>
    <w:rsid w:val="00D53A12"/>
    <w:rsid w:val="00D5589D"/>
    <w:rsid w:val="00D60D22"/>
    <w:rsid w:val="00D6368F"/>
    <w:rsid w:val="00D63A10"/>
    <w:rsid w:val="00D6418E"/>
    <w:rsid w:val="00D7076D"/>
    <w:rsid w:val="00D729F5"/>
    <w:rsid w:val="00D72D49"/>
    <w:rsid w:val="00D7381C"/>
    <w:rsid w:val="00D73F09"/>
    <w:rsid w:val="00D74D72"/>
    <w:rsid w:val="00D75B85"/>
    <w:rsid w:val="00D76779"/>
    <w:rsid w:val="00D774B1"/>
    <w:rsid w:val="00D7756B"/>
    <w:rsid w:val="00D821F0"/>
    <w:rsid w:val="00D83C24"/>
    <w:rsid w:val="00D84AC5"/>
    <w:rsid w:val="00D85A30"/>
    <w:rsid w:val="00D8649B"/>
    <w:rsid w:val="00D87AFE"/>
    <w:rsid w:val="00D92C40"/>
    <w:rsid w:val="00D92FB1"/>
    <w:rsid w:val="00D95151"/>
    <w:rsid w:val="00D95281"/>
    <w:rsid w:val="00D95A12"/>
    <w:rsid w:val="00DA075E"/>
    <w:rsid w:val="00DA495B"/>
    <w:rsid w:val="00DA5849"/>
    <w:rsid w:val="00DA73F3"/>
    <w:rsid w:val="00DB1261"/>
    <w:rsid w:val="00DB2AEC"/>
    <w:rsid w:val="00DB71C9"/>
    <w:rsid w:val="00DB7DFF"/>
    <w:rsid w:val="00DB7EBC"/>
    <w:rsid w:val="00DC1792"/>
    <w:rsid w:val="00DC2469"/>
    <w:rsid w:val="00DC269C"/>
    <w:rsid w:val="00DC72C2"/>
    <w:rsid w:val="00DD1181"/>
    <w:rsid w:val="00DD17DF"/>
    <w:rsid w:val="00DD34D6"/>
    <w:rsid w:val="00DD683B"/>
    <w:rsid w:val="00DD6A5E"/>
    <w:rsid w:val="00DE0D92"/>
    <w:rsid w:val="00DE346F"/>
    <w:rsid w:val="00DE50C1"/>
    <w:rsid w:val="00DE56E3"/>
    <w:rsid w:val="00DF260F"/>
    <w:rsid w:val="00DF3287"/>
    <w:rsid w:val="00DF37AE"/>
    <w:rsid w:val="00DF68CF"/>
    <w:rsid w:val="00DF7465"/>
    <w:rsid w:val="00DF7C0F"/>
    <w:rsid w:val="00E02469"/>
    <w:rsid w:val="00E02610"/>
    <w:rsid w:val="00E04598"/>
    <w:rsid w:val="00E06915"/>
    <w:rsid w:val="00E06B52"/>
    <w:rsid w:val="00E11A9F"/>
    <w:rsid w:val="00E11AC2"/>
    <w:rsid w:val="00E1357F"/>
    <w:rsid w:val="00E176B1"/>
    <w:rsid w:val="00E17D9C"/>
    <w:rsid w:val="00E20100"/>
    <w:rsid w:val="00E20B9D"/>
    <w:rsid w:val="00E220E2"/>
    <w:rsid w:val="00E235A4"/>
    <w:rsid w:val="00E24C02"/>
    <w:rsid w:val="00E305AD"/>
    <w:rsid w:val="00E33C2B"/>
    <w:rsid w:val="00E34065"/>
    <w:rsid w:val="00E409E3"/>
    <w:rsid w:val="00E41427"/>
    <w:rsid w:val="00E41BEB"/>
    <w:rsid w:val="00E44458"/>
    <w:rsid w:val="00E44C0B"/>
    <w:rsid w:val="00E44D93"/>
    <w:rsid w:val="00E45589"/>
    <w:rsid w:val="00E458A4"/>
    <w:rsid w:val="00E45D0E"/>
    <w:rsid w:val="00E46B95"/>
    <w:rsid w:val="00E50B99"/>
    <w:rsid w:val="00E50C56"/>
    <w:rsid w:val="00E51F7E"/>
    <w:rsid w:val="00E53858"/>
    <w:rsid w:val="00E54DE5"/>
    <w:rsid w:val="00E5601F"/>
    <w:rsid w:val="00E565A8"/>
    <w:rsid w:val="00E6068A"/>
    <w:rsid w:val="00E60709"/>
    <w:rsid w:val="00E61884"/>
    <w:rsid w:val="00E62334"/>
    <w:rsid w:val="00E671C0"/>
    <w:rsid w:val="00E67DCC"/>
    <w:rsid w:val="00E714F4"/>
    <w:rsid w:val="00E72E20"/>
    <w:rsid w:val="00E7406F"/>
    <w:rsid w:val="00E74883"/>
    <w:rsid w:val="00E7648B"/>
    <w:rsid w:val="00E827B4"/>
    <w:rsid w:val="00E82C54"/>
    <w:rsid w:val="00E832EB"/>
    <w:rsid w:val="00E8660F"/>
    <w:rsid w:val="00E879B1"/>
    <w:rsid w:val="00E904B1"/>
    <w:rsid w:val="00E94D6C"/>
    <w:rsid w:val="00E96CF7"/>
    <w:rsid w:val="00E9711E"/>
    <w:rsid w:val="00E97884"/>
    <w:rsid w:val="00E97E3B"/>
    <w:rsid w:val="00EA00C4"/>
    <w:rsid w:val="00EA3A99"/>
    <w:rsid w:val="00EA4CA2"/>
    <w:rsid w:val="00EB0CF8"/>
    <w:rsid w:val="00EB1012"/>
    <w:rsid w:val="00EB15E4"/>
    <w:rsid w:val="00EB1C48"/>
    <w:rsid w:val="00EB30B5"/>
    <w:rsid w:val="00EB386C"/>
    <w:rsid w:val="00EB3D47"/>
    <w:rsid w:val="00EB5547"/>
    <w:rsid w:val="00EB61D1"/>
    <w:rsid w:val="00EB66D5"/>
    <w:rsid w:val="00EB69E4"/>
    <w:rsid w:val="00EB733D"/>
    <w:rsid w:val="00EB7777"/>
    <w:rsid w:val="00EC004D"/>
    <w:rsid w:val="00EC1DFE"/>
    <w:rsid w:val="00EC3217"/>
    <w:rsid w:val="00EC4625"/>
    <w:rsid w:val="00ED5A40"/>
    <w:rsid w:val="00ED6B2E"/>
    <w:rsid w:val="00EE036B"/>
    <w:rsid w:val="00EE09DD"/>
    <w:rsid w:val="00EE19DD"/>
    <w:rsid w:val="00EE30BC"/>
    <w:rsid w:val="00EE49BB"/>
    <w:rsid w:val="00EF24EB"/>
    <w:rsid w:val="00EF2A9D"/>
    <w:rsid w:val="00EF2ED4"/>
    <w:rsid w:val="00EF6345"/>
    <w:rsid w:val="00F009C7"/>
    <w:rsid w:val="00F05CD9"/>
    <w:rsid w:val="00F0762A"/>
    <w:rsid w:val="00F107FC"/>
    <w:rsid w:val="00F133E9"/>
    <w:rsid w:val="00F14B50"/>
    <w:rsid w:val="00F1529D"/>
    <w:rsid w:val="00F20221"/>
    <w:rsid w:val="00F205CE"/>
    <w:rsid w:val="00F246BF"/>
    <w:rsid w:val="00F247BB"/>
    <w:rsid w:val="00F25041"/>
    <w:rsid w:val="00F27384"/>
    <w:rsid w:val="00F377FB"/>
    <w:rsid w:val="00F41498"/>
    <w:rsid w:val="00F4185E"/>
    <w:rsid w:val="00F503B5"/>
    <w:rsid w:val="00F5109E"/>
    <w:rsid w:val="00F52AED"/>
    <w:rsid w:val="00F56B5C"/>
    <w:rsid w:val="00F56CD2"/>
    <w:rsid w:val="00F64579"/>
    <w:rsid w:val="00F65276"/>
    <w:rsid w:val="00F66021"/>
    <w:rsid w:val="00F72695"/>
    <w:rsid w:val="00F72CC7"/>
    <w:rsid w:val="00F7641E"/>
    <w:rsid w:val="00F7728C"/>
    <w:rsid w:val="00F82E8D"/>
    <w:rsid w:val="00F87F93"/>
    <w:rsid w:val="00F90937"/>
    <w:rsid w:val="00F94E23"/>
    <w:rsid w:val="00F9789A"/>
    <w:rsid w:val="00FA2B96"/>
    <w:rsid w:val="00FA3E1E"/>
    <w:rsid w:val="00FA43B8"/>
    <w:rsid w:val="00FA4AD3"/>
    <w:rsid w:val="00FA77F4"/>
    <w:rsid w:val="00FB08DD"/>
    <w:rsid w:val="00FB1062"/>
    <w:rsid w:val="00FB7BFD"/>
    <w:rsid w:val="00FC2894"/>
    <w:rsid w:val="00FC3261"/>
    <w:rsid w:val="00FC4382"/>
    <w:rsid w:val="00FC74E4"/>
    <w:rsid w:val="00FC7662"/>
    <w:rsid w:val="00FD1DA4"/>
    <w:rsid w:val="00FD253A"/>
    <w:rsid w:val="00FD3728"/>
    <w:rsid w:val="00FD5F32"/>
    <w:rsid w:val="00FD7520"/>
    <w:rsid w:val="00FD7A0F"/>
    <w:rsid w:val="00FE0182"/>
    <w:rsid w:val="00FE04C8"/>
    <w:rsid w:val="00FE2594"/>
    <w:rsid w:val="00FE25B8"/>
    <w:rsid w:val="00FE25F2"/>
    <w:rsid w:val="00FE2DD7"/>
    <w:rsid w:val="00FE3E35"/>
    <w:rsid w:val="00FE4A3F"/>
    <w:rsid w:val="00FE5EDB"/>
    <w:rsid w:val="00FE6B46"/>
    <w:rsid w:val="00FE6B81"/>
    <w:rsid w:val="00FF02F9"/>
    <w:rsid w:val="00FF37EB"/>
    <w:rsid w:val="00FF6173"/>
    <w:rsid w:val="00FF7A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A54C007"/>
  <w15:docId w15:val="{F3E2935B-4905-4745-9876-27E24915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71B8"/>
  </w:style>
  <w:style w:type="paragraph" w:styleId="Nadpis1">
    <w:name w:val="heading 1"/>
    <w:basedOn w:val="Normln"/>
    <w:next w:val="Normln"/>
    <w:link w:val="Nadpis1Char"/>
    <w:uiPriority w:val="99"/>
    <w:qFormat/>
    <w:rsid w:val="00B271B8"/>
    <w:pPr>
      <w:keepNext/>
      <w:outlineLvl w:val="0"/>
    </w:pPr>
    <w:rPr>
      <w:rFonts w:ascii="Cambria" w:hAnsi="Cambria"/>
      <w:b/>
      <w:kern w:val="32"/>
      <w:sz w:val="32"/>
    </w:rPr>
  </w:style>
  <w:style w:type="paragraph" w:styleId="Nadpis2">
    <w:name w:val="heading 2"/>
    <w:basedOn w:val="Normln"/>
    <w:next w:val="Normln"/>
    <w:link w:val="Nadpis2Char"/>
    <w:uiPriority w:val="99"/>
    <w:qFormat/>
    <w:rsid w:val="00B271B8"/>
    <w:pPr>
      <w:keepNext/>
      <w:outlineLvl w:val="1"/>
    </w:pPr>
    <w:rPr>
      <w:rFonts w:ascii="Cambria" w:hAnsi="Cambria"/>
      <w:b/>
      <w:i/>
      <w:sz w:val="28"/>
    </w:rPr>
  </w:style>
  <w:style w:type="paragraph" w:styleId="Nadpis3">
    <w:name w:val="heading 3"/>
    <w:basedOn w:val="Normln"/>
    <w:next w:val="Normln"/>
    <w:link w:val="Nadpis3Char"/>
    <w:uiPriority w:val="99"/>
    <w:qFormat/>
    <w:rsid w:val="00B271B8"/>
    <w:pPr>
      <w:keepNext/>
      <w:ind w:firstLine="420"/>
      <w:jc w:val="both"/>
      <w:outlineLvl w:val="2"/>
    </w:pPr>
    <w:rPr>
      <w:rFonts w:ascii="Cambria" w:hAnsi="Cambria"/>
      <w:b/>
      <w:sz w:val="26"/>
    </w:rPr>
  </w:style>
  <w:style w:type="paragraph" w:styleId="Nadpis4">
    <w:name w:val="heading 4"/>
    <w:basedOn w:val="Normln"/>
    <w:next w:val="Normln"/>
    <w:link w:val="Nadpis4Char"/>
    <w:uiPriority w:val="99"/>
    <w:qFormat/>
    <w:rsid w:val="00B271B8"/>
    <w:pPr>
      <w:keepNext/>
      <w:jc w:val="both"/>
      <w:outlineLvl w:val="3"/>
    </w:pPr>
    <w:rPr>
      <w:rFonts w:ascii="Calibri" w:hAnsi="Calibri"/>
      <w:b/>
      <w:sz w:val="28"/>
    </w:rPr>
  </w:style>
  <w:style w:type="paragraph" w:styleId="Nadpis5">
    <w:name w:val="heading 5"/>
    <w:basedOn w:val="Normln"/>
    <w:next w:val="Normln"/>
    <w:link w:val="Nadpis5Char"/>
    <w:uiPriority w:val="99"/>
    <w:qFormat/>
    <w:rsid w:val="00B271B8"/>
    <w:pPr>
      <w:keepNext/>
      <w:jc w:val="both"/>
      <w:outlineLvl w:val="4"/>
    </w:pPr>
    <w:rPr>
      <w:rFonts w:ascii="Calibri" w:hAnsi="Calibri"/>
      <w:b/>
      <w:i/>
      <w:sz w:val="26"/>
    </w:rPr>
  </w:style>
  <w:style w:type="paragraph" w:styleId="Nadpis6">
    <w:name w:val="heading 6"/>
    <w:basedOn w:val="Normln"/>
    <w:next w:val="Normln"/>
    <w:link w:val="Nadpis6Char"/>
    <w:uiPriority w:val="99"/>
    <w:qFormat/>
    <w:rsid w:val="00B271B8"/>
    <w:pPr>
      <w:keepNext/>
      <w:jc w:val="center"/>
      <w:outlineLvl w:val="5"/>
    </w:pPr>
    <w:rPr>
      <w:rFonts w:ascii="Calibri" w:hAnsi="Calibri"/>
      <w:b/>
    </w:rPr>
  </w:style>
  <w:style w:type="paragraph" w:styleId="Nadpis7">
    <w:name w:val="heading 7"/>
    <w:basedOn w:val="Normln"/>
    <w:next w:val="Normln"/>
    <w:link w:val="Nadpis7Char"/>
    <w:uiPriority w:val="99"/>
    <w:qFormat/>
    <w:rsid w:val="00B271B8"/>
    <w:pPr>
      <w:keepNext/>
      <w:outlineLvl w:val="6"/>
    </w:pPr>
    <w:rPr>
      <w:rFonts w:ascii="Calibri" w:hAnsi="Calibri"/>
      <w:sz w:val="24"/>
    </w:rPr>
  </w:style>
  <w:style w:type="paragraph" w:styleId="Nadpis8">
    <w:name w:val="heading 8"/>
    <w:basedOn w:val="Normln"/>
    <w:next w:val="Normln"/>
    <w:link w:val="Nadpis8Char"/>
    <w:uiPriority w:val="99"/>
    <w:qFormat/>
    <w:rsid w:val="00B271B8"/>
    <w:pPr>
      <w:keepNext/>
      <w:jc w:val="both"/>
      <w:outlineLvl w:val="7"/>
    </w:pPr>
    <w:rPr>
      <w:rFonts w:ascii="Calibri" w:hAnsi="Calibri"/>
      <w:i/>
      <w:sz w:val="24"/>
    </w:rPr>
  </w:style>
  <w:style w:type="paragraph" w:styleId="Nadpis9">
    <w:name w:val="heading 9"/>
    <w:basedOn w:val="Normln"/>
    <w:next w:val="Normln"/>
    <w:link w:val="Nadpis9Char"/>
    <w:uiPriority w:val="99"/>
    <w:qFormat/>
    <w:rsid w:val="00B271B8"/>
    <w:pPr>
      <w:keepNext/>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101794"/>
    <w:rPr>
      <w:rFonts w:ascii="Cambria" w:hAnsi="Cambria"/>
      <w:b/>
      <w:kern w:val="32"/>
      <w:sz w:val="32"/>
    </w:rPr>
  </w:style>
  <w:style w:type="character" w:customStyle="1" w:styleId="Nadpis2Char">
    <w:name w:val="Nadpis 2 Char"/>
    <w:link w:val="Nadpis2"/>
    <w:uiPriority w:val="99"/>
    <w:semiHidden/>
    <w:locked/>
    <w:rsid w:val="00101794"/>
    <w:rPr>
      <w:rFonts w:ascii="Cambria" w:hAnsi="Cambria"/>
      <w:b/>
      <w:i/>
      <w:sz w:val="28"/>
    </w:rPr>
  </w:style>
  <w:style w:type="character" w:customStyle="1" w:styleId="Nadpis3Char">
    <w:name w:val="Nadpis 3 Char"/>
    <w:link w:val="Nadpis3"/>
    <w:uiPriority w:val="99"/>
    <w:semiHidden/>
    <w:locked/>
    <w:rsid w:val="00101794"/>
    <w:rPr>
      <w:rFonts w:ascii="Cambria" w:hAnsi="Cambria"/>
      <w:b/>
      <w:sz w:val="26"/>
    </w:rPr>
  </w:style>
  <w:style w:type="character" w:customStyle="1" w:styleId="Nadpis4Char">
    <w:name w:val="Nadpis 4 Char"/>
    <w:link w:val="Nadpis4"/>
    <w:uiPriority w:val="99"/>
    <w:semiHidden/>
    <w:locked/>
    <w:rsid w:val="00101794"/>
    <w:rPr>
      <w:rFonts w:ascii="Calibri" w:hAnsi="Calibri"/>
      <w:b/>
      <w:sz w:val="28"/>
    </w:rPr>
  </w:style>
  <w:style w:type="character" w:customStyle="1" w:styleId="Nadpis5Char">
    <w:name w:val="Nadpis 5 Char"/>
    <w:link w:val="Nadpis5"/>
    <w:uiPriority w:val="99"/>
    <w:semiHidden/>
    <w:locked/>
    <w:rsid w:val="00101794"/>
    <w:rPr>
      <w:rFonts w:ascii="Calibri" w:hAnsi="Calibri"/>
      <w:b/>
      <w:i/>
      <w:sz w:val="26"/>
    </w:rPr>
  </w:style>
  <w:style w:type="character" w:customStyle="1" w:styleId="Nadpis6Char">
    <w:name w:val="Nadpis 6 Char"/>
    <w:link w:val="Nadpis6"/>
    <w:uiPriority w:val="99"/>
    <w:semiHidden/>
    <w:locked/>
    <w:rsid w:val="00101794"/>
    <w:rPr>
      <w:rFonts w:ascii="Calibri" w:hAnsi="Calibri"/>
      <w:b/>
    </w:rPr>
  </w:style>
  <w:style w:type="character" w:customStyle="1" w:styleId="Nadpis7Char">
    <w:name w:val="Nadpis 7 Char"/>
    <w:link w:val="Nadpis7"/>
    <w:uiPriority w:val="99"/>
    <w:semiHidden/>
    <w:locked/>
    <w:rsid w:val="00101794"/>
    <w:rPr>
      <w:rFonts w:ascii="Calibri" w:hAnsi="Calibri"/>
      <w:sz w:val="24"/>
    </w:rPr>
  </w:style>
  <w:style w:type="character" w:customStyle="1" w:styleId="Nadpis8Char">
    <w:name w:val="Nadpis 8 Char"/>
    <w:link w:val="Nadpis8"/>
    <w:uiPriority w:val="99"/>
    <w:semiHidden/>
    <w:locked/>
    <w:rsid w:val="00101794"/>
    <w:rPr>
      <w:rFonts w:ascii="Calibri" w:hAnsi="Calibri"/>
      <w:i/>
      <w:sz w:val="24"/>
    </w:rPr>
  </w:style>
  <w:style w:type="character" w:customStyle="1" w:styleId="Nadpis9Char">
    <w:name w:val="Nadpis 9 Char"/>
    <w:link w:val="Nadpis9"/>
    <w:uiPriority w:val="99"/>
    <w:semiHidden/>
    <w:locked/>
    <w:rsid w:val="00101794"/>
    <w:rPr>
      <w:rFonts w:ascii="Cambria" w:hAnsi="Cambria"/>
    </w:rPr>
  </w:style>
  <w:style w:type="paragraph" w:styleId="Nzev">
    <w:name w:val="Title"/>
    <w:basedOn w:val="Normln"/>
    <w:link w:val="NzevChar"/>
    <w:uiPriority w:val="99"/>
    <w:qFormat/>
    <w:rsid w:val="00B271B8"/>
    <w:pPr>
      <w:pBdr>
        <w:bottom w:val="single" w:sz="4" w:space="1" w:color="auto"/>
      </w:pBdr>
      <w:jc w:val="center"/>
    </w:pPr>
    <w:rPr>
      <w:rFonts w:ascii="Cambria" w:hAnsi="Cambria"/>
      <w:b/>
      <w:kern w:val="28"/>
      <w:sz w:val="32"/>
    </w:rPr>
  </w:style>
  <w:style w:type="character" w:customStyle="1" w:styleId="NzevChar">
    <w:name w:val="Název Char"/>
    <w:link w:val="Nzev"/>
    <w:uiPriority w:val="99"/>
    <w:locked/>
    <w:rsid w:val="00101794"/>
    <w:rPr>
      <w:rFonts w:ascii="Cambria" w:hAnsi="Cambria"/>
      <w:b/>
      <w:kern w:val="28"/>
      <w:sz w:val="32"/>
    </w:rPr>
  </w:style>
  <w:style w:type="paragraph" w:customStyle="1" w:styleId="ZkladntextIMP">
    <w:name w:val="Základní text_IMP"/>
    <w:basedOn w:val="Normln"/>
    <w:uiPriority w:val="99"/>
    <w:rsid w:val="00B27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 w:val="24"/>
    </w:rPr>
  </w:style>
  <w:style w:type="paragraph" w:styleId="Zkladntext">
    <w:name w:val="Body Text"/>
    <w:basedOn w:val="Normln"/>
    <w:link w:val="ZkladntextChar"/>
    <w:uiPriority w:val="99"/>
    <w:rsid w:val="00B271B8"/>
    <w:pPr>
      <w:jc w:val="both"/>
    </w:pPr>
  </w:style>
  <w:style w:type="character" w:customStyle="1" w:styleId="ZkladntextChar">
    <w:name w:val="Základní text Char"/>
    <w:link w:val="Zkladntext"/>
    <w:uiPriority w:val="99"/>
    <w:semiHidden/>
    <w:locked/>
    <w:rsid w:val="00101794"/>
    <w:rPr>
      <w:sz w:val="20"/>
    </w:rPr>
  </w:style>
  <w:style w:type="paragraph" w:styleId="Zkladntext2">
    <w:name w:val="Body Text 2"/>
    <w:basedOn w:val="Normln"/>
    <w:link w:val="Zkladntext2Char"/>
    <w:uiPriority w:val="99"/>
    <w:rsid w:val="00B271B8"/>
    <w:pPr>
      <w:jc w:val="both"/>
    </w:pPr>
    <w:rPr>
      <w:sz w:val="24"/>
    </w:rPr>
  </w:style>
  <w:style w:type="character" w:customStyle="1" w:styleId="Zkladntext2Char">
    <w:name w:val="Základní text 2 Char"/>
    <w:link w:val="Zkladntext2"/>
    <w:uiPriority w:val="99"/>
    <w:locked/>
    <w:rsid w:val="005650D4"/>
    <w:rPr>
      <w:sz w:val="24"/>
      <w:lang w:val="cs-CZ" w:eastAsia="cs-CZ"/>
    </w:rPr>
  </w:style>
  <w:style w:type="paragraph" w:styleId="Zkladntextodsazen">
    <w:name w:val="Body Text Indent"/>
    <w:basedOn w:val="Normln"/>
    <w:link w:val="ZkladntextodsazenChar"/>
    <w:uiPriority w:val="99"/>
    <w:rsid w:val="00B271B8"/>
    <w:pPr>
      <w:ind w:left="426" w:hanging="426"/>
      <w:jc w:val="both"/>
    </w:pPr>
  </w:style>
  <w:style w:type="character" w:customStyle="1" w:styleId="ZkladntextodsazenChar">
    <w:name w:val="Základní text odsazený Char"/>
    <w:link w:val="Zkladntextodsazen"/>
    <w:uiPriority w:val="99"/>
    <w:semiHidden/>
    <w:locked/>
    <w:rsid w:val="00101794"/>
    <w:rPr>
      <w:sz w:val="20"/>
    </w:rPr>
  </w:style>
  <w:style w:type="paragraph" w:styleId="Zkladntext3">
    <w:name w:val="Body Text 3"/>
    <w:basedOn w:val="Normln"/>
    <w:link w:val="Zkladntext3Char"/>
    <w:uiPriority w:val="99"/>
    <w:rsid w:val="00B271B8"/>
    <w:pPr>
      <w:jc w:val="both"/>
    </w:pPr>
    <w:rPr>
      <w:sz w:val="16"/>
    </w:rPr>
  </w:style>
  <w:style w:type="character" w:customStyle="1" w:styleId="Zkladntext3Char">
    <w:name w:val="Základní text 3 Char"/>
    <w:link w:val="Zkladntext3"/>
    <w:uiPriority w:val="99"/>
    <w:semiHidden/>
    <w:locked/>
    <w:rsid w:val="00101794"/>
    <w:rPr>
      <w:sz w:val="16"/>
    </w:rPr>
  </w:style>
  <w:style w:type="paragraph" w:styleId="Zhlav">
    <w:name w:val="header"/>
    <w:basedOn w:val="Normln"/>
    <w:link w:val="ZhlavChar"/>
    <w:uiPriority w:val="99"/>
    <w:rsid w:val="00B271B8"/>
    <w:pPr>
      <w:tabs>
        <w:tab w:val="center" w:pos="4536"/>
        <w:tab w:val="right" w:pos="9072"/>
      </w:tabs>
    </w:pPr>
  </w:style>
  <w:style w:type="character" w:customStyle="1" w:styleId="ZhlavChar">
    <w:name w:val="Záhlaví Char"/>
    <w:link w:val="Zhlav"/>
    <w:uiPriority w:val="99"/>
    <w:semiHidden/>
    <w:locked/>
    <w:rsid w:val="00101794"/>
    <w:rPr>
      <w:sz w:val="20"/>
    </w:rPr>
  </w:style>
  <w:style w:type="paragraph" w:styleId="Zpat">
    <w:name w:val="footer"/>
    <w:basedOn w:val="Normln"/>
    <w:link w:val="ZpatChar"/>
    <w:uiPriority w:val="99"/>
    <w:rsid w:val="00B271B8"/>
    <w:pPr>
      <w:tabs>
        <w:tab w:val="center" w:pos="4536"/>
        <w:tab w:val="right" w:pos="9072"/>
      </w:tabs>
    </w:pPr>
  </w:style>
  <w:style w:type="character" w:customStyle="1" w:styleId="ZpatChar">
    <w:name w:val="Zápatí Char"/>
    <w:basedOn w:val="Standardnpsmoodstavce"/>
    <w:link w:val="Zpat"/>
    <w:uiPriority w:val="99"/>
    <w:locked/>
    <w:rsid w:val="0091168B"/>
  </w:style>
  <w:style w:type="paragraph" w:styleId="Zkladntextodsazen2">
    <w:name w:val="Body Text Indent 2"/>
    <w:basedOn w:val="Normln"/>
    <w:link w:val="Zkladntextodsazen2Char"/>
    <w:uiPriority w:val="99"/>
    <w:rsid w:val="00B271B8"/>
    <w:pPr>
      <w:ind w:left="284" w:hanging="284"/>
      <w:jc w:val="both"/>
    </w:pPr>
  </w:style>
  <w:style w:type="character" w:customStyle="1" w:styleId="Zkladntextodsazen2Char">
    <w:name w:val="Základní text odsazený 2 Char"/>
    <w:link w:val="Zkladntextodsazen2"/>
    <w:uiPriority w:val="99"/>
    <w:semiHidden/>
    <w:locked/>
    <w:rsid w:val="00101794"/>
    <w:rPr>
      <w:sz w:val="20"/>
    </w:rPr>
  </w:style>
  <w:style w:type="paragraph" w:customStyle="1" w:styleId="Textvtabulce">
    <w:name w:val="Text v tabulce"/>
    <w:basedOn w:val="Normln"/>
    <w:uiPriority w:val="99"/>
    <w:rsid w:val="00B271B8"/>
    <w:rPr>
      <w:sz w:val="22"/>
      <w:szCs w:val="24"/>
    </w:rPr>
  </w:style>
  <w:style w:type="character" w:customStyle="1" w:styleId="platne1">
    <w:name w:val="platne1"/>
    <w:uiPriority w:val="99"/>
    <w:rsid w:val="0005792F"/>
  </w:style>
  <w:style w:type="character" w:styleId="slostrnky">
    <w:name w:val="page number"/>
    <w:uiPriority w:val="99"/>
    <w:rsid w:val="00F7728C"/>
    <w:rPr>
      <w:rFonts w:cs="Times New Roman"/>
    </w:rPr>
  </w:style>
  <w:style w:type="paragraph" w:styleId="Textbubliny">
    <w:name w:val="Balloon Text"/>
    <w:basedOn w:val="Normln"/>
    <w:link w:val="TextbublinyChar"/>
    <w:uiPriority w:val="99"/>
    <w:semiHidden/>
    <w:rsid w:val="00A77AF0"/>
    <w:rPr>
      <w:sz w:val="2"/>
    </w:rPr>
  </w:style>
  <w:style w:type="character" w:customStyle="1" w:styleId="TextbublinyChar">
    <w:name w:val="Text bubliny Char"/>
    <w:link w:val="Textbubliny"/>
    <w:uiPriority w:val="99"/>
    <w:semiHidden/>
    <w:locked/>
    <w:rsid w:val="00101794"/>
    <w:rPr>
      <w:sz w:val="2"/>
    </w:rPr>
  </w:style>
  <w:style w:type="character" w:styleId="Odkaznakoment">
    <w:name w:val="annotation reference"/>
    <w:uiPriority w:val="99"/>
    <w:semiHidden/>
    <w:rsid w:val="00507C02"/>
    <w:rPr>
      <w:rFonts w:cs="Times New Roman"/>
      <w:sz w:val="16"/>
    </w:rPr>
  </w:style>
  <w:style w:type="paragraph" w:styleId="Textkomente">
    <w:name w:val="annotation text"/>
    <w:basedOn w:val="Normln"/>
    <w:link w:val="TextkomenteChar"/>
    <w:uiPriority w:val="99"/>
    <w:semiHidden/>
    <w:rsid w:val="00507C02"/>
  </w:style>
  <w:style w:type="character" w:customStyle="1" w:styleId="TextkomenteChar">
    <w:name w:val="Text komentáře Char"/>
    <w:basedOn w:val="Standardnpsmoodstavce"/>
    <w:link w:val="Textkomente"/>
    <w:uiPriority w:val="99"/>
    <w:semiHidden/>
    <w:locked/>
    <w:rsid w:val="009714B8"/>
  </w:style>
  <w:style w:type="paragraph" w:styleId="Pedmtkomente">
    <w:name w:val="annotation subject"/>
    <w:basedOn w:val="Textkomente"/>
    <w:next w:val="Textkomente"/>
    <w:link w:val="PedmtkomenteChar"/>
    <w:uiPriority w:val="99"/>
    <w:semiHidden/>
    <w:rsid w:val="00507C02"/>
    <w:rPr>
      <w:b/>
    </w:rPr>
  </w:style>
  <w:style w:type="character" w:customStyle="1" w:styleId="PedmtkomenteChar">
    <w:name w:val="Předmět komentáře Char"/>
    <w:link w:val="Pedmtkomente"/>
    <w:uiPriority w:val="99"/>
    <w:semiHidden/>
    <w:locked/>
    <w:rsid w:val="00101794"/>
    <w:rPr>
      <w:b/>
      <w:sz w:val="20"/>
    </w:rPr>
  </w:style>
  <w:style w:type="paragraph" w:customStyle="1" w:styleId="Plohy1rovenadpisu">
    <w:name w:val="Přílohy 1.úroveň nadpisu"/>
    <w:basedOn w:val="Normln"/>
    <w:next w:val="Normln"/>
    <w:uiPriority w:val="99"/>
    <w:rsid w:val="00BB49B8"/>
    <w:pPr>
      <w:keepNext/>
      <w:numPr>
        <w:numId w:val="22"/>
      </w:numPr>
      <w:spacing w:before="240" w:after="60"/>
      <w:ind w:left="431" w:hanging="431"/>
      <w:outlineLvl w:val="0"/>
    </w:pPr>
    <w:rPr>
      <w:rFonts w:ascii="Arial" w:hAnsi="Arial"/>
      <w:b/>
      <w:sz w:val="28"/>
      <w:szCs w:val="24"/>
    </w:rPr>
  </w:style>
  <w:style w:type="paragraph" w:customStyle="1" w:styleId="Plohy2rovenadpisu">
    <w:name w:val="Přílohy 2.úroveň nadpisu"/>
    <w:basedOn w:val="Normln"/>
    <w:next w:val="Normln"/>
    <w:uiPriority w:val="99"/>
    <w:rsid w:val="00BB49B8"/>
    <w:pPr>
      <w:keepNext/>
      <w:pageBreakBefore/>
      <w:numPr>
        <w:ilvl w:val="1"/>
        <w:numId w:val="22"/>
      </w:numPr>
      <w:tabs>
        <w:tab w:val="num" w:pos="576"/>
      </w:tabs>
      <w:spacing w:before="240" w:after="60"/>
      <w:ind w:left="578" w:hanging="578"/>
      <w:outlineLvl w:val="1"/>
    </w:pPr>
    <w:rPr>
      <w:rFonts w:ascii="Arial" w:hAnsi="Arial"/>
      <w:b/>
      <w:sz w:val="24"/>
      <w:szCs w:val="24"/>
      <w:u w:val="single"/>
    </w:rPr>
  </w:style>
  <w:style w:type="paragraph" w:customStyle="1" w:styleId="Plohy3rovenadpisu">
    <w:name w:val="Přílohy 3.úroveň nadpisu"/>
    <w:basedOn w:val="Normln"/>
    <w:next w:val="Normln"/>
    <w:uiPriority w:val="99"/>
    <w:rsid w:val="00BB49B8"/>
    <w:pPr>
      <w:keepNext/>
      <w:numPr>
        <w:ilvl w:val="2"/>
        <w:numId w:val="22"/>
      </w:numPr>
      <w:spacing w:before="240" w:after="60"/>
      <w:outlineLvl w:val="2"/>
    </w:pPr>
    <w:rPr>
      <w:rFonts w:ascii="Arial" w:hAnsi="Arial"/>
      <w:b/>
      <w:sz w:val="24"/>
      <w:szCs w:val="24"/>
    </w:rPr>
  </w:style>
  <w:style w:type="paragraph" w:customStyle="1" w:styleId="Plohy4rovenadpisu">
    <w:name w:val="Přílohy 4.úroveň nadpisu"/>
    <w:basedOn w:val="Normln"/>
    <w:next w:val="Normln"/>
    <w:uiPriority w:val="99"/>
    <w:rsid w:val="00BB49B8"/>
    <w:pPr>
      <w:keepNext/>
      <w:numPr>
        <w:ilvl w:val="3"/>
        <w:numId w:val="22"/>
      </w:numPr>
      <w:spacing w:before="240" w:after="60"/>
      <w:ind w:left="862" w:hanging="862"/>
      <w:outlineLvl w:val="3"/>
    </w:pPr>
    <w:rPr>
      <w:rFonts w:ascii="Arial" w:hAnsi="Arial"/>
      <w:i/>
      <w:sz w:val="22"/>
      <w:szCs w:val="24"/>
    </w:rPr>
  </w:style>
  <w:style w:type="paragraph" w:styleId="Rozloendokumentu">
    <w:name w:val="Document Map"/>
    <w:basedOn w:val="Normln"/>
    <w:link w:val="RozloendokumentuChar"/>
    <w:uiPriority w:val="99"/>
    <w:semiHidden/>
    <w:rsid w:val="00FE25B8"/>
    <w:pPr>
      <w:shd w:val="clear" w:color="auto" w:fill="000080"/>
    </w:pPr>
    <w:rPr>
      <w:sz w:val="2"/>
    </w:rPr>
  </w:style>
  <w:style w:type="character" w:customStyle="1" w:styleId="RozloendokumentuChar">
    <w:name w:val="Rozložení dokumentu Char"/>
    <w:link w:val="Rozloendokumentu"/>
    <w:uiPriority w:val="99"/>
    <w:semiHidden/>
    <w:locked/>
    <w:rsid w:val="00101794"/>
    <w:rPr>
      <w:sz w:val="2"/>
    </w:rPr>
  </w:style>
  <w:style w:type="character" w:customStyle="1" w:styleId="RWE-SMP">
    <w:name w:val="RWE-SMP"/>
    <w:uiPriority w:val="99"/>
    <w:semiHidden/>
    <w:rsid w:val="0040070B"/>
    <w:rPr>
      <w:rFonts w:ascii="Arial" w:hAnsi="Arial"/>
      <w:color w:val="000080"/>
      <w:sz w:val="20"/>
    </w:rPr>
  </w:style>
  <w:style w:type="paragraph" w:styleId="Odstavecseseznamem">
    <w:name w:val="List Paragraph"/>
    <w:basedOn w:val="Normln"/>
    <w:uiPriority w:val="99"/>
    <w:qFormat/>
    <w:rsid w:val="00EB7777"/>
    <w:pPr>
      <w:ind w:left="708"/>
    </w:pPr>
  </w:style>
  <w:style w:type="character" w:customStyle="1" w:styleId="odstpolVChar">
    <w:name w:val="odst po čl V Char"/>
    <w:link w:val="odstpolV"/>
    <w:uiPriority w:val="99"/>
    <w:locked/>
    <w:rsid w:val="00BA3952"/>
    <w:rPr>
      <w:sz w:val="24"/>
    </w:rPr>
  </w:style>
  <w:style w:type="paragraph" w:customStyle="1" w:styleId="odstpolV">
    <w:name w:val="odst po čl V"/>
    <w:basedOn w:val="Normln"/>
    <w:link w:val="odstpolVChar"/>
    <w:uiPriority w:val="99"/>
    <w:rsid w:val="00BA3952"/>
    <w:pPr>
      <w:numPr>
        <w:numId w:val="32"/>
      </w:numPr>
      <w:spacing w:after="240"/>
      <w:jc w:val="both"/>
    </w:pPr>
    <w:rPr>
      <w:sz w:val="24"/>
    </w:rPr>
  </w:style>
  <w:style w:type="table" w:styleId="Mkatabulky">
    <w:name w:val="Table Grid"/>
    <w:basedOn w:val="Normlntabulka"/>
    <w:uiPriority w:val="99"/>
    <w:rsid w:val="00625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TextChar">
    <w:name w:val="styl Text Char"/>
    <w:link w:val="stylText"/>
    <w:uiPriority w:val="99"/>
    <w:locked/>
    <w:rsid w:val="006E7B13"/>
    <w:rPr>
      <w:rFonts w:ascii="Arial" w:hAnsi="Arial"/>
    </w:rPr>
  </w:style>
  <w:style w:type="paragraph" w:customStyle="1" w:styleId="stylText">
    <w:name w:val="styl Text"/>
    <w:basedOn w:val="Normln"/>
    <w:link w:val="stylTextChar"/>
    <w:uiPriority w:val="99"/>
    <w:rsid w:val="006E7B13"/>
    <w:pPr>
      <w:jc w:val="both"/>
    </w:pPr>
    <w:rPr>
      <w:rFonts w:ascii="Arial" w:hAnsi="Arial"/>
    </w:rPr>
  </w:style>
  <w:style w:type="paragraph" w:styleId="Revize">
    <w:name w:val="Revision"/>
    <w:hidden/>
    <w:uiPriority w:val="99"/>
    <w:semiHidden/>
    <w:rsid w:val="00A26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321506">
      <w:marLeft w:val="0"/>
      <w:marRight w:val="0"/>
      <w:marTop w:val="0"/>
      <w:marBottom w:val="0"/>
      <w:divBdr>
        <w:top w:val="none" w:sz="0" w:space="0" w:color="auto"/>
        <w:left w:val="none" w:sz="0" w:space="0" w:color="auto"/>
        <w:bottom w:val="none" w:sz="0" w:space="0" w:color="auto"/>
        <w:right w:val="none" w:sz="0" w:space="0" w:color="auto"/>
      </w:divBdr>
    </w:div>
    <w:div w:id="360321507">
      <w:marLeft w:val="0"/>
      <w:marRight w:val="0"/>
      <w:marTop w:val="0"/>
      <w:marBottom w:val="0"/>
      <w:divBdr>
        <w:top w:val="none" w:sz="0" w:space="0" w:color="auto"/>
        <w:left w:val="none" w:sz="0" w:space="0" w:color="auto"/>
        <w:bottom w:val="none" w:sz="0" w:space="0" w:color="auto"/>
        <w:right w:val="none" w:sz="0" w:space="0" w:color="auto"/>
      </w:divBdr>
    </w:div>
    <w:div w:id="360321508">
      <w:marLeft w:val="0"/>
      <w:marRight w:val="0"/>
      <w:marTop w:val="0"/>
      <w:marBottom w:val="0"/>
      <w:divBdr>
        <w:top w:val="none" w:sz="0" w:space="0" w:color="auto"/>
        <w:left w:val="none" w:sz="0" w:space="0" w:color="auto"/>
        <w:bottom w:val="none" w:sz="0" w:space="0" w:color="auto"/>
        <w:right w:val="none" w:sz="0" w:space="0" w:color="auto"/>
      </w:divBdr>
    </w:div>
    <w:div w:id="360321509">
      <w:marLeft w:val="0"/>
      <w:marRight w:val="0"/>
      <w:marTop w:val="0"/>
      <w:marBottom w:val="0"/>
      <w:divBdr>
        <w:top w:val="none" w:sz="0" w:space="0" w:color="auto"/>
        <w:left w:val="none" w:sz="0" w:space="0" w:color="auto"/>
        <w:bottom w:val="none" w:sz="0" w:space="0" w:color="auto"/>
        <w:right w:val="none" w:sz="0" w:space="0" w:color="auto"/>
      </w:divBdr>
    </w:div>
    <w:div w:id="360321510">
      <w:marLeft w:val="0"/>
      <w:marRight w:val="0"/>
      <w:marTop w:val="0"/>
      <w:marBottom w:val="0"/>
      <w:divBdr>
        <w:top w:val="none" w:sz="0" w:space="0" w:color="auto"/>
        <w:left w:val="none" w:sz="0" w:space="0" w:color="auto"/>
        <w:bottom w:val="none" w:sz="0" w:space="0" w:color="auto"/>
        <w:right w:val="none" w:sz="0" w:space="0" w:color="auto"/>
      </w:divBdr>
    </w:div>
    <w:div w:id="360321511">
      <w:marLeft w:val="0"/>
      <w:marRight w:val="0"/>
      <w:marTop w:val="0"/>
      <w:marBottom w:val="0"/>
      <w:divBdr>
        <w:top w:val="none" w:sz="0" w:space="0" w:color="auto"/>
        <w:left w:val="none" w:sz="0" w:space="0" w:color="auto"/>
        <w:bottom w:val="none" w:sz="0" w:space="0" w:color="auto"/>
        <w:right w:val="none" w:sz="0" w:space="0" w:color="auto"/>
      </w:divBdr>
    </w:div>
    <w:div w:id="360321512">
      <w:marLeft w:val="0"/>
      <w:marRight w:val="0"/>
      <w:marTop w:val="0"/>
      <w:marBottom w:val="0"/>
      <w:divBdr>
        <w:top w:val="none" w:sz="0" w:space="0" w:color="auto"/>
        <w:left w:val="none" w:sz="0" w:space="0" w:color="auto"/>
        <w:bottom w:val="none" w:sz="0" w:space="0" w:color="auto"/>
        <w:right w:val="none" w:sz="0" w:space="0" w:color="auto"/>
      </w:divBdr>
    </w:div>
    <w:div w:id="360321513">
      <w:marLeft w:val="0"/>
      <w:marRight w:val="0"/>
      <w:marTop w:val="0"/>
      <w:marBottom w:val="0"/>
      <w:divBdr>
        <w:top w:val="none" w:sz="0" w:space="0" w:color="auto"/>
        <w:left w:val="none" w:sz="0" w:space="0" w:color="auto"/>
        <w:bottom w:val="none" w:sz="0" w:space="0" w:color="auto"/>
        <w:right w:val="none" w:sz="0" w:space="0" w:color="auto"/>
      </w:divBdr>
    </w:div>
    <w:div w:id="36032151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C1BB7-86F1-4F98-8543-380EB9649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1966</Words>
  <Characters>11602</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č</vt:lpstr>
    </vt:vector>
  </TitlesOfParts>
  <Company>RWE</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JMP, a. s.</dc:creator>
  <cp:keywords/>
  <dc:description/>
  <cp:lastModifiedBy>Petra Prislingerová</cp:lastModifiedBy>
  <cp:revision>3</cp:revision>
  <cp:lastPrinted>2022-10-26T06:04:00Z</cp:lastPrinted>
  <dcterms:created xsi:type="dcterms:W3CDTF">2023-03-02T09:31:00Z</dcterms:created>
  <dcterms:modified xsi:type="dcterms:W3CDTF">2023-03-02T09:31:00Z</dcterms:modified>
</cp:coreProperties>
</file>