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0E" w:rsidRDefault="009235BE">
      <w:pPr>
        <w:pStyle w:val="Standard"/>
        <w:spacing w:line="276" w:lineRule="auto"/>
        <w:jc w:val="center"/>
        <w:rPr>
          <w:rFonts w:ascii="Calibri" w:hAnsi="Calibri"/>
          <w:b/>
          <w:bCs/>
          <w:sz w:val="28"/>
          <w:szCs w:val="28"/>
        </w:rPr>
      </w:pPr>
      <w:r>
        <w:rPr>
          <w:rFonts w:ascii="Calibri" w:hAnsi="Calibri"/>
          <w:b/>
          <w:bCs/>
          <w:sz w:val="28"/>
          <w:szCs w:val="28"/>
        </w:rPr>
        <w:t>Dodatek č. 3</w:t>
      </w:r>
    </w:p>
    <w:p w:rsidR="000B5E0E" w:rsidRDefault="009235BE">
      <w:pPr>
        <w:pStyle w:val="Standard"/>
        <w:spacing w:before="171" w:after="171" w:line="276" w:lineRule="auto"/>
        <w:jc w:val="center"/>
        <w:rPr>
          <w:rFonts w:ascii="Calibri" w:hAnsi="Calibri"/>
        </w:rPr>
      </w:pPr>
      <w:r>
        <w:rPr>
          <w:rFonts w:ascii="Calibri" w:hAnsi="Calibri"/>
        </w:rPr>
        <w:t>ke smlouvě o poskytnutí služby provozování sběrného dvora pro zajištění odděleného soustřeďování nebezpečných složek komunálních odpadů a zpětného odběru elektrozařízení ze dne 22.03.2016</w:t>
      </w:r>
    </w:p>
    <w:p w:rsidR="000B5E0E" w:rsidRDefault="009235BE">
      <w:pPr>
        <w:pStyle w:val="Standard"/>
        <w:spacing w:before="171" w:after="171" w:line="276" w:lineRule="auto"/>
        <w:jc w:val="both"/>
        <w:rPr>
          <w:rFonts w:ascii="Calibri" w:hAnsi="Calibri"/>
        </w:rPr>
      </w:pPr>
      <w:r>
        <w:rPr>
          <w:rFonts w:ascii="Calibri" w:hAnsi="Calibri"/>
        </w:rPr>
        <w:t>Níže uvedeného dne, měsíce a roku uzavřely</w:t>
      </w:r>
    </w:p>
    <w:p w:rsidR="000B5E0E" w:rsidRDefault="009235BE">
      <w:pPr>
        <w:pStyle w:val="Standard"/>
        <w:spacing w:line="276" w:lineRule="auto"/>
        <w:jc w:val="both"/>
        <w:rPr>
          <w:rFonts w:ascii="Calibri" w:hAnsi="Calibri"/>
        </w:rPr>
      </w:pPr>
      <w:r>
        <w:rPr>
          <w:rFonts w:ascii="Calibri" w:hAnsi="Calibri"/>
          <w:b/>
          <w:bCs/>
        </w:rPr>
        <w:t>Město Domažlice</w:t>
      </w:r>
      <w:r>
        <w:rPr>
          <w:rFonts w:ascii="Calibri" w:hAnsi="Calibri"/>
        </w:rPr>
        <w:t>, se sídlem náměstí Míru 1, 344 20 Domažlice, IČ 00253316, zastoupené starostou Ing. Radkem Wiesnerem,</w:t>
      </w:r>
    </w:p>
    <w:p w:rsidR="000B5E0E" w:rsidRDefault="009235BE">
      <w:pPr>
        <w:pStyle w:val="Standard"/>
        <w:spacing w:line="276" w:lineRule="auto"/>
        <w:jc w:val="both"/>
        <w:rPr>
          <w:rFonts w:ascii="Calibri" w:hAnsi="Calibri"/>
          <w:i/>
          <w:iCs/>
        </w:rPr>
      </w:pPr>
      <w:r>
        <w:rPr>
          <w:rFonts w:ascii="Calibri" w:hAnsi="Calibri"/>
          <w:i/>
          <w:iCs/>
        </w:rPr>
        <w:t>jako objednatel na straně jedné (dále jen objednatel)</w:t>
      </w:r>
    </w:p>
    <w:p w:rsidR="000B5E0E" w:rsidRDefault="009235BE">
      <w:pPr>
        <w:pStyle w:val="Standard"/>
        <w:spacing w:before="171" w:after="171" w:line="276" w:lineRule="auto"/>
        <w:jc w:val="both"/>
        <w:rPr>
          <w:rFonts w:ascii="Calibri" w:hAnsi="Calibri"/>
        </w:rPr>
      </w:pPr>
      <w:r>
        <w:rPr>
          <w:rFonts w:ascii="Calibri" w:hAnsi="Calibri"/>
        </w:rPr>
        <w:t>a</w:t>
      </w:r>
    </w:p>
    <w:p w:rsidR="000B5E0E" w:rsidRDefault="009235BE">
      <w:pPr>
        <w:pStyle w:val="Standard"/>
        <w:spacing w:line="276" w:lineRule="auto"/>
        <w:jc w:val="both"/>
        <w:rPr>
          <w:rFonts w:ascii="Calibri" w:hAnsi="Calibri"/>
        </w:rPr>
      </w:pPr>
      <w:proofErr w:type="spellStart"/>
      <w:r>
        <w:rPr>
          <w:rFonts w:ascii="Calibri" w:hAnsi="Calibri"/>
          <w:b/>
          <w:bCs/>
        </w:rPr>
        <w:t>Adevi</w:t>
      </w:r>
      <w:proofErr w:type="spellEnd"/>
      <w:r>
        <w:rPr>
          <w:rFonts w:ascii="Calibri" w:hAnsi="Calibri"/>
          <w:b/>
          <w:bCs/>
        </w:rPr>
        <w:t>, s.r.o.</w:t>
      </w:r>
      <w:r>
        <w:rPr>
          <w:rFonts w:ascii="Calibri" w:hAnsi="Calibri"/>
        </w:rPr>
        <w:t xml:space="preserve">, se sídlem Meclov – </w:t>
      </w:r>
      <w:proofErr w:type="spellStart"/>
      <w:r>
        <w:rPr>
          <w:rFonts w:ascii="Calibri" w:hAnsi="Calibri"/>
        </w:rPr>
        <w:t>Třebnice</w:t>
      </w:r>
      <w:proofErr w:type="spellEnd"/>
      <w:r>
        <w:rPr>
          <w:rFonts w:ascii="Calibri" w:hAnsi="Calibri"/>
        </w:rPr>
        <w:t xml:space="preserve"> 69, 346 01 Horšovský Týn, IČ 28055110, zastoupené jednatelem Václavem Sladkým</w:t>
      </w:r>
    </w:p>
    <w:p w:rsidR="000B5E0E" w:rsidRDefault="009235BE">
      <w:pPr>
        <w:pStyle w:val="Standard"/>
        <w:spacing w:line="276" w:lineRule="auto"/>
        <w:jc w:val="both"/>
        <w:rPr>
          <w:rFonts w:ascii="Calibri" w:hAnsi="Calibri"/>
          <w:i/>
          <w:iCs/>
        </w:rPr>
      </w:pPr>
      <w:r>
        <w:rPr>
          <w:rFonts w:ascii="Calibri" w:hAnsi="Calibri"/>
          <w:i/>
          <w:iCs/>
        </w:rPr>
        <w:t>jako provozovatel na straně druhé (dále jen provozovatel)</w:t>
      </w:r>
    </w:p>
    <w:p w:rsidR="000B5E0E" w:rsidRDefault="009235BE">
      <w:pPr>
        <w:pStyle w:val="Standard"/>
        <w:spacing w:before="171" w:after="171" w:line="276" w:lineRule="auto"/>
        <w:jc w:val="center"/>
        <w:rPr>
          <w:rFonts w:ascii="Calibri" w:hAnsi="Calibri"/>
          <w:b/>
          <w:bCs/>
        </w:rPr>
      </w:pPr>
      <w:r>
        <w:rPr>
          <w:rFonts w:ascii="Calibri" w:hAnsi="Calibri"/>
          <w:b/>
          <w:bCs/>
        </w:rPr>
        <w:t>dodatek č. 3</w:t>
      </w:r>
    </w:p>
    <w:p w:rsidR="000B5E0E" w:rsidRDefault="009235BE">
      <w:pPr>
        <w:pStyle w:val="Standard"/>
        <w:spacing w:line="276" w:lineRule="auto"/>
        <w:jc w:val="center"/>
        <w:rPr>
          <w:rFonts w:ascii="Calibri" w:hAnsi="Calibri"/>
        </w:rPr>
      </w:pPr>
      <w:r>
        <w:rPr>
          <w:rFonts w:ascii="Calibri" w:hAnsi="Calibri"/>
        </w:rPr>
        <w:t>ke smlouvě o poskytnutí služby provozování sběrného dvora pro zajištění odděleného soustřeďování nebezpečných složek komunálních odpadů a zpětného odběru elektrozařízení ze dne 22.03.2016</w:t>
      </w:r>
    </w:p>
    <w:p w:rsidR="000B5E0E" w:rsidRDefault="000B5E0E">
      <w:pPr>
        <w:pStyle w:val="Standard"/>
        <w:spacing w:line="276" w:lineRule="auto"/>
        <w:jc w:val="center"/>
        <w:rPr>
          <w:rFonts w:ascii="Calibri" w:hAnsi="Calibri"/>
        </w:rPr>
      </w:pPr>
    </w:p>
    <w:p w:rsidR="000B5E0E" w:rsidRDefault="009235BE">
      <w:pPr>
        <w:pStyle w:val="Standard"/>
        <w:spacing w:line="276" w:lineRule="auto"/>
        <w:jc w:val="center"/>
        <w:rPr>
          <w:rFonts w:ascii="Calibri" w:hAnsi="Calibri"/>
          <w:b/>
          <w:bCs/>
        </w:rPr>
      </w:pPr>
      <w:r>
        <w:rPr>
          <w:rFonts w:ascii="Calibri" w:hAnsi="Calibri"/>
          <w:b/>
          <w:bCs/>
        </w:rPr>
        <w:t>I.</w:t>
      </w:r>
    </w:p>
    <w:p w:rsidR="000B5E0E" w:rsidRDefault="009235BE">
      <w:pPr>
        <w:pStyle w:val="Standard"/>
        <w:spacing w:line="276" w:lineRule="auto"/>
        <w:jc w:val="center"/>
        <w:rPr>
          <w:rFonts w:ascii="Calibri" w:hAnsi="Calibri"/>
          <w:b/>
          <w:bCs/>
        </w:rPr>
      </w:pPr>
      <w:r>
        <w:rPr>
          <w:rFonts w:ascii="Calibri" w:hAnsi="Calibri"/>
          <w:b/>
          <w:bCs/>
        </w:rPr>
        <w:t>Úvodní ustanovení</w:t>
      </w:r>
    </w:p>
    <w:p w:rsidR="000B5E0E" w:rsidRDefault="009235BE">
      <w:pPr>
        <w:pStyle w:val="Standard"/>
        <w:numPr>
          <w:ilvl w:val="0"/>
          <w:numId w:val="1"/>
        </w:numPr>
        <w:spacing w:line="276" w:lineRule="auto"/>
        <w:jc w:val="both"/>
        <w:rPr>
          <w:rFonts w:ascii="Calibri" w:hAnsi="Calibri"/>
        </w:rPr>
      </w:pPr>
      <w:r>
        <w:rPr>
          <w:rFonts w:ascii="Calibri" w:hAnsi="Calibri"/>
        </w:rPr>
        <w:t>Smluvní strany uzavřely dne 22.03.2016 smlouvu o poskytnutí služby provozování sběrného dvora pro zajištění odděleného soustřeďování nebezpečných složek komunálních odpadů a zpětného odběru elektrozařízení (dále jen „Smlouva“).</w:t>
      </w:r>
    </w:p>
    <w:p w:rsidR="009235BE" w:rsidRPr="009235BE" w:rsidRDefault="009235BE" w:rsidP="009235BE">
      <w:pPr>
        <w:pStyle w:val="Standard"/>
        <w:numPr>
          <w:ilvl w:val="0"/>
          <w:numId w:val="1"/>
        </w:numPr>
        <w:spacing w:line="276" w:lineRule="auto"/>
        <w:jc w:val="both"/>
      </w:pPr>
      <w:r>
        <w:rPr>
          <w:rFonts w:ascii="Calibri" w:hAnsi="Calibri"/>
        </w:rPr>
        <w:t xml:space="preserve">Smluvní strany uzavřely dále dne 18.08.2017 dodatek č. 1 ke Smlouvě, kterým si sjednaly změnu odměny za využití a odstranění nebezpečných odpadů a dne 21.04.2022 </w:t>
      </w:r>
      <w:r w:rsidRPr="009235BE">
        <w:rPr>
          <w:rFonts w:ascii="Calibri" w:hAnsi="Calibri"/>
        </w:rPr>
        <w:t>uzavřely dodatek č. 2 ke Smlouvě, kterým sjednaly doplnění odpadů na seznam odpadů předávaných na sběrný dvůr a odměnu za jejich využití či odstranění.</w:t>
      </w:r>
    </w:p>
    <w:p w:rsidR="009235BE" w:rsidRDefault="009235BE" w:rsidP="009235BE">
      <w:pPr>
        <w:pStyle w:val="Standard"/>
        <w:spacing w:line="276" w:lineRule="auto"/>
        <w:jc w:val="both"/>
      </w:pPr>
    </w:p>
    <w:p w:rsidR="000B5E0E" w:rsidRDefault="009235BE">
      <w:pPr>
        <w:pStyle w:val="Standard"/>
        <w:spacing w:line="276" w:lineRule="auto"/>
        <w:jc w:val="center"/>
        <w:rPr>
          <w:rFonts w:ascii="Calibri" w:hAnsi="Calibri"/>
          <w:b/>
          <w:bCs/>
        </w:rPr>
      </w:pPr>
      <w:r>
        <w:rPr>
          <w:rFonts w:ascii="Calibri" w:hAnsi="Calibri"/>
          <w:b/>
          <w:bCs/>
        </w:rPr>
        <w:t>II.</w:t>
      </w:r>
    </w:p>
    <w:p w:rsidR="000B5E0E" w:rsidRDefault="009235BE">
      <w:pPr>
        <w:pStyle w:val="Standard"/>
        <w:spacing w:line="276" w:lineRule="auto"/>
        <w:jc w:val="center"/>
        <w:rPr>
          <w:rFonts w:ascii="Calibri" w:hAnsi="Calibri"/>
          <w:b/>
          <w:bCs/>
        </w:rPr>
      </w:pPr>
      <w:r>
        <w:rPr>
          <w:rFonts w:ascii="Calibri" w:hAnsi="Calibri"/>
          <w:b/>
          <w:bCs/>
        </w:rPr>
        <w:t>Předmět dodatku</w:t>
      </w:r>
    </w:p>
    <w:p w:rsidR="000B5E0E" w:rsidRPr="009235BE" w:rsidRDefault="009235BE" w:rsidP="009235BE">
      <w:pPr>
        <w:pStyle w:val="Standard"/>
        <w:numPr>
          <w:ilvl w:val="0"/>
          <w:numId w:val="2"/>
        </w:numPr>
        <w:spacing w:line="276" w:lineRule="auto"/>
        <w:jc w:val="both"/>
        <w:rPr>
          <w:rFonts w:ascii="Calibri" w:hAnsi="Calibri"/>
        </w:rPr>
      </w:pPr>
      <w:r>
        <w:rPr>
          <w:rFonts w:ascii="Calibri" w:hAnsi="Calibri"/>
        </w:rPr>
        <w:t xml:space="preserve">Smluvní strany si tímto dodatkem sjednávají změnu odměny za </w:t>
      </w:r>
      <w:r w:rsidRPr="009235BE">
        <w:rPr>
          <w:rFonts w:ascii="Calibri" w:hAnsi="Calibri"/>
        </w:rPr>
        <w:t>využití či odstranění</w:t>
      </w:r>
      <w:r>
        <w:rPr>
          <w:rFonts w:ascii="Calibri" w:hAnsi="Calibri"/>
        </w:rPr>
        <w:t xml:space="preserve"> nebezpečných odpadů předávaných na sběrný dvůr s účinností ode dne 01.03.2023</w:t>
      </w:r>
      <w:r w:rsidRPr="009235BE">
        <w:rPr>
          <w:rFonts w:ascii="Calibri" w:hAnsi="Calibri"/>
        </w:rPr>
        <w:t xml:space="preserve">. </w:t>
      </w:r>
    </w:p>
    <w:p w:rsidR="000B5E0E" w:rsidRPr="00A421E1" w:rsidRDefault="009235BE" w:rsidP="00A421E1">
      <w:pPr>
        <w:pStyle w:val="Standard"/>
        <w:numPr>
          <w:ilvl w:val="0"/>
          <w:numId w:val="2"/>
        </w:numPr>
        <w:spacing w:line="276" w:lineRule="auto"/>
        <w:jc w:val="both"/>
        <w:rPr>
          <w:rFonts w:ascii="Calibri" w:hAnsi="Calibri"/>
        </w:rPr>
      </w:pPr>
      <w:r>
        <w:rPr>
          <w:rFonts w:ascii="Calibri" w:hAnsi="Calibri"/>
        </w:rPr>
        <w:t>Seznam nebezpečných odpadů předávaných na sběrný dvůr a odměna za jejich využití či odstranění je uveden</w:t>
      </w:r>
      <w:r w:rsidR="00A421E1">
        <w:rPr>
          <w:rFonts w:ascii="Calibri" w:hAnsi="Calibri"/>
        </w:rPr>
        <w:t>a</w:t>
      </w:r>
      <w:r>
        <w:rPr>
          <w:rFonts w:ascii="Calibri" w:hAnsi="Calibri"/>
        </w:rPr>
        <w:t xml:space="preserve"> v příloze č. 1 tohoto dodatku.</w:t>
      </w:r>
    </w:p>
    <w:p w:rsidR="000B5E0E" w:rsidRDefault="009235BE">
      <w:pPr>
        <w:pStyle w:val="Standard"/>
        <w:pageBreakBefore/>
        <w:spacing w:line="276" w:lineRule="auto"/>
        <w:jc w:val="center"/>
        <w:rPr>
          <w:rFonts w:ascii="Calibri" w:hAnsi="Calibri"/>
          <w:b/>
          <w:bCs/>
        </w:rPr>
      </w:pPr>
      <w:r>
        <w:rPr>
          <w:rFonts w:ascii="Calibri" w:hAnsi="Calibri"/>
          <w:b/>
          <w:bCs/>
        </w:rPr>
        <w:lastRenderedPageBreak/>
        <w:t>III.</w:t>
      </w:r>
    </w:p>
    <w:p w:rsidR="000B5E0E" w:rsidRDefault="009235BE">
      <w:pPr>
        <w:pStyle w:val="Standard"/>
        <w:spacing w:line="276" w:lineRule="auto"/>
        <w:jc w:val="center"/>
        <w:rPr>
          <w:rFonts w:ascii="Calibri" w:hAnsi="Calibri"/>
          <w:b/>
          <w:bCs/>
        </w:rPr>
      </w:pPr>
      <w:r>
        <w:rPr>
          <w:rFonts w:ascii="Calibri" w:hAnsi="Calibri"/>
          <w:b/>
          <w:bCs/>
        </w:rPr>
        <w:t>Závěrečná ustanovení</w:t>
      </w:r>
    </w:p>
    <w:p w:rsidR="000B5E0E" w:rsidRDefault="009235BE">
      <w:pPr>
        <w:pStyle w:val="Standard"/>
        <w:numPr>
          <w:ilvl w:val="0"/>
          <w:numId w:val="3"/>
        </w:numPr>
        <w:spacing w:line="276" w:lineRule="auto"/>
        <w:jc w:val="both"/>
        <w:rPr>
          <w:rFonts w:ascii="Calibri" w:hAnsi="Calibri"/>
        </w:rPr>
      </w:pPr>
      <w:r>
        <w:rPr>
          <w:rFonts w:ascii="Calibri" w:hAnsi="Calibri"/>
        </w:rPr>
        <w:t>Ustanovení Smlouvy, která nejsou tímto dodatkem výslovně dotčena, se nemění a zůstávají nadále v účinnosti.</w:t>
      </w:r>
    </w:p>
    <w:p w:rsidR="000B5E0E" w:rsidRDefault="009235BE">
      <w:pPr>
        <w:pStyle w:val="Standard"/>
        <w:numPr>
          <w:ilvl w:val="0"/>
          <w:numId w:val="3"/>
        </w:numPr>
        <w:spacing w:line="276" w:lineRule="auto"/>
        <w:jc w:val="both"/>
        <w:rPr>
          <w:rFonts w:ascii="Calibri" w:hAnsi="Calibri"/>
        </w:rPr>
      </w:pPr>
      <w:r>
        <w:rPr>
          <w:rFonts w:ascii="Calibri" w:hAnsi="Calibri"/>
        </w:rPr>
        <w:t>Provozovatel souhlasí s tím, aby objednatel uveřejnil tento dodatek včetně všech dodatků dříve uzavřených, včetně Smlouvy, ke které se předmětné dodatky vztahují, včetně všech příloh, a to i způsobem umožňující dálkový přístup (prostřednictvím internetu). Provozovatel uděluje tento souhlas pro situaci, kdy povinnost zveřejnit smlouvu vyplývá objednateli z platných právních předpisů (zákon o zvláštních podmínkách účinnosti některých smluv, uveřejňování těchto smluv a o registru smluv). Smluvní strany prohlašují, že tento dodatek ani žádná z jeho příloh neobsahují skutečnost, kterou by chránily jako své obchodní tajemství, ani jiné informace, které vyžadují zvláštní způsob ochrany. Toto ujednání platí i pro další změny (dodatky) včetně Smlouvy.</w:t>
      </w:r>
    </w:p>
    <w:p w:rsidR="000B5E0E" w:rsidRDefault="009235BE">
      <w:pPr>
        <w:pStyle w:val="Standard"/>
        <w:numPr>
          <w:ilvl w:val="0"/>
          <w:numId w:val="3"/>
        </w:numPr>
        <w:spacing w:line="276" w:lineRule="auto"/>
        <w:jc w:val="both"/>
        <w:rPr>
          <w:rFonts w:ascii="Calibri" w:hAnsi="Calibri"/>
        </w:rPr>
      </w:pPr>
      <w:r>
        <w:rPr>
          <w:rFonts w:ascii="Calibri" w:hAnsi="Calibri"/>
        </w:rPr>
        <w:t>Tento dodatek se vyhotovuje ve dvou stejnopisech, každá ze smluvních stran obdrží po jednom vyhotovení.</w:t>
      </w:r>
    </w:p>
    <w:p w:rsidR="000B5E0E" w:rsidRDefault="009235BE">
      <w:pPr>
        <w:pStyle w:val="Standard"/>
        <w:numPr>
          <w:ilvl w:val="0"/>
          <w:numId w:val="3"/>
        </w:numPr>
        <w:spacing w:line="276" w:lineRule="auto"/>
        <w:jc w:val="both"/>
        <w:rPr>
          <w:rFonts w:ascii="Calibri" w:hAnsi="Calibri"/>
        </w:rPr>
      </w:pPr>
      <w:r>
        <w:rPr>
          <w:rFonts w:ascii="Calibri" w:hAnsi="Calibri"/>
        </w:rPr>
        <w:t>Tento dodatek je projevem pravé, svobodné a vážné míněné vůle jeho účastníků, byl uzavřen nikoli v tísni za nápadně nevýhodných podmínek, na důkaz čehož připojují smluvní strany prostřednictvím svých statutárních zástupců své vlastnoruční podpisy.</w:t>
      </w:r>
    </w:p>
    <w:p w:rsidR="000B5E0E" w:rsidRDefault="000B5E0E">
      <w:pPr>
        <w:pStyle w:val="Standard"/>
        <w:spacing w:line="276" w:lineRule="auto"/>
        <w:jc w:val="both"/>
        <w:rPr>
          <w:rFonts w:ascii="Calibri" w:hAnsi="Calibri"/>
        </w:rPr>
      </w:pPr>
    </w:p>
    <w:p w:rsidR="000B5E0E" w:rsidRPr="009235BE" w:rsidRDefault="009235BE">
      <w:pPr>
        <w:pStyle w:val="Standard"/>
        <w:spacing w:line="276" w:lineRule="auto"/>
        <w:jc w:val="both"/>
        <w:rPr>
          <w:rFonts w:ascii="Calibri" w:hAnsi="Calibri"/>
          <w:i/>
        </w:rPr>
      </w:pPr>
      <w:r w:rsidRPr="009235BE">
        <w:rPr>
          <w:rFonts w:ascii="Calibri" w:hAnsi="Calibri"/>
          <w:i/>
        </w:rPr>
        <w:t>Příloha č. 1: Seznam nebezpečných odpadů předávaných na sběrný dvůr a odměna za jejich využití či odstranění</w:t>
      </w:r>
    </w:p>
    <w:p w:rsidR="000B5E0E" w:rsidRDefault="000B5E0E">
      <w:pPr>
        <w:pStyle w:val="Standard"/>
        <w:spacing w:line="276" w:lineRule="auto"/>
        <w:jc w:val="both"/>
        <w:rPr>
          <w:rFonts w:ascii="Calibri" w:hAnsi="Calibri"/>
        </w:rPr>
      </w:pPr>
    </w:p>
    <w:p w:rsidR="000B5E0E" w:rsidRDefault="000B5E0E">
      <w:pPr>
        <w:pStyle w:val="Standard"/>
        <w:spacing w:line="276" w:lineRule="auto"/>
        <w:jc w:val="both"/>
        <w:rPr>
          <w:rFonts w:ascii="Calibri" w:hAnsi="Calibri"/>
        </w:rPr>
      </w:pPr>
    </w:p>
    <w:p w:rsidR="000B5E0E" w:rsidRDefault="009235BE">
      <w:pPr>
        <w:pStyle w:val="Standard"/>
        <w:spacing w:line="276" w:lineRule="auto"/>
        <w:jc w:val="both"/>
        <w:rPr>
          <w:rFonts w:ascii="Calibri" w:hAnsi="Calibri"/>
        </w:rPr>
      </w:pPr>
      <w:r>
        <w:rPr>
          <w:rFonts w:ascii="Calibri" w:hAnsi="Calibri"/>
        </w:rPr>
        <w:t xml:space="preserve">V Domažlicích </w:t>
      </w:r>
      <w:r w:rsidR="00540A2D">
        <w:rPr>
          <w:rFonts w:ascii="Calibri" w:hAnsi="Calibri"/>
        </w:rPr>
        <w:t>28.02.2023</w:t>
      </w:r>
      <w:r>
        <w:rPr>
          <w:rFonts w:ascii="Calibri" w:hAnsi="Calibri"/>
        </w:rPr>
        <w:tab/>
      </w:r>
      <w:r>
        <w:rPr>
          <w:rFonts w:ascii="Calibri" w:hAnsi="Calibri"/>
        </w:rPr>
        <w:tab/>
      </w:r>
      <w:r>
        <w:rPr>
          <w:rFonts w:ascii="Calibri" w:hAnsi="Calibri"/>
        </w:rPr>
        <w:tab/>
      </w:r>
      <w:r w:rsidR="00540A2D">
        <w:rPr>
          <w:rFonts w:ascii="Calibri" w:hAnsi="Calibri"/>
        </w:rPr>
        <w:tab/>
      </w:r>
      <w:r w:rsidR="00540A2D">
        <w:rPr>
          <w:rFonts w:ascii="Calibri" w:hAnsi="Calibri"/>
        </w:rPr>
        <w:tab/>
      </w:r>
      <w:r>
        <w:rPr>
          <w:rFonts w:ascii="Calibri" w:hAnsi="Calibri"/>
        </w:rPr>
        <w:t xml:space="preserve">V Domažlicích </w:t>
      </w:r>
      <w:r w:rsidR="00540A2D">
        <w:rPr>
          <w:rFonts w:ascii="Calibri" w:hAnsi="Calibri"/>
        </w:rPr>
        <w:t>28.02.2023</w:t>
      </w:r>
    </w:p>
    <w:p w:rsidR="000B5E0E" w:rsidRDefault="000B5E0E">
      <w:pPr>
        <w:pStyle w:val="Standard"/>
        <w:spacing w:line="276" w:lineRule="auto"/>
        <w:jc w:val="both"/>
        <w:rPr>
          <w:rFonts w:ascii="Calibri" w:hAnsi="Calibri"/>
        </w:rPr>
      </w:pPr>
    </w:p>
    <w:p w:rsidR="000B5E0E" w:rsidRDefault="000B5E0E">
      <w:pPr>
        <w:pStyle w:val="Standard"/>
        <w:spacing w:line="276" w:lineRule="auto"/>
        <w:jc w:val="both"/>
        <w:rPr>
          <w:rFonts w:ascii="Calibri" w:hAnsi="Calibri"/>
        </w:rPr>
      </w:pPr>
    </w:p>
    <w:p w:rsidR="000B5E0E" w:rsidRDefault="000B5E0E">
      <w:pPr>
        <w:pStyle w:val="Standard"/>
        <w:spacing w:line="276" w:lineRule="auto"/>
        <w:jc w:val="both"/>
        <w:rPr>
          <w:rFonts w:ascii="Calibri" w:hAnsi="Calibri"/>
        </w:rPr>
      </w:pPr>
    </w:p>
    <w:p w:rsidR="000B5E0E" w:rsidRDefault="009235BE">
      <w:pPr>
        <w:pStyle w:val="Standard"/>
        <w:spacing w:line="276" w:lineRule="auto"/>
        <w:jc w:val="both"/>
        <w:rPr>
          <w:rFonts w:ascii="Calibri" w:hAnsi="Calibri"/>
        </w:rPr>
      </w:pPr>
      <w:r>
        <w:rPr>
          <w:rFonts w:ascii="Calibri" w:hAnsi="Calibri"/>
        </w:rPr>
        <w:t>……………….…………………………….</w:t>
      </w:r>
      <w:r>
        <w:rPr>
          <w:rFonts w:ascii="Calibri" w:hAnsi="Calibri"/>
        </w:rPr>
        <w:tab/>
      </w:r>
      <w:r>
        <w:rPr>
          <w:rFonts w:ascii="Calibri" w:hAnsi="Calibri"/>
        </w:rPr>
        <w:tab/>
      </w:r>
      <w:r>
        <w:rPr>
          <w:rFonts w:ascii="Calibri" w:hAnsi="Calibri"/>
        </w:rPr>
        <w:tab/>
      </w:r>
      <w:r>
        <w:rPr>
          <w:rFonts w:ascii="Calibri" w:hAnsi="Calibri"/>
        </w:rPr>
        <w:tab/>
        <w:t>……………….…………………………….</w:t>
      </w:r>
    </w:p>
    <w:p w:rsidR="000B5E0E" w:rsidRDefault="009235BE">
      <w:pPr>
        <w:pStyle w:val="Standard"/>
        <w:spacing w:line="276" w:lineRule="auto"/>
        <w:jc w:val="both"/>
        <w:rPr>
          <w:rFonts w:ascii="Calibri" w:hAnsi="Calibri"/>
        </w:rPr>
      </w:pPr>
      <w:r>
        <w:rPr>
          <w:rFonts w:ascii="Calibri" w:hAnsi="Calibri"/>
        </w:rPr>
        <w:tab/>
        <w:t>Město Domažlice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spellStart"/>
      <w:r>
        <w:rPr>
          <w:rFonts w:ascii="Calibri" w:hAnsi="Calibri"/>
        </w:rPr>
        <w:t>Adevi</w:t>
      </w:r>
      <w:proofErr w:type="spellEnd"/>
      <w:r>
        <w:rPr>
          <w:rFonts w:ascii="Calibri" w:hAnsi="Calibri"/>
        </w:rPr>
        <w:t>, s.r.o.</w:t>
      </w:r>
    </w:p>
    <w:p w:rsidR="000B5E0E" w:rsidRDefault="009235BE">
      <w:pPr>
        <w:pStyle w:val="Standard"/>
        <w:spacing w:line="276" w:lineRule="auto"/>
        <w:jc w:val="both"/>
        <w:rPr>
          <w:rFonts w:ascii="Calibri" w:hAnsi="Calibri"/>
        </w:rPr>
      </w:pPr>
      <w:r>
        <w:rPr>
          <w:rFonts w:ascii="Calibri" w:hAnsi="Calibri"/>
        </w:rPr>
        <w:t>Ing. Radek Wiesner, starosta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Václav Sladký, jednatel</w:t>
      </w:r>
    </w:p>
    <w:p w:rsidR="009B2150" w:rsidRDefault="009B2150">
      <w:pPr>
        <w:suppressAutoHyphens w:val="0"/>
        <w:autoSpaceDN/>
        <w:textAlignment w:val="auto"/>
        <w:rPr>
          <w:rFonts w:ascii="Calibri" w:hAnsi="Calibri"/>
        </w:rPr>
      </w:pPr>
      <w:r>
        <w:rPr>
          <w:rFonts w:ascii="Calibri" w:hAnsi="Calibri"/>
        </w:rPr>
        <w:br w:type="page"/>
      </w:r>
    </w:p>
    <w:p w:rsidR="009B2150" w:rsidRDefault="009B2150" w:rsidP="009B2150">
      <w:pPr>
        <w:pStyle w:val="Standard"/>
        <w:pageBreakBefore/>
        <w:jc w:val="center"/>
        <w:rPr>
          <w:rFonts w:ascii="Calibri" w:hAnsi="Calibri"/>
          <w:b/>
        </w:rPr>
      </w:pPr>
      <w:r>
        <w:rPr>
          <w:rFonts w:ascii="Calibri" w:hAnsi="Calibri"/>
          <w:b/>
        </w:rPr>
        <w:lastRenderedPageBreak/>
        <w:t>Příloha č. 1</w:t>
      </w:r>
    </w:p>
    <w:p w:rsidR="009B2150" w:rsidRDefault="009B2150" w:rsidP="009B2150">
      <w:pPr>
        <w:pStyle w:val="Standard"/>
        <w:rPr>
          <w:b/>
        </w:rPr>
      </w:pPr>
    </w:p>
    <w:p w:rsidR="009B2150" w:rsidRDefault="009B2150" w:rsidP="009B2150">
      <w:pPr>
        <w:pStyle w:val="Standard"/>
        <w:jc w:val="center"/>
        <w:rPr>
          <w:rFonts w:ascii="Calibri" w:hAnsi="Calibri"/>
          <w:b/>
        </w:rPr>
      </w:pPr>
      <w:r>
        <w:rPr>
          <w:rFonts w:ascii="Calibri" w:hAnsi="Calibri"/>
          <w:b/>
        </w:rPr>
        <w:t>Seznam nebezpečných odpadů předávaných na sběrný dvůr a odměna za jejich využití či odstranění</w:t>
      </w:r>
    </w:p>
    <w:p w:rsidR="009B2150" w:rsidRDefault="009B2150" w:rsidP="009B2150">
      <w:pPr>
        <w:pStyle w:val="Standard"/>
      </w:pPr>
    </w:p>
    <w:p w:rsidR="009B2150" w:rsidRDefault="009B2150" w:rsidP="009B2150">
      <w:pPr>
        <w:pStyle w:val="Standard"/>
        <w:ind w:left="360"/>
        <w:rPr>
          <w:szCs w:val="20"/>
        </w:rPr>
      </w:pPr>
    </w:p>
    <w:tbl>
      <w:tblPr>
        <w:tblW w:w="8752" w:type="dxa"/>
        <w:jc w:val="center"/>
        <w:tblLayout w:type="fixed"/>
        <w:tblCellMar>
          <w:left w:w="10" w:type="dxa"/>
          <w:right w:w="10" w:type="dxa"/>
        </w:tblCellMar>
        <w:tblLook w:val="0000" w:firstRow="0" w:lastRow="0" w:firstColumn="0" w:lastColumn="0" w:noHBand="0" w:noVBand="0"/>
      </w:tblPr>
      <w:tblGrid>
        <w:gridCol w:w="1105"/>
        <w:gridCol w:w="5459"/>
        <w:gridCol w:w="1017"/>
        <w:gridCol w:w="1171"/>
      </w:tblGrid>
      <w:tr w:rsidR="009B2150" w:rsidTr="00540A2D">
        <w:trPr>
          <w:tblHeader/>
          <w:jc w:val="center"/>
        </w:trPr>
        <w:tc>
          <w:tcPr>
            <w:tcW w:w="1105" w:type="dxa"/>
            <w:tcBorders>
              <w:top w:val="single" w:sz="8" w:space="0" w:color="000000"/>
              <w:left w:val="single" w:sz="8" w:space="0" w:color="000000"/>
              <w:bottom w:val="single" w:sz="8" w:space="0" w:color="000000"/>
            </w:tcBorders>
            <w:shd w:val="clear" w:color="auto" w:fill="F2F2F2"/>
            <w:tcMar>
              <w:top w:w="0" w:type="dxa"/>
              <w:left w:w="108" w:type="dxa"/>
              <w:bottom w:w="0" w:type="dxa"/>
              <w:right w:w="108" w:type="dxa"/>
            </w:tcMar>
            <w:vAlign w:val="center"/>
          </w:tcPr>
          <w:p w:rsidR="009B2150" w:rsidRDefault="009B2150" w:rsidP="00540A2D">
            <w:pPr>
              <w:pStyle w:val="Standard"/>
              <w:spacing w:before="60" w:after="60"/>
              <w:jc w:val="center"/>
              <w:rPr>
                <w:rFonts w:ascii="Calibri" w:hAnsi="Calibri"/>
                <w:b/>
                <w:bCs/>
                <w:color w:val="000000"/>
                <w:sz w:val="20"/>
                <w:szCs w:val="20"/>
              </w:rPr>
            </w:pPr>
            <w:r>
              <w:rPr>
                <w:rFonts w:ascii="Calibri" w:hAnsi="Calibri"/>
                <w:b/>
                <w:bCs/>
                <w:color w:val="000000"/>
                <w:sz w:val="20"/>
                <w:szCs w:val="20"/>
              </w:rPr>
              <w:t>kód odpadu</w:t>
            </w:r>
          </w:p>
        </w:tc>
        <w:tc>
          <w:tcPr>
            <w:tcW w:w="5459" w:type="dxa"/>
            <w:tcBorders>
              <w:top w:val="single" w:sz="8" w:space="0" w:color="000000"/>
              <w:left w:val="single" w:sz="8" w:space="0" w:color="000000"/>
              <w:bottom w:val="single" w:sz="8" w:space="0" w:color="000000"/>
            </w:tcBorders>
            <w:shd w:val="clear" w:color="auto" w:fill="F2F2F2"/>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b/>
                <w:bCs/>
                <w:color w:val="000000"/>
                <w:sz w:val="20"/>
                <w:szCs w:val="20"/>
              </w:rPr>
            </w:pPr>
            <w:r>
              <w:rPr>
                <w:rFonts w:ascii="Calibri" w:hAnsi="Calibri"/>
                <w:b/>
                <w:bCs/>
                <w:color w:val="000000"/>
                <w:sz w:val="20"/>
                <w:szCs w:val="20"/>
              </w:rPr>
              <w:t>název odpadu</w:t>
            </w:r>
          </w:p>
        </w:tc>
        <w:tc>
          <w:tcPr>
            <w:tcW w:w="1017" w:type="dxa"/>
            <w:tcBorders>
              <w:top w:val="single" w:sz="8" w:space="0" w:color="000000"/>
              <w:left w:val="single" w:sz="8" w:space="0" w:color="000000"/>
              <w:bottom w:val="single" w:sz="8" w:space="0" w:color="000000"/>
            </w:tcBorders>
            <w:shd w:val="clear" w:color="auto" w:fill="F2F2F2"/>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b/>
                <w:bCs/>
                <w:color w:val="000000"/>
                <w:sz w:val="20"/>
                <w:szCs w:val="20"/>
              </w:rPr>
            </w:pPr>
            <w:r>
              <w:rPr>
                <w:rFonts w:ascii="Calibri" w:hAnsi="Calibri"/>
                <w:b/>
                <w:bCs/>
                <w:color w:val="000000"/>
                <w:sz w:val="20"/>
                <w:szCs w:val="20"/>
              </w:rPr>
              <w:t>kategorie odpadu</w:t>
            </w:r>
          </w:p>
        </w:tc>
        <w:tc>
          <w:tcPr>
            <w:tcW w:w="1171" w:type="dxa"/>
            <w:tcBorders>
              <w:top w:val="single" w:sz="8" w:space="0" w:color="000000"/>
              <w:left w:val="single" w:sz="8" w:space="0" w:color="000000"/>
              <w:bottom w:val="single" w:sz="8" w:space="0" w:color="000000"/>
              <w:right w:val="single" w:sz="8" w:space="0" w:color="000000"/>
            </w:tcBorders>
            <w:shd w:val="clear" w:color="auto" w:fill="F2F2F2"/>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b/>
                <w:bCs/>
                <w:color w:val="000000"/>
                <w:sz w:val="20"/>
                <w:szCs w:val="20"/>
              </w:rPr>
            </w:pPr>
            <w:r>
              <w:rPr>
                <w:rFonts w:ascii="Calibri" w:hAnsi="Calibri"/>
                <w:b/>
                <w:bCs/>
                <w:color w:val="000000"/>
                <w:sz w:val="20"/>
                <w:szCs w:val="20"/>
              </w:rPr>
              <w:t>cena za 1 kg bez DPH</w:t>
            </w:r>
          </w:p>
        </w:tc>
      </w:tr>
      <w:tr w:rsidR="009B2150" w:rsidTr="00540A2D">
        <w:trPr>
          <w:jc w:val="center"/>
        </w:trPr>
        <w:tc>
          <w:tcPr>
            <w:tcW w:w="1105" w:type="dxa"/>
            <w:tcBorders>
              <w:left w:val="single" w:sz="8" w:space="0" w:color="000000"/>
              <w:bottom w:val="single" w:sz="8" w:space="0" w:color="000000"/>
            </w:tcBorders>
            <w:tcMar>
              <w:top w:w="0" w:type="dxa"/>
              <w:left w:w="108" w:type="dxa"/>
              <w:bottom w:w="0" w:type="dxa"/>
              <w:right w:w="108" w:type="dxa"/>
            </w:tcMar>
            <w:vAlign w:val="center"/>
          </w:tcPr>
          <w:p w:rsidR="009B2150" w:rsidRDefault="009B2150" w:rsidP="00540A2D">
            <w:pPr>
              <w:pStyle w:val="Standard"/>
              <w:spacing w:before="60" w:after="60" w:line="276" w:lineRule="auto"/>
              <w:jc w:val="center"/>
              <w:rPr>
                <w:rFonts w:ascii="Calibri" w:hAnsi="Calibri"/>
                <w:color w:val="000000"/>
                <w:sz w:val="20"/>
                <w:szCs w:val="20"/>
              </w:rPr>
            </w:pPr>
            <w:r>
              <w:rPr>
                <w:rFonts w:ascii="Calibri" w:hAnsi="Calibri"/>
                <w:color w:val="000000"/>
                <w:sz w:val="20"/>
                <w:szCs w:val="20"/>
              </w:rPr>
              <w:t>13 02 08*</w:t>
            </w:r>
          </w:p>
        </w:tc>
        <w:tc>
          <w:tcPr>
            <w:tcW w:w="5459"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rPr>
                <w:rFonts w:ascii="Calibri" w:hAnsi="Calibri"/>
                <w:sz w:val="20"/>
                <w:szCs w:val="20"/>
              </w:rPr>
            </w:pPr>
            <w:r>
              <w:rPr>
                <w:rFonts w:ascii="Calibri" w:hAnsi="Calibri"/>
                <w:sz w:val="20"/>
                <w:szCs w:val="20"/>
              </w:rPr>
              <w:t>Jiné motorové, převodové a mazací oleje</w:t>
            </w:r>
          </w:p>
        </w:tc>
        <w:tc>
          <w:tcPr>
            <w:tcW w:w="1017"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N</w:t>
            </w:r>
          </w:p>
        </w:tc>
        <w:tc>
          <w:tcPr>
            <w:tcW w:w="1171"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color w:val="FFFFFF"/>
                <w:sz w:val="20"/>
                <w:szCs w:val="20"/>
              </w:rPr>
              <w:t>0</w:t>
            </w:r>
            <w:r>
              <w:rPr>
                <w:rFonts w:ascii="Calibri" w:hAnsi="Calibri"/>
                <w:sz w:val="20"/>
                <w:szCs w:val="20"/>
              </w:rPr>
              <w:t>6,0</w:t>
            </w:r>
          </w:p>
        </w:tc>
      </w:tr>
      <w:tr w:rsidR="009B2150" w:rsidTr="00540A2D">
        <w:trPr>
          <w:jc w:val="center"/>
        </w:trPr>
        <w:tc>
          <w:tcPr>
            <w:tcW w:w="1105" w:type="dxa"/>
            <w:tcBorders>
              <w:left w:val="single" w:sz="8" w:space="0" w:color="000000"/>
              <w:bottom w:val="single" w:sz="8" w:space="0" w:color="000000"/>
            </w:tcBorders>
            <w:tcMar>
              <w:top w:w="0" w:type="dxa"/>
              <w:left w:w="108" w:type="dxa"/>
              <w:bottom w:w="0" w:type="dxa"/>
              <w:right w:w="108" w:type="dxa"/>
            </w:tcMar>
            <w:vAlign w:val="center"/>
          </w:tcPr>
          <w:p w:rsidR="009B2150" w:rsidRDefault="009B2150" w:rsidP="00540A2D">
            <w:pPr>
              <w:pStyle w:val="Standard"/>
              <w:spacing w:before="60" w:after="60" w:line="276" w:lineRule="auto"/>
              <w:jc w:val="center"/>
              <w:rPr>
                <w:rFonts w:ascii="Calibri" w:hAnsi="Calibri"/>
                <w:color w:val="000000"/>
                <w:sz w:val="20"/>
                <w:szCs w:val="20"/>
              </w:rPr>
            </w:pPr>
            <w:r>
              <w:rPr>
                <w:rFonts w:ascii="Calibri" w:hAnsi="Calibri"/>
                <w:color w:val="000000"/>
                <w:sz w:val="20"/>
                <w:szCs w:val="20"/>
              </w:rPr>
              <w:t>15 01 10*</w:t>
            </w:r>
          </w:p>
        </w:tc>
        <w:tc>
          <w:tcPr>
            <w:tcW w:w="5459"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rPr>
                <w:rFonts w:ascii="Calibri" w:hAnsi="Calibri"/>
                <w:sz w:val="20"/>
                <w:szCs w:val="20"/>
              </w:rPr>
            </w:pPr>
            <w:r>
              <w:rPr>
                <w:rFonts w:ascii="Calibri" w:hAnsi="Calibri"/>
                <w:sz w:val="20"/>
                <w:szCs w:val="20"/>
              </w:rPr>
              <w:t>Obaly obsahující zbytky nebezpečných látek nebo obaly těmito látkami znečištěné</w:t>
            </w:r>
          </w:p>
        </w:tc>
        <w:tc>
          <w:tcPr>
            <w:tcW w:w="1017"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N</w:t>
            </w:r>
          </w:p>
        </w:tc>
        <w:tc>
          <w:tcPr>
            <w:tcW w:w="1171"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27,0</w:t>
            </w:r>
          </w:p>
        </w:tc>
      </w:tr>
      <w:tr w:rsidR="009B2150" w:rsidTr="00540A2D">
        <w:trPr>
          <w:jc w:val="center"/>
        </w:trPr>
        <w:tc>
          <w:tcPr>
            <w:tcW w:w="1105" w:type="dxa"/>
            <w:tcBorders>
              <w:left w:val="single" w:sz="8" w:space="0" w:color="000000"/>
              <w:bottom w:val="single" w:sz="8" w:space="0" w:color="000000"/>
            </w:tcBorders>
            <w:tcMar>
              <w:top w:w="0" w:type="dxa"/>
              <w:left w:w="108" w:type="dxa"/>
              <w:bottom w:w="0" w:type="dxa"/>
              <w:right w:w="108" w:type="dxa"/>
            </w:tcMar>
            <w:vAlign w:val="center"/>
          </w:tcPr>
          <w:p w:rsidR="009B2150" w:rsidRDefault="009B2150" w:rsidP="00540A2D">
            <w:pPr>
              <w:pStyle w:val="Standard"/>
              <w:spacing w:before="60" w:after="60" w:line="276" w:lineRule="auto"/>
              <w:jc w:val="center"/>
              <w:rPr>
                <w:rFonts w:ascii="Calibri" w:hAnsi="Calibri"/>
                <w:color w:val="000000"/>
                <w:sz w:val="20"/>
                <w:szCs w:val="20"/>
              </w:rPr>
            </w:pPr>
            <w:r>
              <w:rPr>
                <w:rFonts w:ascii="Calibri" w:hAnsi="Calibri"/>
                <w:color w:val="000000"/>
                <w:sz w:val="20"/>
                <w:szCs w:val="20"/>
              </w:rPr>
              <w:t>15 02 02*</w:t>
            </w:r>
          </w:p>
        </w:tc>
        <w:tc>
          <w:tcPr>
            <w:tcW w:w="5459"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rPr>
                <w:rFonts w:ascii="Calibri" w:hAnsi="Calibri"/>
                <w:sz w:val="20"/>
                <w:szCs w:val="20"/>
              </w:rPr>
            </w:pPr>
            <w:r>
              <w:rPr>
                <w:rFonts w:ascii="Calibri" w:hAnsi="Calibri"/>
                <w:sz w:val="20"/>
                <w:szCs w:val="20"/>
              </w:rPr>
              <w:t>Absorpční činidla, filtrační materiály (včetně olejových filtrů jinak blíže neurčených), čisticí tkaniny a ochranné oděvy znečištěné nebezpečnými látkami</w:t>
            </w:r>
          </w:p>
        </w:tc>
        <w:tc>
          <w:tcPr>
            <w:tcW w:w="1017"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N</w:t>
            </w:r>
          </w:p>
        </w:tc>
        <w:tc>
          <w:tcPr>
            <w:tcW w:w="1171"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27,0</w:t>
            </w:r>
          </w:p>
        </w:tc>
      </w:tr>
      <w:tr w:rsidR="009B2150" w:rsidTr="00540A2D">
        <w:trPr>
          <w:jc w:val="center"/>
        </w:trPr>
        <w:tc>
          <w:tcPr>
            <w:tcW w:w="1105" w:type="dxa"/>
            <w:tcBorders>
              <w:left w:val="single" w:sz="8" w:space="0" w:color="000000"/>
              <w:bottom w:val="single" w:sz="8" w:space="0" w:color="000000"/>
            </w:tcBorders>
            <w:tcMar>
              <w:top w:w="0" w:type="dxa"/>
              <w:left w:w="108" w:type="dxa"/>
              <w:bottom w:w="0" w:type="dxa"/>
              <w:right w:w="108" w:type="dxa"/>
            </w:tcMar>
            <w:vAlign w:val="center"/>
          </w:tcPr>
          <w:p w:rsidR="009B2150" w:rsidRDefault="009B2150" w:rsidP="00540A2D">
            <w:pPr>
              <w:pStyle w:val="Standard"/>
              <w:spacing w:before="60" w:after="60" w:line="276" w:lineRule="auto"/>
              <w:jc w:val="center"/>
              <w:rPr>
                <w:rFonts w:ascii="Calibri" w:hAnsi="Calibri"/>
                <w:color w:val="000000"/>
                <w:sz w:val="20"/>
                <w:szCs w:val="20"/>
              </w:rPr>
            </w:pPr>
            <w:r>
              <w:rPr>
                <w:rFonts w:ascii="Calibri" w:hAnsi="Calibri"/>
                <w:color w:val="000000"/>
                <w:sz w:val="20"/>
                <w:szCs w:val="20"/>
              </w:rPr>
              <w:t>16 05 07*</w:t>
            </w:r>
          </w:p>
        </w:tc>
        <w:tc>
          <w:tcPr>
            <w:tcW w:w="5459"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rPr>
                <w:rFonts w:ascii="Calibri" w:hAnsi="Calibri"/>
                <w:sz w:val="20"/>
                <w:szCs w:val="20"/>
              </w:rPr>
            </w:pPr>
            <w:r>
              <w:rPr>
                <w:rFonts w:ascii="Calibri" w:hAnsi="Calibri"/>
                <w:sz w:val="20"/>
                <w:szCs w:val="20"/>
              </w:rPr>
              <w:t>Vyřazené anorganické chemikálie, které jsou nebo obsahují nebezpečné látky</w:t>
            </w:r>
          </w:p>
        </w:tc>
        <w:tc>
          <w:tcPr>
            <w:tcW w:w="1017"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N</w:t>
            </w:r>
          </w:p>
        </w:tc>
        <w:tc>
          <w:tcPr>
            <w:tcW w:w="1171"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80,0</w:t>
            </w:r>
          </w:p>
        </w:tc>
      </w:tr>
      <w:tr w:rsidR="009B2150" w:rsidTr="00540A2D">
        <w:trPr>
          <w:jc w:val="center"/>
        </w:trPr>
        <w:tc>
          <w:tcPr>
            <w:tcW w:w="1105" w:type="dxa"/>
            <w:tcBorders>
              <w:left w:val="single" w:sz="8" w:space="0" w:color="000000"/>
              <w:bottom w:val="single" w:sz="8" w:space="0" w:color="000000"/>
            </w:tcBorders>
            <w:tcMar>
              <w:top w:w="0" w:type="dxa"/>
              <w:left w:w="108" w:type="dxa"/>
              <w:bottom w:w="0" w:type="dxa"/>
              <w:right w:w="108" w:type="dxa"/>
            </w:tcMar>
            <w:vAlign w:val="center"/>
          </w:tcPr>
          <w:p w:rsidR="009B2150" w:rsidRDefault="009B2150" w:rsidP="00540A2D">
            <w:pPr>
              <w:pStyle w:val="Standard"/>
              <w:spacing w:before="60" w:after="60" w:line="276" w:lineRule="auto"/>
              <w:jc w:val="center"/>
              <w:rPr>
                <w:rFonts w:ascii="Calibri" w:hAnsi="Calibri"/>
                <w:color w:val="000000"/>
                <w:sz w:val="20"/>
                <w:szCs w:val="20"/>
              </w:rPr>
            </w:pPr>
            <w:r>
              <w:rPr>
                <w:rFonts w:ascii="Calibri" w:hAnsi="Calibri"/>
                <w:color w:val="000000"/>
                <w:sz w:val="20"/>
                <w:szCs w:val="20"/>
              </w:rPr>
              <w:t>16 06 01*</w:t>
            </w:r>
          </w:p>
        </w:tc>
        <w:tc>
          <w:tcPr>
            <w:tcW w:w="5459"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rPr>
                <w:rFonts w:ascii="Calibri" w:hAnsi="Calibri"/>
                <w:sz w:val="20"/>
                <w:szCs w:val="20"/>
              </w:rPr>
            </w:pPr>
            <w:r>
              <w:rPr>
                <w:rFonts w:ascii="Calibri" w:hAnsi="Calibri"/>
                <w:sz w:val="20"/>
                <w:szCs w:val="20"/>
              </w:rPr>
              <w:t>Olověné akumulátory</w:t>
            </w:r>
          </w:p>
        </w:tc>
        <w:tc>
          <w:tcPr>
            <w:tcW w:w="1017"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N</w:t>
            </w:r>
          </w:p>
        </w:tc>
        <w:tc>
          <w:tcPr>
            <w:tcW w:w="1171"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color w:val="FFFFFF"/>
                <w:sz w:val="20"/>
                <w:szCs w:val="20"/>
              </w:rPr>
              <w:t>0</w:t>
            </w:r>
            <w:r>
              <w:rPr>
                <w:rFonts w:ascii="Calibri" w:hAnsi="Calibri"/>
                <w:sz w:val="20"/>
                <w:szCs w:val="20"/>
              </w:rPr>
              <w:t>0,0</w:t>
            </w:r>
          </w:p>
        </w:tc>
      </w:tr>
      <w:tr w:rsidR="009B2150" w:rsidTr="00540A2D">
        <w:trPr>
          <w:jc w:val="center"/>
        </w:trPr>
        <w:tc>
          <w:tcPr>
            <w:tcW w:w="1105" w:type="dxa"/>
            <w:tcBorders>
              <w:left w:val="single" w:sz="8" w:space="0" w:color="000000"/>
              <w:bottom w:val="single" w:sz="8" w:space="0" w:color="000000"/>
            </w:tcBorders>
            <w:tcMar>
              <w:top w:w="0" w:type="dxa"/>
              <w:left w:w="108" w:type="dxa"/>
              <w:bottom w:w="0" w:type="dxa"/>
              <w:right w:w="108" w:type="dxa"/>
            </w:tcMar>
            <w:vAlign w:val="center"/>
          </w:tcPr>
          <w:p w:rsidR="009B2150" w:rsidRDefault="009B2150" w:rsidP="00540A2D">
            <w:pPr>
              <w:pStyle w:val="Standard"/>
              <w:spacing w:before="60" w:after="60" w:line="276" w:lineRule="auto"/>
              <w:jc w:val="center"/>
              <w:rPr>
                <w:rFonts w:ascii="Calibri" w:hAnsi="Calibri"/>
                <w:color w:val="000000"/>
                <w:sz w:val="20"/>
                <w:szCs w:val="20"/>
              </w:rPr>
            </w:pPr>
            <w:r>
              <w:rPr>
                <w:rFonts w:ascii="Calibri" w:hAnsi="Calibri"/>
                <w:color w:val="000000"/>
                <w:sz w:val="20"/>
                <w:szCs w:val="20"/>
              </w:rPr>
              <w:t>16 06 02*</w:t>
            </w:r>
          </w:p>
        </w:tc>
        <w:tc>
          <w:tcPr>
            <w:tcW w:w="5459"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rPr>
                <w:rFonts w:ascii="Calibri" w:hAnsi="Calibri"/>
                <w:sz w:val="20"/>
                <w:szCs w:val="20"/>
              </w:rPr>
            </w:pPr>
            <w:r>
              <w:rPr>
                <w:rFonts w:ascii="Calibri" w:hAnsi="Calibri"/>
                <w:sz w:val="20"/>
                <w:szCs w:val="20"/>
              </w:rPr>
              <w:t>Nikl-kadmiové baterie a akumulátory</w:t>
            </w:r>
          </w:p>
        </w:tc>
        <w:tc>
          <w:tcPr>
            <w:tcW w:w="1017"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N</w:t>
            </w:r>
          </w:p>
        </w:tc>
        <w:tc>
          <w:tcPr>
            <w:tcW w:w="1171"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color w:val="FFFFFF"/>
                <w:sz w:val="20"/>
                <w:szCs w:val="20"/>
              </w:rPr>
              <w:t>0</w:t>
            </w:r>
            <w:r>
              <w:rPr>
                <w:rFonts w:ascii="Calibri" w:hAnsi="Calibri"/>
                <w:sz w:val="20"/>
                <w:szCs w:val="20"/>
              </w:rPr>
              <w:t>0,0</w:t>
            </w:r>
          </w:p>
        </w:tc>
      </w:tr>
      <w:tr w:rsidR="009B2150" w:rsidTr="00540A2D">
        <w:trPr>
          <w:jc w:val="center"/>
        </w:trPr>
        <w:tc>
          <w:tcPr>
            <w:tcW w:w="1105" w:type="dxa"/>
            <w:tcBorders>
              <w:left w:val="single" w:sz="8" w:space="0" w:color="000000"/>
              <w:bottom w:val="single" w:sz="8" w:space="0" w:color="000000"/>
            </w:tcBorders>
            <w:tcMar>
              <w:top w:w="0" w:type="dxa"/>
              <w:left w:w="108" w:type="dxa"/>
              <w:bottom w:w="0" w:type="dxa"/>
              <w:right w:w="108" w:type="dxa"/>
            </w:tcMar>
            <w:vAlign w:val="center"/>
          </w:tcPr>
          <w:p w:rsidR="009B2150" w:rsidRDefault="009B2150" w:rsidP="00540A2D">
            <w:pPr>
              <w:pStyle w:val="Standard"/>
              <w:spacing w:before="60" w:after="60" w:line="276" w:lineRule="auto"/>
              <w:jc w:val="center"/>
              <w:rPr>
                <w:rFonts w:ascii="Calibri" w:hAnsi="Calibri"/>
                <w:color w:val="000000"/>
                <w:sz w:val="20"/>
                <w:szCs w:val="20"/>
              </w:rPr>
            </w:pPr>
            <w:r>
              <w:rPr>
                <w:rFonts w:ascii="Calibri" w:hAnsi="Calibri"/>
                <w:color w:val="000000"/>
                <w:sz w:val="20"/>
                <w:szCs w:val="20"/>
              </w:rPr>
              <w:t>20 01 13*</w:t>
            </w:r>
          </w:p>
        </w:tc>
        <w:tc>
          <w:tcPr>
            <w:tcW w:w="5459"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rPr>
                <w:rFonts w:ascii="Calibri" w:hAnsi="Calibri"/>
                <w:sz w:val="20"/>
                <w:szCs w:val="20"/>
              </w:rPr>
            </w:pPr>
            <w:r>
              <w:rPr>
                <w:rFonts w:ascii="Calibri" w:hAnsi="Calibri"/>
                <w:sz w:val="20"/>
                <w:szCs w:val="20"/>
              </w:rPr>
              <w:t>Rozpouštědla</w:t>
            </w:r>
          </w:p>
        </w:tc>
        <w:tc>
          <w:tcPr>
            <w:tcW w:w="1017"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N</w:t>
            </w:r>
          </w:p>
        </w:tc>
        <w:tc>
          <w:tcPr>
            <w:tcW w:w="1171"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color w:val="000000"/>
                <w:sz w:val="20"/>
                <w:szCs w:val="20"/>
              </w:rPr>
              <w:t>40</w:t>
            </w:r>
            <w:r>
              <w:rPr>
                <w:rFonts w:ascii="Calibri" w:hAnsi="Calibri"/>
                <w:sz w:val="20"/>
                <w:szCs w:val="20"/>
              </w:rPr>
              <w:t>,0</w:t>
            </w:r>
          </w:p>
        </w:tc>
      </w:tr>
      <w:tr w:rsidR="009B2150" w:rsidTr="00540A2D">
        <w:trPr>
          <w:jc w:val="center"/>
        </w:trPr>
        <w:tc>
          <w:tcPr>
            <w:tcW w:w="1105" w:type="dxa"/>
            <w:tcBorders>
              <w:left w:val="single" w:sz="8" w:space="0" w:color="000000"/>
              <w:bottom w:val="single" w:sz="8" w:space="0" w:color="000000"/>
            </w:tcBorders>
            <w:tcMar>
              <w:top w:w="0" w:type="dxa"/>
              <w:left w:w="108" w:type="dxa"/>
              <w:bottom w:w="0" w:type="dxa"/>
              <w:right w:w="108" w:type="dxa"/>
            </w:tcMar>
            <w:vAlign w:val="center"/>
          </w:tcPr>
          <w:p w:rsidR="009B2150" w:rsidRDefault="009B2150" w:rsidP="00540A2D">
            <w:pPr>
              <w:pStyle w:val="Standard"/>
              <w:spacing w:before="60" w:after="60" w:line="276" w:lineRule="auto"/>
              <w:jc w:val="center"/>
              <w:rPr>
                <w:rFonts w:ascii="Calibri" w:hAnsi="Calibri"/>
                <w:color w:val="000000"/>
                <w:sz w:val="20"/>
                <w:szCs w:val="20"/>
              </w:rPr>
            </w:pPr>
            <w:r>
              <w:rPr>
                <w:rFonts w:ascii="Calibri" w:hAnsi="Calibri"/>
                <w:color w:val="000000"/>
                <w:sz w:val="20"/>
                <w:szCs w:val="20"/>
              </w:rPr>
              <w:t>20 01 14*</w:t>
            </w:r>
          </w:p>
        </w:tc>
        <w:tc>
          <w:tcPr>
            <w:tcW w:w="5459"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rPr>
                <w:rFonts w:ascii="Calibri" w:hAnsi="Calibri"/>
                <w:sz w:val="20"/>
                <w:szCs w:val="20"/>
              </w:rPr>
            </w:pPr>
            <w:r>
              <w:rPr>
                <w:rFonts w:ascii="Calibri" w:hAnsi="Calibri"/>
                <w:sz w:val="20"/>
                <w:szCs w:val="20"/>
              </w:rPr>
              <w:t>Kyseliny</w:t>
            </w:r>
          </w:p>
        </w:tc>
        <w:tc>
          <w:tcPr>
            <w:tcW w:w="1017"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N</w:t>
            </w:r>
          </w:p>
        </w:tc>
        <w:tc>
          <w:tcPr>
            <w:tcW w:w="1171"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color w:val="000000"/>
                <w:sz w:val="20"/>
                <w:szCs w:val="20"/>
              </w:rPr>
              <w:t>40</w:t>
            </w:r>
            <w:r>
              <w:rPr>
                <w:rFonts w:ascii="Calibri" w:hAnsi="Calibri"/>
                <w:sz w:val="20"/>
                <w:szCs w:val="20"/>
              </w:rPr>
              <w:t>,0</w:t>
            </w:r>
          </w:p>
        </w:tc>
      </w:tr>
      <w:tr w:rsidR="009B2150" w:rsidTr="00540A2D">
        <w:trPr>
          <w:jc w:val="center"/>
        </w:trPr>
        <w:tc>
          <w:tcPr>
            <w:tcW w:w="1105" w:type="dxa"/>
            <w:tcBorders>
              <w:left w:val="single" w:sz="8" w:space="0" w:color="000000"/>
              <w:bottom w:val="single" w:sz="8" w:space="0" w:color="000000"/>
            </w:tcBorders>
            <w:tcMar>
              <w:top w:w="0" w:type="dxa"/>
              <w:left w:w="108" w:type="dxa"/>
              <w:bottom w:w="0" w:type="dxa"/>
              <w:right w:w="108" w:type="dxa"/>
            </w:tcMar>
            <w:vAlign w:val="center"/>
          </w:tcPr>
          <w:p w:rsidR="009B2150" w:rsidRDefault="009B2150" w:rsidP="00540A2D">
            <w:pPr>
              <w:pStyle w:val="Standard"/>
              <w:spacing w:before="60" w:after="60" w:line="276" w:lineRule="auto"/>
              <w:jc w:val="center"/>
              <w:rPr>
                <w:rFonts w:ascii="Calibri" w:hAnsi="Calibri"/>
                <w:color w:val="000000"/>
                <w:sz w:val="20"/>
                <w:szCs w:val="20"/>
              </w:rPr>
            </w:pPr>
            <w:r>
              <w:rPr>
                <w:rFonts w:ascii="Calibri" w:hAnsi="Calibri"/>
                <w:color w:val="000000"/>
                <w:sz w:val="20"/>
                <w:szCs w:val="20"/>
              </w:rPr>
              <w:t>20 01 15*</w:t>
            </w:r>
          </w:p>
        </w:tc>
        <w:tc>
          <w:tcPr>
            <w:tcW w:w="5459"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rPr>
                <w:rFonts w:ascii="Calibri" w:hAnsi="Calibri"/>
                <w:sz w:val="20"/>
                <w:szCs w:val="20"/>
              </w:rPr>
            </w:pPr>
            <w:r>
              <w:rPr>
                <w:rFonts w:ascii="Calibri" w:hAnsi="Calibri"/>
                <w:sz w:val="20"/>
                <w:szCs w:val="20"/>
              </w:rPr>
              <w:t>Zásady</w:t>
            </w:r>
          </w:p>
        </w:tc>
        <w:tc>
          <w:tcPr>
            <w:tcW w:w="1017"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N</w:t>
            </w:r>
          </w:p>
        </w:tc>
        <w:tc>
          <w:tcPr>
            <w:tcW w:w="1171"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color w:val="000000"/>
                <w:sz w:val="20"/>
                <w:szCs w:val="20"/>
              </w:rPr>
              <w:t>40</w:t>
            </w:r>
            <w:r>
              <w:rPr>
                <w:rFonts w:ascii="Calibri" w:hAnsi="Calibri"/>
                <w:sz w:val="20"/>
                <w:szCs w:val="20"/>
              </w:rPr>
              <w:t>,0</w:t>
            </w:r>
          </w:p>
        </w:tc>
      </w:tr>
      <w:tr w:rsidR="009B2150" w:rsidTr="00540A2D">
        <w:trPr>
          <w:jc w:val="center"/>
        </w:trPr>
        <w:tc>
          <w:tcPr>
            <w:tcW w:w="1105" w:type="dxa"/>
            <w:tcBorders>
              <w:left w:val="single" w:sz="8" w:space="0" w:color="000000"/>
              <w:bottom w:val="single" w:sz="8" w:space="0" w:color="000000"/>
            </w:tcBorders>
            <w:tcMar>
              <w:top w:w="0" w:type="dxa"/>
              <w:left w:w="108" w:type="dxa"/>
              <w:bottom w:w="0" w:type="dxa"/>
              <w:right w:w="108" w:type="dxa"/>
            </w:tcMar>
            <w:vAlign w:val="center"/>
          </w:tcPr>
          <w:p w:rsidR="009B2150" w:rsidRDefault="009B2150" w:rsidP="00540A2D">
            <w:pPr>
              <w:pStyle w:val="Standard"/>
              <w:spacing w:before="60" w:after="60" w:line="276" w:lineRule="auto"/>
              <w:jc w:val="center"/>
              <w:rPr>
                <w:rFonts w:ascii="Calibri" w:hAnsi="Calibri"/>
                <w:color w:val="000000"/>
                <w:sz w:val="20"/>
                <w:szCs w:val="20"/>
              </w:rPr>
            </w:pPr>
            <w:r>
              <w:rPr>
                <w:rFonts w:ascii="Calibri" w:hAnsi="Calibri"/>
                <w:color w:val="000000"/>
                <w:sz w:val="20"/>
                <w:szCs w:val="20"/>
              </w:rPr>
              <w:t>20 01 17*</w:t>
            </w:r>
          </w:p>
        </w:tc>
        <w:tc>
          <w:tcPr>
            <w:tcW w:w="5459"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rPr>
                <w:rFonts w:ascii="Calibri" w:hAnsi="Calibri"/>
                <w:sz w:val="20"/>
                <w:szCs w:val="20"/>
              </w:rPr>
            </w:pPr>
            <w:r>
              <w:rPr>
                <w:rFonts w:ascii="Calibri" w:hAnsi="Calibri"/>
                <w:sz w:val="20"/>
                <w:szCs w:val="20"/>
              </w:rPr>
              <w:t>Fotochemikálie</w:t>
            </w:r>
          </w:p>
        </w:tc>
        <w:tc>
          <w:tcPr>
            <w:tcW w:w="1017"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N</w:t>
            </w:r>
          </w:p>
        </w:tc>
        <w:tc>
          <w:tcPr>
            <w:tcW w:w="1171"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color w:val="000000"/>
                <w:sz w:val="20"/>
                <w:szCs w:val="20"/>
              </w:rPr>
              <w:t>40</w:t>
            </w:r>
            <w:r>
              <w:rPr>
                <w:rFonts w:ascii="Calibri" w:hAnsi="Calibri"/>
                <w:sz w:val="20"/>
                <w:szCs w:val="20"/>
              </w:rPr>
              <w:t>,0</w:t>
            </w:r>
          </w:p>
        </w:tc>
      </w:tr>
      <w:tr w:rsidR="009B2150" w:rsidTr="00540A2D">
        <w:trPr>
          <w:jc w:val="center"/>
        </w:trPr>
        <w:tc>
          <w:tcPr>
            <w:tcW w:w="1105" w:type="dxa"/>
            <w:tcBorders>
              <w:left w:val="single" w:sz="8" w:space="0" w:color="000000"/>
              <w:bottom w:val="single" w:sz="8" w:space="0" w:color="000000"/>
            </w:tcBorders>
            <w:tcMar>
              <w:top w:w="0" w:type="dxa"/>
              <w:left w:w="108" w:type="dxa"/>
              <w:bottom w:w="0" w:type="dxa"/>
              <w:right w:w="108" w:type="dxa"/>
            </w:tcMar>
            <w:vAlign w:val="center"/>
          </w:tcPr>
          <w:p w:rsidR="009B2150" w:rsidRDefault="009B2150" w:rsidP="00540A2D">
            <w:pPr>
              <w:pStyle w:val="Standard"/>
              <w:spacing w:before="60" w:after="60" w:line="276" w:lineRule="auto"/>
              <w:jc w:val="center"/>
              <w:rPr>
                <w:rFonts w:ascii="Calibri" w:hAnsi="Calibri"/>
                <w:color w:val="000000"/>
                <w:sz w:val="20"/>
                <w:szCs w:val="20"/>
              </w:rPr>
            </w:pPr>
            <w:r>
              <w:rPr>
                <w:rFonts w:ascii="Calibri" w:hAnsi="Calibri"/>
                <w:color w:val="000000"/>
                <w:sz w:val="20"/>
                <w:szCs w:val="20"/>
              </w:rPr>
              <w:t>20 01 19*</w:t>
            </w:r>
          </w:p>
        </w:tc>
        <w:tc>
          <w:tcPr>
            <w:tcW w:w="5459"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rPr>
                <w:rFonts w:ascii="Calibri" w:hAnsi="Calibri"/>
                <w:sz w:val="20"/>
                <w:szCs w:val="20"/>
              </w:rPr>
            </w:pPr>
            <w:r>
              <w:rPr>
                <w:rFonts w:ascii="Calibri" w:hAnsi="Calibri"/>
                <w:sz w:val="20"/>
                <w:szCs w:val="20"/>
              </w:rPr>
              <w:t>Pesticidy</w:t>
            </w:r>
          </w:p>
        </w:tc>
        <w:tc>
          <w:tcPr>
            <w:tcW w:w="1017"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N</w:t>
            </w:r>
          </w:p>
        </w:tc>
        <w:tc>
          <w:tcPr>
            <w:tcW w:w="1171"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color w:val="000000"/>
                <w:sz w:val="20"/>
                <w:szCs w:val="20"/>
              </w:rPr>
              <w:t>40</w:t>
            </w:r>
            <w:r>
              <w:rPr>
                <w:rFonts w:ascii="Calibri" w:hAnsi="Calibri"/>
                <w:sz w:val="20"/>
                <w:szCs w:val="20"/>
              </w:rPr>
              <w:t>,0</w:t>
            </w:r>
          </w:p>
        </w:tc>
      </w:tr>
      <w:tr w:rsidR="009B2150" w:rsidTr="00540A2D">
        <w:trPr>
          <w:jc w:val="center"/>
        </w:trPr>
        <w:tc>
          <w:tcPr>
            <w:tcW w:w="1105" w:type="dxa"/>
            <w:tcBorders>
              <w:left w:val="single" w:sz="8" w:space="0" w:color="000000"/>
              <w:bottom w:val="single" w:sz="8" w:space="0" w:color="000000"/>
            </w:tcBorders>
            <w:tcMar>
              <w:top w:w="0" w:type="dxa"/>
              <w:left w:w="108" w:type="dxa"/>
              <w:bottom w:w="0" w:type="dxa"/>
              <w:right w:w="108" w:type="dxa"/>
            </w:tcMar>
            <w:vAlign w:val="center"/>
          </w:tcPr>
          <w:p w:rsidR="009B2150" w:rsidRDefault="009B2150" w:rsidP="00540A2D">
            <w:pPr>
              <w:pStyle w:val="Standard"/>
              <w:spacing w:before="60" w:after="60" w:line="276" w:lineRule="auto"/>
              <w:jc w:val="center"/>
              <w:rPr>
                <w:rFonts w:ascii="Calibri" w:hAnsi="Calibri"/>
                <w:color w:val="000000"/>
                <w:sz w:val="20"/>
                <w:szCs w:val="20"/>
              </w:rPr>
            </w:pPr>
            <w:r>
              <w:rPr>
                <w:rFonts w:ascii="Calibri" w:hAnsi="Calibri"/>
                <w:color w:val="000000"/>
                <w:sz w:val="20"/>
                <w:szCs w:val="20"/>
              </w:rPr>
              <w:t>20 01 27*</w:t>
            </w:r>
          </w:p>
        </w:tc>
        <w:tc>
          <w:tcPr>
            <w:tcW w:w="5459"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rPr>
                <w:rFonts w:ascii="Calibri" w:hAnsi="Calibri"/>
                <w:sz w:val="20"/>
                <w:szCs w:val="20"/>
              </w:rPr>
            </w:pPr>
            <w:r>
              <w:rPr>
                <w:rFonts w:ascii="Calibri" w:hAnsi="Calibri"/>
                <w:sz w:val="20"/>
                <w:szCs w:val="20"/>
              </w:rPr>
              <w:t>Barvy, tiskařské barvy, lepidla a pryskyřice obsahující nebezpečné látky</w:t>
            </w:r>
          </w:p>
        </w:tc>
        <w:tc>
          <w:tcPr>
            <w:tcW w:w="1017"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N</w:t>
            </w:r>
          </w:p>
        </w:tc>
        <w:tc>
          <w:tcPr>
            <w:tcW w:w="1171"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color w:val="000000"/>
                <w:sz w:val="20"/>
                <w:szCs w:val="20"/>
              </w:rPr>
              <w:t>33</w:t>
            </w:r>
            <w:r>
              <w:rPr>
                <w:rFonts w:ascii="Calibri" w:hAnsi="Calibri"/>
                <w:sz w:val="20"/>
                <w:szCs w:val="20"/>
              </w:rPr>
              <w:t>,0</w:t>
            </w:r>
          </w:p>
        </w:tc>
      </w:tr>
      <w:tr w:rsidR="009B2150" w:rsidTr="00540A2D">
        <w:trPr>
          <w:jc w:val="center"/>
        </w:trPr>
        <w:tc>
          <w:tcPr>
            <w:tcW w:w="1105" w:type="dxa"/>
            <w:tcBorders>
              <w:left w:val="single" w:sz="8" w:space="0" w:color="000000"/>
              <w:bottom w:val="single" w:sz="8" w:space="0" w:color="000000"/>
            </w:tcBorders>
            <w:tcMar>
              <w:top w:w="0" w:type="dxa"/>
              <w:left w:w="108" w:type="dxa"/>
              <w:bottom w:w="0" w:type="dxa"/>
              <w:right w:w="108" w:type="dxa"/>
            </w:tcMar>
            <w:vAlign w:val="center"/>
          </w:tcPr>
          <w:p w:rsidR="009B2150" w:rsidRDefault="009B2150" w:rsidP="00540A2D">
            <w:pPr>
              <w:pStyle w:val="Standard"/>
              <w:spacing w:before="60" w:after="60" w:line="276" w:lineRule="auto"/>
              <w:jc w:val="center"/>
              <w:rPr>
                <w:rFonts w:ascii="Calibri" w:hAnsi="Calibri"/>
                <w:color w:val="000000"/>
                <w:sz w:val="20"/>
                <w:szCs w:val="20"/>
              </w:rPr>
            </w:pPr>
            <w:r>
              <w:rPr>
                <w:rFonts w:ascii="Calibri" w:hAnsi="Calibri"/>
                <w:color w:val="000000"/>
                <w:sz w:val="20"/>
                <w:szCs w:val="20"/>
              </w:rPr>
              <w:t>20 01 29*</w:t>
            </w:r>
          </w:p>
        </w:tc>
        <w:tc>
          <w:tcPr>
            <w:tcW w:w="5459"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rPr>
                <w:rFonts w:ascii="Calibri" w:hAnsi="Calibri"/>
                <w:sz w:val="20"/>
                <w:szCs w:val="20"/>
              </w:rPr>
            </w:pPr>
            <w:r>
              <w:rPr>
                <w:rFonts w:ascii="Calibri" w:hAnsi="Calibri"/>
                <w:sz w:val="20"/>
                <w:szCs w:val="20"/>
              </w:rPr>
              <w:t>Detergenty obsahující nebezpečné látky</w:t>
            </w:r>
          </w:p>
        </w:tc>
        <w:tc>
          <w:tcPr>
            <w:tcW w:w="1017"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N</w:t>
            </w:r>
          </w:p>
        </w:tc>
        <w:tc>
          <w:tcPr>
            <w:tcW w:w="1171"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color w:val="000000"/>
                <w:sz w:val="20"/>
                <w:szCs w:val="20"/>
              </w:rPr>
              <w:t>40</w:t>
            </w:r>
            <w:r>
              <w:rPr>
                <w:rFonts w:ascii="Calibri" w:hAnsi="Calibri"/>
                <w:sz w:val="20"/>
                <w:szCs w:val="20"/>
              </w:rPr>
              <w:t>,0</w:t>
            </w:r>
          </w:p>
        </w:tc>
      </w:tr>
      <w:tr w:rsidR="009B2150" w:rsidTr="00540A2D">
        <w:trPr>
          <w:jc w:val="center"/>
        </w:trPr>
        <w:tc>
          <w:tcPr>
            <w:tcW w:w="1105" w:type="dxa"/>
            <w:tcBorders>
              <w:left w:val="single" w:sz="8" w:space="0" w:color="000000"/>
              <w:bottom w:val="single" w:sz="8" w:space="0" w:color="000000"/>
            </w:tcBorders>
            <w:tcMar>
              <w:top w:w="0" w:type="dxa"/>
              <w:left w:w="108" w:type="dxa"/>
              <w:bottom w:w="0" w:type="dxa"/>
              <w:right w:w="108" w:type="dxa"/>
            </w:tcMar>
            <w:vAlign w:val="center"/>
          </w:tcPr>
          <w:p w:rsidR="009B2150" w:rsidRDefault="009B2150" w:rsidP="00540A2D">
            <w:pPr>
              <w:pStyle w:val="Standard"/>
              <w:spacing w:before="60" w:after="60" w:line="276" w:lineRule="auto"/>
              <w:jc w:val="center"/>
              <w:rPr>
                <w:rFonts w:ascii="Calibri" w:hAnsi="Calibri"/>
                <w:color w:val="000000"/>
                <w:sz w:val="20"/>
                <w:szCs w:val="20"/>
              </w:rPr>
            </w:pPr>
            <w:r>
              <w:rPr>
                <w:rFonts w:ascii="Calibri" w:hAnsi="Calibri"/>
                <w:color w:val="000000"/>
                <w:sz w:val="20"/>
                <w:szCs w:val="20"/>
              </w:rPr>
              <w:t>20 01 32*</w:t>
            </w:r>
          </w:p>
        </w:tc>
        <w:tc>
          <w:tcPr>
            <w:tcW w:w="5459"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rPr>
                <w:rFonts w:ascii="Calibri" w:hAnsi="Calibri"/>
                <w:sz w:val="20"/>
                <w:szCs w:val="20"/>
              </w:rPr>
            </w:pPr>
            <w:r>
              <w:rPr>
                <w:rFonts w:ascii="Calibri" w:hAnsi="Calibri"/>
                <w:sz w:val="20"/>
                <w:szCs w:val="20"/>
              </w:rPr>
              <w:t>Jiná nepoužitelná léčiva neuvedená pod číslem 20 01 31</w:t>
            </w:r>
          </w:p>
        </w:tc>
        <w:tc>
          <w:tcPr>
            <w:tcW w:w="1017"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N</w:t>
            </w:r>
          </w:p>
        </w:tc>
        <w:tc>
          <w:tcPr>
            <w:tcW w:w="1171"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color w:val="000000"/>
                <w:sz w:val="20"/>
                <w:szCs w:val="20"/>
              </w:rPr>
              <w:t>80</w:t>
            </w:r>
            <w:r>
              <w:rPr>
                <w:rFonts w:ascii="Calibri" w:hAnsi="Calibri"/>
                <w:sz w:val="20"/>
                <w:szCs w:val="20"/>
              </w:rPr>
              <w:t>,0</w:t>
            </w:r>
          </w:p>
        </w:tc>
      </w:tr>
      <w:tr w:rsidR="009B2150" w:rsidTr="00540A2D">
        <w:trPr>
          <w:jc w:val="center"/>
        </w:trPr>
        <w:tc>
          <w:tcPr>
            <w:tcW w:w="1105" w:type="dxa"/>
            <w:tcBorders>
              <w:left w:val="single" w:sz="8" w:space="0" w:color="000000"/>
              <w:bottom w:val="single" w:sz="8" w:space="0" w:color="000000"/>
            </w:tcBorders>
            <w:tcMar>
              <w:top w:w="0" w:type="dxa"/>
              <w:left w:w="108" w:type="dxa"/>
              <w:bottom w:w="0" w:type="dxa"/>
              <w:right w:w="108" w:type="dxa"/>
            </w:tcMar>
            <w:vAlign w:val="center"/>
          </w:tcPr>
          <w:p w:rsidR="009B2150" w:rsidRDefault="009B2150" w:rsidP="00540A2D">
            <w:pPr>
              <w:pStyle w:val="Standard"/>
              <w:spacing w:before="60" w:after="60" w:line="276" w:lineRule="auto"/>
              <w:jc w:val="center"/>
              <w:rPr>
                <w:rFonts w:ascii="Calibri" w:hAnsi="Calibri"/>
                <w:color w:val="000000"/>
                <w:sz w:val="20"/>
                <w:szCs w:val="20"/>
              </w:rPr>
            </w:pPr>
            <w:r>
              <w:rPr>
                <w:rFonts w:ascii="Calibri" w:hAnsi="Calibri"/>
                <w:color w:val="000000"/>
                <w:sz w:val="20"/>
                <w:szCs w:val="20"/>
              </w:rPr>
              <w:t>20 01 33*</w:t>
            </w:r>
          </w:p>
        </w:tc>
        <w:tc>
          <w:tcPr>
            <w:tcW w:w="5459"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rPr>
                <w:rFonts w:ascii="Calibri" w:hAnsi="Calibri"/>
                <w:sz w:val="20"/>
                <w:szCs w:val="20"/>
              </w:rPr>
            </w:pPr>
            <w:r>
              <w:rPr>
                <w:rFonts w:ascii="Calibri" w:hAnsi="Calibri"/>
                <w:sz w:val="20"/>
                <w:szCs w:val="20"/>
              </w:rPr>
              <w:t>Baterie a akumulátory, zařazené pod čísly 16 06 01, 16 06 02 nebo pod číslem 16 06 03 a netříděné baterie a akumulátory obsahující tyto baterie</w:t>
            </w:r>
          </w:p>
        </w:tc>
        <w:tc>
          <w:tcPr>
            <w:tcW w:w="1017"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N</w:t>
            </w:r>
          </w:p>
        </w:tc>
        <w:tc>
          <w:tcPr>
            <w:tcW w:w="1171"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0,0</w:t>
            </w:r>
          </w:p>
        </w:tc>
      </w:tr>
      <w:tr w:rsidR="009B2150" w:rsidTr="00540A2D">
        <w:trPr>
          <w:jc w:val="center"/>
        </w:trPr>
        <w:tc>
          <w:tcPr>
            <w:tcW w:w="1105" w:type="dxa"/>
            <w:tcBorders>
              <w:left w:val="single" w:sz="8" w:space="0" w:color="000000"/>
              <w:bottom w:val="single" w:sz="8" w:space="0" w:color="000000"/>
            </w:tcBorders>
            <w:tcMar>
              <w:top w:w="0" w:type="dxa"/>
              <w:left w:w="108" w:type="dxa"/>
              <w:bottom w:w="0" w:type="dxa"/>
              <w:right w:w="108" w:type="dxa"/>
            </w:tcMar>
            <w:vAlign w:val="center"/>
          </w:tcPr>
          <w:p w:rsidR="009B2150" w:rsidRDefault="009B2150" w:rsidP="00540A2D">
            <w:pPr>
              <w:pStyle w:val="Standard"/>
              <w:spacing w:before="60" w:after="60" w:line="276" w:lineRule="auto"/>
              <w:rPr>
                <w:rFonts w:ascii="Calibri" w:hAnsi="Calibri"/>
                <w:color w:val="000000"/>
                <w:sz w:val="20"/>
                <w:szCs w:val="20"/>
              </w:rPr>
            </w:pPr>
            <w:r>
              <w:rPr>
                <w:rFonts w:ascii="Calibri" w:hAnsi="Calibri"/>
                <w:color w:val="000000"/>
                <w:sz w:val="20"/>
                <w:szCs w:val="20"/>
              </w:rPr>
              <w:t xml:space="preserve"> 16 01 03</w:t>
            </w:r>
          </w:p>
        </w:tc>
        <w:tc>
          <w:tcPr>
            <w:tcW w:w="5459"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rPr>
                <w:rFonts w:ascii="Calibri" w:hAnsi="Calibri"/>
                <w:sz w:val="20"/>
                <w:szCs w:val="20"/>
              </w:rPr>
            </w:pPr>
            <w:r>
              <w:rPr>
                <w:rFonts w:ascii="Calibri" w:hAnsi="Calibri"/>
                <w:sz w:val="20"/>
                <w:szCs w:val="20"/>
              </w:rPr>
              <w:t>Pneumatiky</w:t>
            </w:r>
          </w:p>
        </w:tc>
        <w:tc>
          <w:tcPr>
            <w:tcW w:w="1017"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O</w:t>
            </w:r>
          </w:p>
        </w:tc>
        <w:tc>
          <w:tcPr>
            <w:tcW w:w="1171"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6,0</w:t>
            </w:r>
          </w:p>
        </w:tc>
      </w:tr>
      <w:tr w:rsidR="009B2150" w:rsidTr="00540A2D">
        <w:trPr>
          <w:jc w:val="center"/>
        </w:trPr>
        <w:tc>
          <w:tcPr>
            <w:tcW w:w="1105" w:type="dxa"/>
            <w:tcBorders>
              <w:left w:val="single" w:sz="8" w:space="0" w:color="000000"/>
              <w:bottom w:val="single" w:sz="8" w:space="0" w:color="000000"/>
            </w:tcBorders>
            <w:tcMar>
              <w:top w:w="0" w:type="dxa"/>
              <w:left w:w="108" w:type="dxa"/>
              <w:bottom w:w="0" w:type="dxa"/>
              <w:right w:w="108" w:type="dxa"/>
            </w:tcMar>
            <w:vAlign w:val="center"/>
          </w:tcPr>
          <w:p w:rsidR="009B2150" w:rsidRDefault="009B2150" w:rsidP="00540A2D">
            <w:pPr>
              <w:pStyle w:val="Standard"/>
              <w:spacing w:before="60" w:after="60" w:line="276" w:lineRule="auto"/>
              <w:jc w:val="center"/>
              <w:rPr>
                <w:rFonts w:ascii="Calibri" w:hAnsi="Calibri"/>
                <w:color w:val="000000"/>
                <w:sz w:val="20"/>
                <w:szCs w:val="20"/>
              </w:rPr>
            </w:pPr>
            <w:r>
              <w:rPr>
                <w:rFonts w:ascii="Calibri" w:hAnsi="Calibri"/>
                <w:color w:val="000000"/>
                <w:sz w:val="20"/>
                <w:szCs w:val="20"/>
              </w:rPr>
              <w:t>17 06 05*</w:t>
            </w:r>
          </w:p>
        </w:tc>
        <w:tc>
          <w:tcPr>
            <w:tcW w:w="5459"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rPr>
                <w:rFonts w:ascii="Calibri" w:hAnsi="Calibri"/>
                <w:sz w:val="20"/>
                <w:szCs w:val="20"/>
              </w:rPr>
            </w:pPr>
            <w:r>
              <w:rPr>
                <w:rFonts w:ascii="Calibri" w:hAnsi="Calibri"/>
                <w:sz w:val="20"/>
                <w:szCs w:val="20"/>
              </w:rPr>
              <w:t>Stavební materiály obsahující azbest</w:t>
            </w:r>
          </w:p>
        </w:tc>
        <w:tc>
          <w:tcPr>
            <w:tcW w:w="1017" w:type="dxa"/>
            <w:tcBorders>
              <w:left w:val="single" w:sz="8" w:space="0" w:color="000000"/>
              <w:bottom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N</w:t>
            </w:r>
          </w:p>
        </w:tc>
        <w:tc>
          <w:tcPr>
            <w:tcW w:w="1171"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B2150" w:rsidRDefault="009B2150" w:rsidP="00540A2D">
            <w:pPr>
              <w:pStyle w:val="Standard"/>
              <w:spacing w:before="60" w:after="60"/>
              <w:jc w:val="center"/>
              <w:rPr>
                <w:rFonts w:ascii="Calibri" w:hAnsi="Calibri"/>
                <w:sz w:val="20"/>
                <w:szCs w:val="20"/>
              </w:rPr>
            </w:pPr>
            <w:r>
              <w:rPr>
                <w:rFonts w:ascii="Calibri" w:hAnsi="Calibri"/>
                <w:sz w:val="20"/>
                <w:szCs w:val="20"/>
              </w:rPr>
              <w:t>5,0</w:t>
            </w:r>
          </w:p>
        </w:tc>
      </w:tr>
    </w:tbl>
    <w:p w:rsidR="009B2150" w:rsidRDefault="009B2150" w:rsidP="009B2150">
      <w:pPr>
        <w:pStyle w:val="Standard"/>
        <w:spacing w:before="60"/>
        <w:jc w:val="center"/>
        <w:rPr>
          <w:rFonts w:ascii="Calibri" w:hAnsi="Calibri"/>
          <w:i/>
          <w:sz w:val="18"/>
          <w:szCs w:val="18"/>
        </w:rPr>
      </w:pPr>
      <w:r>
        <w:rPr>
          <w:rFonts w:ascii="Calibri" w:hAnsi="Calibri"/>
          <w:i/>
          <w:sz w:val="18"/>
          <w:szCs w:val="18"/>
        </w:rPr>
        <w:t>K ceně bude připočteno DPH v zákonem stanovené výši.</w:t>
      </w:r>
    </w:p>
    <w:p w:rsidR="009B2150" w:rsidRDefault="009B2150" w:rsidP="009B2150">
      <w:pPr>
        <w:pStyle w:val="Standard"/>
      </w:pPr>
    </w:p>
    <w:p w:rsidR="009B2150" w:rsidRDefault="009B2150" w:rsidP="009B2150">
      <w:pPr>
        <w:pStyle w:val="Standard"/>
      </w:pPr>
      <w:r>
        <w:t xml:space="preserve"> </w:t>
      </w:r>
    </w:p>
    <w:p w:rsidR="009B2150" w:rsidRDefault="009B2150" w:rsidP="009B2150">
      <w:pPr>
        <w:pStyle w:val="Standard"/>
      </w:pPr>
    </w:p>
    <w:p w:rsidR="009B2150" w:rsidRDefault="009B2150">
      <w:pPr>
        <w:suppressAutoHyphens w:val="0"/>
        <w:autoSpaceDN/>
        <w:textAlignment w:val="auto"/>
        <w:rPr>
          <w:rFonts w:ascii="Calibri" w:hAnsi="Calibri"/>
        </w:rPr>
      </w:pPr>
      <w:r>
        <w:rPr>
          <w:rFonts w:ascii="Calibri" w:hAnsi="Calibri"/>
        </w:rPr>
        <w:br w:type="page"/>
      </w:r>
    </w:p>
    <w:p w:rsidR="009B2150" w:rsidRDefault="009B2150" w:rsidP="009B2150">
      <w:pPr>
        <w:rPr>
          <w:rFonts w:ascii="Calibri" w:hAnsi="Calibri"/>
          <w:sz w:val="22"/>
          <w:szCs w:val="22"/>
        </w:rPr>
      </w:pPr>
    </w:p>
    <w:p w:rsidR="009B2150" w:rsidRDefault="009B2150" w:rsidP="009B2150">
      <w:pPr>
        <w:pStyle w:val="Normlnweb"/>
        <w:spacing w:before="0" w:after="0"/>
        <w:jc w:val="center"/>
        <w:rPr>
          <w:rFonts w:ascii="Calibri" w:hAnsi="Calibri"/>
          <w:color w:val="000000"/>
          <w:sz w:val="22"/>
          <w:szCs w:val="22"/>
        </w:rPr>
      </w:pPr>
    </w:p>
    <w:p w:rsidR="009B2150" w:rsidRDefault="009B2150" w:rsidP="009B2150">
      <w:pPr>
        <w:pStyle w:val="Normlnweb"/>
        <w:spacing w:before="0" w:after="0"/>
        <w:jc w:val="center"/>
        <w:rPr>
          <w:rFonts w:ascii="Calibri" w:hAnsi="Calibri"/>
          <w:b/>
          <w:bCs/>
          <w:color w:val="000000"/>
        </w:rPr>
      </w:pPr>
      <w:r>
        <w:rPr>
          <w:rFonts w:ascii="Calibri" w:hAnsi="Calibri"/>
          <w:b/>
          <w:bCs/>
          <w:color w:val="000000"/>
        </w:rPr>
        <w:t>Doložka</w:t>
      </w:r>
    </w:p>
    <w:p w:rsidR="009B2150" w:rsidRDefault="009B2150" w:rsidP="009B2150">
      <w:pPr>
        <w:pStyle w:val="Normlnweb"/>
        <w:spacing w:before="0" w:after="0"/>
        <w:jc w:val="center"/>
        <w:rPr>
          <w:rFonts w:ascii="Calibri" w:hAnsi="Calibri"/>
          <w:b/>
          <w:bCs/>
          <w:color w:val="000000"/>
        </w:rPr>
      </w:pPr>
      <w:r>
        <w:rPr>
          <w:rFonts w:ascii="Calibri" w:hAnsi="Calibri"/>
          <w:b/>
          <w:bCs/>
          <w:color w:val="000000"/>
        </w:rPr>
        <w:t>podle § 41 zákona č. 128/2000 Sb., ve znění změn a doplňků</w:t>
      </w:r>
    </w:p>
    <w:p w:rsidR="009B2150" w:rsidRDefault="009B2150" w:rsidP="009B2150">
      <w:pPr>
        <w:pStyle w:val="Normlnweb"/>
        <w:spacing w:before="0" w:after="0"/>
        <w:jc w:val="both"/>
        <w:rPr>
          <w:rFonts w:ascii="Calibri" w:hAnsi="Calibri"/>
          <w:color w:val="000000"/>
        </w:rPr>
      </w:pPr>
    </w:p>
    <w:p w:rsidR="009B2150" w:rsidRDefault="009B2150" w:rsidP="009B2150">
      <w:pPr>
        <w:pStyle w:val="Normlnweb"/>
        <w:spacing w:before="0" w:after="0"/>
        <w:jc w:val="both"/>
        <w:rPr>
          <w:rFonts w:ascii="Calibri" w:hAnsi="Calibri"/>
          <w:color w:val="000000"/>
        </w:rPr>
      </w:pPr>
      <w:r>
        <w:rPr>
          <w:rFonts w:ascii="Calibri" w:hAnsi="Calibri"/>
          <w:color w:val="000000"/>
        </w:rPr>
        <w:t xml:space="preserve">Město Domažlice ve smyslu </w:t>
      </w:r>
      <w:proofErr w:type="spellStart"/>
      <w:r>
        <w:rPr>
          <w:rFonts w:ascii="Calibri" w:hAnsi="Calibri"/>
          <w:color w:val="000000"/>
        </w:rPr>
        <w:t>ust</w:t>
      </w:r>
      <w:proofErr w:type="spellEnd"/>
      <w:r>
        <w:rPr>
          <w:rFonts w:ascii="Calibri" w:hAnsi="Calibri"/>
          <w:color w:val="000000"/>
        </w:rPr>
        <w:t>. § 41 zákona č. 128/2000 Sb., o obcích, v platném znění, tímto potvrzuje, že u právních jednání obsažených v této smlouvě byly ze strany města Domažlice splněny veškeré zákonem č. 128/2000 Sb., v platném znění či jinými obecně závaznými předpisy stanovené podmínky ve formě předchozího zveřejnění, schválení či odsouhlasení příslušným orgánem města, které jsou obligatorní pro platnost tohoto právního jednání, zejména podmínky pro ustanovení § 39 zákona č. 128/2000 Sb., v platném znění.</w:t>
      </w:r>
    </w:p>
    <w:p w:rsidR="009B2150" w:rsidRDefault="009B2150" w:rsidP="009B2150">
      <w:pPr>
        <w:pStyle w:val="Normlnweb"/>
        <w:spacing w:before="0" w:after="0"/>
        <w:jc w:val="both"/>
      </w:pPr>
    </w:p>
    <w:p w:rsidR="009B2150" w:rsidRDefault="009B2150" w:rsidP="009B2150">
      <w:pPr>
        <w:pStyle w:val="Standard"/>
        <w:jc w:val="both"/>
        <w:rPr>
          <w:rFonts w:ascii="Calibri" w:hAnsi="Calibri"/>
          <w:color w:val="000000"/>
        </w:rPr>
      </w:pPr>
      <w:r>
        <w:rPr>
          <w:rFonts w:ascii="Calibri" w:hAnsi="Calibri"/>
          <w:color w:val="000000"/>
        </w:rPr>
        <w:t xml:space="preserve">Uzavření Dodatku č. 3 ke Smlouvě o poskytnutí služby provozování sběrného dvora pro zajištění odděleného soustřeďování nebezpečných složek komunálních odpadů a zpětného odběru elektrozařízení uzavřené dne 22.03.2016 mezi městem Domažlice a společností </w:t>
      </w:r>
      <w:proofErr w:type="spellStart"/>
      <w:r>
        <w:rPr>
          <w:rFonts w:ascii="Calibri" w:hAnsi="Calibri"/>
          <w:color w:val="000000"/>
        </w:rPr>
        <w:t>Adevi</w:t>
      </w:r>
      <w:proofErr w:type="spellEnd"/>
      <w:r>
        <w:rPr>
          <w:rFonts w:ascii="Calibri" w:hAnsi="Calibri"/>
          <w:color w:val="000000"/>
        </w:rPr>
        <w:t xml:space="preserve"> s. r. o., se sídlem Meclov, </w:t>
      </w:r>
      <w:proofErr w:type="spellStart"/>
      <w:r>
        <w:rPr>
          <w:rFonts w:ascii="Calibri" w:hAnsi="Calibri"/>
          <w:color w:val="000000"/>
        </w:rPr>
        <w:t>Třebnice</w:t>
      </w:r>
      <w:proofErr w:type="spellEnd"/>
      <w:r>
        <w:rPr>
          <w:rFonts w:ascii="Calibri" w:hAnsi="Calibri"/>
          <w:color w:val="000000"/>
        </w:rPr>
        <w:t xml:space="preserve"> 69, IČ 28055110 dle předloženého návrhu bylo schváleno usnesením rady města č. 415 ze dne 28.02.2023.</w:t>
      </w:r>
    </w:p>
    <w:p w:rsidR="009B2150" w:rsidRDefault="009B2150" w:rsidP="009B2150">
      <w:pPr>
        <w:pStyle w:val="Normlnweb"/>
        <w:spacing w:before="0" w:after="0"/>
        <w:rPr>
          <w:rFonts w:ascii="Calibri" w:hAnsi="Calibri"/>
          <w:color w:val="000000"/>
          <w:sz w:val="22"/>
          <w:szCs w:val="22"/>
        </w:rPr>
      </w:pPr>
    </w:p>
    <w:p w:rsidR="009B2150" w:rsidRDefault="009B2150" w:rsidP="009B2150">
      <w:pPr>
        <w:pStyle w:val="Normlnweb"/>
        <w:spacing w:before="0" w:after="0"/>
        <w:rPr>
          <w:rFonts w:ascii="Calibri" w:hAnsi="Calibri"/>
          <w:color w:val="000000"/>
          <w:sz w:val="22"/>
          <w:szCs w:val="22"/>
        </w:rPr>
      </w:pPr>
    </w:p>
    <w:p w:rsidR="009B2150" w:rsidRDefault="009B2150" w:rsidP="009B2150">
      <w:pPr>
        <w:pStyle w:val="Normlnweb"/>
        <w:spacing w:before="0" w:after="0"/>
        <w:rPr>
          <w:rFonts w:ascii="Calibri" w:hAnsi="Calibri"/>
          <w:color w:val="000000"/>
          <w:sz w:val="22"/>
          <w:szCs w:val="22"/>
        </w:rPr>
      </w:pPr>
    </w:p>
    <w:p w:rsidR="009B2150" w:rsidRDefault="009B2150" w:rsidP="009B2150">
      <w:pPr>
        <w:pStyle w:val="Normlnweb"/>
        <w:spacing w:before="0" w:after="0"/>
        <w:rPr>
          <w:rFonts w:ascii="Calibri" w:hAnsi="Calibri"/>
          <w:color w:val="000000"/>
          <w:sz w:val="22"/>
          <w:szCs w:val="22"/>
        </w:rPr>
      </w:pPr>
      <w:r>
        <w:rPr>
          <w:rFonts w:ascii="Calibri" w:hAnsi="Calibri"/>
          <w:color w:val="000000"/>
          <w:sz w:val="22"/>
          <w:szCs w:val="22"/>
        </w:rPr>
        <w:tab/>
      </w:r>
    </w:p>
    <w:p w:rsidR="009B2150" w:rsidRDefault="009B2150" w:rsidP="009B2150">
      <w:pPr>
        <w:rPr>
          <w:rFonts w:ascii="Calibri" w:hAnsi="Calibri"/>
          <w:sz w:val="22"/>
          <w:szCs w:val="22"/>
        </w:rPr>
      </w:pPr>
    </w:p>
    <w:p w:rsidR="009B2150" w:rsidRDefault="009B2150" w:rsidP="009B2150">
      <w:pPr>
        <w:sectPr w:rsidR="009B2150">
          <w:pgSz w:w="11905" w:h="16837"/>
          <w:pgMar w:top="1134" w:right="1134" w:bottom="1134" w:left="1134" w:header="708" w:footer="708" w:gutter="0"/>
          <w:cols w:space="708"/>
        </w:sectPr>
      </w:pPr>
    </w:p>
    <w:p w:rsidR="009B2150" w:rsidRDefault="009B2150" w:rsidP="009B2150">
      <w:pPr>
        <w:rPr>
          <w:rFonts w:ascii="Calibri" w:hAnsi="Calibri"/>
          <w:sz w:val="22"/>
          <w:szCs w:val="22"/>
        </w:rPr>
      </w:pPr>
    </w:p>
    <w:p w:rsidR="009B2150" w:rsidRDefault="009B2150" w:rsidP="009B2150">
      <w:pPr>
        <w:rPr>
          <w:rFonts w:ascii="Calibri" w:hAnsi="Calibri"/>
          <w:sz w:val="22"/>
          <w:szCs w:val="22"/>
        </w:rPr>
      </w:pPr>
    </w:p>
    <w:p w:rsidR="009B2150" w:rsidRDefault="009B2150" w:rsidP="009B2150">
      <w:pPr>
        <w:rPr>
          <w:rFonts w:ascii="Calibri" w:hAnsi="Calibri"/>
          <w:sz w:val="22"/>
          <w:szCs w:val="22"/>
        </w:rPr>
      </w:pPr>
    </w:p>
    <w:p w:rsidR="009B2150" w:rsidRDefault="009B2150" w:rsidP="009B2150">
      <w:pPr>
        <w:rPr>
          <w:rFonts w:ascii="Calibri" w:hAnsi="Calibri"/>
          <w:sz w:val="22"/>
          <w:szCs w:val="22"/>
        </w:rPr>
      </w:pPr>
    </w:p>
    <w:p w:rsidR="009B2150" w:rsidRDefault="009B2150" w:rsidP="009B2150">
      <w:pPr>
        <w:rPr>
          <w:rFonts w:ascii="Calibri" w:hAnsi="Calibri"/>
          <w:sz w:val="22"/>
          <w:szCs w:val="22"/>
        </w:rPr>
      </w:pPr>
      <w:r>
        <w:rPr>
          <w:rFonts w:ascii="Calibri" w:hAnsi="Calibri"/>
          <w:sz w:val="22"/>
          <w:szCs w:val="22"/>
        </w:rPr>
        <w:t>___________________________</w:t>
      </w:r>
    </w:p>
    <w:p w:rsidR="009B2150" w:rsidRDefault="009B2150" w:rsidP="009B2150">
      <w:pPr>
        <w:rPr>
          <w:rFonts w:ascii="Calibri" w:hAnsi="Calibri"/>
          <w:sz w:val="22"/>
          <w:szCs w:val="22"/>
        </w:rPr>
      </w:pPr>
      <w:r>
        <w:rPr>
          <w:rFonts w:ascii="Calibri" w:hAnsi="Calibri"/>
          <w:sz w:val="22"/>
          <w:szCs w:val="22"/>
        </w:rPr>
        <w:t>město Domažlice</w:t>
      </w:r>
    </w:p>
    <w:p w:rsidR="009B2150" w:rsidRDefault="009B2150" w:rsidP="009B2150">
      <w:r>
        <w:rPr>
          <w:rFonts w:ascii="Calibri" w:eastAsia="Times New Roman" w:hAnsi="Calibri" w:cs="Times New Roman"/>
          <w:sz w:val="22"/>
          <w:szCs w:val="22"/>
        </w:rPr>
        <w:t xml:space="preserve">Ing. Radek Wiesner, </w:t>
      </w:r>
      <w:r>
        <w:rPr>
          <w:rFonts w:ascii="Calibri" w:hAnsi="Calibri"/>
          <w:sz w:val="22"/>
          <w:szCs w:val="22"/>
        </w:rPr>
        <w:t>starosta</w:t>
      </w:r>
    </w:p>
    <w:p w:rsidR="009B2150" w:rsidRDefault="009B2150" w:rsidP="009B2150">
      <w:pPr>
        <w:jc w:val="center"/>
        <w:rPr>
          <w:rFonts w:ascii="Calibri" w:hAnsi="Calibri"/>
          <w:sz w:val="22"/>
          <w:szCs w:val="22"/>
        </w:rPr>
      </w:pPr>
    </w:p>
    <w:p w:rsidR="009B2150" w:rsidRDefault="009B2150" w:rsidP="009B2150">
      <w:pPr>
        <w:sectPr w:rsidR="009B2150">
          <w:type w:val="continuous"/>
          <w:pgSz w:w="11905" w:h="16837"/>
          <w:pgMar w:top="1134" w:right="1134" w:bottom="1134" w:left="1134" w:header="708" w:footer="708" w:gutter="0"/>
          <w:cols w:num="2" w:space="708" w:equalWidth="0">
            <w:col w:w="4818" w:space="0"/>
            <w:col w:w="4819" w:space="0"/>
          </w:cols>
        </w:sectPr>
      </w:pPr>
    </w:p>
    <w:p w:rsidR="009B2150" w:rsidRDefault="009B2150" w:rsidP="009B2150">
      <w:pPr>
        <w:pStyle w:val="Standard"/>
        <w:jc w:val="center"/>
        <w:rPr>
          <w:rFonts w:ascii="Calibri" w:hAnsi="Calibri"/>
          <w:sz w:val="22"/>
          <w:szCs w:val="22"/>
        </w:rPr>
      </w:pPr>
    </w:p>
    <w:p w:rsidR="009B2150" w:rsidRDefault="009B2150" w:rsidP="009B2150">
      <w:pPr>
        <w:pStyle w:val="Standard"/>
        <w:jc w:val="center"/>
        <w:rPr>
          <w:rFonts w:ascii="Calibri" w:hAnsi="Calibri"/>
        </w:rPr>
      </w:pPr>
    </w:p>
    <w:p w:rsidR="009B2150" w:rsidRDefault="009B2150" w:rsidP="009B2150">
      <w:pPr>
        <w:pStyle w:val="Standard"/>
        <w:jc w:val="center"/>
        <w:rPr>
          <w:rFonts w:ascii="Calibri" w:hAnsi="Calibri"/>
        </w:rPr>
      </w:pPr>
    </w:p>
    <w:p w:rsidR="009B2150" w:rsidRDefault="009B2150" w:rsidP="009B2150">
      <w:pPr>
        <w:pStyle w:val="Standard"/>
        <w:jc w:val="center"/>
        <w:rPr>
          <w:rFonts w:ascii="Calibri" w:hAnsi="Calibri"/>
          <w:sz w:val="20"/>
          <w:szCs w:val="20"/>
        </w:rPr>
      </w:pPr>
    </w:p>
    <w:p w:rsidR="009B2150" w:rsidRDefault="009B2150" w:rsidP="009B2150">
      <w:pPr>
        <w:pStyle w:val="Standard"/>
        <w:jc w:val="center"/>
        <w:rPr>
          <w:rFonts w:ascii="Calibri" w:hAnsi="Calibri"/>
          <w:sz w:val="20"/>
          <w:szCs w:val="20"/>
        </w:rPr>
      </w:pPr>
    </w:p>
    <w:p w:rsidR="009B2150" w:rsidRDefault="009B2150" w:rsidP="009B2150">
      <w:pPr>
        <w:pStyle w:val="Standard"/>
        <w:jc w:val="center"/>
        <w:rPr>
          <w:rFonts w:ascii="Calibri" w:hAnsi="Calibri"/>
          <w:sz w:val="20"/>
          <w:szCs w:val="20"/>
        </w:rPr>
      </w:pPr>
    </w:p>
    <w:p w:rsidR="009B2150" w:rsidRDefault="009B2150" w:rsidP="009B2150">
      <w:pPr>
        <w:sectPr w:rsidR="009B2150">
          <w:type w:val="continuous"/>
          <w:pgSz w:w="11905" w:h="16837"/>
          <w:pgMar w:top="1134" w:right="1134" w:bottom="1134" w:left="1134" w:header="708" w:footer="708" w:gutter="0"/>
          <w:cols w:space="708"/>
        </w:sectPr>
      </w:pPr>
    </w:p>
    <w:p w:rsidR="009B2150" w:rsidRDefault="009B2150" w:rsidP="009B2150">
      <w:pPr>
        <w:pStyle w:val="Textbody"/>
        <w:rPr>
          <w:rFonts w:ascii="Calibri" w:hAnsi="Calibri"/>
          <w:sz w:val="20"/>
          <w:szCs w:val="20"/>
        </w:rPr>
      </w:pPr>
    </w:p>
    <w:p w:rsidR="009B2150" w:rsidRDefault="009B2150" w:rsidP="009B2150">
      <w:pPr>
        <w:pStyle w:val="Textbody"/>
        <w:rPr>
          <w:rFonts w:ascii="Calibri" w:hAnsi="Calibri"/>
          <w:sz w:val="20"/>
          <w:szCs w:val="20"/>
        </w:rPr>
      </w:pPr>
    </w:p>
    <w:p w:rsidR="009B2150" w:rsidRDefault="009B2150" w:rsidP="009B2150">
      <w:pPr>
        <w:pStyle w:val="Textbody"/>
        <w:rPr>
          <w:rFonts w:ascii="Calibri" w:hAnsi="Calibri"/>
          <w:sz w:val="20"/>
          <w:szCs w:val="20"/>
        </w:rPr>
      </w:pPr>
    </w:p>
    <w:p w:rsidR="009B2150" w:rsidRDefault="009B2150" w:rsidP="009B2150">
      <w:pPr>
        <w:pStyle w:val="Textbody"/>
        <w:rPr>
          <w:rFonts w:ascii="Calibri" w:hAnsi="Calibri"/>
          <w:sz w:val="20"/>
          <w:szCs w:val="20"/>
        </w:rPr>
      </w:pPr>
    </w:p>
    <w:p w:rsidR="009B2150" w:rsidRDefault="009B2150" w:rsidP="009B2150">
      <w:pPr>
        <w:pStyle w:val="Textbody"/>
        <w:rPr>
          <w:rFonts w:ascii="Calibri" w:hAnsi="Calibri"/>
          <w:sz w:val="20"/>
          <w:szCs w:val="20"/>
        </w:rPr>
      </w:pPr>
    </w:p>
    <w:p w:rsidR="009B2150" w:rsidRDefault="009B2150" w:rsidP="009B2150">
      <w:pPr>
        <w:pStyle w:val="Textbody"/>
        <w:rPr>
          <w:rFonts w:ascii="Calibri" w:hAnsi="Calibri"/>
          <w:sz w:val="20"/>
          <w:szCs w:val="20"/>
        </w:rPr>
      </w:pPr>
    </w:p>
    <w:p w:rsidR="009B2150" w:rsidRDefault="009B2150" w:rsidP="009B2150">
      <w:pPr>
        <w:pStyle w:val="Textbody"/>
        <w:rPr>
          <w:rFonts w:ascii="Calibri" w:hAnsi="Calibri"/>
          <w:sz w:val="20"/>
          <w:szCs w:val="20"/>
        </w:rPr>
      </w:pPr>
    </w:p>
    <w:p w:rsidR="009B2150" w:rsidRDefault="009B2150" w:rsidP="009B2150">
      <w:pPr>
        <w:pStyle w:val="Textbody"/>
        <w:rPr>
          <w:rFonts w:ascii="Calibri" w:hAnsi="Calibri"/>
          <w:sz w:val="20"/>
          <w:szCs w:val="20"/>
        </w:rPr>
      </w:pPr>
    </w:p>
    <w:p w:rsidR="009B2150" w:rsidRDefault="009B2150" w:rsidP="009B2150">
      <w:pPr>
        <w:pStyle w:val="Textbody"/>
        <w:rPr>
          <w:rFonts w:ascii="Calibri" w:hAnsi="Calibri"/>
          <w:sz w:val="20"/>
          <w:szCs w:val="20"/>
        </w:rPr>
      </w:pPr>
    </w:p>
    <w:p w:rsidR="009B2150" w:rsidRDefault="009B2150" w:rsidP="009B2150">
      <w:pPr>
        <w:pStyle w:val="Textbody"/>
        <w:rPr>
          <w:rFonts w:ascii="Calibri" w:hAnsi="Calibri"/>
          <w:sz w:val="20"/>
          <w:szCs w:val="20"/>
        </w:rPr>
      </w:pPr>
    </w:p>
    <w:p w:rsidR="009B2150" w:rsidRDefault="009B2150" w:rsidP="009B2150">
      <w:pPr>
        <w:pStyle w:val="Textbody"/>
        <w:rPr>
          <w:rFonts w:ascii="Calibri" w:hAnsi="Calibri"/>
          <w:sz w:val="20"/>
          <w:szCs w:val="20"/>
        </w:rPr>
      </w:pPr>
    </w:p>
    <w:p w:rsidR="009B2150" w:rsidRDefault="009B2150" w:rsidP="009B2150">
      <w:pPr>
        <w:pStyle w:val="Textbody"/>
        <w:rPr>
          <w:rFonts w:ascii="Calibri" w:hAnsi="Calibri"/>
          <w:sz w:val="20"/>
          <w:szCs w:val="20"/>
        </w:rPr>
      </w:pPr>
    </w:p>
    <w:p w:rsidR="009B2150" w:rsidRDefault="009B2150" w:rsidP="009B2150">
      <w:pPr>
        <w:pStyle w:val="Textbody"/>
        <w:rPr>
          <w:rFonts w:ascii="Calibri" w:hAnsi="Calibri"/>
          <w:sz w:val="20"/>
          <w:szCs w:val="20"/>
        </w:rPr>
      </w:pPr>
    </w:p>
    <w:p w:rsidR="009B2150" w:rsidRDefault="009B2150" w:rsidP="009B2150">
      <w:pPr>
        <w:pStyle w:val="Textbody"/>
        <w:spacing w:after="0"/>
        <w:jc w:val="center"/>
        <w:rPr>
          <w:rFonts w:ascii="Calibri" w:hAnsi="Calibri"/>
          <w:b/>
          <w:sz w:val="18"/>
          <w:szCs w:val="18"/>
        </w:rPr>
      </w:pPr>
      <w:r>
        <w:rPr>
          <w:rFonts w:ascii="Calibri" w:hAnsi="Calibri"/>
          <w:b/>
          <w:sz w:val="18"/>
          <w:szCs w:val="18"/>
        </w:rPr>
        <w:t>Doložka</w:t>
      </w:r>
    </w:p>
    <w:p w:rsidR="009B2150" w:rsidRDefault="009B2150" w:rsidP="009B2150">
      <w:pPr>
        <w:pStyle w:val="Textbody"/>
        <w:spacing w:after="0"/>
        <w:jc w:val="center"/>
      </w:pPr>
      <w:r>
        <w:rPr>
          <w:rFonts w:ascii="Calibri" w:hAnsi="Calibri"/>
          <w:sz w:val="18"/>
          <w:szCs w:val="18"/>
        </w:rPr>
        <w:t xml:space="preserve">o provedené </w:t>
      </w:r>
      <w:r>
        <w:rPr>
          <w:rFonts w:ascii="Calibri" w:hAnsi="Calibri"/>
          <w:sz w:val="18"/>
          <w:szCs w:val="18"/>
          <w:u w:val="single"/>
        </w:rPr>
        <w:t>předběžné kontrole</w:t>
      </w:r>
      <w:r>
        <w:rPr>
          <w:rFonts w:ascii="Calibri" w:hAnsi="Calibri"/>
          <w:sz w:val="18"/>
          <w:szCs w:val="18"/>
        </w:rPr>
        <w:t xml:space="preserve"> při řízení veřejných výdajů </w:t>
      </w:r>
      <w:r>
        <w:rPr>
          <w:rFonts w:ascii="Calibri" w:hAnsi="Calibri"/>
          <w:sz w:val="18"/>
          <w:szCs w:val="18"/>
          <w:u w:val="single"/>
        </w:rPr>
        <w:t>před vznikem závazku</w:t>
      </w:r>
      <w:r>
        <w:rPr>
          <w:rFonts w:ascii="Calibri" w:hAnsi="Calibri"/>
          <w:sz w:val="18"/>
          <w:szCs w:val="18"/>
        </w:rPr>
        <w:t xml:space="preserve"> města</w:t>
      </w:r>
    </w:p>
    <w:p w:rsidR="009B2150" w:rsidRDefault="009B2150" w:rsidP="009B2150">
      <w:pPr>
        <w:pStyle w:val="Textbody"/>
        <w:spacing w:after="0"/>
        <w:jc w:val="both"/>
        <w:rPr>
          <w:rFonts w:ascii="Calibri" w:hAnsi="Calibri"/>
          <w:sz w:val="18"/>
          <w:szCs w:val="18"/>
        </w:rPr>
      </w:pPr>
    </w:p>
    <w:p w:rsidR="009B2150" w:rsidRDefault="009B2150" w:rsidP="009B2150">
      <w:pPr>
        <w:pStyle w:val="Textbody"/>
        <w:spacing w:after="0"/>
        <w:jc w:val="both"/>
        <w:rPr>
          <w:rFonts w:ascii="Calibri" w:hAnsi="Calibri"/>
          <w:sz w:val="18"/>
          <w:szCs w:val="18"/>
        </w:rPr>
      </w:pPr>
      <w:r>
        <w:rPr>
          <w:rFonts w:ascii="Calibri" w:hAnsi="Calibri"/>
          <w:sz w:val="18"/>
          <w:szCs w:val="18"/>
        </w:rPr>
        <w:t>Příkazce operace svým podpisem stvrzuje, že provedl předběžnou kontrolu před vznikem závazku města v souladu s čl. 5 odst. 5.6 Kontrolního řádu města Domažlice.</w:t>
      </w:r>
    </w:p>
    <w:p w:rsidR="009B2150" w:rsidRDefault="009B2150" w:rsidP="009B2150">
      <w:pPr>
        <w:pStyle w:val="Textbody"/>
        <w:spacing w:after="0"/>
        <w:jc w:val="both"/>
        <w:rPr>
          <w:rFonts w:ascii="Calibri" w:hAnsi="Calibri"/>
          <w:sz w:val="18"/>
          <w:szCs w:val="18"/>
        </w:rPr>
      </w:pPr>
    </w:p>
    <w:p w:rsidR="009B2150" w:rsidRDefault="009B2150" w:rsidP="009B2150">
      <w:pPr>
        <w:pStyle w:val="Textbody"/>
        <w:spacing w:after="0"/>
        <w:jc w:val="both"/>
        <w:rPr>
          <w:rFonts w:ascii="Calibri" w:hAnsi="Calibri"/>
          <w:sz w:val="18"/>
          <w:szCs w:val="18"/>
        </w:rPr>
      </w:pPr>
      <w:r>
        <w:rPr>
          <w:rFonts w:ascii="Calibri" w:hAnsi="Calibri"/>
          <w:sz w:val="18"/>
          <w:szCs w:val="18"/>
        </w:rPr>
        <w:t>V Domažlicích dne :</w:t>
      </w:r>
      <w:r w:rsidR="00061213">
        <w:rPr>
          <w:rFonts w:ascii="Calibri" w:hAnsi="Calibri"/>
          <w:sz w:val="18"/>
          <w:szCs w:val="18"/>
        </w:rPr>
        <w:t xml:space="preserve"> 28.02.2023</w:t>
      </w:r>
    </w:p>
    <w:p w:rsidR="009B2150" w:rsidRDefault="009B2150" w:rsidP="009B2150">
      <w:pPr>
        <w:pStyle w:val="Textbody"/>
        <w:spacing w:after="0"/>
        <w:jc w:val="both"/>
      </w:pPr>
      <w:r>
        <w:rPr>
          <w:rFonts w:ascii="Calibri" w:hAnsi="Calibri"/>
          <w:sz w:val="18"/>
          <w:szCs w:val="18"/>
        </w:rPr>
        <w:t>Jméno a příjmení příkazce: Ing. Martin Janovec</w:t>
      </w:r>
    </w:p>
    <w:p w:rsidR="009B2150" w:rsidRDefault="009B2150" w:rsidP="009B2150">
      <w:pPr>
        <w:pStyle w:val="Textbody"/>
        <w:spacing w:after="0"/>
        <w:jc w:val="both"/>
        <w:rPr>
          <w:rFonts w:ascii="Calibri" w:hAnsi="Calibri"/>
          <w:sz w:val="18"/>
          <w:szCs w:val="18"/>
        </w:rPr>
      </w:pPr>
      <w:r>
        <w:rPr>
          <w:rFonts w:ascii="Calibri" w:hAnsi="Calibri"/>
          <w:sz w:val="18"/>
          <w:szCs w:val="18"/>
        </w:rPr>
        <w:t>Podpis:</w:t>
      </w:r>
    </w:p>
    <w:p w:rsidR="009B2150" w:rsidRDefault="009B2150" w:rsidP="009B2150">
      <w:pPr>
        <w:pStyle w:val="Textbody"/>
        <w:spacing w:after="0"/>
        <w:jc w:val="both"/>
        <w:rPr>
          <w:rFonts w:ascii="Calibri" w:hAnsi="Calibri"/>
          <w:sz w:val="18"/>
          <w:szCs w:val="18"/>
        </w:rPr>
      </w:pPr>
    </w:p>
    <w:p w:rsidR="009B2150" w:rsidRDefault="009B2150" w:rsidP="009B2150">
      <w:pPr>
        <w:pStyle w:val="Textbody"/>
        <w:spacing w:after="0"/>
        <w:jc w:val="both"/>
        <w:rPr>
          <w:rFonts w:ascii="Calibri" w:hAnsi="Calibri"/>
          <w:sz w:val="18"/>
          <w:szCs w:val="18"/>
        </w:rPr>
      </w:pPr>
    </w:p>
    <w:p w:rsidR="009B2150" w:rsidRDefault="009B2150" w:rsidP="009B2150">
      <w:pPr>
        <w:pStyle w:val="Textbody"/>
        <w:spacing w:after="0"/>
        <w:jc w:val="both"/>
        <w:rPr>
          <w:rFonts w:ascii="Calibri" w:hAnsi="Calibri"/>
          <w:sz w:val="18"/>
          <w:szCs w:val="18"/>
        </w:rPr>
      </w:pPr>
      <w:r>
        <w:rPr>
          <w:rFonts w:ascii="Calibri" w:hAnsi="Calibri"/>
          <w:sz w:val="18"/>
          <w:szCs w:val="18"/>
        </w:rPr>
        <w:t>Správce rozpočtu svým podpisem stvrzuje, že provedl předběžnou kontrolu před vznikem závazku města v souladu s čl. 5 odst. 5.6 Kontrolního řádu města Domažlice.</w:t>
      </w:r>
    </w:p>
    <w:p w:rsidR="009B2150" w:rsidRDefault="009B2150" w:rsidP="009B2150">
      <w:pPr>
        <w:pStyle w:val="Textbody"/>
        <w:spacing w:after="0"/>
        <w:jc w:val="both"/>
        <w:rPr>
          <w:rFonts w:ascii="Calibri" w:hAnsi="Calibri"/>
          <w:sz w:val="18"/>
          <w:szCs w:val="18"/>
        </w:rPr>
      </w:pPr>
    </w:p>
    <w:p w:rsidR="009B2150" w:rsidRDefault="009B2150" w:rsidP="009B2150">
      <w:pPr>
        <w:pStyle w:val="Textbody"/>
        <w:spacing w:after="0"/>
        <w:jc w:val="both"/>
        <w:rPr>
          <w:rFonts w:ascii="Calibri" w:hAnsi="Calibri"/>
          <w:sz w:val="18"/>
          <w:szCs w:val="18"/>
        </w:rPr>
      </w:pPr>
      <w:r>
        <w:rPr>
          <w:rFonts w:ascii="Calibri" w:hAnsi="Calibri"/>
          <w:sz w:val="18"/>
          <w:szCs w:val="18"/>
        </w:rPr>
        <w:t>V Domažlicích dne :</w:t>
      </w:r>
      <w:r w:rsidR="00061213">
        <w:rPr>
          <w:rFonts w:ascii="Calibri" w:hAnsi="Calibri"/>
          <w:sz w:val="18"/>
          <w:szCs w:val="18"/>
        </w:rPr>
        <w:t xml:space="preserve"> 28.02.2023</w:t>
      </w:r>
      <w:bookmarkStart w:id="0" w:name="_GoBack"/>
      <w:bookmarkEnd w:id="0"/>
    </w:p>
    <w:p w:rsidR="009B2150" w:rsidRDefault="009B2150" w:rsidP="009B2150">
      <w:pPr>
        <w:pStyle w:val="Textbody"/>
        <w:spacing w:after="0"/>
        <w:jc w:val="both"/>
        <w:rPr>
          <w:rFonts w:ascii="Calibri" w:hAnsi="Calibri"/>
          <w:sz w:val="18"/>
          <w:szCs w:val="18"/>
        </w:rPr>
      </w:pPr>
      <w:r>
        <w:rPr>
          <w:rFonts w:ascii="Calibri" w:hAnsi="Calibri"/>
          <w:sz w:val="18"/>
          <w:szCs w:val="18"/>
        </w:rPr>
        <w:t>Jméno a příjmení správce rozpočtu: Ing. Alena Kučerová</w:t>
      </w:r>
    </w:p>
    <w:p w:rsidR="009B2150" w:rsidRPr="009B2150" w:rsidRDefault="009B2150" w:rsidP="009B2150">
      <w:pPr>
        <w:pStyle w:val="Textbody"/>
        <w:spacing w:after="0"/>
        <w:jc w:val="both"/>
        <w:rPr>
          <w:rFonts w:ascii="Calibri" w:hAnsi="Calibri"/>
          <w:sz w:val="18"/>
          <w:szCs w:val="18"/>
        </w:rPr>
        <w:sectPr w:rsidR="009B2150" w:rsidRPr="009B2150">
          <w:type w:val="continuous"/>
          <w:pgSz w:w="11905" w:h="16837"/>
          <w:pgMar w:top="1134" w:right="1134" w:bottom="1134" w:left="1134" w:header="708" w:footer="708" w:gutter="0"/>
          <w:cols w:num="2" w:space="708" w:equalWidth="0">
            <w:col w:w="3721" w:space="0"/>
            <w:col w:w="5916" w:space="0"/>
          </w:cols>
        </w:sectPr>
      </w:pPr>
      <w:r>
        <w:rPr>
          <w:rFonts w:ascii="Calibri" w:hAnsi="Calibri"/>
          <w:sz w:val="18"/>
          <w:szCs w:val="18"/>
        </w:rPr>
        <w:t>Podpis:</w:t>
      </w:r>
    </w:p>
    <w:p w:rsidR="000B5E0E" w:rsidRDefault="000B5E0E" w:rsidP="001C0F82">
      <w:pPr>
        <w:pStyle w:val="Standard"/>
        <w:spacing w:line="276" w:lineRule="auto"/>
        <w:jc w:val="both"/>
        <w:rPr>
          <w:rFonts w:ascii="Calibri" w:hAnsi="Calibri"/>
        </w:rPr>
      </w:pPr>
    </w:p>
    <w:sectPr w:rsidR="000B5E0E">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A2D" w:rsidRDefault="00540A2D">
      <w:r>
        <w:separator/>
      </w:r>
    </w:p>
  </w:endnote>
  <w:endnote w:type="continuationSeparator" w:id="0">
    <w:p w:rsidR="00540A2D" w:rsidRDefault="0054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2D" w:rsidRDefault="00540A2D">
    <w:pPr>
      <w:pStyle w:val="Zpat"/>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A2D" w:rsidRDefault="00540A2D">
      <w:r>
        <w:rPr>
          <w:color w:val="000000"/>
        </w:rPr>
        <w:separator/>
      </w:r>
    </w:p>
  </w:footnote>
  <w:footnote w:type="continuationSeparator" w:id="0">
    <w:p w:rsidR="00540A2D" w:rsidRDefault="00540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49B"/>
    <w:multiLevelType w:val="multilevel"/>
    <w:tmpl w:val="84EE06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F5D77C7"/>
    <w:multiLevelType w:val="multilevel"/>
    <w:tmpl w:val="B54EE7B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05F1C83"/>
    <w:multiLevelType w:val="multilevel"/>
    <w:tmpl w:val="10B8B5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0E"/>
    <w:rsid w:val="00061213"/>
    <w:rsid w:val="000B5E0E"/>
    <w:rsid w:val="001C0F82"/>
    <w:rsid w:val="00540A2D"/>
    <w:rsid w:val="006806C4"/>
    <w:rsid w:val="008F7871"/>
    <w:rsid w:val="009235BE"/>
    <w:rsid w:val="009B2150"/>
    <w:rsid w:val="009D3E78"/>
    <w:rsid w:val="00A421E1"/>
    <w:rsid w:val="00D05658"/>
    <w:rsid w:val="00F302E3"/>
    <w:rsid w:val="00F73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E260"/>
  <w15:docId w15:val="{42170458-D5D6-4759-AC79-45CF40F5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autoSpaceDN w:val="0"/>
      <w:textAlignment w:val="baseline"/>
    </w:pPr>
    <w:rPr>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Zpat">
    <w:name w:val="footer"/>
    <w:basedOn w:val="HeaderandFooter"/>
  </w:style>
  <w:style w:type="character" w:customStyle="1" w:styleId="NumberingSymbols">
    <w:name w:val="Numbering Symbols"/>
  </w:style>
  <w:style w:type="character" w:customStyle="1" w:styleId="Linenumbering">
    <w:name w:val="Line numbering"/>
  </w:style>
  <w:style w:type="paragraph" w:styleId="Zhlav">
    <w:name w:val="header"/>
    <w:basedOn w:val="Normln"/>
    <w:link w:val="ZhlavChar"/>
    <w:uiPriority w:val="99"/>
    <w:unhideWhenUsed/>
    <w:rsid w:val="009B2150"/>
    <w:pPr>
      <w:tabs>
        <w:tab w:val="center" w:pos="4536"/>
        <w:tab w:val="right" w:pos="9072"/>
      </w:tabs>
    </w:pPr>
    <w:rPr>
      <w:szCs w:val="21"/>
    </w:rPr>
  </w:style>
  <w:style w:type="character" w:customStyle="1" w:styleId="ZhlavChar">
    <w:name w:val="Záhlaví Char"/>
    <w:basedOn w:val="Standardnpsmoodstavce"/>
    <w:link w:val="Zhlav"/>
    <w:uiPriority w:val="99"/>
    <w:rsid w:val="009B2150"/>
    <w:rPr>
      <w:kern w:val="3"/>
      <w:sz w:val="24"/>
      <w:szCs w:val="21"/>
      <w:lang w:eastAsia="zh-CN" w:bidi="hi-IN"/>
    </w:rPr>
  </w:style>
  <w:style w:type="paragraph" w:styleId="Normlnweb">
    <w:name w:val="Normal (Web)"/>
    <w:basedOn w:val="Standard"/>
    <w:rsid w:val="009B2150"/>
    <w:pPr>
      <w:widowControl w:val="0"/>
      <w:spacing w:before="280" w:after="119"/>
    </w:pPr>
    <w:rPr>
      <w:rFonts w:ascii="Times New Roman" w:eastAsia="Times New Roman" w:hAnsi="Times New Roman" w:cs="Times New Roman"/>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910</Words>
  <Characters>5371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Vlková</dc:creator>
  <cp:keywords/>
  <cp:lastModifiedBy>Jiřina Rapová</cp:lastModifiedBy>
  <cp:revision>7</cp:revision>
  <dcterms:created xsi:type="dcterms:W3CDTF">2023-02-28T14:23:00Z</dcterms:created>
  <dcterms:modified xsi:type="dcterms:W3CDTF">2023-03-01T15:58:00Z</dcterms:modified>
</cp:coreProperties>
</file>