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C9F9A" w14:textId="602EDB83" w:rsidR="00997E47" w:rsidRPr="00781562" w:rsidRDefault="008E4705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bookmarkStart w:id="0" w:name="_Hlk64563833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DODATEK Č. </w:t>
      </w:r>
      <w:r w:rsidR="00190B38" w:rsidRPr="004F78D0">
        <w:rPr>
          <w:rFonts w:asciiTheme="minorHAnsi" w:hAnsiTheme="minorHAnsi" w:cstheme="minorHAnsi"/>
          <w:b/>
          <w:color w:val="000000"/>
          <w:sz w:val="24"/>
          <w:szCs w:val="24"/>
        </w:rPr>
        <w:t>1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br/>
        <w:t xml:space="preserve">KE </w:t>
      </w:r>
      <w:bookmarkEnd w:id="0"/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SMLOUVĚ O LIMITACI NÁKLADŮ SPOJENÝCH S HRAZENÍM LÉČIVÉHO PŘÍPRAVKU </w:t>
      </w:r>
    </w:p>
    <w:p w14:paraId="1DBAA527" w14:textId="0CF52394" w:rsidR="00005867" w:rsidRPr="00781562" w:rsidRDefault="007A3A72">
      <w:pPr>
        <w:spacing w:before="120" w:after="120" w:line="300" w:lineRule="atLeast"/>
        <w:jc w:val="center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7A3A72">
        <w:rPr>
          <w:rFonts w:asciiTheme="minorHAnsi" w:hAnsiTheme="minorHAnsi" w:cstheme="minorHAnsi"/>
          <w:b/>
          <w:color w:val="000000"/>
          <w:sz w:val="24"/>
          <w:szCs w:val="24"/>
          <w:highlight w:val="black"/>
        </w:rPr>
        <w:t>XXXXXXXXXXXX</w:t>
      </w:r>
    </w:p>
    <w:p w14:paraId="3353B428" w14:textId="4F953D9D" w:rsidR="00997E47" w:rsidRPr="00940E63" w:rsidRDefault="00940E63" w:rsidP="00940E63">
      <w:pPr>
        <w:spacing w:before="120" w:after="120" w:line="300" w:lineRule="atLeast"/>
        <w:rPr>
          <w:rFonts w:asciiTheme="minorHAnsi" w:hAnsiTheme="minorHAnsi" w:cstheme="minorHAnsi"/>
          <w:sz w:val="24"/>
          <w:szCs w:val="24"/>
        </w:rPr>
      </w:pPr>
      <w:r w:rsidRPr="00940E63">
        <w:rPr>
          <w:rFonts w:asciiTheme="minorHAnsi" w:hAnsiTheme="minorHAnsi" w:cstheme="minorHAnsi"/>
          <w:sz w:val="24"/>
          <w:szCs w:val="24"/>
        </w:rPr>
        <w:t>uzavřený níže uvedeného dne mezi</w:t>
      </w:r>
    </w:p>
    <w:p w14:paraId="2987A7CD" w14:textId="77777777" w:rsidR="00940E63" w:rsidRDefault="00940E63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</w:p>
    <w:p w14:paraId="2D695828" w14:textId="77777777" w:rsidR="009135CD" w:rsidRPr="00781562" w:rsidRDefault="009135CD" w:rsidP="009135C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Pojišťovna: </w:t>
      </w:r>
      <w:r w:rsidRPr="009951F3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RBP, zdravotní pojišťovna</w:t>
      </w:r>
    </w:p>
    <w:p w14:paraId="3D67C295" w14:textId="77777777" w:rsidR="009135CD" w:rsidRPr="00781562" w:rsidRDefault="009135CD" w:rsidP="009135CD">
      <w:pPr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S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e sídlem: </w:t>
      </w:r>
      <w:r w:rsidRPr="00952B89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Michálkovická 967/108, 710 00 Ostrava – Slezská Ostrava</w:t>
      </w:r>
    </w:p>
    <w:p w14:paraId="50A0B5FB" w14:textId="77777777" w:rsidR="009135CD" w:rsidRPr="00781562" w:rsidRDefault="009135CD" w:rsidP="009135C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astoupena: </w:t>
      </w:r>
      <w:r w:rsidRPr="00CB6D45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Ing. Antonínem Klimšou, MBA, výkonným ředitelem</w:t>
      </w:r>
    </w:p>
    <w:p w14:paraId="40722E95" w14:textId="77777777" w:rsidR="009135CD" w:rsidRPr="00781562" w:rsidRDefault="009135CD" w:rsidP="009135C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IČO: </w:t>
      </w:r>
      <w:r w:rsidRPr="004110D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476 73 036</w:t>
      </w:r>
    </w:p>
    <w:p w14:paraId="7771E025" w14:textId="77777777" w:rsidR="009135CD" w:rsidRPr="00781562" w:rsidRDefault="009135CD" w:rsidP="009135C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</w:pP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DIČ: </w:t>
      </w: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CZ</w:t>
      </w:r>
      <w:r w:rsidRPr="004110D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47673036</w:t>
      </w:r>
    </w:p>
    <w:p w14:paraId="66B0D95C" w14:textId="77777777" w:rsidR="009135CD" w:rsidRPr="00781562" w:rsidRDefault="009135CD" w:rsidP="009135C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Z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apsaná v obchodním rejstříku vedeném </w:t>
      </w:r>
      <w:r w:rsidRPr="0076683D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u Krajského soudu v Ostravě, oddíl AXIV, vložka 554</w:t>
      </w:r>
    </w:p>
    <w:p w14:paraId="298F8A3F" w14:textId="2378E3D2" w:rsidR="009135CD" w:rsidRPr="00781562" w:rsidRDefault="009135CD" w:rsidP="009135CD">
      <w:pPr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Theme="minorHAnsi" w:eastAsia="Times New Roman" w:hAnsiTheme="minorHAnsi" w:cstheme="minorHAnsi"/>
          <w:color w:val="3D3D3D"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>B</w:t>
      </w:r>
      <w:r w:rsidRPr="00781562">
        <w:rPr>
          <w:rFonts w:asciiTheme="minorHAnsi" w:eastAsia="Times New Roman" w:hAnsiTheme="minorHAnsi" w:cstheme="minorHAnsi"/>
          <w:b/>
          <w:sz w:val="24"/>
          <w:szCs w:val="24"/>
          <w:lang w:eastAsia="cs-CZ"/>
        </w:rPr>
        <w:t xml:space="preserve">ankovní spojení: </w:t>
      </w:r>
      <w:proofErr w:type="spellStart"/>
      <w:r w:rsidRPr="009135CD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</w:t>
      </w:r>
      <w:proofErr w:type="spellEnd"/>
    </w:p>
    <w:p w14:paraId="2CF8F037" w14:textId="66B7D499" w:rsidR="00997E47" w:rsidRPr="00781562" w:rsidRDefault="009135CD" w:rsidP="31A302DF">
      <w:pPr>
        <w:spacing w:before="120" w:after="0" w:line="240" w:lineRule="auto"/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</w:pPr>
      <w:r w:rsidRPr="31A302DF">
        <w:rPr>
          <w:rFonts w:asciiTheme="minorHAnsi" w:eastAsia="Times New Roman" w:hAnsiTheme="minorHAnsi" w:cstheme="minorBidi"/>
          <w:b/>
          <w:bCs/>
          <w:sz w:val="24"/>
          <w:szCs w:val="24"/>
          <w:lang w:eastAsia="cs-CZ"/>
        </w:rPr>
        <w:t xml:space="preserve">Číslo účtu: </w:t>
      </w:r>
      <w:proofErr w:type="spellStart"/>
      <w:r w:rsidRPr="009135CD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</w:t>
      </w:r>
      <w:proofErr w:type="spellEnd"/>
    </w:p>
    <w:p w14:paraId="65243D8D" w14:textId="77777777" w:rsidR="00997E47" w:rsidRPr="00781562" w:rsidRDefault="008E4705">
      <w:pPr>
        <w:spacing w:before="120" w:after="120" w:line="300" w:lineRule="atLeast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>(dále jen „</w:t>
      </w:r>
      <w:r w:rsidRPr="00781562">
        <w:rPr>
          <w:rFonts w:asciiTheme="minorHAnsi" w:hAnsiTheme="minorHAnsi" w:cstheme="minorHAnsi"/>
          <w:b/>
          <w:color w:val="000000"/>
          <w:sz w:val="24"/>
          <w:szCs w:val="24"/>
        </w:rPr>
        <w:t>Pojišťovna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“)</w:t>
      </w:r>
    </w:p>
    <w:p w14:paraId="3A5A46AE" w14:textId="77777777" w:rsidR="00997E47" w:rsidRPr="00B05CC0" w:rsidRDefault="008E4705">
      <w:pPr>
        <w:spacing w:before="240" w:after="240" w:line="300" w:lineRule="atLeast"/>
        <w:jc w:val="center"/>
        <w:rPr>
          <w:rFonts w:asciiTheme="minorHAnsi" w:hAnsiTheme="minorHAnsi" w:cstheme="minorHAnsi"/>
          <w:color w:val="000000"/>
          <w:sz w:val="24"/>
          <w:szCs w:val="24"/>
        </w:rPr>
      </w:pPr>
      <w:r w:rsidRPr="00B05CC0">
        <w:rPr>
          <w:rFonts w:asciiTheme="minorHAnsi" w:hAnsiTheme="minorHAnsi" w:cstheme="minorHAnsi"/>
          <w:color w:val="000000"/>
          <w:sz w:val="24"/>
          <w:szCs w:val="24"/>
        </w:rPr>
        <w:t>a</w:t>
      </w:r>
    </w:p>
    <w:p w14:paraId="7D1D6967" w14:textId="4A2742D1" w:rsidR="00E4237A" w:rsidRPr="00E4237A" w:rsidRDefault="00E4237A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Držitel:</w:t>
      </w:r>
      <w:r w:rsidR="00190B38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190B38">
        <w:rPr>
          <w:rFonts w:asciiTheme="minorHAnsi" w:hAnsiTheme="minorHAnsi" w:cstheme="minorBidi"/>
          <w:b/>
          <w:bCs/>
          <w:sz w:val="24"/>
          <w:szCs w:val="24"/>
        </w:rPr>
        <w:tab/>
        <w:t>Bayer AG</w:t>
      </w:r>
    </w:p>
    <w:p w14:paraId="6C618C4D" w14:textId="3EB5E841" w:rsidR="00E4237A" w:rsidRPr="00E4237A" w:rsidRDefault="00C16C6C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sz w:val="24"/>
          <w:szCs w:val="24"/>
        </w:rPr>
        <w:t>S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 s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>ídl</w:t>
      </w:r>
      <w:r w:rsidR="001B3A0C" w:rsidRPr="31A302DF">
        <w:rPr>
          <w:rFonts w:asciiTheme="minorHAnsi" w:hAnsiTheme="minorHAnsi" w:cstheme="minorBidi"/>
          <w:b/>
          <w:bCs/>
          <w:sz w:val="24"/>
          <w:szCs w:val="24"/>
        </w:rPr>
        <w:t>em</w:t>
      </w:r>
      <w:r w:rsidR="00E4237A" w:rsidRPr="31A302DF">
        <w:rPr>
          <w:rFonts w:asciiTheme="minorHAnsi" w:hAnsiTheme="minorHAnsi" w:cstheme="minorBidi"/>
          <w:b/>
          <w:bCs/>
          <w:sz w:val="24"/>
          <w:szCs w:val="24"/>
        </w:rPr>
        <w:t xml:space="preserve">: </w:t>
      </w:r>
      <w:r w:rsidR="00190B38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190B38">
        <w:rPr>
          <w:rFonts w:asciiTheme="minorHAnsi" w:hAnsiTheme="minorHAnsi" w:cstheme="minorBidi"/>
          <w:b/>
          <w:bCs/>
          <w:sz w:val="24"/>
          <w:szCs w:val="24"/>
        </w:rPr>
        <w:tab/>
      </w:r>
      <w:r w:rsidR="00190B38"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Kaiser Wilhelm </w:t>
      </w:r>
      <w:proofErr w:type="spellStart"/>
      <w:r w:rsidR="00190B38" w:rsidRPr="00190B38">
        <w:rPr>
          <w:rFonts w:asciiTheme="minorHAnsi" w:hAnsiTheme="minorHAnsi" w:cstheme="minorBidi"/>
          <w:b/>
          <w:bCs/>
          <w:sz w:val="24"/>
          <w:szCs w:val="24"/>
        </w:rPr>
        <w:t>Allee</w:t>
      </w:r>
      <w:proofErr w:type="spellEnd"/>
      <w:r w:rsidR="00190B38"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 1, </w:t>
      </w:r>
      <w:proofErr w:type="spellStart"/>
      <w:r w:rsidR="00190B38" w:rsidRPr="00190B38">
        <w:rPr>
          <w:rFonts w:asciiTheme="minorHAnsi" w:hAnsiTheme="minorHAnsi" w:cstheme="minorBidi"/>
          <w:b/>
          <w:bCs/>
          <w:sz w:val="24"/>
          <w:szCs w:val="24"/>
        </w:rPr>
        <w:t>Leverkusen</w:t>
      </w:r>
      <w:proofErr w:type="spellEnd"/>
      <w:r w:rsidR="00190B38" w:rsidRPr="00190B38">
        <w:rPr>
          <w:rFonts w:asciiTheme="minorHAnsi" w:hAnsiTheme="minorHAnsi" w:cstheme="minorBidi"/>
          <w:b/>
          <w:bCs/>
          <w:sz w:val="24"/>
          <w:szCs w:val="24"/>
        </w:rPr>
        <w:t>, Spolková republika Německo</w:t>
      </w:r>
    </w:p>
    <w:p w14:paraId="70625D31" w14:textId="1B43FD50" w:rsidR="00190B38" w:rsidRDefault="612DF656" w:rsidP="3288EF0E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3288EF0E">
        <w:rPr>
          <w:rFonts w:asciiTheme="minorHAnsi" w:hAnsiTheme="minorHAnsi" w:cstheme="minorBidi"/>
          <w:b/>
          <w:bCs/>
          <w:sz w:val="24"/>
          <w:szCs w:val="24"/>
        </w:rPr>
        <w:t xml:space="preserve">Zapsaný v obchodním rejstříku vedeném u Okresního soudu </w:t>
      </w:r>
      <w:proofErr w:type="spellStart"/>
      <w:r w:rsidRPr="3288EF0E">
        <w:rPr>
          <w:rFonts w:asciiTheme="minorHAnsi" w:hAnsiTheme="minorHAnsi" w:cstheme="minorBidi"/>
          <w:b/>
          <w:bCs/>
          <w:sz w:val="24"/>
          <w:szCs w:val="24"/>
        </w:rPr>
        <w:t>Köln</w:t>
      </w:r>
      <w:proofErr w:type="spellEnd"/>
      <w:r w:rsidRPr="3288EF0E">
        <w:rPr>
          <w:rFonts w:asciiTheme="minorHAnsi" w:hAnsiTheme="minorHAnsi" w:cstheme="minorBidi"/>
          <w:b/>
          <w:bCs/>
          <w:sz w:val="24"/>
          <w:szCs w:val="24"/>
        </w:rPr>
        <w:t xml:space="preserve"> pod </w:t>
      </w:r>
      <w:proofErr w:type="spellStart"/>
      <w:r w:rsidRPr="3288EF0E">
        <w:rPr>
          <w:rFonts w:asciiTheme="minorHAnsi" w:hAnsiTheme="minorHAnsi" w:cstheme="minorBidi"/>
          <w:b/>
          <w:bCs/>
          <w:sz w:val="24"/>
          <w:szCs w:val="24"/>
        </w:rPr>
        <w:t>reg</w:t>
      </w:r>
      <w:proofErr w:type="spellEnd"/>
      <w:r w:rsidRPr="3288EF0E">
        <w:rPr>
          <w:rFonts w:asciiTheme="minorHAnsi" w:hAnsiTheme="minorHAnsi" w:cstheme="minorBidi"/>
          <w:b/>
          <w:bCs/>
          <w:sz w:val="24"/>
          <w:szCs w:val="24"/>
        </w:rPr>
        <w:t xml:space="preserve">. č. HRB 48248 Zastoupený na základě plné moci </w:t>
      </w:r>
      <w:r w:rsidR="6A6106B8" w:rsidRPr="3288EF0E">
        <w:rPr>
          <w:rFonts w:asciiTheme="minorHAnsi" w:hAnsiTheme="minorHAnsi" w:cstheme="minorBidi"/>
          <w:b/>
          <w:bCs/>
          <w:sz w:val="24"/>
          <w:szCs w:val="24"/>
        </w:rPr>
        <w:t xml:space="preserve">ze dne </w:t>
      </w:r>
      <w:r w:rsidR="006E2055">
        <w:rPr>
          <w:rFonts w:asciiTheme="minorHAnsi" w:hAnsiTheme="minorHAnsi" w:cstheme="minorBidi"/>
          <w:b/>
          <w:bCs/>
          <w:sz w:val="24"/>
          <w:szCs w:val="24"/>
        </w:rPr>
        <w:t>26. 8. 2018</w:t>
      </w:r>
    </w:p>
    <w:p w14:paraId="6FFA8FB3" w14:textId="0D0DE2AF" w:rsidR="00190B38" w:rsidRP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>Zástupcem: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 w:rsidRPr="00190B38">
        <w:rPr>
          <w:rFonts w:asciiTheme="minorHAnsi" w:hAnsiTheme="minorHAnsi" w:cstheme="minorBidi"/>
          <w:b/>
          <w:bCs/>
          <w:sz w:val="24"/>
          <w:szCs w:val="24"/>
        </w:rPr>
        <w:t>BAYER s.r.o.</w:t>
      </w:r>
    </w:p>
    <w:p w14:paraId="7A67ABED" w14:textId="1858EE17" w:rsidR="00190B38" w:rsidRP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>Sídlo: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proofErr w:type="spellStart"/>
      <w:r w:rsidRPr="00190B38">
        <w:rPr>
          <w:rFonts w:asciiTheme="minorHAnsi" w:hAnsiTheme="minorHAnsi" w:cstheme="minorBidi"/>
          <w:b/>
          <w:bCs/>
          <w:sz w:val="24"/>
          <w:szCs w:val="24"/>
        </w:rPr>
        <w:t>Siemensova</w:t>
      </w:r>
      <w:proofErr w:type="spellEnd"/>
      <w:r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 2717/4, 155 00 Praha 5</w:t>
      </w:r>
    </w:p>
    <w:p w14:paraId="763BA47F" w14:textId="10265C99" w:rsidR="00190B38" w:rsidRP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>Zapsaná: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Městský soud v Praze, </w:t>
      </w:r>
      <w:proofErr w:type="spellStart"/>
      <w:r w:rsidRPr="00190B38">
        <w:rPr>
          <w:rFonts w:asciiTheme="minorHAnsi" w:hAnsiTheme="minorHAnsi" w:cstheme="minorBidi"/>
          <w:b/>
          <w:bCs/>
          <w:sz w:val="24"/>
          <w:szCs w:val="24"/>
        </w:rPr>
        <w:t>sp</w:t>
      </w:r>
      <w:proofErr w:type="spellEnd"/>
      <w:r w:rsidRPr="00190B38">
        <w:rPr>
          <w:rFonts w:asciiTheme="minorHAnsi" w:hAnsiTheme="minorHAnsi" w:cstheme="minorBidi"/>
          <w:b/>
          <w:bCs/>
          <w:sz w:val="24"/>
          <w:szCs w:val="24"/>
        </w:rPr>
        <w:t>. zn. C 391 00565474</w:t>
      </w:r>
    </w:p>
    <w:p w14:paraId="692290A6" w14:textId="547A9E9C" w:rsidR="00190B38" w:rsidRP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>IČO: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  <w:t>00565474</w:t>
      </w:r>
    </w:p>
    <w:p w14:paraId="6E141B86" w14:textId="16261FCD" w:rsidR="00190B38" w:rsidRP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>DIČ: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 w:rsidRPr="00190B38">
        <w:rPr>
          <w:rFonts w:asciiTheme="minorHAnsi" w:hAnsiTheme="minorHAnsi" w:cstheme="minorBidi"/>
          <w:b/>
          <w:bCs/>
          <w:sz w:val="24"/>
          <w:szCs w:val="24"/>
        </w:rPr>
        <w:t>CZ00565474</w:t>
      </w:r>
    </w:p>
    <w:p w14:paraId="14251B06" w14:textId="61B89E4A" w:rsid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Zastoupeným: 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MUDr. Jiří </w:t>
      </w:r>
      <w:proofErr w:type="spellStart"/>
      <w:r w:rsidRPr="00190B38">
        <w:rPr>
          <w:rFonts w:asciiTheme="minorHAnsi" w:hAnsiTheme="minorHAnsi" w:cstheme="minorBidi"/>
          <w:b/>
          <w:bCs/>
          <w:sz w:val="24"/>
          <w:szCs w:val="24"/>
        </w:rPr>
        <w:t>Hostýnek</w:t>
      </w:r>
      <w:proofErr w:type="spellEnd"/>
      <w:r w:rsidRPr="00190B38">
        <w:rPr>
          <w:rFonts w:asciiTheme="minorHAnsi" w:hAnsiTheme="minorHAnsi" w:cstheme="minorBidi"/>
          <w:b/>
          <w:bCs/>
          <w:sz w:val="24"/>
          <w:szCs w:val="24"/>
        </w:rPr>
        <w:t>, prokurista</w:t>
      </w:r>
    </w:p>
    <w:p w14:paraId="6B1191FC" w14:textId="33628FED" w:rsid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Bankovní spojení: 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 w:rsidR="007A3A72" w:rsidRPr="007A3A72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</w:t>
      </w:r>
    </w:p>
    <w:p w14:paraId="1470E11D" w14:textId="6738428C" w:rsidR="00190B38" w:rsidRPr="00190B38" w:rsidRDefault="00190B38" w:rsidP="00190B38">
      <w:pPr>
        <w:spacing w:before="120" w:after="0"/>
        <w:rPr>
          <w:rFonts w:asciiTheme="minorHAnsi" w:hAnsiTheme="minorHAnsi" w:cstheme="minorBidi"/>
          <w:b/>
          <w:bCs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 xml:space="preserve">Číslo účtu: </w:t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>
        <w:rPr>
          <w:rFonts w:asciiTheme="minorHAnsi" w:hAnsiTheme="minorHAnsi" w:cstheme="minorBidi"/>
          <w:b/>
          <w:bCs/>
          <w:sz w:val="24"/>
          <w:szCs w:val="24"/>
        </w:rPr>
        <w:tab/>
      </w:r>
      <w:r w:rsidR="00272B52" w:rsidRPr="00272B52">
        <w:rPr>
          <w:rFonts w:asciiTheme="minorHAnsi" w:hAnsiTheme="minorHAnsi" w:cstheme="minorBidi"/>
          <w:b/>
          <w:bCs/>
          <w:sz w:val="24"/>
          <w:szCs w:val="24"/>
          <w:highlight w:val="black"/>
        </w:rPr>
        <w:t>XXXXXXXXXXXX</w:t>
      </w:r>
    </w:p>
    <w:p w14:paraId="61266851" w14:textId="10FDD595" w:rsidR="00E4237A" w:rsidRPr="00781562" w:rsidRDefault="00190B38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190B38">
        <w:rPr>
          <w:rFonts w:asciiTheme="minorHAnsi" w:hAnsiTheme="minorHAnsi" w:cstheme="minorBidi"/>
          <w:b/>
          <w:bCs/>
          <w:sz w:val="24"/>
          <w:szCs w:val="24"/>
        </w:rPr>
        <w:t>(dále jen „Držitel“)</w:t>
      </w:r>
    </w:p>
    <w:p w14:paraId="6A2B668B" w14:textId="516314EB" w:rsidR="00997E47" w:rsidRPr="00781562" w:rsidRDefault="008E4705">
      <w:pPr>
        <w:spacing w:before="120" w:after="0"/>
        <w:rPr>
          <w:rFonts w:asciiTheme="minorHAnsi" w:hAnsiTheme="minorHAnsi" w:cstheme="minorHAnsi"/>
          <w:sz w:val="24"/>
          <w:szCs w:val="24"/>
        </w:rPr>
      </w:pPr>
      <w:r w:rsidRPr="00781562">
        <w:rPr>
          <w:rFonts w:asciiTheme="minorHAnsi" w:hAnsiTheme="minorHAnsi" w:cstheme="minorHAnsi"/>
          <w:sz w:val="24"/>
          <w:szCs w:val="24"/>
        </w:rPr>
        <w:t>(společně dále jen „</w:t>
      </w:r>
      <w:r w:rsidRPr="00781562">
        <w:rPr>
          <w:rFonts w:asciiTheme="minorHAnsi" w:hAnsiTheme="minorHAnsi" w:cstheme="minorHAnsi"/>
          <w:b/>
          <w:bCs/>
          <w:sz w:val="24"/>
          <w:szCs w:val="24"/>
        </w:rPr>
        <w:t>smluvní strany</w:t>
      </w:r>
      <w:r w:rsidRPr="00781562">
        <w:rPr>
          <w:rFonts w:asciiTheme="minorHAnsi" w:hAnsiTheme="minorHAnsi" w:cstheme="minorHAnsi"/>
          <w:sz w:val="24"/>
          <w:szCs w:val="24"/>
        </w:rPr>
        <w:t>“)</w:t>
      </w:r>
    </w:p>
    <w:p w14:paraId="1E09D417" w14:textId="3D3908C9" w:rsidR="00F01D2C" w:rsidRPr="00781562" w:rsidRDefault="00F01D2C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7A1A37EA" w14:textId="76CDE006" w:rsidR="00E358D5" w:rsidRDefault="00E358D5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31847A8" w14:textId="6581CD13" w:rsidR="00C36D09" w:rsidRDefault="00C36D09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3FA531F6" w14:textId="77777777" w:rsidR="00C36D09" w:rsidRPr="00781562" w:rsidRDefault="00C36D09">
      <w:pPr>
        <w:spacing w:before="120" w:after="0"/>
        <w:rPr>
          <w:rFonts w:asciiTheme="minorHAnsi" w:eastAsia="Times New Roman" w:hAnsiTheme="minorHAnsi" w:cstheme="minorHAnsi"/>
          <w:sz w:val="24"/>
          <w:szCs w:val="24"/>
          <w:lang w:eastAsia="cs-CZ"/>
        </w:rPr>
      </w:pPr>
    </w:p>
    <w:p w14:paraId="5AE009BC" w14:textId="77777777" w:rsidR="00997E47" w:rsidRPr="00781562" w:rsidRDefault="008E4705" w:rsidP="31A302DF">
      <w:pPr>
        <w:keepNext/>
        <w:numPr>
          <w:ilvl w:val="1"/>
          <w:numId w:val="2"/>
        </w:numPr>
        <w:spacing w:after="120" w:line="300" w:lineRule="atLeast"/>
        <w:jc w:val="both"/>
        <w:outlineLvl w:val="1"/>
        <w:rPr>
          <w:rFonts w:asciiTheme="minorHAnsi" w:hAnsiTheme="minorHAnsi" w:cstheme="minorBidi"/>
          <w:b/>
          <w:bCs/>
          <w:caps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b/>
          <w:bCs/>
          <w:caps/>
          <w:color w:val="000000" w:themeColor="text1"/>
          <w:sz w:val="24"/>
          <w:szCs w:val="24"/>
        </w:rPr>
        <w:t>Úvodní ustanovení</w:t>
      </w:r>
    </w:p>
    <w:p w14:paraId="5FE269B4" w14:textId="05BA8A2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Smluvní strany uzavřely dne </w:t>
      </w:r>
      <w:r w:rsidR="0031286D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17.8.2022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smlouvu o limitaci nákladů spojených s hrazením léčivého přípravku </w:t>
      </w:r>
      <w:proofErr w:type="spellStart"/>
      <w:r w:rsidR="009135CD" w:rsidRPr="009135CD">
        <w:rPr>
          <w:rFonts w:asciiTheme="minorHAnsi" w:eastAsia="Times New Roman" w:hAnsiTheme="minorHAnsi" w:cstheme="minorHAnsi"/>
          <w:b/>
          <w:sz w:val="24"/>
          <w:szCs w:val="24"/>
          <w:highlight w:val="black"/>
          <w:lang w:eastAsia="cs-CZ"/>
        </w:rPr>
        <w:t>xxxxxxxxxx</w:t>
      </w:r>
      <w:proofErr w:type="spellEnd"/>
      <w:r w:rsidR="009135CD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(dále jen „</w:t>
      </w:r>
      <w:r w:rsidRPr="31A302DF">
        <w:rPr>
          <w:rFonts w:asciiTheme="minorHAnsi" w:hAnsiTheme="minorHAnsi" w:cstheme="minorBidi"/>
          <w:b/>
          <w:bCs/>
          <w:color w:val="000000" w:themeColor="text1"/>
          <w:sz w:val="24"/>
          <w:szCs w:val="24"/>
        </w:rPr>
        <w:t>Smlouva</w:t>
      </w: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“).</w:t>
      </w:r>
    </w:p>
    <w:p w14:paraId="0BFE1AA0" w14:textId="3F7A7EF6" w:rsidR="00997E47" w:rsidRPr="00C36D09" w:rsidRDefault="008E4705" w:rsidP="31A302DF">
      <w:pPr>
        <w:pStyle w:val="CMSANHeading2"/>
        <w:numPr>
          <w:ilvl w:val="2"/>
          <w:numId w:val="2"/>
        </w:numPr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Smluvní strany si přejí změnit níže uvedená ustanovení Smlouvy a za tímto účelem se rozhodly uzavřít tento Dodatek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="00FA6647">
        <w:rPr>
          <w:rFonts w:asciiTheme="minorHAnsi" w:hAnsiTheme="minorHAnsi" w:cstheme="minorBidi"/>
          <w:sz w:val="24"/>
          <w:szCs w:val="24"/>
          <w:lang w:val="cs-CZ"/>
        </w:rPr>
        <w:t>ke Smlouvě</w:t>
      </w:r>
      <w:r w:rsidR="25F52948" w:rsidRPr="31A302DF">
        <w:rPr>
          <w:rFonts w:asciiTheme="minorHAnsi" w:hAnsiTheme="minorHAnsi" w:cstheme="minorBidi"/>
          <w:sz w:val="24"/>
          <w:szCs w:val="24"/>
        </w:rPr>
        <w:t xml:space="preserve"> (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 xml:space="preserve">dále jen </w:t>
      </w:r>
      <w:r w:rsidR="00B64A27">
        <w:rPr>
          <w:rFonts w:asciiTheme="minorHAnsi" w:hAnsiTheme="minorHAnsi" w:cstheme="minorBidi"/>
          <w:sz w:val="24"/>
          <w:szCs w:val="24"/>
          <w:lang w:val="cs-CZ"/>
        </w:rPr>
        <w:t>„</w:t>
      </w:r>
      <w:r w:rsidR="25F52948" w:rsidRPr="00B64A27">
        <w:rPr>
          <w:rFonts w:asciiTheme="minorHAnsi" w:hAnsiTheme="minorHAnsi" w:cstheme="minorBidi"/>
          <w:b/>
          <w:bCs/>
          <w:sz w:val="24"/>
          <w:szCs w:val="24"/>
          <w:lang w:val="cs-CZ"/>
        </w:rPr>
        <w:t>Dodatek</w:t>
      </w:r>
      <w:r w:rsidR="25F52948" w:rsidRPr="00B64A27">
        <w:rPr>
          <w:rFonts w:asciiTheme="minorHAnsi" w:hAnsiTheme="minorHAnsi" w:cstheme="minorBidi"/>
          <w:sz w:val="24"/>
          <w:szCs w:val="24"/>
          <w:lang w:val="cs-CZ"/>
        </w:rPr>
        <w:t>”</w:t>
      </w:r>
      <w:r w:rsidR="25F52948" w:rsidRPr="31A302DF">
        <w:rPr>
          <w:rFonts w:asciiTheme="minorHAnsi" w:hAnsiTheme="minorHAnsi" w:cstheme="minorBidi"/>
          <w:sz w:val="24"/>
          <w:szCs w:val="24"/>
        </w:rPr>
        <w:t>)</w:t>
      </w:r>
      <w:r w:rsidR="00E4237A" w:rsidRPr="31A302DF">
        <w:rPr>
          <w:rFonts w:asciiTheme="minorHAnsi" w:hAnsiTheme="minorHAnsi" w:cstheme="minorBidi"/>
          <w:sz w:val="24"/>
          <w:szCs w:val="24"/>
        </w:rPr>
        <w:t>.</w:t>
      </w:r>
    </w:p>
    <w:p w14:paraId="57AC4A71" w14:textId="77777777" w:rsidR="00C36D09" w:rsidRPr="00781562" w:rsidRDefault="00C36D09" w:rsidP="00C36D09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Bidi"/>
          <w:sz w:val="24"/>
          <w:szCs w:val="24"/>
          <w:lang w:val="cs-CZ"/>
        </w:rPr>
      </w:pPr>
    </w:p>
    <w:p w14:paraId="2E5025BF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PŘEDMĚT DODATKU</w:t>
      </w:r>
    </w:p>
    <w:p w14:paraId="53C4DE03" w14:textId="202B13F0" w:rsidR="00997E47" w:rsidRPr="004B78C2" w:rsidRDefault="008E4705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Ustanovení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Článku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0B38">
        <w:rPr>
          <w:rFonts w:asciiTheme="minorHAnsi" w:hAnsiTheme="minorHAnsi" w:cstheme="minorHAnsi"/>
          <w:color w:val="000000"/>
          <w:sz w:val="24"/>
          <w:szCs w:val="24"/>
        </w:rPr>
        <w:t>X.</w:t>
      </w:r>
      <w:r w:rsidR="00190B38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343933" w:rsidRPr="00781562">
        <w:rPr>
          <w:rFonts w:asciiTheme="minorHAnsi" w:hAnsiTheme="minorHAnsi" w:cstheme="minorHAnsi"/>
          <w:color w:val="000000"/>
          <w:sz w:val="24"/>
          <w:szCs w:val="24"/>
        </w:rPr>
        <w:t>odst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E4237A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190B38">
        <w:rPr>
          <w:rFonts w:asciiTheme="minorHAnsi" w:hAnsiTheme="minorHAnsi" w:cstheme="minorHAnsi"/>
          <w:color w:val="000000"/>
          <w:sz w:val="24"/>
          <w:szCs w:val="24"/>
        </w:rPr>
        <w:t>1.</w:t>
      </w:r>
      <w:r w:rsidR="00190B38"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781562">
        <w:rPr>
          <w:rFonts w:asciiTheme="minorHAnsi" w:hAnsiTheme="minorHAnsi" w:cstheme="minorHAnsi"/>
          <w:color w:val="000000"/>
          <w:sz w:val="24"/>
          <w:szCs w:val="24"/>
        </w:rPr>
        <w:t xml:space="preserve">Smlouvy se mění tak, že se datum </w:t>
      </w:r>
      <w:bookmarkStart w:id="1" w:name="_Hlk85112756"/>
      <w:r w:rsidRPr="004B78C2">
        <w:rPr>
          <w:rFonts w:asciiTheme="minorHAnsi" w:hAnsiTheme="minorHAnsi" w:cstheme="minorHAnsi"/>
          <w:color w:val="000000"/>
          <w:sz w:val="24"/>
          <w:szCs w:val="24"/>
        </w:rPr>
        <w:t>„</w:t>
      </w:r>
      <w:r w:rsidR="00190B38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</w:t>
      </w:r>
      <w:r w:rsidR="00E4237A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190B38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8</w:t>
      </w:r>
      <w:r w:rsidR="00E4237A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190B38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2025</w:t>
      </w:r>
      <w:r w:rsidRPr="004B78C2">
        <w:rPr>
          <w:rFonts w:asciiTheme="minorHAnsi" w:hAnsiTheme="minorHAnsi" w:cstheme="minorHAnsi"/>
          <w:color w:val="000000"/>
          <w:sz w:val="24"/>
          <w:szCs w:val="24"/>
        </w:rPr>
        <w:t xml:space="preserve">“ </w:t>
      </w:r>
      <w:bookmarkEnd w:id="1"/>
      <w:r w:rsidRPr="004B78C2">
        <w:rPr>
          <w:rFonts w:asciiTheme="minorHAnsi" w:hAnsiTheme="minorHAnsi" w:cstheme="minorHAnsi"/>
          <w:color w:val="000000"/>
          <w:sz w:val="24"/>
          <w:szCs w:val="24"/>
        </w:rPr>
        <w:t xml:space="preserve">nahrazuje datem </w:t>
      </w:r>
      <w:r w:rsidR="00E4237A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</w:t>
      </w:r>
      <w:r w:rsidR="00190B38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31</w:t>
      </w:r>
      <w:r w:rsidR="00E4237A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190B38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10</w:t>
      </w:r>
      <w:r w:rsidR="00E4237A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. </w:t>
      </w:r>
      <w:r w:rsidR="00190B38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2025</w:t>
      </w:r>
      <w:r w:rsidR="00E4237A" w:rsidRPr="004B78C2"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“.</w:t>
      </w:r>
    </w:p>
    <w:p w14:paraId="7658B25C" w14:textId="52762919" w:rsidR="000B2019" w:rsidRPr="00C71517" w:rsidRDefault="000B2019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HAnsi"/>
          <w:color w:val="000000"/>
          <w:sz w:val="24"/>
          <w:szCs w:val="24"/>
        </w:rPr>
      </w:pPr>
      <w:r w:rsidRPr="00C71517">
        <w:rPr>
          <w:rFonts w:asciiTheme="minorHAnsi" w:hAnsiTheme="minorHAnsi" w:cstheme="minorHAnsi"/>
          <w:color w:val="000000"/>
          <w:sz w:val="24"/>
          <w:szCs w:val="24"/>
        </w:rPr>
        <w:t xml:space="preserve">Ustanovení Článku V. odst. 6 Smlouvy </w:t>
      </w:r>
      <w:r w:rsidR="00C71517" w:rsidRPr="00C71517">
        <w:rPr>
          <w:rFonts w:asciiTheme="minorHAnsi" w:hAnsiTheme="minorHAnsi" w:cstheme="minorHAnsi"/>
          <w:color w:val="000000"/>
          <w:sz w:val="24"/>
          <w:szCs w:val="24"/>
        </w:rPr>
        <w:t>nově zní:</w:t>
      </w:r>
    </w:p>
    <w:p w14:paraId="1A139048" w14:textId="463EDAD5" w:rsidR="00C71517" w:rsidRPr="00C71517" w:rsidRDefault="00C71517" w:rsidP="00C71517">
      <w:pPr>
        <w:spacing w:before="120" w:after="120" w:line="300" w:lineRule="atLeast"/>
        <w:ind w:left="1418" w:hanging="567"/>
        <w:jc w:val="both"/>
        <w:outlineLvl w:val="2"/>
        <w:rPr>
          <w:rFonts w:asciiTheme="minorHAnsi" w:hAnsiTheme="minorHAnsi" w:cstheme="minorHAnsi"/>
          <w:i/>
          <w:iCs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„6.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ab/>
      </w:r>
      <w:r w:rsidRPr="00C71517">
        <w:rPr>
          <w:rFonts w:asciiTheme="minorHAnsi" w:hAnsiTheme="minorHAnsi" w:cstheme="minorHAnsi"/>
          <w:i/>
          <w:iCs/>
          <w:color w:val="000000"/>
          <w:sz w:val="24"/>
          <w:szCs w:val="24"/>
        </w:rPr>
        <w:t xml:space="preserve">Smluvní strany zároveň tímto vzájemně písemně potvrzují a činí nesporným, že práva a povinnosti vyplývající smluvním stranám ze smluvního vztahu ve smyslu textu této Smlouvy se mezi dotčenými smluvními stranami realizují od 1. 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11</w:t>
      </w:r>
      <w:r w:rsidRPr="00C71517">
        <w:rPr>
          <w:rFonts w:asciiTheme="minorHAnsi" w:hAnsiTheme="minorHAnsi" w:cstheme="minorHAnsi"/>
          <w:i/>
          <w:iCs/>
          <w:color w:val="000000"/>
          <w:sz w:val="24"/>
          <w:szCs w:val="24"/>
        </w:rPr>
        <w:t>. 2022.</w:t>
      </w:r>
      <w:r>
        <w:rPr>
          <w:rFonts w:asciiTheme="minorHAnsi" w:hAnsiTheme="minorHAnsi" w:cstheme="minorHAnsi"/>
          <w:i/>
          <w:iCs/>
          <w:color w:val="000000"/>
          <w:sz w:val="24"/>
          <w:szCs w:val="24"/>
        </w:rPr>
        <w:t>“</w:t>
      </w:r>
    </w:p>
    <w:p w14:paraId="4285F9D3" w14:textId="7A4D15D6" w:rsidR="00997E47" w:rsidRPr="00EA30A0" w:rsidRDefault="008E4705" w:rsidP="53EDC16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Znění </w:t>
      </w:r>
      <w:r w:rsidR="0875EA9E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řílohy č. 1 Smlouvy se ruší a plně nahrazuje zněním, které tvoří </w:t>
      </w:r>
      <w:r w:rsidR="0335D114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>řílohu č. 1 tohoto Dodatku</w:t>
      </w:r>
      <w:r w:rsidR="00925113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a které se stává</w:t>
      </w:r>
      <w:r w:rsidR="00EA30A0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nedílnou součást</w:t>
      </w:r>
      <w:r w:rsidR="00943C7D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>í</w:t>
      </w:r>
      <w:r w:rsidR="00EA30A0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Smlouvy jako její </w:t>
      </w:r>
      <w:r w:rsidR="0516104A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>P</w:t>
      </w:r>
      <w:r w:rsidR="00EA30A0"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>říloha č. 1</w:t>
      </w:r>
      <w:r w:rsidRPr="53EDC16F">
        <w:rPr>
          <w:rFonts w:asciiTheme="minorHAnsi" w:hAnsiTheme="minorHAnsi" w:cstheme="minorBidi"/>
          <w:color w:val="000000" w:themeColor="text1"/>
          <w:sz w:val="24"/>
          <w:szCs w:val="24"/>
        </w:rPr>
        <w:t>.</w:t>
      </w:r>
    </w:p>
    <w:p w14:paraId="4E01DB85" w14:textId="443C89C0" w:rsidR="00C36D09" w:rsidRDefault="00EA30A0" w:rsidP="53EDC16F">
      <w:pPr>
        <w:pStyle w:val="CMSANHeading2"/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</w:pPr>
      <w:r w:rsidRPr="53EDC16F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 xml:space="preserve">Znění </w:t>
      </w:r>
      <w:r w:rsidR="2321805A" w:rsidRPr="53EDC16F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>P</w:t>
      </w:r>
      <w:r w:rsidRPr="53EDC16F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>řílohy č. 2 Smlouvy se ruší a plně nahrazuje zněním, které tvoří přílohu č. 2 tohoto Dodatku a které se stává nedílnou součást</w:t>
      </w:r>
      <w:r w:rsidR="00943C7D" w:rsidRPr="53EDC16F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>í</w:t>
      </w:r>
      <w:r w:rsidRPr="53EDC16F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 xml:space="preserve"> Smlouvy jako její </w:t>
      </w:r>
      <w:r w:rsidR="06F35CB1" w:rsidRPr="53EDC16F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>P</w:t>
      </w:r>
      <w:r w:rsidRPr="53EDC16F"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  <w:t>říloha č. 2.</w:t>
      </w:r>
    </w:p>
    <w:p w14:paraId="6F001822" w14:textId="71AACBE8" w:rsidR="00C36D09" w:rsidRDefault="00C36D09" w:rsidP="00C36D09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</w:pPr>
    </w:p>
    <w:p w14:paraId="405D715A" w14:textId="77777777" w:rsidR="00C36D09" w:rsidRPr="00C36D09" w:rsidRDefault="00C36D09" w:rsidP="00C36D09">
      <w:pPr>
        <w:pStyle w:val="CMSANHeading2"/>
        <w:numPr>
          <w:ilvl w:val="0"/>
          <w:numId w:val="0"/>
        </w:numPr>
        <w:ind w:left="851"/>
        <w:rPr>
          <w:rFonts w:asciiTheme="minorHAnsi" w:hAnsiTheme="minorHAnsi" w:cstheme="minorBidi"/>
          <w:color w:val="000000" w:themeColor="text1"/>
          <w:sz w:val="24"/>
          <w:szCs w:val="24"/>
          <w:lang w:val="cs-CZ"/>
        </w:rPr>
      </w:pPr>
    </w:p>
    <w:p w14:paraId="7C3A0DAE" w14:textId="77777777" w:rsidR="00997E47" w:rsidRPr="00781562" w:rsidRDefault="008E4705">
      <w:pPr>
        <w:keepNext/>
        <w:numPr>
          <w:ilvl w:val="1"/>
          <w:numId w:val="2"/>
        </w:numPr>
        <w:spacing w:before="240" w:after="120" w:line="300" w:lineRule="atLeast"/>
        <w:jc w:val="both"/>
        <w:outlineLvl w:val="1"/>
        <w:rPr>
          <w:rFonts w:asciiTheme="minorHAnsi" w:hAnsiTheme="minorHAnsi" w:cstheme="minorHAnsi"/>
          <w:b/>
          <w:caps/>
          <w:color w:val="000000"/>
          <w:sz w:val="24"/>
          <w:szCs w:val="24"/>
        </w:rPr>
      </w:pPr>
      <w:r w:rsidRPr="00781562">
        <w:rPr>
          <w:rFonts w:asciiTheme="minorHAnsi" w:hAnsiTheme="minorHAnsi" w:cstheme="minorHAnsi"/>
          <w:b/>
          <w:caps/>
          <w:color w:val="000000"/>
          <w:sz w:val="24"/>
          <w:szCs w:val="24"/>
        </w:rPr>
        <w:t>závěrečná ustanovení</w:t>
      </w:r>
    </w:p>
    <w:p w14:paraId="5A2BBCE7" w14:textId="3A9B6BD4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Všechna ostatní ustanovení Smlouvy, která nejsou dotčena tímto Dodatkem, zůstávají platná a účinná.</w:t>
      </w:r>
    </w:p>
    <w:p w14:paraId="2283F26A" w14:textId="2CAC81C5" w:rsidR="00A5224E" w:rsidRDefault="00A5224E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>
        <w:rPr>
          <w:rFonts w:asciiTheme="minorHAnsi" w:hAnsiTheme="minorHAnsi" w:cstheme="minorBidi"/>
          <w:sz w:val="24"/>
          <w:szCs w:val="24"/>
        </w:rPr>
        <w:t xml:space="preserve">Smluvní strany výslovně potvrzují, že </w:t>
      </w:r>
      <w:r w:rsidR="00AA5636">
        <w:rPr>
          <w:rFonts w:asciiTheme="minorHAnsi" w:hAnsiTheme="minorHAnsi" w:cstheme="minorBidi"/>
          <w:sz w:val="24"/>
          <w:szCs w:val="24"/>
        </w:rPr>
        <w:t xml:space="preserve">ustanovení Článku VII. odst. 3 Smlouvy </w:t>
      </w:r>
      <w:r w:rsidR="00A83FD3">
        <w:rPr>
          <w:rFonts w:asciiTheme="minorHAnsi" w:hAnsiTheme="minorHAnsi" w:cstheme="minorBidi"/>
          <w:sz w:val="24"/>
          <w:szCs w:val="24"/>
        </w:rPr>
        <w:t>není tímto Dodatkem nijak dotčeno a je závazné i pro tento Dodatek.</w:t>
      </w:r>
    </w:p>
    <w:p w14:paraId="5AFACAF3" w14:textId="3227235A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Ustanovení Smlouvy o jejím uveřejnění v registru smluv dle zákona č. 340/2015 Sb., o zvláštních podmínkách účinnosti některých smluv, uveřejňování těchto smluv a o registru smluv (zákon o registru smluv), ve znění pozdějších předpisů, se použijí na uveřejnění tohoto Dodatku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00090DBC"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mutatis</w:t>
      </w:r>
      <w:proofErr w:type="spellEnd"/>
      <w:r w:rsidRPr="31A302DF">
        <w:rPr>
          <w:rFonts w:asciiTheme="minorHAnsi" w:hAnsiTheme="minorHAnsi" w:cstheme="minorBidi"/>
          <w:i/>
          <w:iCs/>
          <w:sz w:val="24"/>
          <w:szCs w:val="24"/>
        </w:rPr>
        <w:t xml:space="preserve"> </w:t>
      </w:r>
      <w:proofErr w:type="spellStart"/>
      <w:r w:rsidRPr="31A302DF">
        <w:rPr>
          <w:rFonts w:asciiTheme="minorHAnsi" w:hAnsiTheme="minorHAnsi" w:cstheme="minorBidi"/>
          <w:i/>
          <w:iCs/>
          <w:sz w:val="24"/>
          <w:szCs w:val="24"/>
        </w:rPr>
        <w:t>mutandis</w:t>
      </w:r>
      <w:proofErr w:type="spellEnd"/>
      <w:r w:rsidRPr="31A302DF">
        <w:rPr>
          <w:rFonts w:asciiTheme="minorHAnsi" w:hAnsiTheme="minorHAnsi" w:cstheme="minorBidi"/>
          <w:sz w:val="24"/>
          <w:szCs w:val="24"/>
        </w:rPr>
        <w:t>.</w:t>
      </w:r>
    </w:p>
    <w:p w14:paraId="6248AEBB" w14:textId="40E99246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může být měněn pouze formou písemné dohody smluvních stran, která musí být podepsána jejich oprávněnými zástupci.</w:t>
      </w:r>
    </w:p>
    <w:p w14:paraId="19642FB3" w14:textId="31B489A0" w:rsidR="00997E47" w:rsidRPr="00781562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sz w:val="24"/>
          <w:szCs w:val="24"/>
        </w:rPr>
      </w:pPr>
      <w:r w:rsidRPr="31A302DF">
        <w:rPr>
          <w:rFonts w:asciiTheme="minorHAnsi" w:hAnsiTheme="minorHAnsi" w:cstheme="minorBidi"/>
          <w:sz w:val="24"/>
          <w:szCs w:val="24"/>
        </w:rPr>
        <w:t>Tento Dodatek</w:t>
      </w:r>
      <w:r w:rsidR="00E810FA"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</w:rPr>
        <w:t>je vyhotoven ve 4 (čtyřech) stejnopisech</w:t>
      </w:r>
      <w:r w:rsidR="738B05A2" w:rsidRPr="31A302DF">
        <w:rPr>
          <w:rFonts w:asciiTheme="minorHAnsi" w:hAnsiTheme="minorHAnsi" w:cstheme="minorBidi"/>
          <w:sz w:val="24"/>
          <w:szCs w:val="24"/>
        </w:rPr>
        <w:t>, kdy</w:t>
      </w:r>
      <w:r w:rsidRPr="31A302DF">
        <w:rPr>
          <w:rFonts w:asciiTheme="minorHAnsi" w:hAnsiTheme="minorHAnsi" w:cstheme="minorBidi"/>
          <w:sz w:val="24"/>
          <w:szCs w:val="24"/>
        </w:rPr>
        <w:t xml:space="preserve"> </w:t>
      </w:r>
      <w:r w:rsidR="7F608E7B" w:rsidRPr="31A302DF">
        <w:rPr>
          <w:rFonts w:asciiTheme="minorHAnsi" w:hAnsiTheme="minorHAnsi" w:cstheme="minorBidi"/>
          <w:sz w:val="24"/>
          <w:szCs w:val="24"/>
        </w:rPr>
        <w:t>k</w:t>
      </w:r>
      <w:r w:rsidRPr="31A302DF">
        <w:rPr>
          <w:rFonts w:asciiTheme="minorHAnsi" w:hAnsiTheme="minorHAnsi" w:cstheme="minorBidi"/>
          <w:sz w:val="24"/>
          <w:szCs w:val="24"/>
        </w:rPr>
        <w:t>aždá ze smluvních stran obdrží po 2 (dvou) stejnopisech.</w:t>
      </w:r>
    </w:p>
    <w:p w14:paraId="3386B1DB" w14:textId="5BD25D17" w:rsidR="00997E47" w:rsidRPr="00C36D09" w:rsidRDefault="008E4705" w:rsidP="31A302DF">
      <w:pPr>
        <w:numPr>
          <w:ilvl w:val="2"/>
          <w:numId w:val="2"/>
        </w:numPr>
        <w:spacing w:before="120" w:after="120" w:line="300" w:lineRule="atLeast"/>
        <w:jc w:val="both"/>
        <w:outlineLvl w:val="2"/>
        <w:rPr>
          <w:rFonts w:asciiTheme="minorHAnsi" w:hAnsiTheme="minorHAnsi" w:cstheme="minorBidi"/>
          <w:color w:val="000000"/>
          <w:sz w:val="24"/>
          <w:szCs w:val="24"/>
        </w:rPr>
      </w:pPr>
      <w:r w:rsidRPr="31A302DF">
        <w:rPr>
          <w:rFonts w:asciiTheme="minorHAnsi" w:hAnsiTheme="minorHAnsi" w:cstheme="minorBidi"/>
          <w:color w:val="000000" w:themeColor="text1"/>
          <w:sz w:val="24"/>
          <w:szCs w:val="24"/>
        </w:rPr>
        <w:t>Tento Dodatek nabývá platnosti dnem jeho podpisu oběma smluvními stranami a účinnosti uveřejněním v registru smluv.</w:t>
      </w:r>
    </w:p>
    <w:p w14:paraId="304A1B91" w14:textId="77777777" w:rsidR="00C36D09" w:rsidRPr="00781562" w:rsidRDefault="00C36D09" w:rsidP="0031286D">
      <w:pPr>
        <w:pStyle w:val="CMSANHeading1"/>
        <w:numPr>
          <w:ilvl w:val="0"/>
          <w:numId w:val="0"/>
        </w:numPr>
        <w:ind w:left="851"/>
      </w:pPr>
    </w:p>
    <w:p w14:paraId="5161F181" w14:textId="1789F4F0" w:rsidR="00997E47" w:rsidRPr="00781562" w:rsidRDefault="008E4705" w:rsidP="31A302DF">
      <w:pPr>
        <w:pStyle w:val="CMSANHeading2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Nedílnou součástí tohoto Dodatku</w:t>
      </w:r>
      <w:r w:rsidR="00E810FA" w:rsidRPr="31A302DF">
        <w:rPr>
          <w:rFonts w:asciiTheme="minorHAnsi" w:hAnsiTheme="minorHAnsi" w:cstheme="minorBidi"/>
          <w:sz w:val="24"/>
          <w:szCs w:val="24"/>
          <w:lang w:val="cs-CZ"/>
        </w:rPr>
        <w:t xml:space="preserve"> </w:t>
      </w:r>
      <w:r w:rsidRPr="31A302DF">
        <w:rPr>
          <w:rFonts w:asciiTheme="minorHAnsi" w:hAnsiTheme="minorHAnsi" w:cstheme="minorBidi"/>
          <w:sz w:val="24"/>
          <w:szCs w:val="24"/>
          <w:lang w:val="cs-CZ"/>
        </w:rPr>
        <w:t>jsou následující přílohy:</w:t>
      </w:r>
    </w:p>
    <w:p w14:paraId="357ABEA0" w14:textId="4BB1F415" w:rsidR="00997E47" w:rsidRDefault="1BFDF753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 w:rsidRPr="31A302DF">
        <w:rPr>
          <w:rFonts w:asciiTheme="minorHAnsi" w:hAnsiTheme="minorHAnsi" w:cstheme="minorBidi"/>
          <w:sz w:val="24"/>
          <w:szCs w:val="24"/>
          <w:lang w:val="cs-CZ"/>
        </w:rPr>
        <w:t>p</w:t>
      </w:r>
      <w:r w:rsidR="008E4705" w:rsidRPr="31A302DF">
        <w:rPr>
          <w:rFonts w:asciiTheme="minorHAnsi" w:hAnsiTheme="minorHAnsi" w:cstheme="minorBidi"/>
          <w:sz w:val="24"/>
          <w:szCs w:val="24"/>
          <w:lang w:val="cs-CZ"/>
        </w:rPr>
        <w:t>říloha č. 1 – Obchodní tajemství</w:t>
      </w:r>
    </w:p>
    <w:p w14:paraId="04EDA678" w14:textId="7FCB7A55" w:rsidR="0039713C" w:rsidRPr="00781562" w:rsidRDefault="0039713C" w:rsidP="31A302DF">
      <w:pPr>
        <w:pStyle w:val="CMSANHeading2"/>
        <w:numPr>
          <w:ilvl w:val="2"/>
          <w:numId w:val="0"/>
        </w:numPr>
        <w:spacing w:after="0"/>
        <w:ind w:left="851"/>
        <w:rPr>
          <w:rFonts w:asciiTheme="minorHAnsi" w:hAnsiTheme="minorHAnsi" w:cstheme="minorBidi"/>
          <w:sz w:val="24"/>
          <w:szCs w:val="24"/>
          <w:lang w:val="cs-CZ"/>
        </w:rPr>
      </w:pPr>
      <w:r>
        <w:rPr>
          <w:rFonts w:asciiTheme="minorHAnsi" w:hAnsiTheme="minorHAnsi" w:cstheme="minorBidi"/>
          <w:sz w:val="24"/>
          <w:szCs w:val="24"/>
          <w:lang w:val="cs-CZ"/>
        </w:rPr>
        <w:t>příloha č. 2 – Obchodní tajemství</w:t>
      </w:r>
    </w:p>
    <w:p w14:paraId="40EFD505" w14:textId="62338A58" w:rsidR="00997E47" w:rsidRDefault="00997E47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6E4F3685" w14:textId="4D258755" w:rsidR="00781562" w:rsidRDefault="00781562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33C5A2D8" w14:textId="4004FF93" w:rsidR="00C36D09" w:rsidRDefault="00C36D09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1ACD92B5" w14:textId="77777777" w:rsidR="00C36D09" w:rsidRPr="003E471F" w:rsidRDefault="00C36D09">
      <w:pPr>
        <w:pStyle w:val="CMSANHeading2"/>
        <w:numPr>
          <w:ilvl w:val="0"/>
          <w:numId w:val="0"/>
        </w:numPr>
        <w:spacing w:before="0"/>
        <w:ind w:left="851"/>
        <w:rPr>
          <w:rFonts w:ascii="Calibri" w:hAnsi="Calibri" w:cs="Calibri"/>
          <w:b/>
          <w:sz w:val="24"/>
          <w:szCs w:val="24"/>
          <w:lang w:val="cs-CZ"/>
        </w:rPr>
      </w:pPr>
    </w:p>
    <w:p w14:paraId="2FC87AA1" w14:textId="77777777" w:rsidR="00F05CC8" w:rsidRPr="00090DBC" w:rsidRDefault="00F05CC8" w:rsidP="00F05CC8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50D7FB13" w14:textId="77777777" w:rsidR="00B904E0" w:rsidRPr="00537A15" w:rsidRDefault="00B904E0" w:rsidP="00B904E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37A15">
        <w:rPr>
          <w:rFonts w:asciiTheme="minorHAnsi" w:hAnsiTheme="minorHAnsi" w:cstheme="minorHAnsi"/>
          <w:sz w:val="24"/>
          <w:szCs w:val="24"/>
        </w:rPr>
        <w:t>V Ostravě, dne</w:t>
      </w:r>
      <w:r>
        <w:rPr>
          <w:rFonts w:asciiTheme="minorHAnsi" w:hAnsiTheme="minorHAnsi" w:cstheme="minorHAnsi"/>
          <w:sz w:val="24"/>
          <w:szCs w:val="24"/>
        </w:rPr>
        <w:t xml:space="preserve"> 3.2.2023</w:t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  <w:t>V Praze, dne</w:t>
      </w:r>
      <w:r>
        <w:rPr>
          <w:rFonts w:asciiTheme="minorHAnsi" w:hAnsiTheme="minorHAnsi" w:cstheme="minorHAnsi"/>
          <w:sz w:val="24"/>
          <w:szCs w:val="24"/>
        </w:rPr>
        <w:t xml:space="preserve"> 20.2.2023</w:t>
      </w:r>
    </w:p>
    <w:p w14:paraId="7D07B342" w14:textId="77777777" w:rsidR="00F05CC8" w:rsidRDefault="00F05CC8" w:rsidP="00F05C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B74EEA1" w14:textId="77777777" w:rsidR="00F05CC8" w:rsidRDefault="00F05CC8" w:rsidP="00F05C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FF34F82" w14:textId="77777777" w:rsidR="00F05CC8" w:rsidRDefault="00F05CC8" w:rsidP="00F05C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43E10D4" w14:textId="77777777" w:rsidR="00F05CC8" w:rsidRDefault="00F05CC8" w:rsidP="00F05C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C1896B8" w14:textId="77777777" w:rsidR="00F05CC8" w:rsidRDefault="00F05CC8" w:rsidP="00F05C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65AD482" w14:textId="77777777" w:rsidR="00F05CC8" w:rsidRPr="00090DBC" w:rsidRDefault="00F05CC8" w:rsidP="00F05CC8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5973388" w14:textId="77777777" w:rsidR="00F05CC8" w:rsidRPr="00090DBC" w:rsidRDefault="00F05CC8" w:rsidP="00F05C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14A093A5" w14:textId="77777777" w:rsidR="00F05CC8" w:rsidRPr="00090DBC" w:rsidRDefault="00F05CC8" w:rsidP="00F05C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MUDr. Jiří </w:t>
      </w:r>
      <w:proofErr w:type="spellStart"/>
      <w:r>
        <w:rPr>
          <w:rFonts w:asciiTheme="minorHAnsi" w:hAnsiTheme="minorHAnsi" w:cstheme="minorHAnsi"/>
          <w:sz w:val="24"/>
          <w:szCs w:val="24"/>
        </w:rPr>
        <w:t>Hostýnek</w:t>
      </w:r>
      <w:proofErr w:type="spellEnd"/>
    </w:p>
    <w:p w14:paraId="6F4CCCFF" w14:textId="77777777" w:rsidR="00F05CC8" w:rsidRPr="00090DBC" w:rsidRDefault="00F05CC8" w:rsidP="00F05CC8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Prokurista BAYER s.r.o.</w:t>
      </w:r>
    </w:p>
    <w:p w14:paraId="5B374C07" w14:textId="70614B58" w:rsidR="001D5E80" w:rsidRDefault="00F05CC8" w:rsidP="00F05CC8">
      <w:pPr>
        <w:spacing w:after="0" w:line="240" w:lineRule="auto"/>
        <w:ind w:left="2836" w:hanging="2836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781562" w:rsidRPr="00090DBC">
        <w:rPr>
          <w:rFonts w:asciiTheme="minorHAnsi" w:hAnsiTheme="minorHAnsi" w:cstheme="minorHAnsi"/>
          <w:sz w:val="24"/>
          <w:szCs w:val="24"/>
        </w:rPr>
        <w:tab/>
      </w:r>
      <w:r w:rsidR="001D5E80">
        <w:rPr>
          <w:rFonts w:asciiTheme="minorHAnsi" w:hAnsiTheme="minorHAnsi" w:cstheme="minorHAnsi"/>
          <w:sz w:val="24"/>
          <w:szCs w:val="24"/>
        </w:rPr>
        <w:t xml:space="preserve">za BAYER AG na základě plné moci udělené </w:t>
      </w:r>
    </w:p>
    <w:p w14:paraId="101073B4" w14:textId="2571393C" w:rsidR="00781562" w:rsidRPr="00090DBC" w:rsidRDefault="001D5E80" w:rsidP="004F78D0">
      <w:pPr>
        <w:spacing w:after="0" w:line="240" w:lineRule="auto"/>
        <w:ind w:left="3545" w:firstLine="709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společnosti  BAYER s.r.o.</w:t>
      </w:r>
    </w:p>
    <w:p w14:paraId="5783BAE1" w14:textId="78BC511D" w:rsidR="00874E98" w:rsidRPr="003E471F" w:rsidRDefault="008E4705" w:rsidP="003E471F">
      <w:pPr>
        <w:jc w:val="center"/>
        <w:rPr>
          <w:rFonts w:ascii="Calibri" w:hAnsi="Calibri" w:cs="Calibri"/>
          <w:sz w:val="24"/>
          <w:szCs w:val="24"/>
        </w:rPr>
      </w:pPr>
      <w:r w:rsidRPr="31A302DF">
        <w:rPr>
          <w:rFonts w:ascii="Calibri" w:hAnsi="Calibri" w:cs="Calibri"/>
          <w:sz w:val="24"/>
          <w:szCs w:val="24"/>
        </w:rPr>
        <w:br w:type="page"/>
      </w:r>
    </w:p>
    <w:p w14:paraId="43C05269" w14:textId="0E835202" w:rsidR="00E60931" w:rsidRPr="00B72AD1" w:rsidRDefault="00E60931" w:rsidP="00E60931">
      <w:pPr>
        <w:pStyle w:val="Zkladntext"/>
        <w:spacing w:before="0" w:after="4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E60931">
        <w:rPr>
          <w:rFonts w:asciiTheme="minorHAnsi" w:hAnsiTheme="minorHAnsi"/>
          <w:bCs/>
          <w:color w:val="000000" w:themeColor="text1"/>
        </w:rPr>
        <w:lastRenderedPageBreak/>
        <w:t xml:space="preserve"> </w:t>
      </w:r>
      <w:r w:rsidRPr="00B72A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PŘÍLOHA Č. </w:t>
      </w:r>
      <w:r w:rsidRPr="00B72AD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1 SMLOUVY </w:t>
      </w:r>
      <w:r w:rsidRPr="00B72AD1">
        <w:rPr>
          <w:rFonts w:asciiTheme="minorHAnsi" w:hAnsiTheme="minorHAnsi"/>
          <w:color w:val="000000" w:themeColor="text1"/>
          <w:sz w:val="22"/>
          <w:szCs w:val="22"/>
        </w:rPr>
        <w:t>O LIMITACI NÁKLADŮ</w:t>
      </w:r>
    </w:p>
    <w:p w14:paraId="442663CE" w14:textId="77777777" w:rsidR="00E60931" w:rsidRPr="00B72AD1" w:rsidRDefault="00E60931" w:rsidP="00E60931">
      <w:pPr>
        <w:pStyle w:val="Zkladntext"/>
        <w:spacing w:before="0" w:after="4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B72AD1">
        <w:rPr>
          <w:rFonts w:asciiTheme="minorHAnsi" w:hAnsiTheme="minorHAnsi" w:cstheme="minorBidi"/>
          <w:b w:val="0"/>
          <w:color w:val="000000" w:themeColor="text1"/>
          <w:sz w:val="22"/>
          <w:szCs w:val="22"/>
        </w:rPr>
        <w:t>spojených s hrazením léčivého přípravku</w:t>
      </w:r>
    </w:p>
    <w:p w14:paraId="0FCFB1A0" w14:textId="79918253" w:rsidR="00E60931" w:rsidRPr="00B72AD1" w:rsidRDefault="00F05CC8" w:rsidP="00E60931">
      <w:pPr>
        <w:pStyle w:val="Zkladntext"/>
        <w:spacing w:before="0" w:after="4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6A3A27">
        <w:rPr>
          <w:rFonts w:asciiTheme="minorHAnsi" w:hAnsiTheme="minorHAnsi"/>
          <w:color w:val="000000" w:themeColor="text1"/>
          <w:szCs w:val="18"/>
          <w:highlight w:val="black"/>
        </w:rPr>
        <w:t>XXXXXXX</w:t>
      </w:r>
    </w:p>
    <w:p w14:paraId="2DDE0E29" w14:textId="77777777" w:rsidR="00E60931" w:rsidRPr="00B72AD1" w:rsidRDefault="00E60931" w:rsidP="00E60931">
      <w:pPr>
        <w:tabs>
          <w:tab w:val="left" w:pos="5245"/>
        </w:tabs>
        <w:spacing w:before="120" w:after="40"/>
        <w:jc w:val="center"/>
        <w:rPr>
          <w:rFonts w:asciiTheme="minorHAnsi" w:hAnsiTheme="minorHAnsi" w:cstheme="minorBidi"/>
          <w:b/>
          <w:bCs/>
          <w:color w:val="000000" w:themeColor="text1"/>
        </w:rPr>
      </w:pPr>
    </w:p>
    <w:p w14:paraId="3AD1F5DD" w14:textId="77777777" w:rsidR="00E60931" w:rsidRPr="00B72AD1" w:rsidRDefault="00E60931" w:rsidP="00E60931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b/>
          <w:color w:val="000000" w:themeColor="text1"/>
        </w:rPr>
      </w:pPr>
      <w:r w:rsidRPr="00B72AD1">
        <w:rPr>
          <w:rFonts w:asciiTheme="minorHAnsi" w:hAnsiTheme="minorHAnsi"/>
          <w:b/>
          <w:color w:val="000000" w:themeColor="text1"/>
        </w:rPr>
        <w:t>OBCHODNÍ TAJEMSTVÍ</w:t>
      </w:r>
    </w:p>
    <w:p w14:paraId="23D1F741" w14:textId="77777777" w:rsidR="00E60931" w:rsidRPr="00B72AD1" w:rsidRDefault="00E60931" w:rsidP="00E60931">
      <w:pPr>
        <w:pStyle w:val="Zkladntext"/>
        <w:spacing w:after="40" w:line="276" w:lineRule="auto"/>
        <w:rPr>
          <w:rFonts w:asciiTheme="minorHAnsi" w:hAnsiTheme="minorHAnsi"/>
          <w:b w:val="0"/>
          <w:color w:val="000000" w:themeColor="text1"/>
          <w:sz w:val="22"/>
        </w:rPr>
      </w:pPr>
    </w:p>
    <w:p w14:paraId="49073588" w14:textId="22B2F742" w:rsidR="00E60931" w:rsidRPr="00B72AD1" w:rsidRDefault="00E60931" w:rsidP="00E53A8A">
      <w:pPr>
        <w:pStyle w:val="Odstavecseseznamem"/>
        <w:numPr>
          <w:ilvl w:val="0"/>
          <w:numId w:val="6"/>
        </w:numPr>
        <w:tabs>
          <w:tab w:val="left" w:pos="5245"/>
        </w:tabs>
        <w:spacing w:before="120" w:after="40" w:line="276" w:lineRule="auto"/>
        <w:ind w:left="284" w:hanging="284"/>
        <w:jc w:val="both"/>
        <w:rPr>
          <w:rFonts w:asciiTheme="minorHAnsi" w:hAnsiTheme="minorHAnsi"/>
          <w:color w:val="000000" w:themeColor="text1"/>
          <w:sz w:val="22"/>
        </w:rPr>
      </w:pPr>
      <w:r w:rsidRPr="00B72AD1">
        <w:rPr>
          <w:rFonts w:asciiTheme="minorHAnsi" w:hAnsiTheme="minorHAnsi"/>
          <w:color w:val="000000" w:themeColor="text1"/>
          <w:sz w:val="22"/>
        </w:rPr>
        <w:t xml:space="preserve">Přípravkem dle této Smlouvy se rozumí </w:t>
      </w:r>
      <w:r w:rsidR="00E53A8A">
        <w:rPr>
          <w:rFonts w:asciiTheme="minorHAnsi" w:hAnsiTheme="minorHAnsi"/>
          <w:color w:val="000000" w:themeColor="text1"/>
          <w:sz w:val="22"/>
        </w:rPr>
        <w:t xml:space="preserve">a </w:t>
      </w:r>
      <w:r w:rsidRPr="00B72AD1">
        <w:rPr>
          <w:rFonts w:asciiTheme="minorHAnsi" w:hAnsiTheme="minorHAnsi"/>
          <w:color w:val="000000" w:themeColor="text1"/>
          <w:sz w:val="22"/>
        </w:rPr>
        <w:t>dohodnutá Sleva platná pro balení Přípravku prokazatelně uhrazená Pojišťovnou Poskytovateli do 31. 12. 2022, nebo do naplnění Limitu pro 1. stanovené období dle Přílohy č. 2 této Smlouvy zdravotními pojišťovnami sdruženými ve Svazu zdravotních pojišťoven ČR, podle toho, která z okolností nastane dříve, činí:</w:t>
      </w:r>
    </w:p>
    <w:tbl>
      <w:tblPr>
        <w:tblW w:w="10575" w:type="dxa"/>
        <w:tblInd w:w="-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78"/>
        <w:gridCol w:w="2552"/>
        <w:gridCol w:w="1701"/>
        <w:gridCol w:w="1701"/>
        <w:gridCol w:w="1701"/>
      </w:tblGrid>
      <w:tr w:rsidR="00E60931" w:rsidRPr="00B72AD1" w14:paraId="3A59009B" w14:textId="77777777" w:rsidTr="00A92ABE">
        <w:trPr>
          <w:trHeight w:val="559"/>
        </w:trPr>
        <w:tc>
          <w:tcPr>
            <w:tcW w:w="1242" w:type="dxa"/>
            <w:shd w:val="clear" w:color="auto" w:fill="D9D9D9" w:themeFill="background1" w:themeFillShade="D9"/>
          </w:tcPr>
          <w:p w14:paraId="349D6FBC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 xml:space="preserve">Kód SÚKL 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16D44429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 xml:space="preserve">Název Přípravku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68478999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Doplněk názvu Přípravku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768EF9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UHR1 (Kč)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E579883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Sleva z UHR1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8299F3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Sleva (Kč)</w:t>
            </w:r>
          </w:p>
        </w:tc>
      </w:tr>
      <w:tr w:rsidR="00E60931" w:rsidRPr="00B72AD1" w14:paraId="66A8B9A6" w14:textId="77777777" w:rsidTr="00A92ABE">
        <w:trPr>
          <w:trHeight w:val="266"/>
        </w:trPr>
        <w:tc>
          <w:tcPr>
            <w:tcW w:w="1242" w:type="dxa"/>
            <w:vAlign w:val="center"/>
          </w:tcPr>
          <w:p w14:paraId="03790192" w14:textId="5568073A" w:rsidR="00E60931" w:rsidRPr="00B72AD1" w:rsidRDefault="006A3A27" w:rsidP="00A92AB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543DE78C" w14:textId="12EA1517" w:rsidR="00E60931" w:rsidRPr="00B72AD1" w:rsidRDefault="006A3A27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  <w:vAlign w:val="center"/>
          </w:tcPr>
          <w:p w14:paraId="65E8D7D3" w14:textId="3937D5BE" w:rsidR="00E60931" w:rsidRPr="00B72AD1" w:rsidRDefault="006A3A27" w:rsidP="00A92ABE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30AC9E0F" w14:textId="2E0FB151" w:rsidR="00E60931" w:rsidRPr="00B72AD1" w:rsidRDefault="006A3A27" w:rsidP="00A92ABE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69386835" w14:textId="2B123B5B" w:rsidR="00E60931" w:rsidRPr="00B72AD1" w:rsidRDefault="006A3A27" w:rsidP="00A92ABE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3402B363" w14:textId="757BDE1C" w:rsidR="00E60931" w:rsidRPr="00B72AD1" w:rsidRDefault="006A3A27" w:rsidP="00A92ABE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  <w:tr w:rsidR="006E2055" w:rsidRPr="00B72AD1" w14:paraId="701FD15E" w14:textId="77777777" w:rsidTr="00A92ABE">
        <w:trPr>
          <w:trHeight w:val="266"/>
        </w:trPr>
        <w:tc>
          <w:tcPr>
            <w:tcW w:w="1242" w:type="dxa"/>
            <w:vAlign w:val="center"/>
          </w:tcPr>
          <w:p w14:paraId="3D7FD86A" w14:textId="2C04C006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6C9E1CAB" w14:textId="216EBD3D" w:rsidR="006E2055" w:rsidRPr="00B72AD1" w:rsidRDefault="006A3A27" w:rsidP="006E205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  <w:vAlign w:val="center"/>
          </w:tcPr>
          <w:p w14:paraId="08BEB4E0" w14:textId="3537765A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172DA675" w14:textId="2BC430A4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-Italic" w:hAnsi="Calibri-Italic" w:cs="Calibri-Italic"/>
                <w:color w:val="000000" w:themeColor="text1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4D578901" w14:textId="208AC42B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322FD58A" w14:textId="06946F21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  <w:tr w:rsidR="006E2055" w:rsidRPr="00B72AD1" w14:paraId="42B21488" w14:textId="77777777" w:rsidTr="00A92ABE">
        <w:trPr>
          <w:trHeight w:val="266"/>
        </w:trPr>
        <w:tc>
          <w:tcPr>
            <w:tcW w:w="1242" w:type="dxa"/>
            <w:vAlign w:val="center"/>
          </w:tcPr>
          <w:p w14:paraId="71E70997" w14:textId="0777FFBC" w:rsidR="006E2055" w:rsidRPr="00B72AD1" w:rsidDel="001F704E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4767E276" w14:textId="219A925C" w:rsidR="006E2055" w:rsidRPr="00B72AD1" w:rsidDel="001F704E" w:rsidRDefault="006A3A27" w:rsidP="006E205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  <w:vAlign w:val="center"/>
          </w:tcPr>
          <w:p w14:paraId="7767A567" w14:textId="41ED9CB4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5E4146C5" w14:textId="53A17198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0944D234" w14:textId="738FA3A4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3040D82D" w14:textId="6885B918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  <w:tr w:rsidR="006E2055" w:rsidRPr="00B72AD1" w14:paraId="0F177EF6" w14:textId="77777777" w:rsidTr="00A92ABE">
        <w:trPr>
          <w:trHeight w:val="266"/>
        </w:trPr>
        <w:tc>
          <w:tcPr>
            <w:tcW w:w="1242" w:type="dxa"/>
            <w:vAlign w:val="center"/>
          </w:tcPr>
          <w:p w14:paraId="44CA8B9C" w14:textId="6D1ACAEC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295AB039" w14:textId="37E7AD95" w:rsidR="006E2055" w:rsidRPr="00B72AD1" w:rsidDel="001F704E" w:rsidRDefault="006A3A27" w:rsidP="006E2055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  <w:vAlign w:val="center"/>
          </w:tcPr>
          <w:p w14:paraId="1727384D" w14:textId="2E30D8D7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  <w:r w:rsidRPr="00B72AD1" w:rsidDel="006A3A27">
              <w:rPr>
                <w:rFonts w:ascii="Calibri" w:hAnsi="Calibri" w:cs="Calibri"/>
                <w:color w:val="000000" w:themeColor="text1"/>
                <w:szCs w:val="18"/>
              </w:rPr>
              <w:t xml:space="preserve"> </w:t>
            </w:r>
          </w:p>
        </w:tc>
        <w:tc>
          <w:tcPr>
            <w:tcW w:w="1701" w:type="dxa"/>
          </w:tcPr>
          <w:p w14:paraId="56A7A149" w14:textId="22FB8D65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77E35A03" w14:textId="276C14A4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701" w:type="dxa"/>
          </w:tcPr>
          <w:p w14:paraId="680125E4" w14:textId="78608CD9" w:rsidR="006E2055" w:rsidRPr="00B72AD1" w:rsidRDefault="006A3A27" w:rsidP="006E2055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</w:tbl>
    <w:p w14:paraId="136E62C2" w14:textId="77777777" w:rsidR="00E60931" w:rsidRPr="00B72AD1" w:rsidRDefault="00E60931" w:rsidP="00E60931">
      <w:pPr>
        <w:tabs>
          <w:tab w:val="left" w:pos="5245"/>
        </w:tabs>
        <w:spacing w:before="120" w:after="40"/>
        <w:rPr>
          <w:rFonts w:asciiTheme="minorHAnsi" w:hAnsiTheme="minorHAnsi"/>
          <w:color w:val="000000" w:themeColor="text1"/>
        </w:rPr>
      </w:pPr>
    </w:p>
    <w:p w14:paraId="0CCF7995" w14:textId="26DB5C5E" w:rsidR="00E60931" w:rsidRDefault="00E60931" w:rsidP="0013371E">
      <w:pPr>
        <w:tabs>
          <w:tab w:val="left" w:pos="5245"/>
        </w:tabs>
        <w:spacing w:before="120" w:after="40"/>
        <w:jc w:val="both"/>
        <w:rPr>
          <w:rFonts w:asciiTheme="minorHAnsi" w:hAnsiTheme="minorHAnsi"/>
          <w:color w:val="000000" w:themeColor="text1"/>
        </w:rPr>
      </w:pPr>
      <w:r w:rsidRPr="00B72AD1">
        <w:rPr>
          <w:rFonts w:asciiTheme="minorHAnsi" w:hAnsiTheme="minorHAnsi"/>
          <w:color w:val="000000" w:themeColor="text1"/>
        </w:rPr>
        <w:t>Aniž by bylo dotčeno ustanovení čl. IV. odst. 3 této Smlouvy, okamžikem naplnění Limitu uvedeného pro 1. období stanovené v Příloze č. 2 této Smlouvy zdravotními pojišťovnami sdruženými ve Svazu zdravotních pojišťoven ČR zaniká právo Pojišťovny na Slevu a s ní související Zpětnou platbu ve vztahu k balením Přípravku hrazeným Pojišťovnou Poskytovateli v rámci 1. období po naplnění Limitu zdravotními pojišťovnami sdruženými ve Svazu zdravotních pojišťoven ČR</w:t>
      </w:r>
    </w:p>
    <w:p w14:paraId="48734715" w14:textId="77777777" w:rsidR="0013371E" w:rsidRPr="00B72AD1" w:rsidRDefault="0013371E" w:rsidP="0013371E">
      <w:pPr>
        <w:tabs>
          <w:tab w:val="left" w:pos="5245"/>
        </w:tabs>
        <w:spacing w:before="120" w:after="40"/>
        <w:jc w:val="both"/>
        <w:rPr>
          <w:rFonts w:asciiTheme="minorHAnsi" w:hAnsiTheme="minorHAnsi"/>
          <w:color w:val="000000" w:themeColor="text1"/>
        </w:rPr>
      </w:pPr>
    </w:p>
    <w:p w14:paraId="185E3990" w14:textId="77777777" w:rsidR="001B58F3" w:rsidRPr="00090DBC" w:rsidRDefault="001B58F3" w:rsidP="001B58F3">
      <w:pPr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/>
          <w:sz w:val="24"/>
          <w:szCs w:val="24"/>
        </w:rPr>
        <w:t>Za Pojišťovnu: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/>
          <w:sz w:val="24"/>
          <w:szCs w:val="24"/>
        </w:rPr>
        <w:tab/>
        <w:t>Za Držitele:</w:t>
      </w:r>
    </w:p>
    <w:p w14:paraId="6B3AF49F" w14:textId="77777777" w:rsidR="00B904E0" w:rsidRPr="00537A15" w:rsidRDefault="00B904E0" w:rsidP="00B904E0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37A15">
        <w:rPr>
          <w:rFonts w:asciiTheme="minorHAnsi" w:hAnsiTheme="minorHAnsi" w:cstheme="minorHAnsi"/>
          <w:sz w:val="24"/>
          <w:szCs w:val="24"/>
        </w:rPr>
        <w:t>V Ostravě, dne</w:t>
      </w:r>
      <w:r>
        <w:rPr>
          <w:rFonts w:asciiTheme="minorHAnsi" w:hAnsiTheme="minorHAnsi" w:cstheme="minorHAnsi"/>
          <w:sz w:val="24"/>
          <w:szCs w:val="24"/>
        </w:rPr>
        <w:t xml:space="preserve"> 3.2.2023</w:t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  <w:t>V Praze, dne</w:t>
      </w:r>
      <w:r>
        <w:rPr>
          <w:rFonts w:asciiTheme="minorHAnsi" w:hAnsiTheme="minorHAnsi" w:cstheme="minorHAnsi"/>
          <w:sz w:val="24"/>
          <w:szCs w:val="24"/>
        </w:rPr>
        <w:t xml:space="preserve"> 20.2.2023</w:t>
      </w:r>
    </w:p>
    <w:p w14:paraId="4521CF99" w14:textId="77777777" w:rsidR="001B58F3" w:rsidRDefault="001B58F3" w:rsidP="001B58F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D260A28" w14:textId="77777777" w:rsidR="001B58F3" w:rsidRDefault="001B58F3" w:rsidP="001B58F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6077BF" w14:textId="77777777" w:rsidR="001B58F3" w:rsidRDefault="001B58F3" w:rsidP="001B58F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ADEC4B6" w14:textId="77777777" w:rsidR="001B58F3" w:rsidRDefault="001B58F3" w:rsidP="001B58F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F2D4A5D" w14:textId="77777777" w:rsidR="001B58F3" w:rsidRDefault="001B58F3" w:rsidP="001B58F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8AC03A" w14:textId="77777777" w:rsidR="001B58F3" w:rsidRPr="00090DBC" w:rsidRDefault="001B58F3" w:rsidP="001B58F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0FD673B" w14:textId="77777777" w:rsidR="001B58F3" w:rsidRPr="00090DBC" w:rsidRDefault="001B58F3" w:rsidP="001B58F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090DBC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246E2D6F" w14:textId="77777777" w:rsidR="001B58F3" w:rsidRPr="00090DBC" w:rsidRDefault="001B58F3" w:rsidP="001B58F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Ing. Antonín Klimša, MBA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MUDr. Jiří </w:t>
      </w:r>
      <w:proofErr w:type="spellStart"/>
      <w:r>
        <w:rPr>
          <w:rFonts w:asciiTheme="minorHAnsi" w:hAnsiTheme="minorHAnsi" w:cstheme="minorHAnsi"/>
          <w:sz w:val="24"/>
          <w:szCs w:val="24"/>
        </w:rPr>
        <w:t>Hostýnek</w:t>
      </w:r>
      <w:proofErr w:type="spellEnd"/>
    </w:p>
    <w:p w14:paraId="31D1BD7D" w14:textId="77777777" w:rsidR="001B58F3" w:rsidRPr="00090DBC" w:rsidRDefault="001B58F3" w:rsidP="001B58F3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výkonný ředitel</w:t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 w:rsidRPr="00090DBC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>Prokurista BAYER s.r.o.</w:t>
      </w:r>
    </w:p>
    <w:p w14:paraId="393F2A04" w14:textId="493528BD" w:rsidR="00E60931" w:rsidRPr="00B72AD1" w:rsidRDefault="001B58F3" w:rsidP="001B58F3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sz w:val="24"/>
          <w:szCs w:val="24"/>
        </w:rPr>
        <w:t>RBP, zdravotní pojišťovna</w:t>
      </w:r>
      <w:r w:rsidR="00E60931" w:rsidRPr="00B72AD1">
        <w:rPr>
          <w:rFonts w:asciiTheme="minorHAnsi" w:hAnsiTheme="minorHAnsi" w:cstheme="minorHAnsi"/>
          <w:color w:val="000000" w:themeColor="text1"/>
        </w:rPr>
        <w:tab/>
      </w:r>
      <w:r w:rsidR="00E60931" w:rsidRPr="00B72AD1">
        <w:rPr>
          <w:rFonts w:asciiTheme="minorHAnsi" w:hAnsiTheme="minorHAnsi" w:cstheme="minorHAnsi"/>
          <w:color w:val="000000" w:themeColor="text1"/>
        </w:rPr>
        <w:tab/>
      </w:r>
      <w:r w:rsidR="00E60931" w:rsidRPr="00B72AD1">
        <w:rPr>
          <w:rFonts w:asciiTheme="minorHAnsi" w:hAnsiTheme="minorHAnsi" w:cstheme="minorHAnsi"/>
          <w:color w:val="000000" w:themeColor="text1"/>
        </w:rPr>
        <w:tab/>
        <w:t xml:space="preserve">za Bayer AG na základě plné moci udělené </w:t>
      </w:r>
    </w:p>
    <w:p w14:paraId="473BB01F" w14:textId="77777777" w:rsidR="00E60931" w:rsidRPr="00B72AD1" w:rsidRDefault="00E60931" w:rsidP="004E70F2">
      <w:pPr>
        <w:spacing w:after="0"/>
        <w:ind w:left="3545" w:firstLine="709"/>
        <w:rPr>
          <w:rFonts w:asciiTheme="minorHAnsi" w:hAnsiTheme="minorHAnsi" w:cstheme="minorHAnsi"/>
          <w:color w:val="000000" w:themeColor="text1"/>
        </w:rPr>
      </w:pPr>
      <w:r w:rsidRPr="00B72AD1">
        <w:rPr>
          <w:rFonts w:asciiTheme="minorHAnsi" w:hAnsiTheme="minorHAnsi" w:cstheme="minorHAnsi"/>
          <w:color w:val="000000" w:themeColor="text1"/>
        </w:rPr>
        <w:t>společnosti BAYER s.r.o.</w:t>
      </w:r>
    </w:p>
    <w:p w14:paraId="1CD2A95B" w14:textId="77777777" w:rsidR="004E70F2" w:rsidRDefault="004E70F2">
      <w:pPr>
        <w:spacing w:after="0" w:line="240" w:lineRule="auto"/>
        <w:rPr>
          <w:rFonts w:asciiTheme="minorHAnsi" w:eastAsia="Times New Roman" w:hAnsiTheme="minorHAnsi"/>
          <w:b/>
          <w:bCs/>
          <w:color w:val="000000" w:themeColor="text1"/>
          <w:lang w:eastAsia="cs-CZ"/>
        </w:rPr>
      </w:pPr>
      <w:r>
        <w:rPr>
          <w:rFonts w:asciiTheme="minorHAnsi" w:hAnsiTheme="minorHAnsi"/>
          <w:bCs/>
          <w:color w:val="000000" w:themeColor="text1"/>
        </w:rPr>
        <w:br w:type="page"/>
      </w:r>
    </w:p>
    <w:p w14:paraId="692FD70B" w14:textId="571A08DB" w:rsidR="00E60931" w:rsidRPr="00B72AD1" w:rsidRDefault="00E60931" w:rsidP="00E60931">
      <w:pPr>
        <w:pStyle w:val="Zkladntext"/>
        <w:spacing w:before="0" w:after="40" w:line="276" w:lineRule="auto"/>
        <w:rPr>
          <w:rFonts w:asciiTheme="minorHAnsi" w:hAnsiTheme="minorHAnsi"/>
          <w:color w:val="000000" w:themeColor="text1"/>
          <w:sz w:val="22"/>
          <w:szCs w:val="22"/>
        </w:rPr>
      </w:pPr>
      <w:r w:rsidRPr="00B72AD1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 xml:space="preserve">PŘÍLOHA Č. </w:t>
      </w:r>
      <w:r w:rsidRPr="00B72AD1">
        <w:rPr>
          <w:rFonts w:asciiTheme="minorHAnsi" w:hAnsiTheme="minorHAnsi" w:cstheme="minorBidi"/>
          <w:bCs/>
          <w:color w:val="000000" w:themeColor="text1"/>
          <w:sz w:val="22"/>
          <w:szCs w:val="22"/>
        </w:rPr>
        <w:t xml:space="preserve">2. </w:t>
      </w:r>
      <w:r w:rsidRPr="00B72AD1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SMLOUVY </w:t>
      </w:r>
      <w:r w:rsidRPr="00B72AD1">
        <w:rPr>
          <w:rFonts w:asciiTheme="minorHAnsi" w:hAnsiTheme="minorHAnsi"/>
          <w:color w:val="000000" w:themeColor="text1"/>
          <w:sz w:val="22"/>
          <w:szCs w:val="22"/>
        </w:rPr>
        <w:t>O LIMITACI NÁKLADŮ</w:t>
      </w:r>
    </w:p>
    <w:p w14:paraId="6B59A1A7" w14:textId="77777777" w:rsidR="00E60931" w:rsidRPr="00B72AD1" w:rsidRDefault="00E60931" w:rsidP="00E60931">
      <w:pPr>
        <w:pStyle w:val="Zkladntext"/>
        <w:spacing w:before="0" w:after="40" w:line="276" w:lineRule="auto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B72AD1">
        <w:rPr>
          <w:rFonts w:asciiTheme="minorHAnsi" w:hAnsiTheme="minorHAnsi" w:cstheme="minorBidi"/>
          <w:b w:val="0"/>
          <w:color w:val="000000" w:themeColor="text1"/>
          <w:sz w:val="22"/>
          <w:szCs w:val="22"/>
        </w:rPr>
        <w:t>spojených s hrazením léčivého přípravku</w:t>
      </w:r>
    </w:p>
    <w:p w14:paraId="2D30C106" w14:textId="73797BE9" w:rsidR="00E60931" w:rsidRPr="00B72AD1" w:rsidRDefault="006A3A27" w:rsidP="00E60931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b/>
          <w:bCs/>
          <w:color w:val="000000" w:themeColor="text1"/>
        </w:rPr>
      </w:pPr>
      <w:r w:rsidRPr="006A3A27">
        <w:rPr>
          <w:rFonts w:asciiTheme="minorHAnsi" w:hAnsiTheme="minorHAnsi"/>
          <w:color w:val="000000" w:themeColor="text1"/>
          <w:szCs w:val="18"/>
          <w:highlight w:val="black"/>
        </w:rPr>
        <w:t>XXXXXX</w:t>
      </w:r>
      <w:r>
        <w:rPr>
          <w:rFonts w:asciiTheme="minorHAnsi" w:hAnsiTheme="minorHAnsi"/>
          <w:color w:val="000000" w:themeColor="text1"/>
          <w:szCs w:val="18"/>
          <w:highlight w:val="black"/>
        </w:rPr>
        <w:t>XXX</w:t>
      </w:r>
      <w:r w:rsidR="006C01B4">
        <w:rPr>
          <w:rFonts w:asciiTheme="minorHAnsi" w:hAnsiTheme="minorHAnsi"/>
          <w:color w:val="000000" w:themeColor="text1"/>
          <w:szCs w:val="18"/>
          <w:highlight w:val="black"/>
        </w:rPr>
        <w:t>VV</w:t>
      </w:r>
      <w:r w:rsidRPr="006A3A27">
        <w:rPr>
          <w:rFonts w:asciiTheme="minorHAnsi" w:hAnsiTheme="minorHAnsi"/>
          <w:color w:val="000000" w:themeColor="text1"/>
          <w:szCs w:val="18"/>
          <w:highlight w:val="black"/>
        </w:rPr>
        <w:t>X</w:t>
      </w:r>
      <w:r w:rsidRPr="00B72AD1" w:rsidDel="006A3A27">
        <w:rPr>
          <w:rFonts w:asciiTheme="minorHAnsi" w:hAnsiTheme="minorHAnsi" w:cstheme="minorBidi"/>
          <w:color w:val="000000" w:themeColor="text1"/>
        </w:rPr>
        <w:t xml:space="preserve"> </w:t>
      </w:r>
    </w:p>
    <w:p w14:paraId="4269D41A" w14:textId="77777777" w:rsidR="00E60931" w:rsidRPr="00B72AD1" w:rsidRDefault="00E60931" w:rsidP="00E60931">
      <w:pPr>
        <w:tabs>
          <w:tab w:val="left" w:pos="5245"/>
        </w:tabs>
        <w:spacing w:before="120" w:after="40"/>
        <w:jc w:val="center"/>
        <w:rPr>
          <w:rFonts w:asciiTheme="minorHAnsi" w:hAnsiTheme="minorHAnsi"/>
          <w:b/>
          <w:color w:val="000000" w:themeColor="text1"/>
        </w:rPr>
      </w:pPr>
      <w:r w:rsidRPr="00B72AD1">
        <w:rPr>
          <w:rFonts w:asciiTheme="minorHAnsi" w:hAnsiTheme="minorHAnsi"/>
          <w:b/>
          <w:color w:val="000000" w:themeColor="text1"/>
        </w:rPr>
        <w:t>OBCHODNÍ TAJEMSTVÍ</w:t>
      </w:r>
    </w:p>
    <w:p w14:paraId="70FAC9E0" w14:textId="77777777" w:rsidR="00E60931" w:rsidRPr="00B72AD1" w:rsidRDefault="00E60931" w:rsidP="00E60931">
      <w:pPr>
        <w:pStyle w:val="Zkladntext"/>
        <w:spacing w:after="40" w:line="276" w:lineRule="auto"/>
        <w:rPr>
          <w:rFonts w:asciiTheme="minorHAnsi" w:hAnsiTheme="minorHAnsi"/>
          <w:b w:val="0"/>
          <w:color w:val="000000" w:themeColor="text1"/>
          <w:sz w:val="22"/>
        </w:rPr>
      </w:pPr>
    </w:p>
    <w:p w14:paraId="601F8DCF" w14:textId="77777777" w:rsidR="00E60931" w:rsidRPr="00B72AD1" w:rsidRDefault="00E60931" w:rsidP="00E60931">
      <w:pPr>
        <w:pStyle w:val="Odstavecseseznamem"/>
        <w:numPr>
          <w:ilvl w:val="0"/>
          <w:numId w:val="7"/>
        </w:numPr>
        <w:tabs>
          <w:tab w:val="left" w:pos="5245"/>
        </w:tabs>
        <w:spacing w:before="120" w:after="40" w:line="276" w:lineRule="auto"/>
        <w:ind w:left="284" w:hanging="284"/>
        <w:rPr>
          <w:rFonts w:asciiTheme="minorHAnsi" w:hAnsiTheme="minorHAnsi"/>
          <w:color w:val="000000" w:themeColor="text1"/>
          <w:sz w:val="22"/>
        </w:rPr>
      </w:pPr>
      <w:r w:rsidRPr="00B72AD1">
        <w:rPr>
          <w:rFonts w:asciiTheme="minorHAnsi" w:hAnsiTheme="minorHAnsi"/>
          <w:color w:val="000000" w:themeColor="text1"/>
          <w:sz w:val="22"/>
        </w:rPr>
        <w:t>Přípravkem dle této Smlouvy se rozumí:</w:t>
      </w:r>
    </w:p>
    <w:tbl>
      <w:tblPr>
        <w:tblW w:w="5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1678"/>
        <w:gridCol w:w="2552"/>
      </w:tblGrid>
      <w:tr w:rsidR="00E60931" w:rsidRPr="00B72AD1" w14:paraId="4B49FBD5" w14:textId="77777777" w:rsidTr="00A92ABE">
        <w:trPr>
          <w:trHeight w:val="559"/>
          <w:jc w:val="center"/>
        </w:trPr>
        <w:tc>
          <w:tcPr>
            <w:tcW w:w="1242" w:type="dxa"/>
            <w:shd w:val="clear" w:color="auto" w:fill="D9D9D9" w:themeFill="background1" w:themeFillShade="D9"/>
          </w:tcPr>
          <w:p w14:paraId="35902CB8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 xml:space="preserve">Kód SÚKL </w:t>
            </w:r>
          </w:p>
        </w:tc>
        <w:tc>
          <w:tcPr>
            <w:tcW w:w="1678" w:type="dxa"/>
            <w:shd w:val="clear" w:color="auto" w:fill="D9D9D9" w:themeFill="background1" w:themeFillShade="D9"/>
          </w:tcPr>
          <w:p w14:paraId="7710659C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 xml:space="preserve">Název Přípravku 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14:paraId="4B16F88C" w14:textId="77777777" w:rsidR="00E60931" w:rsidRPr="00B72AD1" w:rsidRDefault="00E60931" w:rsidP="00A92ABE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b/>
                <w:color w:val="000000" w:themeColor="text1"/>
                <w:szCs w:val="18"/>
              </w:rPr>
            </w:pPr>
            <w:r w:rsidRPr="00B72AD1">
              <w:rPr>
                <w:rFonts w:asciiTheme="minorHAnsi" w:hAnsiTheme="minorHAnsi"/>
                <w:b/>
                <w:color w:val="000000" w:themeColor="text1"/>
                <w:szCs w:val="18"/>
              </w:rPr>
              <w:t>Doplněk názvu Přípravku</w:t>
            </w:r>
          </w:p>
        </w:tc>
      </w:tr>
      <w:tr w:rsidR="006A3A27" w:rsidRPr="00B72AD1" w14:paraId="48B7623E" w14:textId="77777777" w:rsidTr="001F15F8">
        <w:trPr>
          <w:trHeight w:val="266"/>
          <w:jc w:val="center"/>
        </w:trPr>
        <w:tc>
          <w:tcPr>
            <w:tcW w:w="1242" w:type="dxa"/>
          </w:tcPr>
          <w:p w14:paraId="704F0693" w14:textId="384282FD" w:rsidR="006A3A27" w:rsidRPr="00B72AD1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23535F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22BC1A55" w14:textId="6AA803AB" w:rsidR="006A3A27" w:rsidRPr="00B72AD1" w:rsidRDefault="006A3A27" w:rsidP="006A3A2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23535F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  <w:vAlign w:val="center"/>
          </w:tcPr>
          <w:p w14:paraId="254AFC22" w14:textId="4AA19634" w:rsidR="006A3A27" w:rsidRPr="00B72AD1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A3A27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  <w:tr w:rsidR="006A3A27" w:rsidRPr="00B72AD1" w14:paraId="5212EA5B" w14:textId="77777777" w:rsidTr="001F15F8">
        <w:trPr>
          <w:trHeight w:val="266"/>
          <w:jc w:val="center"/>
        </w:trPr>
        <w:tc>
          <w:tcPr>
            <w:tcW w:w="1242" w:type="dxa"/>
          </w:tcPr>
          <w:p w14:paraId="15AEAA7B" w14:textId="340C35FD" w:rsidR="006A3A27" w:rsidRPr="00B72AD1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68CEF9E3" w14:textId="537FF05E" w:rsidR="006A3A27" w:rsidRPr="00B72AD1" w:rsidRDefault="006A3A27" w:rsidP="006A3A2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</w:tcPr>
          <w:p w14:paraId="6755650F" w14:textId="0949855E" w:rsidR="006A3A27" w:rsidRPr="00B72AD1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  <w:tr w:rsidR="006A3A27" w:rsidRPr="00B72AD1" w14:paraId="202E3F12" w14:textId="77777777" w:rsidTr="001F15F8">
        <w:trPr>
          <w:trHeight w:val="266"/>
          <w:jc w:val="center"/>
        </w:trPr>
        <w:tc>
          <w:tcPr>
            <w:tcW w:w="1242" w:type="dxa"/>
          </w:tcPr>
          <w:p w14:paraId="3E40BFB6" w14:textId="648E1C45" w:rsidR="006A3A27" w:rsidRPr="00B72AD1" w:rsidDel="001F704E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55078521" w14:textId="3ADF7AF4" w:rsidR="006A3A27" w:rsidRPr="00B72AD1" w:rsidDel="001F704E" w:rsidRDefault="006A3A27" w:rsidP="006A3A2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</w:tcPr>
          <w:p w14:paraId="1C8B1EEE" w14:textId="2A7CAE18" w:rsidR="006A3A27" w:rsidRPr="00B72AD1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  <w:tr w:rsidR="006A3A27" w:rsidRPr="00B72AD1" w14:paraId="4A98A6A6" w14:textId="77777777" w:rsidTr="001F15F8">
        <w:trPr>
          <w:trHeight w:val="266"/>
          <w:jc w:val="center"/>
        </w:trPr>
        <w:tc>
          <w:tcPr>
            <w:tcW w:w="1242" w:type="dxa"/>
          </w:tcPr>
          <w:p w14:paraId="29364844" w14:textId="0C2FA531" w:rsidR="006A3A27" w:rsidRPr="00B72AD1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1678" w:type="dxa"/>
          </w:tcPr>
          <w:p w14:paraId="227F316C" w14:textId="1AE0ED71" w:rsidR="006A3A27" w:rsidRPr="00B72AD1" w:rsidDel="001F704E" w:rsidRDefault="006A3A27" w:rsidP="006A3A27">
            <w:pPr>
              <w:tabs>
                <w:tab w:val="left" w:pos="5245"/>
              </w:tabs>
              <w:spacing w:before="120" w:after="40"/>
              <w:rPr>
                <w:rFonts w:asciiTheme="minorHAnsi" w:hAnsiTheme="minorHAns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  <w:tc>
          <w:tcPr>
            <w:tcW w:w="2552" w:type="dxa"/>
          </w:tcPr>
          <w:p w14:paraId="0497B21D" w14:textId="4201DB12" w:rsidR="006A3A27" w:rsidRPr="00B72AD1" w:rsidRDefault="006A3A27" w:rsidP="006A3A27">
            <w:pPr>
              <w:tabs>
                <w:tab w:val="left" w:pos="5245"/>
              </w:tabs>
              <w:spacing w:before="120" w:after="40"/>
              <w:jc w:val="center"/>
              <w:rPr>
                <w:rFonts w:ascii="Calibri" w:hAnsi="Calibri" w:cs="Calibri"/>
                <w:color w:val="000000" w:themeColor="text1"/>
                <w:szCs w:val="18"/>
              </w:rPr>
            </w:pPr>
            <w:r w:rsidRPr="00662108">
              <w:rPr>
                <w:rFonts w:asciiTheme="minorHAnsi" w:hAnsiTheme="minorHAnsi"/>
                <w:color w:val="000000" w:themeColor="text1"/>
                <w:szCs w:val="18"/>
                <w:highlight w:val="black"/>
              </w:rPr>
              <w:t>XXXXXXX</w:t>
            </w:r>
          </w:p>
        </w:tc>
      </w:tr>
    </w:tbl>
    <w:p w14:paraId="5D3E1D46" w14:textId="77777777" w:rsidR="00E60931" w:rsidRPr="00B72AD1" w:rsidRDefault="00E60931" w:rsidP="00E60931">
      <w:pPr>
        <w:tabs>
          <w:tab w:val="left" w:pos="5245"/>
        </w:tabs>
        <w:spacing w:before="120" w:after="40"/>
        <w:rPr>
          <w:rFonts w:asciiTheme="minorHAnsi" w:hAnsiTheme="minorHAnsi"/>
          <w:color w:val="000000" w:themeColor="text1"/>
        </w:rPr>
      </w:pPr>
    </w:p>
    <w:p w14:paraId="32F5E0A5" w14:textId="77777777" w:rsidR="00E60931" w:rsidRPr="00B72AD1" w:rsidRDefault="00E60931" w:rsidP="00E60931">
      <w:pPr>
        <w:spacing w:before="120" w:after="40"/>
        <w:ind w:left="284" w:hanging="284"/>
        <w:rPr>
          <w:rFonts w:asciiTheme="minorHAnsi" w:hAnsiTheme="minorHAnsi"/>
          <w:color w:val="000000" w:themeColor="text1"/>
        </w:rPr>
      </w:pPr>
      <w:r w:rsidRPr="00B72AD1">
        <w:rPr>
          <w:rFonts w:asciiTheme="minorHAnsi" w:hAnsiTheme="minorHAnsi" w:cstheme="minorHAnsi"/>
          <w:color w:val="000000" w:themeColor="text1"/>
        </w:rPr>
        <w:t>2.</w:t>
      </w:r>
      <w:r w:rsidRPr="00B72AD1">
        <w:rPr>
          <w:rFonts w:asciiTheme="minorHAnsi" w:hAnsiTheme="minorHAnsi" w:cstheme="minorHAnsi"/>
          <w:color w:val="000000" w:themeColor="text1"/>
        </w:rPr>
        <w:tab/>
      </w:r>
      <w:r w:rsidRPr="00B72AD1">
        <w:rPr>
          <w:rFonts w:asciiTheme="minorHAnsi" w:hAnsiTheme="minorHAnsi"/>
          <w:color w:val="000000" w:themeColor="text1"/>
        </w:rPr>
        <w:t>Limit se sjednává takto:</w:t>
      </w:r>
    </w:p>
    <w:p w14:paraId="5FD05BFC" w14:textId="7156EF40" w:rsidR="00CE47DF" w:rsidRPr="00CE47DF" w:rsidRDefault="006C01B4" w:rsidP="00CE3864">
      <w:pPr>
        <w:spacing w:after="0"/>
        <w:ind w:left="284"/>
        <w:jc w:val="both"/>
        <w:rPr>
          <w:rFonts w:asciiTheme="minorHAnsi" w:hAnsiTheme="minorHAnsi"/>
          <w:sz w:val="24"/>
          <w:szCs w:val="24"/>
          <w:highlight w:val="black"/>
        </w:rPr>
      </w:pPr>
      <w:r w:rsidRPr="006C01B4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</w:t>
      </w:r>
      <w:r w:rsidR="00CE3864">
        <w:rPr>
          <w:rFonts w:asciiTheme="minorHAnsi" w:hAnsiTheme="minorHAnsi"/>
          <w:b/>
          <w:sz w:val="24"/>
          <w:szCs w:val="24"/>
          <w:highlight w:val="black"/>
        </w:rPr>
        <w:t>XXX</w:t>
      </w:r>
      <w:r w:rsidRPr="006C01B4">
        <w:rPr>
          <w:rFonts w:asciiTheme="minorHAnsi" w:hAnsiTheme="minorHAnsi"/>
          <w:b/>
          <w:sz w:val="24"/>
          <w:szCs w:val="24"/>
          <w:highlight w:val="black"/>
        </w:rPr>
        <w:t>X</w:t>
      </w:r>
    </w:p>
    <w:p w14:paraId="1DB7E818" w14:textId="6CF3CB6F" w:rsidR="00E60931" w:rsidRPr="006C01B4" w:rsidRDefault="006C01B4" w:rsidP="00CE3864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  <w:highlight w:val="black"/>
        </w:rPr>
      </w:pPr>
      <w:r w:rsidRPr="006C01B4">
        <w:rPr>
          <w:rFonts w:asciiTheme="minorHAnsi" w:hAnsiTheme="minorHAnsi"/>
          <w:b/>
          <w:sz w:val="24"/>
          <w:szCs w:val="24"/>
          <w:highlight w:val="black"/>
        </w:rPr>
        <w:t>XXXXXXXXXXXXXXXXXXXXXXXXXXXXXXXXX</w:t>
      </w:r>
    </w:p>
    <w:p w14:paraId="3141ADD9" w14:textId="71B607F3" w:rsidR="00CE47DF" w:rsidRPr="00CE47DF" w:rsidRDefault="00CE47DF" w:rsidP="00872E2D">
      <w:pPr>
        <w:numPr>
          <w:ilvl w:val="0"/>
          <w:numId w:val="3"/>
        </w:numPr>
        <w:spacing w:before="240" w:after="0"/>
        <w:jc w:val="both"/>
        <w:rPr>
          <w:rFonts w:asciiTheme="minorHAnsi" w:hAnsiTheme="minorHAnsi"/>
          <w:sz w:val="24"/>
          <w:szCs w:val="24"/>
          <w:highlight w:val="black"/>
        </w:rPr>
      </w:pPr>
      <w:r w:rsidRPr="006C01B4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</w:t>
      </w:r>
    </w:p>
    <w:p w14:paraId="09BD401B" w14:textId="77777777" w:rsidR="002778B6" w:rsidRPr="002778B6" w:rsidRDefault="00CE47DF" w:rsidP="00CE3864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  <w:highlight w:val="black"/>
        </w:rPr>
      </w:pPr>
      <w:r w:rsidRPr="006C01B4">
        <w:rPr>
          <w:rFonts w:asciiTheme="minorHAnsi" w:hAnsiTheme="minorHAnsi"/>
          <w:b/>
          <w:sz w:val="24"/>
          <w:szCs w:val="24"/>
          <w:highlight w:val="black"/>
        </w:rPr>
        <w:t>XXXXXXXXXXXXXXXXXXXXXXXXXXXXXXXXX</w:t>
      </w:r>
    </w:p>
    <w:p w14:paraId="71C54D0D" w14:textId="77777777" w:rsidR="002778B6" w:rsidRPr="002778B6" w:rsidRDefault="00CE47DF" w:rsidP="00872E2D">
      <w:pPr>
        <w:numPr>
          <w:ilvl w:val="0"/>
          <w:numId w:val="3"/>
        </w:numPr>
        <w:spacing w:before="240" w:after="0"/>
        <w:jc w:val="both"/>
        <w:rPr>
          <w:rFonts w:asciiTheme="minorHAnsi" w:hAnsiTheme="minorHAnsi"/>
          <w:sz w:val="24"/>
          <w:szCs w:val="24"/>
          <w:highlight w:val="black"/>
        </w:rPr>
      </w:pPr>
      <w:r w:rsidRPr="002778B6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</w:t>
      </w:r>
    </w:p>
    <w:p w14:paraId="0A0E02C3" w14:textId="0DD5980B" w:rsidR="00CE3864" w:rsidRPr="00CE3864" w:rsidRDefault="00CE47DF" w:rsidP="00CE3864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  <w:highlight w:val="black"/>
        </w:rPr>
      </w:pPr>
      <w:r w:rsidRPr="002778B6">
        <w:rPr>
          <w:rFonts w:asciiTheme="minorHAnsi" w:hAnsiTheme="minorHAnsi"/>
          <w:b/>
          <w:sz w:val="24"/>
          <w:szCs w:val="24"/>
          <w:highlight w:val="black"/>
        </w:rPr>
        <w:t>XXXXXXXXXXXXXXXXXXXXXXXXXXXXXXXXX</w:t>
      </w:r>
    </w:p>
    <w:p w14:paraId="67D267CB" w14:textId="77777777" w:rsidR="00CE3864" w:rsidRPr="002778B6" w:rsidRDefault="00CE3864" w:rsidP="00872E2D">
      <w:pPr>
        <w:numPr>
          <w:ilvl w:val="0"/>
          <w:numId w:val="3"/>
        </w:numPr>
        <w:spacing w:before="240" w:after="0"/>
        <w:jc w:val="both"/>
        <w:rPr>
          <w:rFonts w:asciiTheme="minorHAnsi" w:hAnsiTheme="minorHAnsi"/>
          <w:sz w:val="24"/>
          <w:szCs w:val="24"/>
          <w:highlight w:val="black"/>
        </w:rPr>
      </w:pPr>
      <w:r w:rsidRPr="002778B6">
        <w:rPr>
          <w:rFonts w:asciiTheme="minorHAnsi" w:hAnsiTheme="minorHAnsi"/>
          <w:b/>
          <w:sz w:val="24"/>
          <w:szCs w:val="24"/>
          <w:highlight w:val="black"/>
        </w:rPr>
        <w:t>XXXXXXXXXXXXXXXXXXXXXXXXXXXXXXXXXXXXXXXXXXXXXXXXXXXXXXXXXXXXXXX</w:t>
      </w:r>
    </w:p>
    <w:p w14:paraId="0DE4CF16" w14:textId="77777777" w:rsidR="00CE3864" w:rsidRPr="00CE3864" w:rsidRDefault="00CE3864" w:rsidP="00CE3864">
      <w:pPr>
        <w:numPr>
          <w:ilvl w:val="0"/>
          <w:numId w:val="3"/>
        </w:numPr>
        <w:spacing w:after="0"/>
        <w:jc w:val="both"/>
        <w:rPr>
          <w:rFonts w:asciiTheme="minorHAnsi" w:hAnsiTheme="minorHAnsi"/>
          <w:sz w:val="24"/>
          <w:szCs w:val="24"/>
          <w:highlight w:val="black"/>
        </w:rPr>
      </w:pPr>
      <w:r w:rsidRPr="002778B6">
        <w:rPr>
          <w:rFonts w:asciiTheme="minorHAnsi" w:hAnsiTheme="minorHAnsi"/>
          <w:b/>
          <w:sz w:val="24"/>
          <w:szCs w:val="24"/>
          <w:highlight w:val="black"/>
        </w:rPr>
        <w:t>XXXXXXXXXXXXXXXXXXXXXXXXXXXXXXXXX</w:t>
      </w:r>
    </w:p>
    <w:p w14:paraId="79948F6A" w14:textId="77777777" w:rsidR="00E60931" w:rsidRPr="00B72AD1" w:rsidRDefault="00E60931" w:rsidP="00E60931">
      <w:pPr>
        <w:tabs>
          <w:tab w:val="left" w:pos="5245"/>
        </w:tabs>
        <w:spacing w:before="120" w:after="40"/>
        <w:rPr>
          <w:rFonts w:asciiTheme="minorHAnsi" w:hAnsiTheme="minorHAnsi"/>
          <w:color w:val="000000" w:themeColor="text1"/>
        </w:rPr>
      </w:pPr>
      <w:r w:rsidRPr="00B72AD1">
        <w:rPr>
          <w:rFonts w:asciiTheme="minorHAnsi" w:hAnsiTheme="minorHAnsi"/>
          <w:color w:val="000000" w:themeColor="text1"/>
        </w:rPr>
        <w:t>3. Poskytnutá Sleva na balení přípravku uhrazená v 1. období dle Přílohy č. 1 nemá vliv na náklady Pojišťovny započítávající se do Limitu v 1. období.</w:t>
      </w:r>
    </w:p>
    <w:p w14:paraId="2AFDCE92" w14:textId="59C3905B" w:rsidR="00E60931" w:rsidRDefault="00E60931" w:rsidP="00E60931">
      <w:pPr>
        <w:tabs>
          <w:tab w:val="left" w:pos="5245"/>
        </w:tabs>
        <w:spacing w:before="120" w:after="40"/>
        <w:rPr>
          <w:rFonts w:asciiTheme="minorHAnsi" w:hAnsiTheme="minorHAnsi"/>
          <w:color w:val="000000" w:themeColor="text1"/>
        </w:rPr>
      </w:pPr>
    </w:p>
    <w:p w14:paraId="3E85D7FD" w14:textId="77777777" w:rsidR="00537A15" w:rsidRPr="00B72AD1" w:rsidRDefault="00537A15" w:rsidP="00E60931">
      <w:pPr>
        <w:tabs>
          <w:tab w:val="left" w:pos="5245"/>
        </w:tabs>
        <w:spacing w:before="120" w:after="40"/>
        <w:rPr>
          <w:rFonts w:asciiTheme="minorHAnsi" w:hAnsiTheme="minorHAnsi"/>
          <w:color w:val="000000" w:themeColor="text1"/>
        </w:rPr>
      </w:pPr>
    </w:p>
    <w:p w14:paraId="4D05077E" w14:textId="77777777" w:rsidR="00537A15" w:rsidRPr="00537A15" w:rsidRDefault="00537A15" w:rsidP="00537A15">
      <w:pPr>
        <w:rPr>
          <w:rFonts w:asciiTheme="minorHAnsi" w:hAnsiTheme="minorHAnsi" w:cstheme="minorHAnsi"/>
          <w:sz w:val="24"/>
          <w:szCs w:val="24"/>
        </w:rPr>
      </w:pPr>
      <w:r w:rsidRPr="00537A15">
        <w:rPr>
          <w:rFonts w:asciiTheme="minorHAnsi" w:hAnsiTheme="minorHAnsi"/>
          <w:sz w:val="24"/>
          <w:szCs w:val="24"/>
        </w:rPr>
        <w:t>Za Pojišťovnu:</w:t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/>
          <w:sz w:val="24"/>
          <w:szCs w:val="24"/>
        </w:rPr>
        <w:tab/>
        <w:t>Za Držitele:</w:t>
      </w:r>
    </w:p>
    <w:p w14:paraId="54FD3F32" w14:textId="44BDA51D" w:rsidR="00537A15" w:rsidRPr="00537A15" w:rsidRDefault="00537A15" w:rsidP="00537A1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537A15">
        <w:rPr>
          <w:rFonts w:asciiTheme="minorHAnsi" w:hAnsiTheme="minorHAnsi" w:cstheme="minorHAnsi"/>
          <w:sz w:val="24"/>
          <w:szCs w:val="24"/>
        </w:rPr>
        <w:t>V Ostravě, dne</w:t>
      </w:r>
      <w:r w:rsidR="00B904E0">
        <w:rPr>
          <w:rFonts w:asciiTheme="minorHAnsi" w:hAnsiTheme="minorHAnsi" w:cstheme="minorHAnsi"/>
          <w:sz w:val="24"/>
          <w:szCs w:val="24"/>
        </w:rPr>
        <w:t xml:space="preserve"> 3.2.2023</w:t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  <w:t>V Praze, dne</w:t>
      </w:r>
      <w:r w:rsidR="00B904E0">
        <w:rPr>
          <w:rFonts w:asciiTheme="minorHAnsi" w:hAnsiTheme="minorHAnsi" w:cstheme="minorHAnsi"/>
          <w:sz w:val="24"/>
          <w:szCs w:val="24"/>
        </w:rPr>
        <w:t xml:space="preserve"> 20.2.2023</w:t>
      </w:r>
    </w:p>
    <w:p w14:paraId="53777347" w14:textId="77777777" w:rsidR="00537A15" w:rsidRPr="00537A15" w:rsidRDefault="00537A15" w:rsidP="00537A1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8BAF3F8" w14:textId="77777777" w:rsidR="00537A15" w:rsidRPr="00537A15" w:rsidRDefault="00537A15" w:rsidP="00537A1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7F18BE5" w14:textId="77777777" w:rsidR="00537A15" w:rsidRPr="00537A15" w:rsidRDefault="00537A15" w:rsidP="00537A1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7A15">
        <w:rPr>
          <w:rFonts w:asciiTheme="minorHAnsi" w:hAnsiTheme="minorHAnsi" w:cstheme="minorHAnsi"/>
          <w:sz w:val="24"/>
          <w:szCs w:val="24"/>
        </w:rPr>
        <w:t>……………………………………</w:t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  <w:t>………………………………</w:t>
      </w:r>
    </w:p>
    <w:p w14:paraId="3890C741" w14:textId="77777777" w:rsidR="00537A15" w:rsidRPr="00537A15" w:rsidRDefault="00537A15" w:rsidP="00537A1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7A15">
        <w:rPr>
          <w:rFonts w:asciiTheme="minorHAnsi" w:hAnsiTheme="minorHAnsi" w:cstheme="minorHAnsi"/>
          <w:sz w:val="24"/>
          <w:szCs w:val="24"/>
        </w:rPr>
        <w:t>Ing. Antonín Klimša, MBA</w:t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  <w:t xml:space="preserve">MUDr. Jiří </w:t>
      </w:r>
      <w:proofErr w:type="spellStart"/>
      <w:r w:rsidRPr="00537A15">
        <w:rPr>
          <w:rFonts w:asciiTheme="minorHAnsi" w:hAnsiTheme="minorHAnsi" w:cstheme="minorHAnsi"/>
          <w:sz w:val="24"/>
          <w:szCs w:val="24"/>
        </w:rPr>
        <w:t>Hostýnek</w:t>
      </w:r>
      <w:proofErr w:type="spellEnd"/>
    </w:p>
    <w:p w14:paraId="2538D425" w14:textId="77777777" w:rsidR="00537A15" w:rsidRPr="00537A15" w:rsidRDefault="00537A15" w:rsidP="00537A15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37A15">
        <w:rPr>
          <w:rFonts w:asciiTheme="minorHAnsi" w:hAnsiTheme="minorHAnsi" w:cstheme="minorHAnsi"/>
          <w:sz w:val="24"/>
          <w:szCs w:val="24"/>
        </w:rPr>
        <w:t>výkonný ředitel</w:t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</w:r>
      <w:r w:rsidRPr="00537A15">
        <w:rPr>
          <w:rFonts w:asciiTheme="minorHAnsi" w:hAnsiTheme="minorHAnsi" w:cstheme="minorHAnsi"/>
          <w:sz w:val="24"/>
          <w:szCs w:val="24"/>
        </w:rPr>
        <w:tab/>
        <w:t>Prokurista BAYER s.r.o.</w:t>
      </w:r>
    </w:p>
    <w:p w14:paraId="691F62FD" w14:textId="438B803E" w:rsidR="00E60931" w:rsidRPr="00537A15" w:rsidRDefault="00537A15" w:rsidP="00537A15">
      <w:pPr>
        <w:spacing w:after="0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537A15">
        <w:rPr>
          <w:rFonts w:asciiTheme="minorHAnsi" w:hAnsiTheme="minorHAnsi" w:cstheme="minorHAnsi"/>
          <w:sz w:val="24"/>
          <w:szCs w:val="24"/>
        </w:rPr>
        <w:t>RBP, zdravotní pojišťovna</w:t>
      </w:r>
      <w:r w:rsidR="00E60931" w:rsidRPr="00537A1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60931" w:rsidRPr="00537A15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60931" w:rsidRPr="00537A15">
        <w:rPr>
          <w:rFonts w:asciiTheme="minorHAnsi" w:hAnsiTheme="minorHAnsi" w:cstheme="minorHAnsi"/>
          <w:color w:val="000000" w:themeColor="text1"/>
          <w:sz w:val="24"/>
          <w:szCs w:val="24"/>
        </w:rPr>
        <w:tab/>
        <w:t xml:space="preserve">za Bayer AG na základě plné moci udělené </w:t>
      </w:r>
    </w:p>
    <w:p w14:paraId="47BFF2C7" w14:textId="5284A8FE" w:rsidR="00E358D5" w:rsidRPr="00537A15" w:rsidRDefault="00E60931" w:rsidP="001F15F8">
      <w:pPr>
        <w:spacing w:after="0"/>
        <w:ind w:left="3545" w:firstLine="709"/>
        <w:rPr>
          <w:rFonts w:ascii="Calibri" w:eastAsia="Times New Roman" w:hAnsi="Calibri" w:cs="Calibri"/>
          <w:sz w:val="24"/>
          <w:szCs w:val="24"/>
          <w:lang w:eastAsia="cs-CZ"/>
        </w:rPr>
      </w:pPr>
      <w:r w:rsidRPr="00537A15">
        <w:rPr>
          <w:rFonts w:asciiTheme="minorHAnsi" w:hAnsiTheme="minorHAnsi" w:cstheme="minorHAnsi"/>
          <w:color w:val="000000" w:themeColor="text1"/>
          <w:sz w:val="24"/>
          <w:szCs w:val="24"/>
        </w:rPr>
        <w:t>společnosti BAYER s.r.o.</w:t>
      </w:r>
    </w:p>
    <w:sectPr w:rsidR="00E358D5" w:rsidRPr="00537A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19A4" w14:textId="77777777" w:rsidR="001F6215" w:rsidRDefault="001F6215">
      <w:pPr>
        <w:spacing w:after="0" w:line="240" w:lineRule="auto"/>
      </w:pPr>
      <w:r>
        <w:separator/>
      </w:r>
    </w:p>
  </w:endnote>
  <w:endnote w:type="continuationSeparator" w:id="0">
    <w:p w14:paraId="1C0BBC52" w14:textId="77777777" w:rsidR="001F6215" w:rsidRDefault="001F6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9689" w14:textId="77777777" w:rsidR="00B06E06" w:rsidRDefault="00B06E0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5EDC0" w14:textId="5B9899ED" w:rsidR="00997E47" w:rsidRDefault="008E4705">
    <w:pPr>
      <w:pStyle w:val="Zpat"/>
      <w:jc w:val="center"/>
      <w:rPr>
        <w:sz w:val="18"/>
      </w:rPr>
    </w:pPr>
    <w:r>
      <w:rPr>
        <w:color w:val="000000"/>
        <w:sz w:val="18"/>
        <w:lang w:val="pl-PL"/>
      </w:rPr>
      <w:fldChar w:fldCharType="begin"/>
    </w:r>
    <w:r>
      <w:rPr>
        <w:color w:val="000000"/>
        <w:sz w:val="18"/>
        <w:lang w:val="pl-PL"/>
      </w:rPr>
      <w:instrText xml:space="preserve"> page </w:instrText>
    </w:r>
    <w:r>
      <w:rPr>
        <w:color w:val="000000"/>
        <w:sz w:val="18"/>
        <w:lang w:val="pl-PL"/>
      </w:rPr>
      <w:fldChar w:fldCharType="separate"/>
    </w:r>
    <w:r w:rsidR="0003328C">
      <w:rPr>
        <w:noProof/>
        <w:color w:val="000000"/>
        <w:sz w:val="18"/>
        <w:lang w:val="pl-PL"/>
      </w:rPr>
      <w:t>2</w:t>
    </w:r>
    <w:r>
      <w:rPr>
        <w:color w:val="000000"/>
        <w:sz w:val="18"/>
        <w:lang w:val="pl-P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77F31" w14:textId="77777777" w:rsidR="00B06E06" w:rsidRDefault="00B06E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ED196" w14:textId="77777777" w:rsidR="001F6215" w:rsidRDefault="001F6215">
      <w:pPr>
        <w:spacing w:after="0" w:line="240" w:lineRule="auto"/>
      </w:pPr>
      <w:r>
        <w:separator/>
      </w:r>
    </w:p>
  </w:footnote>
  <w:footnote w:type="continuationSeparator" w:id="0">
    <w:p w14:paraId="57A02FE5" w14:textId="77777777" w:rsidR="001F6215" w:rsidRDefault="001F6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1530C" w14:textId="77777777" w:rsidR="00B06E06" w:rsidRDefault="00B06E0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458E5" w14:textId="77777777" w:rsidR="00B06E06" w:rsidRDefault="00B06E0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E7AF7" w14:textId="77777777" w:rsidR="00B06E06" w:rsidRDefault="00B06E0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87E69"/>
    <w:multiLevelType w:val="hybridMultilevel"/>
    <w:tmpl w:val="BEC88FDC"/>
    <w:lvl w:ilvl="0" w:tplc="0405000F">
      <w:start w:val="1"/>
      <w:numFmt w:val="decimal"/>
      <w:lvlText w:val="%1.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" w15:restartNumberingAfterBreak="0">
    <w:nsid w:val="08CB149D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95FBF"/>
    <w:multiLevelType w:val="multilevel"/>
    <w:tmpl w:val="AAD8A826"/>
    <w:styleLink w:val="CMS-ANHeading"/>
    <w:lvl w:ilvl="0">
      <w:start w:val="1"/>
      <w:numFmt w:val="none"/>
      <w:pStyle w:val="CMSANMainHeading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ANHeading1"/>
      <w:lvlText w:val="%1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CMSANHeading2"/>
      <w:lvlText w:val="%1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CMSANHeading3"/>
      <w:lvlText w:val="%2.%3.%4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4">
      <w:start w:val="1"/>
      <w:numFmt w:val="lowerLetter"/>
      <w:pStyle w:val="CMSANHeading4"/>
      <w:lvlText w:val="(%5)"/>
      <w:lvlJc w:val="left"/>
      <w:pPr>
        <w:tabs>
          <w:tab w:val="num" w:pos="2552"/>
        </w:tabs>
        <w:ind w:left="2552" w:hanging="851"/>
      </w:pPr>
      <w:rPr>
        <w:rFonts w:hint="default"/>
      </w:rPr>
    </w:lvl>
    <w:lvl w:ilvl="5">
      <w:start w:val="1"/>
      <w:numFmt w:val="lowerRoman"/>
      <w:pStyle w:val="CMSANHeading5"/>
      <w:lvlText w:val="(%6)"/>
      <w:lvlJc w:val="left"/>
      <w:pPr>
        <w:tabs>
          <w:tab w:val="num" w:pos="3402"/>
        </w:tabs>
        <w:ind w:left="3402" w:hanging="850"/>
      </w:pPr>
      <w:rPr>
        <w:rFonts w:hint="default"/>
      </w:rPr>
    </w:lvl>
    <w:lvl w:ilvl="6">
      <w:start w:val="27"/>
      <w:numFmt w:val="lowerLetter"/>
      <w:pStyle w:val="CMSANHeading6"/>
      <w:lvlText w:val="(%7)"/>
      <w:lvlJc w:val="left"/>
      <w:pPr>
        <w:tabs>
          <w:tab w:val="num" w:pos="4253"/>
        </w:tabs>
        <w:ind w:left="4253" w:hanging="851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44E17BE"/>
    <w:multiLevelType w:val="hybridMultilevel"/>
    <w:tmpl w:val="89946584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1B017D3"/>
    <w:multiLevelType w:val="singleLevel"/>
    <w:tmpl w:val="4BBA7B9C"/>
    <w:lvl w:ilvl="0">
      <w:start w:val="1"/>
      <w:numFmt w:val="decimal"/>
      <w:lvlText w:val="%1."/>
      <w:lvlJc w:val="left"/>
      <w:pPr>
        <w:ind w:left="283" w:hanging="283"/>
      </w:pPr>
      <w:rPr>
        <w:rFonts w:cs="Times New Roman" w:hint="default"/>
      </w:rPr>
    </w:lvl>
  </w:abstractNum>
  <w:abstractNum w:abstractNumId="5" w15:restartNumberingAfterBreak="0">
    <w:nsid w:val="23E8229B"/>
    <w:multiLevelType w:val="hybridMultilevel"/>
    <w:tmpl w:val="C5969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ED758A"/>
    <w:multiLevelType w:val="hybridMultilevel"/>
    <w:tmpl w:val="CBAACD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AD4B22"/>
    <w:multiLevelType w:val="hybridMultilevel"/>
    <w:tmpl w:val="16A07EF6"/>
    <w:lvl w:ilvl="0" w:tplc="279A9B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DE6456"/>
    <w:multiLevelType w:val="hybridMultilevel"/>
    <w:tmpl w:val="71C9E0F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8576DB9"/>
    <w:multiLevelType w:val="hybridMultilevel"/>
    <w:tmpl w:val="3352416C"/>
    <w:lvl w:ilvl="0" w:tplc="04050017">
      <w:start w:val="1"/>
      <w:numFmt w:val="lowerLetter"/>
      <w:lvlText w:val="%1)"/>
      <w:lvlJc w:val="left"/>
      <w:pPr>
        <w:ind w:left="1112" w:hanging="360"/>
      </w:pPr>
    </w:lvl>
    <w:lvl w:ilvl="1" w:tplc="04050019" w:tentative="1">
      <w:start w:val="1"/>
      <w:numFmt w:val="lowerLetter"/>
      <w:lvlText w:val="%2."/>
      <w:lvlJc w:val="left"/>
      <w:pPr>
        <w:ind w:left="1832" w:hanging="360"/>
      </w:pPr>
    </w:lvl>
    <w:lvl w:ilvl="2" w:tplc="0405001B" w:tentative="1">
      <w:start w:val="1"/>
      <w:numFmt w:val="lowerRoman"/>
      <w:lvlText w:val="%3."/>
      <w:lvlJc w:val="right"/>
      <w:pPr>
        <w:ind w:left="2552" w:hanging="180"/>
      </w:pPr>
    </w:lvl>
    <w:lvl w:ilvl="3" w:tplc="0405000F" w:tentative="1">
      <w:start w:val="1"/>
      <w:numFmt w:val="decimal"/>
      <w:lvlText w:val="%4."/>
      <w:lvlJc w:val="left"/>
      <w:pPr>
        <w:ind w:left="3272" w:hanging="360"/>
      </w:pPr>
    </w:lvl>
    <w:lvl w:ilvl="4" w:tplc="04050019" w:tentative="1">
      <w:start w:val="1"/>
      <w:numFmt w:val="lowerLetter"/>
      <w:lvlText w:val="%5."/>
      <w:lvlJc w:val="left"/>
      <w:pPr>
        <w:ind w:left="3992" w:hanging="360"/>
      </w:pPr>
    </w:lvl>
    <w:lvl w:ilvl="5" w:tplc="0405001B" w:tentative="1">
      <w:start w:val="1"/>
      <w:numFmt w:val="lowerRoman"/>
      <w:lvlText w:val="%6."/>
      <w:lvlJc w:val="right"/>
      <w:pPr>
        <w:ind w:left="4712" w:hanging="180"/>
      </w:pPr>
    </w:lvl>
    <w:lvl w:ilvl="6" w:tplc="0405000F" w:tentative="1">
      <w:start w:val="1"/>
      <w:numFmt w:val="decimal"/>
      <w:lvlText w:val="%7."/>
      <w:lvlJc w:val="left"/>
      <w:pPr>
        <w:ind w:left="5432" w:hanging="360"/>
      </w:pPr>
    </w:lvl>
    <w:lvl w:ilvl="7" w:tplc="04050019" w:tentative="1">
      <w:start w:val="1"/>
      <w:numFmt w:val="lowerLetter"/>
      <w:lvlText w:val="%8."/>
      <w:lvlJc w:val="left"/>
      <w:pPr>
        <w:ind w:left="6152" w:hanging="360"/>
      </w:pPr>
    </w:lvl>
    <w:lvl w:ilvl="8" w:tplc="0405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10" w15:restartNumberingAfterBreak="0">
    <w:nsid w:val="7AD6351F"/>
    <w:multiLevelType w:val="hybridMultilevel"/>
    <w:tmpl w:val="4BC649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38488C"/>
    <w:multiLevelType w:val="singleLevel"/>
    <w:tmpl w:val="1EA89C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 w15:restartNumberingAfterBreak="0">
    <w:nsid w:val="7EFA17D6"/>
    <w:multiLevelType w:val="hybridMultilevel"/>
    <w:tmpl w:val="358E0170"/>
    <w:lvl w:ilvl="0" w:tplc="E336214E">
      <w:start w:val="6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663825698">
    <w:abstractNumId w:val="2"/>
  </w:num>
  <w:num w:numId="2" w16cid:durableId="1103455319">
    <w:abstractNumId w:val="2"/>
  </w:num>
  <w:num w:numId="3" w16cid:durableId="2032606955">
    <w:abstractNumId w:val="3"/>
  </w:num>
  <w:num w:numId="4" w16cid:durableId="824122667">
    <w:abstractNumId w:val="6"/>
  </w:num>
  <w:num w:numId="5" w16cid:durableId="2013604302">
    <w:abstractNumId w:val="11"/>
  </w:num>
  <w:num w:numId="6" w16cid:durableId="1015958625">
    <w:abstractNumId w:val="10"/>
  </w:num>
  <w:num w:numId="7" w16cid:durableId="659969713">
    <w:abstractNumId w:val="1"/>
  </w:num>
  <w:num w:numId="8" w16cid:durableId="1414089824">
    <w:abstractNumId w:val="7"/>
  </w:num>
  <w:num w:numId="9" w16cid:durableId="550961274">
    <w:abstractNumId w:val="5"/>
  </w:num>
  <w:num w:numId="10" w16cid:durableId="151139212">
    <w:abstractNumId w:val="4"/>
  </w:num>
  <w:num w:numId="11" w16cid:durableId="6947753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908556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7613093">
    <w:abstractNumId w:val="0"/>
  </w:num>
  <w:num w:numId="14" w16cid:durableId="1129514343">
    <w:abstractNumId w:val="9"/>
  </w:num>
  <w:num w:numId="15" w16cid:durableId="2042781392">
    <w:abstractNumId w:val="8"/>
  </w:num>
  <w:num w:numId="16" w16cid:durableId="4095462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E47"/>
    <w:rsid w:val="00005867"/>
    <w:rsid w:val="0003328C"/>
    <w:rsid w:val="00053017"/>
    <w:rsid w:val="00064DB4"/>
    <w:rsid w:val="00090DBC"/>
    <w:rsid w:val="000A1DC7"/>
    <w:rsid w:val="000A486B"/>
    <w:rsid w:val="000A7E99"/>
    <w:rsid w:val="000B2019"/>
    <w:rsid w:val="000B2327"/>
    <w:rsid w:val="000C2B74"/>
    <w:rsid w:val="000C76F4"/>
    <w:rsid w:val="000E01EB"/>
    <w:rsid w:val="00103627"/>
    <w:rsid w:val="00117690"/>
    <w:rsid w:val="0013371E"/>
    <w:rsid w:val="0015271D"/>
    <w:rsid w:val="001633DB"/>
    <w:rsid w:val="00182ABD"/>
    <w:rsid w:val="00190B38"/>
    <w:rsid w:val="001B3A0C"/>
    <w:rsid w:val="001B58F3"/>
    <w:rsid w:val="001C48C0"/>
    <w:rsid w:val="001D5E80"/>
    <w:rsid w:val="001E4197"/>
    <w:rsid w:val="001F15F8"/>
    <w:rsid w:val="001F6215"/>
    <w:rsid w:val="00272B52"/>
    <w:rsid w:val="00273463"/>
    <w:rsid w:val="002778B6"/>
    <w:rsid w:val="002D45A2"/>
    <w:rsid w:val="002F701F"/>
    <w:rsid w:val="0031286D"/>
    <w:rsid w:val="00343933"/>
    <w:rsid w:val="0037723B"/>
    <w:rsid w:val="00382372"/>
    <w:rsid w:val="0039713C"/>
    <w:rsid w:val="003C1961"/>
    <w:rsid w:val="003E0FD5"/>
    <w:rsid w:val="003E471F"/>
    <w:rsid w:val="003F55B2"/>
    <w:rsid w:val="00400253"/>
    <w:rsid w:val="00433C70"/>
    <w:rsid w:val="004476A2"/>
    <w:rsid w:val="004A2A1A"/>
    <w:rsid w:val="004B78C2"/>
    <w:rsid w:val="004E70F2"/>
    <w:rsid w:val="004F78D0"/>
    <w:rsid w:val="00537A15"/>
    <w:rsid w:val="00565EF2"/>
    <w:rsid w:val="00566E40"/>
    <w:rsid w:val="005C6AAF"/>
    <w:rsid w:val="00611062"/>
    <w:rsid w:val="00617AAF"/>
    <w:rsid w:val="00635E4F"/>
    <w:rsid w:val="006558F4"/>
    <w:rsid w:val="006676A5"/>
    <w:rsid w:val="006A3A27"/>
    <w:rsid w:val="006C01B4"/>
    <w:rsid w:val="006E1EE0"/>
    <w:rsid w:val="006E2055"/>
    <w:rsid w:val="006E7FDE"/>
    <w:rsid w:val="00765B60"/>
    <w:rsid w:val="00781562"/>
    <w:rsid w:val="007926E5"/>
    <w:rsid w:val="007A3A72"/>
    <w:rsid w:val="007D3B82"/>
    <w:rsid w:val="007D6974"/>
    <w:rsid w:val="007E4176"/>
    <w:rsid w:val="007F32FD"/>
    <w:rsid w:val="007F40E9"/>
    <w:rsid w:val="00811CB1"/>
    <w:rsid w:val="008518A9"/>
    <w:rsid w:val="0085278B"/>
    <w:rsid w:val="00872E2D"/>
    <w:rsid w:val="00874E98"/>
    <w:rsid w:val="008910E8"/>
    <w:rsid w:val="00895719"/>
    <w:rsid w:val="008B3286"/>
    <w:rsid w:val="008C38A6"/>
    <w:rsid w:val="008E4705"/>
    <w:rsid w:val="009135CD"/>
    <w:rsid w:val="00922D8B"/>
    <w:rsid w:val="00925113"/>
    <w:rsid w:val="009253B7"/>
    <w:rsid w:val="00940E63"/>
    <w:rsid w:val="00943C7D"/>
    <w:rsid w:val="00962CD8"/>
    <w:rsid w:val="0097680A"/>
    <w:rsid w:val="00994C22"/>
    <w:rsid w:val="00997E47"/>
    <w:rsid w:val="009A334F"/>
    <w:rsid w:val="009E7BD6"/>
    <w:rsid w:val="00A153AE"/>
    <w:rsid w:val="00A5224E"/>
    <w:rsid w:val="00A5510B"/>
    <w:rsid w:val="00A70912"/>
    <w:rsid w:val="00A83FD3"/>
    <w:rsid w:val="00A86E5A"/>
    <w:rsid w:val="00AA0372"/>
    <w:rsid w:val="00AA0906"/>
    <w:rsid w:val="00AA5636"/>
    <w:rsid w:val="00AD298C"/>
    <w:rsid w:val="00AD34FB"/>
    <w:rsid w:val="00B01411"/>
    <w:rsid w:val="00B05CC0"/>
    <w:rsid w:val="00B06E06"/>
    <w:rsid w:val="00B31752"/>
    <w:rsid w:val="00B64A27"/>
    <w:rsid w:val="00B72F44"/>
    <w:rsid w:val="00B904E0"/>
    <w:rsid w:val="00C043C1"/>
    <w:rsid w:val="00C16C6C"/>
    <w:rsid w:val="00C36D09"/>
    <w:rsid w:val="00C44812"/>
    <w:rsid w:val="00C71517"/>
    <w:rsid w:val="00C92816"/>
    <w:rsid w:val="00CE3864"/>
    <w:rsid w:val="00CE47DF"/>
    <w:rsid w:val="00D35E29"/>
    <w:rsid w:val="00DF01D9"/>
    <w:rsid w:val="00DF33A5"/>
    <w:rsid w:val="00DF3DF9"/>
    <w:rsid w:val="00DFF7EF"/>
    <w:rsid w:val="00E358D5"/>
    <w:rsid w:val="00E4237A"/>
    <w:rsid w:val="00E53A8A"/>
    <w:rsid w:val="00E60931"/>
    <w:rsid w:val="00E750BE"/>
    <w:rsid w:val="00E810FA"/>
    <w:rsid w:val="00EA30A0"/>
    <w:rsid w:val="00ED3D99"/>
    <w:rsid w:val="00EE49D5"/>
    <w:rsid w:val="00EE4A99"/>
    <w:rsid w:val="00F01D2C"/>
    <w:rsid w:val="00F05CC8"/>
    <w:rsid w:val="00F07C8E"/>
    <w:rsid w:val="00F12611"/>
    <w:rsid w:val="00F13A1A"/>
    <w:rsid w:val="00F15466"/>
    <w:rsid w:val="00F260C4"/>
    <w:rsid w:val="00F47E87"/>
    <w:rsid w:val="00F67C3E"/>
    <w:rsid w:val="00FA6647"/>
    <w:rsid w:val="00FC649E"/>
    <w:rsid w:val="0335D114"/>
    <w:rsid w:val="0516104A"/>
    <w:rsid w:val="051E5CE3"/>
    <w:rsid w:val="06F35CB1"/>
    <w:rsid w:val="0875EA9E"/>
    <w:rsid w:val="11E3B78E"/>
    <w:rsid w:val="1BFDF753"/>
    <w:rsid w:val="1DF323F3"/>
    <w:rsid w:val="2321805A"/>
    <w:rsid w:val="25F52948"/>
    <w:rsid w:val="29F9D984"/>
    <w:rsid w:val="2C3AF4CC"/>
    <w:rsid w:val="31A302DF"/>
    <w:rsid w:val="3288EF0E"/>
    <w:rsid w:val="43E687C3"/>
    <w:rsid w:val="462D4A8B"/>
    <w:rsid w:val="4927C576"/>
    <w:rsid w:val="53EDC16F"/>
    <w:rsid w:val="57373148"/>
    <w:rsid w:val="5C39B353"/>
    <w:rsid w:val="612DF656"/>
    <w:rsid w:val="628843AC"/>
    <w:rsid w:val="63B6016D"/>
    <w:rsid w:val="6A6106B8"/>
    <w:rsid w:val="6D607083"/>
    <w:rsid w:val="6E34B12A"/>
    <w:rsid w:val="6EFC40E4"/>
    <w:rsid w:val="6FCEEDF4"/>
    <w:rsid w:val="70981145"/>
    <w:rsid w:val="7233E1A6"/>
    <w:rsid w:val="738B05A2"/>
    <w:rsid w:val="7DA8572C"/>
    <w:rsid w:val="7F608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DE2D7"/>
  <w15:docId w15:val="{8D4E10EC-C679-48FC-A8D4-D32D45F0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MSANHeading1">
    <w:name w:val="CMS AN Heading 1"/>
    <w:next w:val="CMSANHeading2"/>
    <w:uiPriority w:val="1"/>
    <w:qFormat/>
    <w:pPr>
      <w:keepNext/>
      <w:numPr>
        <w:ilvl w:val="1"/>
        <w:numId w:val="1"/>
      </w:numPr>
      <w:spacing w:before="240" w:after="120" w:line="300" w:lineRule="atLeast"/>
      <w:jc w:val="both"/>
      <w:outlineLvl w:val="1"/>
    </w:pPr>
    <w:rPr>
      <w:rFonts w:ascii="Times New Roman" w:hAnsi="Times New Roman" w:cs="Segoe Script"/>
      <w:b/>
      <w:caps/>
      <w:color w:val="000000"/>
      <w:sz w:val="22"/>
      <w:szCs w:val="22"/>
      <w:lang w:val="en-GB" w:eastAsia="en-US"/>
    </w:rPr>
  </w:style>
  <w:style w:type="paragraph" w:customStyle="1" w:styleId="CMSANHeading2">
    <w:name w:val="CMS AN Heading 2"/>
    <w:uiPriority w:val="1"/>
    <w:qFormat/>
    <w:pPr>
      <w:numPr>
        <w:ilvl w:val="2"/>
        <w:numId w:val="1"/>
      </w:numPr>
      <w:spacing w:before="120" w:after="120" w:line="300" w:lineRule="atLeast"/>
      <w:jc w:val="both"/>
      <w:outlineLvl w:val="2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3">
    <w:name w:val="CMS AN Heading 3"/>
    <w:uiPriority w:val="1"/>
    <w:qFormat/>
    <w:pPr>
      <w:numPr>
        <w:ilvl w:val="3"/>
        <w:numId w:val="1"/>
      </w:numPr>
      <w:spacing w:before="120" w:after="120" w:line="300" w:lineRule="atLeast"/>
      <w:jc w:val="both"/>
      <w:outlineLvl w:val="3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4">
    <w:name w:val="CMS AN Heading 4"/>
    <w:uiPriority w:val="1"/>
    <w:qFormat/>
    <w:pPr>
      <w:numPr>
        <w:ilvl w:val="4"/>
        <w:numId w:val="1"/>
      </w:numPr>
      <w:spacing w:before="120" w:after="120" w:line="300" w:lineRule="atLeast"/>
      <w:jc w:val="both"/>
      <w:outlineLvl w:val="4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5">
    <w:name w:val="CMS AN Heading 5"/>
    <w:uiPriority w:val="1"/>
    <w:qFormat/>
    <w:pPr>
      <w:numPr>
        <w:ilvl w:val="5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Heading6">
    <w:name w:val="CMS AN Heading 6"/>
    <w:uiPriority w:val="1"/>
    <w:qFormat/>
    <w:pPr>
      <w:numPr>
        <w:ilvl w:val="6"/>
        <w:numId w:val="1"/>
      </w:numPr>
      <w:spacing w:before="120" w:after="120" w:line="300" w:lineRule="atLeast"/>
      <w:jc w:val="both"/>
      <w:outlineLvl w:val="5"/>
    </w:pPr>
    <w:rPr>
      <w:rFonts w:ascii="Times New Roman" w:hAnsi="Times New Roman" w:cs="Segoe Script"/>
      <w:color w:val="000000"/>
      <w:sz w:val="22"/>
      <w:szCs w:val="22"/>
      <w:lang w:val="en-GB" w:eastAsia="en-US"/>
    </w:rPr>
  </w:style>
  <w:style w:type="paragraph" w:customStyle="1" w:styleId="CMSANMainHeading">
    <w:name w:val="CMS AN Main Heading"/>
    <w:next w:val="CMSANHeading1"/>
    <w:pPr>
      <w:pageBreakBefore/>
      <w:numPr>
        <w:numId w:val="1"/>
      </w:numPr>
      <w:spacing w:after="240" w:line="300" w:lineRule="atLeast"/>
      <w:jc w:val="center"/>
      <w:outlineLvl w:val="0"/>
    </w:pPr>
    <w:rPr>
      <w:rFonts w:ascii="Times New Roman" w:hAnsi="Times New Roman"/>
      <w:b/>
      <w:caps/>
      <w:color w:val="000000"/>
      <w:sz w:val="22"/>
      <w:szCs w:val="22"/>
      <w:lang w:val="en-GB" w:eastAsia="en-US"/>
    </w:rPr>
  </w:style>
  <w:style w:type="numbering" w:customStyle="1" w:styleId="CMS-ANHeading">
    <w:name w:val="CMS-AN Heading"/>
    <w:uiPriority w:val="99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/>
    </w:rPr>
  </w:style>
  <w:style w:type="table" w:styleId="Mkatabulky">
    <w:name w:val="Table Grid"/>
    <w:basedOn w:val="Normlntabulka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pPr>
      <w:overflowPunct w:val="0"/>
      <w:autoSpaceDE w:val="0"/>
      <w:autoSpaceDN w:val="0"/>
      <w:adjustRightInd w:val="0"/>
      <w:spacing w:before="120" w:after="0" w:line="312" w:lineRule="auto"/>
      <w:jc w:val="center"/>
      <w:textAlignment w:val="baseline"/>
    </w:pPr>
    <w:rPr>
      <w:rFonts w:eastAsia="Times New Roman"/>
      <w:b/>
      <w:sz w:val="28"/>
      <w:szCs w:val="20"/>
      <w:lang w:eastAsia="cs-CZ"/>
    </w:rPr>
  </w:style>
  <w:style w:type="character" w:customStyle="1" w:styleId="ZkladntextChar">
    <w:name w:val="Základní text Char"/>
    <w:link w:val="Zkladntext"/>
    <w:uiPriority w:val="9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aliases w:val="Odstavec_muj,Nad,Odstavec cíl se seznamem,Odstavec se seznamem5,Odrážky,Odstavec_muj1,Odstavec_muj2,Odstavec_muj3,Nad1,List Paragraph1,Odstavec_muj4,Nad2,List Paragraph2,Odstavec_muj5,Odstavec_muj6,Odstavec_muj7"/>
    <w:basedOn w:val="Normln"/>
    <w:link w:val="OdstavecseseznamemChar"/>
    <w:uiPriority w:val="34"/>
    <w:qFormat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eastAsia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Pr>
      <w:rFonts w:ascii="Times New Roman" w:hAnsi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Pr>
      <w:rFonts w:ascii="Times New Roman" w:hAnsi="Times New Roman"/>
      <w:sz w:val="22"/>
      <w:szCs w:val="22"/>
      <w:lang w:eastAsia="en-US"/>
    </w:rPr>
  </w:style>
  <w:style w:type="character" w:customStyle="1" w:styleId="OdstavecseseznamemChar">
    <w:name w:val="Odstavec se seznamem Char"/>
    <w:aliases w:val="Odstavec_muj Char,Nad Char,Odstavec cíl se seznamem Char,Odstavec se seznamem5 Char,Odrážky Char,Odstavec_muj1 Char,Odstavec_muj2 Char,Odstavec_muj3 Char,Nad1 Char,List Paragraph1 Char,Odstavec_muj4 Char,Nad2 Char"/>
    <w:link w:val="Odstavecseseznamem"/>
    <w:uiPriority w:val="34"/>
    <w:locked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Default">
    <w:name w:val="Default"/>
    <w:rsid w:val="001D5E8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6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DFF6C18C8D2E40B8DDD261EAAED25E" ma:contentTypeVersion="6" ma:contentTypeDescription="Vytvoří nový dokument" ma:contentTypeScope="" ma:versionID="034c6ed4be21b1cd3f5d9809567bceb0">
  <xsd:schema xmlns:xsd="http://www.w3.org/2001/XMLSchema" xmlns:xs="http://www.w3.org/2001/XMLSchema" xmlns:p="http://schemas.microsoft.com/office/2006/metadata/properties" xmlns:ns2="f27a6e0c-0d7e-444a-b305-208aa9b9461d" xmlns:ns3="723b62f8-ecdc-4bff-a8dc-462bd6a1cc50" targetNamespace="http://schemas.microsoft.com/office/2006/metadata/properties" ma:root="true" ma:fieldsID="7f95b1e0cb539c657078575167d7938c" ns2:_="" ns3:_="">
    <xsd:import namespace="f27a6e0c-0d7e-444a-b305-208aa9b9461d"/>
    <xsd:import namespace="723b62f8-ecdc-4bff-a8dc-462bd6a1cc5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a6e0c-0d7e-444a-b305-208aa9b946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3b62f8-ecdc-4bff-a8dc-462bd6a1cc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9B6FD9-D72E-41B0-BE0D-1B118FF7D5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3DB8DF-CDCF-4F79-A592-B8EA9F94BC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54088B-0CF3-4C7C-A72D-3CB0D04A13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8B77D58-EB87-4EFD-891C-3D558DEFB4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a6e0c-0d7e-444a-b305-208aa9b9461d"/>
    <ds:schemaRef ds:uri="723b62f8-ecdc-4bff-a8dc-462bd6a1cc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891</Words>
  <Characters>5263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MSD</dc:creator>
  <cp:keywords/>
  <cp:lastModifiedBy>Mikula Pavel</cp:lastModifiedBy>
  <cp:revision>17</cp:revision>
  <dcterms:created xsi:type="dcterms:W3CDTF">2023-01-16T09:03:00Z</dcterms:created>
  <dcterms:modified xsi:type="dcterms:W3CDTF">2023-03-01T13:18:00Z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1acc0d-dcc4-4dc9-a2c5-be70b05a2fe6_Enabled">
    <vt:lpwstr>true</vt:lpwstr>
  </property>
  <property fmtid="{D5CDD505-2E9C-101B-9397-08002B2CF9AE}" pid="3" name="MSIP_Label_e81acc0d-dcc4-4dc9-a2c5-be70b05a2fe6_SetDate">
    <vt:lpwstr>2021-04-23T07:43:04Z</vt:lpwstr>
  </property>
  <property fmtid="{D5CDD505-2E9C-101B-9397-08002B2CF9AE}" pid="4" name="MSIP_Label_e81acc0d-dcc4-4dc9-a2c5-be70b05a2fe6_Method">
    <vt:lpwstr>Privileged</vt:lpwstr>
  </property>
  <property fmtid="{D5CDD505-2E9C-101B-9397-08002B2CF9AE}" pid="5" name="MSIP_Label_e81acc0d-dcc4-4dc9-a2c5-be70b05a2fe6_Name">
    <vt:lpwstr>e81acc0d-dcc4-4dc9-a2c5-be70b05a2fe6</vt:lpwstr>
  </property>
  <property fmtid="{D5CDD505-2E9C-101B-9397-08002B2CF9AE}" pid="6" name="MSIP_Label_e81acc0d-dcc4-4dc9-a2c5-be70b05a2fe6_SiteId">
    <vt:lpwstr>a00de4ec-48a8-43a6-be74-e31274e2060d</vt:lpwstr>
  </property>
  <property fmtid="{D5CDD505-2E9C-101B-9397-08002B2CF9AE}" pid="7" name="MSIP_Label_e81acc0d-dcc4-4dc9-a2c5-be70b05a2fe6_ActionId">
    <vt:lpwstr>1b02598f-ebda-415f-9748-412c4ca89844</vt:lpwstr>
  </property>
  <property fmtid="{D5CDD505-2E9C-101B-9397-08002B2CF9AE}" pid="8" name="MSIP_Label_e81acc0d-dcc4-4dc9-a2c5-be70b05a2fe6_ContentBits">
    <vt:lpwstr>0</vt:lpwstr>
  </property>
  <property fmtid="{D5CDD505-2E9C-101B-9397-08002B2CF9AE}" pid="9" name="ContentTypeId">
    <vt:lpwstr>0x0101000CDFF6C18C8D2E40B8DDD261EAAED25E</vt:lpwstr>
  </property>
  <property fmtid="{D5CDD505-2E9C-101B-9397-08002B2CF9AE}" pid="10" name="_NewReviewCycle">
    <vt:lpwstr/>
  </property>
  <property fmtid="{D5CDD505-2E9C-101B-9397-08002B2CF9AE}" pid="11" name="MSIP_Label_7f850223-87a8-40c3-9eb2-432606efca2a_Enabled">
    <vt:lpwstr>true</vt:lpwstr>
  </property>
  <property fmtid="{D5CDD505-2E9C-101B-9397-08002B2CF9AE}" pid="12" name="MSIP_Label_7f850223-87a8-40c3-9eb2-432606efca2a_SetDate">
    <vt:lpwstr>2022-11-29T16:41:03Z</vt:lpwstr>
  </property>
  <property fmtid="{D5CDD505-2E9C-101B-9397-08002B2CF9AE}" pid="13" name="MSIP_Label_7f850223-87a8-40c3-9eb2-432606efca2a_Method">
    <vt:lpwstr>Privileged</vt:lpwstr>
  </property>
  <property fmtid="{D5CDD505-2E9C-101B-9397-08002B2CF9AE}" pid="14" name="MSIP_Label_7f850223-87a8-40c3-9eb2-432606efca2a_Name">
    <vt:lpwstr>7f850223-87a8-40c3-9eb2-432606efca2a</vt:lpwstr>
  </property>
  <property fmtid="{D5CDD505-2E9C-101B-9397-08002B2CF9AE}" pid="15" name="MSIP_Label_7f850223-87a8-40c3-9eb2-432606efca2a_SiteId">
    <vt:lpwstr>fcb2b37b-5da0-466b-9b83-0014b67a7c78</vt:lpwstr>
  </property>
  <property fmtid="{D5CDD505-2E9C-101B-9397-08002B2CF9AE}" pid="16" name="MSIP_Label_7f850223-87a8-40c3-9eb2-432606efca2a_ActionId">
    <vt:lpwstr>fbb57e35-901e-40cf-8a7b-dbb908573d69</vt:lpwstr>
  </property>
  <property fmtid="{D5CDD505-2E9C-101B-9397-08002B2CF9AE}" pid="17" name="MSIP_Label_7f850223-87a8-40c3-9eb2-432606efca2a_ContentBits">
    <vt:lpwstr>0</vt:lpwstr>
  </property>
</Properties>
</file>