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37041" w:rsidRDefault="00E6431D">
      <w:pPr>
        <w:widowControl w:val="0"/>
        <w:pBdr>
          <w:top w:val="nil"/>
          <w:left w:val="nil"/>
          <w:bottom w:val="nil"/>
          <w:right w:val="nil"/>
          <w:between w:val="nil"/>
        </w:pBdr>
        <w:spacing w:line="240" w:lineRule="auto"/>
        <w:ind w:left="2"/>
        <w:rPr>
          <w:b/>
          <w:color w:val="3C2382"/>
        </w:rPr>
      </w:pPr>
      <w:bookmarkStart w:id="0" w:name="_GoBack"/>
      <w:bookmarkEnd w:id="0"/>
      <w:r>
        <w:rPr>
          <w:b/>
          <w:color w:val="3C2382"/>
        </w:rPr>
        <w:t xml:space="preserve">ZÁVĚRKOVÝ LIST </w:t>
      </w:r>
    </w:p>
    <w:p w14:paraId="00000002" w14:textId="77777777" w:rsidR="00737041" w:rsidRDefault="00E6431D">
      <w:pPr>
        <w:widowControl w:val="0"/>
        <w:pBdr>
          <w:top w:val="nil"/>
          <w:left w:val="nil"/>
          <w:bottom w:val="nil"/>
          <w:right w:val="nil"/>
          <w:between w:val="nil"/>
        </w:pBdr>
        <w:spacing w:before="63" w:line="299" w:lineRule="auto"/>
        <w:ind w:left="3" w:right="770" w:hanging="1"/>
        <w:jc w:val="both"/>
        <w:rPr>
          <w:color w:val="000000"/>
          <w:sz w:val="20"/>
          <w:szCs w:val="20"/>
        </w:rPr>
      </w:pPr>
      <w:r>
        <w:rPr>
          <w:color w:val="000000"/>
          <w:sz w:val="20"/>
          <w:szCs w:val="20"/>
        </w:rPr>
        <w:t>(POTVRZENÍ O UZAVŘENÍ BURZOVNÍHO OBCHODU NA TRHU PXE PRO KONEČNÉ ZÁKAZNÍKY) Tento závěrkový list se vydává stranám burzovního obchodu uzavřeného na trhu POWER EXCHANGE CENTRAL EUROPE, a.s. („PXE“) podle § 30 odst. 1 zák. č. 229/1992 Sb., o komoditních burz</w:t>
      </w:r>
      <w:r>
        <w:rPr>
          <w:color w:val="000000"/>
          <w:sz w:val="20"/>
          <w:szCs w:val="20"/>
        </w:rPr>
        <w:t xml:space="preserve">ách </w:t>
      </w:r>
    </w:p>
    <w:p w14:paraId="00000003" w14:textId="77777777" w:rsidR="00737041" w:rsidRDefault="00E6431D">
      <w:pPr>
        <w:widowControl w:val="0"/>
        <w:pBdr>
          <w:top w:val="nil"/>
          <w:left w:val="nil"/>
          <w:bottom w:val="nil"/>
          <w:right w:val="nil"/>
          <w:between w:val="nil"/>
        </w:pBdr>
        <w:spacing w:before="426" w:line="240" w:lineRule="auto"/>
        <w:rPr>
          <w:b/>
          <w:color w:val="000000"/>
        </w:rPr>
      </w:pPr>
      <w:r>
        <w:rPr>
          <w:b/>
          <w:color w:val="000000"/>
        </w:rPr>
        <w:t xml:space="preserve">A. Aukce </w:t>
      </w:r>
    </w:p>
    <w:p w14:paraId="00000004" w14:textId="77777777" w:rsidR="00737041" w:rsidRDefault="00E6431D">
      <w:pPr>
        <w:widowControl w:val="0"/>
        <w:pBdr>
          <w:top w:val="nil"/>
          <w:left w:val="nil"/>
          <w:bottom w:val="nil"/>
          <w:right w:val="nil"/>
          <w:between w:val="nil"/>
        </w:pBdr>
        <w:spacing w:before="183" w:line="240" w:lineRule="auto"/>
        <w:ind w:left="54"/>
        <w:rPr>
          <w:color w:val="000000"/>
          <w:sz w:val="20"/>
          <w:szCs w:val="20"/>
        </w:rPr>
      </w:pPr>
      <w:r>
        <w:rPr>
          <w:b/>
          <w:color w:val="000000"/>
          <w:sz w:val="20"/>
          <w:szCs w:val="20"/>
        </w:rPr>
        <w:t xml:space="preserve">Datum konání </w:t>
      </w:r>
      <w:r>
        <w:rPr>
          <w:color w:val="000000"/>
          <w:sz w:val="20"/>
          <w:szCs w:val="20"/>
        </w:rPr>
        <w:t xml:space="preserve">13.10.2022 </w:t>
      </w:r>
    </w:p>
    <w:p w14:paraId="00000005" w14:textId="77777777" w:rsidR="00737041" w:rsidRDefault="00E6431D">
      <w:pPr>
        <w:widowControl w:val="0"/>
        <w:pBdr>
          <w:top w:val="nil"/>
          <w:left w:val="nil"/>
          <w:bottom w:val="nil"/>
          <w:right w:val="nil"/>
          <w:between w:val="nil"/>
        </w:pBdr>
        <w:spacing w:before="66" w:line="240" w:lineRule="auto"/>
        <w:ind w:left="42"/>
        <w:rPr>
          <w:color w:val="000000"/>
          <w:sz w:val="20"/>
          <w:szCs w:val="20"/>
        </w:rPr>
      </w:pPr>
      <w:r>
        <w:rPr>
          <w:b/>
          <w:color w:val="000000"/>
          <w:sz w:val="20"/>
          <w:szCs w:val="20"/>
        </w:rPr>
        <w:t xml:space="preserve">Začátek aukce </w:t>
      </w:r>
      <w:r>
        <w:rPr>
          <w:color w:val="000000"/>
          <w:sz w:val="20"/>
          <w:szCs w:val="20"/>
        </w:rPr>
        <w:t xml:space="preserve">14:00:00 </w:t>
      </w:r>
    </w:p>
    <w:p w14:paraId="00000006" w14:textId="77777777" w:rsidR="00737041" w:rsidRDefault="00E6431D">
      <w:pPr>
        <w:widowControl w:val="0"/>
        <w:pBdr>
          <w:top w:val="nil"/>
          <w:left w:val="nil"/>
          <w:bottom w:val="nil"/>
          <w:right w:val="nil"/>
          <w:between w:val="nil"/>
        </w:pBdr>
        <w:spacing w:before="66" w:line="240" w:lineRule="auto"/>
        <w:ind w:left="55"/>
        <w:rPr>
          <w:color w:val="000000"/>
          <w:sz w:val="20"/>
          <w:szCs w:val="20"/>
        </w:rPr>
      </w:pPr>
      <w:r>
        <w:rPr>
          <w:b/>
          <w:color w:val="000000"/>
          <w:sz w:val="20"/>
          <w:szCs w:val="20"/>
        </w:rPr>
        <w:t xml:space="preserve">Konec aukce </w:t>
      </w:r>
      <w:r>
        <w:rPr>
          <w:color w:val="000000"/>
          <w:sz w:val="20"/>
          <w:szCs w:val="20"/>
        </w:rPr>
        <w:t xml:space="preserve">14:11:21 </w:t>
      </w:r>
    </w:p>
    <w:p w14:paraId="00000007" w14:textId="77777777" w:rsidR="00737041" w:rsidRDefault="00E6431D">
      <w:pPr>
        <w:widowControl w:val="0"/>
        <w:pBdr>
          <w:top w:val="nil"/>
          <w:left w:val="nil"/>
          <w:bottom w:val="nil"/>
          <w:right w:val="nil"/>
          <w:between w:val="nil"/>
        </w:pBdr>
        <w:spacing w:before="66" w:line="240" w:lineRule="auto"/>
        <w:ind w:left="48"/>
        <w:rPr>
          <w:color w:val="000000"/>
          <w:sz w:val="20"/>
          <w:szCs w:val="20"/>
        </w:rPr>
      </w:pPr>
      <w:r>
        <w:rPr>
          <w:b/>
          <w:color w:val="000000"/>
          <w:sz w:val="20"/>
          <w:szCs w:val="20"/>
        </w:rPr>
        <w:t xml:space="preserve">Označení </w:t>
      </w:r>
      <w:r>
        <w:rPr>
          <w:color w:val="000000"/>
          <w:sz w:val="20"/>
          <w:szCs w:val="20"/>
        </w:rPr>
        <w:t xml:space="preserve">1468 Město Lysá nad Labem </w:t>
      </w:r>
    </w:p>
    <w:p w14:paraId="00000008" w14:textId="77777777" w:rsidR="00737041" w:rsidRDefault="00E6431D">
      <w:pPr>
        <w:widowControl w:val="0"/>
        <w:pBdr>
          <w:top w:val="nil"/>
          <w:left w:val="nil"/>
          <w:bottom w:val="nil"/>
          <w:right w:val="nil"/>
          <w:between w:val="nil"/>
        </w:pBdr>
        <w:spacing w:before="556" w:line="240" w:lineRule="auto"/>
        <w:ind w:left="16"/>
        <w:rPr>
          <w:b/>
          <w:color w:val="000000"/>
        </w:rPr>
      </w:pPr>
      <w:r>
        <w:rPr>
          <w:b/>
          <w:color w:val="000000"/>
        </w:rPr>
        <w:t xml:space="preserve">B. Dohodnuté podmínky obchodu </w:t>
      </w:r>
    </w:p>
    <w:p w14:paraId="00000009" w14:textId="77777777" w:rsidR="00737041" w:rsidRDefault="00E6431D">
      <w:pPr>
        <w:widowControl w:val="0"/>
        <w:pBdr>
          <w:top w:val="nil"/>
          <w:left w:val="nil"/>
          <w:bottom w:val="nil"/>
          <w:right w:val="nil"/>
          <w:between w:val="nil"/>
        </w:pBdr>
        <w:spacing w:before="183" w:line="240" w:lineRule="auto"/>
        <w:ind w:left="54"/>
        <w:rPr>
          <w:color w:val="000000"/>
          <w:sz w:val="20"/>
          <w:szCs w:val="20"/>
        </w:rPr>
      </w:pPr>
      <w:r>
        <w:rPr>
          <w:b/>
          <w:color w:val="000000"/>
          <w:sz w:val="20"/>
          <w:szCs w:val="20"/>
        </w:rPr>
        <w:t xml:space="preserve">Předmět obchodu – komodita </w:t>
      </w:r>
      <w:r>
        <w:rPr>
          <w:color w:val="000000"/>
          <w:sz w:val="20"/>
          <w:szCs w:val="20"/>
        </w:rPr>
        <w:t xml:space="preserve">Elektřina </w:t>
      </w:r>
    </w:p>
    <w:p w14:paraId="0000000A" w14:textId="77777777" w:rsidR="00737041" w:rsidRDefault="00E6431D">
      <w:pPr>
        <w:widowControl w:val="0"/>
        <w:pBdr>
          <w:top w:val="nil"/>
          <w:left w:val="nil"/>
          <w:bottom w:val="nil"/>
          <w:right w:val="nil"/>
          <w:between w:val="nil"/>
        </w:pBdr>
        <w:spacing w:before="66" w:line="290" w:lineRule="auto"/>
        <w:ind w:left="42" w:right="2528" w:firstLine="7"/>
        <w:rPr>
          <w:color w:val="000000"/>
          <w:sz w:val="20"/>
          <w:szCs w:val="20"/>
        </w:rPr>
      </w:pPr>
      <w:r>
        <w:rPr>
          <w:b/>
          <w:color w:val="000000"/>
          <w:sz w:val="20"/>
          <w:szCs w:val="20"/>
        </w:rPr>
        <w:t xml:space="preserve">Cena* </w:t>
      </w:r>
      <w:r>
        <w:rPr>
          <w:color w:val="000000"/>
          <w:sz w:val="20"/>
          <w:szCs w:val="20"/>
        </w:rPr>
        <w:t xml:space="preserve">Přičítací koeficient dodavatele: </w:t>
      </w:r>
      <w:r>
        <w:rPr>
          <w:b/>
          <w:color w:val="000000"/>
          <w:sz w:val="20"/>
          <w:szCs w:val="20"/>
        </w:rPr>
        <w:t xml:space="preserve">300 Kč / MWh Zelená elektřina </w:t>
      </w:r>
      <w:r>
        <w:rPr>
          <w:color w:val="000000"/>
          <w:sz w:val="20"/>
          <w:szCs w:val="20"/>
        </w:rPr>
        <w:t xml:space="preserve">ne </w:t>
      </w:r>
    </w:p>
    <w:p w14:paraId="0000000B" w14:textId="77777777" w:rsidR="00737041" w:rsidRDefault="00E6431D">
      <w:pPr>
        <w:widowControl w:val="0"/>
        <w:pBdr>
          <w:top w:val="nil"/>
          <w:left w:val="nil"/>
          <w:bottom w:val="nil"/>
          <w:right w:val="nil"/>
          <w:between w:val="nil"/>
        </w:pBdr>
        <w:spacing w:before="16" w:line="240" w:lineRule="auto"/>
        <w:ind w:left="54"/>
        <w:rPr>
          <w:color w:val="000000"/>
          <w:sz w:val="20"/>
          <w:szCs w:val="20"/>
        </w:rPr>
      </w:pPr>
      <w:r>
        <w:rPr>
          <w:b/>
          <w:color w:val="000000"/>
          <w:sz w:val="20"/>
          <w:szCs w:val="20"/>
        </w:rPr>
        <w:t xml:space="preserve">Měna </w:t>
      </w:r>
      <w:r>
        <w:rPr>
          <w:color w:val="000000"/>
          <w:sz w:val="20"/>
          <w:szCs w:val="20"/>
        </w:rPr>
        <w:t xml:space="preserve">CZK </w:t>
      </w:r>
    </w:p>
    <w:p w14:paraId="0000000C" w14:textId="77777777" w:rsidR="00737041" w:rsidRDefault="00E6431D">
      <w:pPr>
        <w:widowControl w:val="0"/>
        <w:pBdr>
          <w:top w:val="nil"/>
          <w:left w:val="nil"/>
          <w:bottom w:val="nil"/>
          <w:right w:val="nil"/>
          <w:between w:val="nil"/>
        </w:pBdr>
        <w:spacing w:before="66" w:line="240" w:lineRule="auto"/>
        <w:ind w:left="44"/>
        <w:rPr>
          <w:b/>
          <w:color w:val="000000"/>
          <w:sz w:val="20"/>
          <w:szCs w:val="20"/>
        </w:rPr>
        <w:sectPr w:rsidR="00737041">
          <w:pgSz w:w="11900" w:h="16840"/>
          <w:pgMar w:top="695" w:right="977" w:bottom="600" w:left="1000" w:header="0" w:footer="720" w:gutter="0"/>
          <w:pgNumType w:start="1"/>
          <w:cols w:space="708"/>
        </w:sectPr>
      </w:pPr>
      <w:r>
        <w:rPr>
          <w:b/>
          <w:color w:val="000000"/>
          <w:sz w:val="20"/>
          <w:szCs w:val="20"/>
        </w:rPr>
        <w:t xml:space="preserve">Termín dodávky komodity </w:t>
      </w:r>
      <w:r>
        <w:rPr>
          <w:color w:val="000000"/>
          <w:sz w:val="20"/>
          <w:szCs w:val="20"/>
        </w:rPr>
        <w:t xml:space="preserve">od: </w:t>
      </w:r>
      <w:r>
        <w:rPr>
          <w:b/>
          <w:color w:val="000000"/>
          <w:sz w:val="20"/>
          <w:szCs w:val="20"/>
        </w:rPr>
        <w:t xml:space="preserve">01.01.2023 </w:t>
      </w:r>
      <w:r>
        <w:rPr>
          <w:color w:val="000000"/>
          <w:sz w:val="20"/>
          <w:szCs w:val="20"/>
        </w:rPr>
        <w:t xml:space="preserve">do: </w:t>
      </w:r>
      <w:r>
        <w:rPr>
          <w:b/>
          <w:color w:val="000000"/>
          <w:sz w:val="20"/>
          <w:szCs w:val="20"/>
        </w:rPr>
        <w:t xml:space="preserve">31.12.2023 </w:t>
      </w:r>
    </w:p>
    <w:p w14:paraId="0000000D" w14:textId="77777777" w:rsidR="00737041" w:rsidRDefault="00E6431D">
      <w:pPr>
        <w:widowControl w:val="0"/>
        <w:pBdr>
          <w:top w:val="nil"/>
          <w:left w:val="nil"/>
          <w:bottom w:val="nil"/>
          <w:right w:val="nil"/>
          <w:between w:val="nil"/>
        </w:pBdr>
        <w:spacing w:before="63" w:line="299" w:lineRule="auto"/>
        <w:rPr>
          <w:b/>
          <w:color w:val="000000"/>
          <w:sz w:val="20"/>
          <w:szCs w:val="20"/>
        </w:rPr>
      </w:pPr>
      <w:r>
        <w:rPr>
          <w:b/>
          <w:color w:val="000000"/>
          <w:sz w:val="20"/>
          <w:szCs w:val="20"/>
        </w:rPr>
        <w:lastRenderedPageBreak/>
        <w:t xml:space="preserve">Celkový předpokládaný odběr aukce** </w:t>
      </w:r>
    </w:p>
    <w:p w14:paraId="0000000E" w14:textId="77777777" w:rsidR="00737041" w:rsidRDefault="00E6431D">
      <w:pPr>
        <w:widowControl w:val="0"/>
        <w:pBdr>
          <w:top w:val="nil"/>
          <w:left w:val="nil"/>
          <w:bottom w:val="nil"/>
          <w:right w:val="nil"/>
          <w:between w:val="nil"/>
        </w:pBdr>
        <w:spacing w:before="20" w:line="240" w:lineRule="auto"/>
        <w:rPr>
          <w:b/>
          <w:color w:val="000000"/>
          <w:sz w:val="20"/>
          <w:szCs w:val="20"/>
        </w:rPr>
        <w:sectPr w:rsidR="00737041">
          <w:type w:val="continuous"/>
          <w:pgSz w:w="11900" w:h="16840"/>
          <w:pgMar w:top="695" w:right="6138" w:bottom="600" w:left="1047" w:header="0" w:footer="720" w:gutter="0"/>
          <w:cols w:num="2" w:space="708" w:equalWidth="0">
            <w:col w:w="2360" w:space="0"/>
            <w:col w:w="2360" w:space="0"/>
          </w:cols>
        </w:sectPr>
      </w:pPr>
      <w:r>
        <w:rPr>
          <w:b/>
          <w:color w:val="000000"/>
          <w:sz w:val="20"/>
          <w:szCs w:val="20"/>
        </w:rPr>
        <w:lastRenderedPageBreak/>
        <w:t xml:space="preserve">2.057,478 MWh </w:t>
      </w:r>
    </w:p>
    <w:p w14:paraId="0000000F" w14:textId="77777777" w:rsidR="00737041" w:rsidRDefault="00E6431D">
      <w:pPr>
        <w:widowControl w:val="0"/>
        <w:pBdr>
          <w:top w:val="nil"/>
          <w:left w:val="nil"/>
          <w:bottom w:val="nil"/>
          <w:right w:val="nil"/>
          <w:between w:val="nil"/>
        </w:pBdr>
        <w:spacing w:before="466" w:line="299" w:lineRule="auto"/>
        <w:ind w:left="12" w:firstLine="2"/>
        <w:jc w:val="both"/>
        <w:rPr>
          <w:color w:val="000000"/>
          <w:sz w:val="20"/>
          <w:szCs w:val="20"/>
        </w:rPr>
      </w:pPr>
      <w:r>
        <w:rPr>
          <w:color w:val="000000"/>
          <w:sz w:val="20"/>
          <w:szCs w:val="20"/>
        </w:rPr>
        <w:lastRenderedPageBreak/>
        <w:t>Dodávka bude uskutečněna na základě podmínek dodávky komodity stanovených odběratelem v poptávce. Nestanovil-li odběratel v poptávce jinak, platí referenční obchodní podmínky obsažené v příslušné příloze Burzovních pravidel pro trh s komoditami pro konečné</w:t>
      </w:r>
      <w:r>
        <w:rPr>
          <w:color w:val="000000"/>
          <w:sz w:val="20"/>
          <w:szCs w:val="20"/>
        </w:rPr>
        <w:t xml:space="preserve"> zákazníky vydaných PXE. Podmínky dodávky jsou uvedeny v plném znění v tomto závěrkovém listu a/nebo jeho příloze. </w:t>
      </w:r>
    </w:p>
    <w:p w14:paraId="00000010" w14:textId="77777777" w:rsidR="00737041" w:rsidRDefault="00E6431D">
      <w:pPr>
        <w:widowControl w:val="0"/>
        <w:pBdr>
          <w:top w:val="nil"/>
          <w:left w:val="nil"/>
          <w:bottom w:val="nil"/>
          <w:right w:val="nil"/>
          <w:between w:val="nil"/>
        </w:pBdr>
        <w:spacing w:before="36" w:line="319" w:lineRule="auto"/>
        <w:ind w:left="6" w:right="22"/>
        <w:rPr>
          <w:color w:val="000000"/>
          <w:sz w:val="20"/>
          <w:szCs w:val="20"/>
        </w:rPr>
      </w:pPr>
      <w:r>
        <w:rPr>
          <w:color w:val="000000"/>
          <w:sz w:val="20"/>
          <w:szCs w:val="20"/>
        </w:rPr>
        <w:t xml:space="preserve">*Výsledná cena pro odběrná místa v hladině vysokého/velmi vysokého napětí se nepřepočítává, pokud odběratel nestanoví v poptávce jinak. </w:t>
      </w:r>
    </w:p>
    <w:p w14:paraId="00000011" w14:textId="77777777" w:rsidR="00737041" w:rsidRDefault="00E6431D">
      <w:pPr>
        <w:widowControl w:val="0"/>
        <w:pBdr>
          <w:top w:val="nil"/>
          <w:left w:val="nil"/>
          <w:bottom w:val="nil"/>
          <w:right w:val="nil"/>
          <w:between w:val="nil"/>
        </w:pBdr>
        <w:spacing w:before="40" w:line="240" w:lineRule="auto"/>
        <w:ind w:left="6"/>
        <w:rPr>
          <w:color w:val="000000"/>
          <w:sz w:val="20"/>
          <w:szCs w:val="20"/>
        </w:rPr>
      </w:pPr>
      <w:r>
        <w:rPr>
          <w:color w:val="000000"/>
          <w:sz w:val="20"/>
          <w:szCs w:val="20"/>
        </w:rPr>
        <w:t xml:space="preserve">**Celkový předpokládáný odběr není upraven o přípustnou toleranci odběru. </w:t>
      </w:r>
    </w:p>
    <w:p w14:paraId="00000012" w14:textId="77777777" w:rsidR="00737041" w:rsidRDefault="00E6431D">
      <w:pPr>
        <w:widowControl w:val="0"/>
        <w:pBdr>
          <w:top w:val="nil"/>
          <w:left w:val="nil"/>
          <w:bottom w:val="nil"/>
          <w:right w:val="nil"/>
          <w:between w:val="nil"/>
        </w:pBdr>
        <w:spacing w:before="186" w:line="299" w:lineRule="auto"/>
        <w:ind w:left="50" w:right="1994" w:firstLine="4"/>
        <w:rPr>
          <w:color w:val="000000"/>
          <w:sz w:val="20"/>
          <w:szCs w:val="20"/>
        </w:rPr>
      </w:pPr>
      <w:r>
        <w:rPr>
          <w:b/>
          <w:color w:val="000000"/>
          <w:sz w:val="20"/>
          <w:szCs w:val="20"/>
        </w:rPr>
        <w:t xml:space="preserve">Distribuční sazba Koeficient VT Koeficient NT </w:t>
      </w:r>
      <w:r>
        <w:rPr>
          <w:color w:val="000000"/>
          <w:sz w:val="20"/>
          <w:szCs w:val="20"/>
        </w:rPr>
        <w:t xml:space="preserve">C01d 1 </w:t>
      </w:r>
    </w:p>
    <w:p w14:paraId="00000013" w14:textId="77777777" w:rsidR="00737041" w:rsidRDefault="00E6431D">
      <w:pPr>
        <w:widowControl w:val="0"/>
        <w:pBdr>
          <w:top w:val="nil"/>
          <w:left w:val="nil"/>
          <w:bottom w:val="nil"/>
          <w:right w:val="nil"/>
          <w:between w:val="nil"/>
        </w:pBdr>
        <w:spacing w:before="16" w:line="240" w:lineRule="auto"/>
        <w:ind w:left="50"/>
        <w:rPr>
          <w:color w:val="000000"/>
          <w:sz w:val="20"/>
          <w:szCs w:val="20"/>
        </w:rPr>
      </w:pPr>
      <w:r>
        <w:rPr>
          <w:color w:val="000000"/>
          <w:sz w:val="20"/>
          <w:szCs w:val="20"/>
        </w:rPr>
        <w:t xml:space="preserve">C02d 1 </w:t>
      </w:r>
    </w:p>
    <w:p w14:paraId="00000014" w14:textId="77777777" w:rsidR="00737041" w:rsidRDefault="00E6431D">
      <w:pPr>
        <w:widowControl w:val="0"/>
        <w:pBdr>
          <w:top w:val="nil"/>
          <w:left w:val="nil"/>
          <w:bottom w:val="nil"/>
          <w:right w:val="nil"/>
          <w:between w:val="nil"/>
        </w:pBdr>
        <w:spacing w:before="66" w:line="240" w:lineRule="auto"/>
        <w:ind w:left="50"/>
        <w:rPr>
          <w:color w:val="000000"/>
          <w:sz w:val="20"/>
          <w:szCs w:val="20"/>
        </w:rPr>
      </w:pPr>
      <w:r>
        <w:rPr>
          <w:color w:val="000000"/>
          <w:sz w:val="20"/>
          <w:szCs w:val="20"/>
        </w:rPr>
        <w:t xml:space="preserve">C25d 1 1 </w:t>
      </w:r>
    </w:p>
    <w:p w14:paraId="00000015" w14:textId="77777777" w:rsidR="00737041" w:rsidRDefault="00E6431D">
      <w:pPr>
        <w:widowControl w:val="0"/>
        <w:pBdr>
          <w:top w:val="nil"/>
          <w:left w:val="nil"/>
          <w:bottom w:val="nil"/>
          <w:right w:val="nil"/>
          <w:between w:val="nil"/>
        </w:pBdr>
        <w:spacing w:before="66" w:line="240" w:lineRule="auto"/>
        <w:ind w:left="50"/>
        <w:rPr>
          <w:color w:val="000000"/>
          <w:sz w:val="20"/>
          <w:szCs w:val="20"/>
        </w:rPr>
      </w:pPr>
      <w:r>
        <w:rPr>
          <w:color w:val="000000"/>
          <w:sz w:val="20"/>
          <w:szCs w:val="20"/>
        </w:rPr>
        <w:t xml:space="preserve">C26d 1 1 </w:t>
      </w:r>
    </w:p>
    <w:p w14:paraId="00000016" w14:textId="77777777" w:rsidR="00737041" w:rsidRDefault="00E6431D">
      <w:pPr>
        <w:widowControl w:val="0"/>
        <w:pBdr>
          <w:top w:val="nil"/>
          <w:left w:val="nil"/>
          <w:bottom w:val="nil"/>
          <w:right w:val="nil"/>
          <w:between w:val="nil"/>
        </w:pBdr>
        <w:spacing w:before="66" w:line="240" w:lineRule="auto"/>
        <w:ind w:left="50"/>
        <w:rPr>
          <w:color w:val="000000"/>
          <w:sz w:val="20"/>
          <w:szCs w:val="20"/>
        </w:rPr>
      </w:pPr>
      <w:r>
        <w:rPr>
          <w:color w:val="000000"/>
          <w:sz w:val="20"/>
          <w:szCs w:val="20"/>
        </w:rPr>
        <w:t xml:space="preserve">C45d 1 1 </w:t>
      </w:r>
    </w:p>
    <w:p w14:paraId="00000017" w14:textId="77777777" w:rsidR="00737041" w:rsidRDefault="00E6431D">
      <w:pPr>
        <w:widowControl w:val="0"/>
        <w:pBdr>
          <w:top w:val="nil"/>
          <w:left w:val="nil"/>
          <w:bottom w:val="nil"/>
          <w:right w:val="nil"/>
          <w:between w:val="nil"/>
        </w:pBdr>
        <w:spacing w:before="66" w:line="240" w:lineRule="auto"/>
        <w:ind w:left="50"/>
        <w:rPr>
          <w:color w:val="000000"/>
          <w:sz w:val="20"/>
          <w:szCs w:val="20"/>
        </w:rPr>
      </w:pPr>
      <w:r>
        <w:rPr>
          <w:color w:val="000000"/>
          <w:sz w:val="20"/>
          <w:szCs w:val="20"/>
        </w:rPr>
        <w:t xml:space="preserve">C46d 1 1 </w:t>
      </w:r>
    </w:p>
    <w:p w14:paraId="00000018" w14:textId="77777777" w:rsidR="00737041" w:rsidRDefault="00E6431D">
      <w:pPr>
        <w:widowControl w:val="0"/>
        <w:pBdr>
          <w:top w:val="nil"/>
          <w:left w:val="nil"/>
          <w:bottom w:val="nil"/>
          <w:right w:val="nil"/>
          <w:between w:val="nil"/>
        </w:pBdr>
        <w:spacing w:before="66" w:line="240" w:lineRule="auto"/>
        <w:ind w:left="50"/>
        <w:rPr>
          <w:color w:val="000000"/>
          <w:sz w:val="20"/>
          <w:szCs w:val="20"/>
        </w:rPr>
      </w:pPr>
      <w:r>
        <w:rPr>
          <w:color w:val="000000"/>
          <w:sz w:val="20"/>
          <w:szCs w:val="20"/>
        </w:rPr>
        <w:t xml:space="preserve">C62d 1 </w:t>
      </w:r>
    </w:p>
    <w:p w14:paraId="00000019" w14:textId="77777777" w:rsidR="00737041" w:rsidRDefault="00E6431D">
      <w:pPr>
        <w:widowControl w:val="0"/>
        <w:pBdr>
          <w:top w:val="nil"/>
          <w:left w:val="nil"/>
          <w:bottom w:val="nil"/>
          <w:right w:val="nil"/>
          <w:between w:val="nil"/>
        </w:pBdr>
        <w:spacing w:before="556" w:line="399" w:lineRule="auto"/>
        <w:ind w:left="43" w:right="1543" w:hanging="33"/>
        <w:rPr>
          <w:color w:val="000000"/>
          <w:sz w:val="20"/>
          <w:szCs w:val="20"/>
        </w:rPr>
      </w:pPr>
      <w:r>
        <w:rPr>
          <w:b/>
          <w:color w:val="000000"/>
        </w:rPr>
        <w:t xml:space="preserve">C. Burzovní dohodce PXE, který obchod zprostředkoval a vystavil závěrkový list </w:t>
      </w:r>
      <w:r>
        <w:rPr>
          <w:b/>
          <w:color w:val="000000"/>
          <w:sz w:val="20"/>
          <w:szCs w:val="20"/>
        </w:rPr>
        <w:t xml:space="preserve">Jméno a příjmení </w:t>
      </w:r>
      <w:r>
        <w:rPr>
          <w:color w:val="000000"/>
          <w:sz w:val="20"/>
          <w:szCs w:val="20"/>
        </w:rPr>
        <w:t xml:space="preserve">Jolana Slifková </w:t>
      </w:r>
    </w:p>
    <w:p w14:paraId="0000001A" w14:textId="77777777" w:rsidR="00737041" w:rsidRDefault="00E6431D">
      <w:pPr>
        <w:widowControl w:val="0"/>
        <w:pBdr>
          <w:top w:val="nil"/>
          <w:left w:val="nil"/>
          <w:bottom w:val="nil"/>
          <w:right w:val="nil"/>
          <w:between w:val="nil"/>
        </w:pBdr>
        <w:spacing w:before="1856" w:line="240" w:lineRule="auto"/>
        <w:jc w:val="center"/>
        <w:rPr>
          <w:color w:val="000000"/>
          <w:sz w:val="20"/>
          <w:szCs w:val="20"/>
        </w:rPr>
      </w:pPr>
      <w:r>
        <w:rPr>
          <w:color w:val="000000"/>
          <w:sz w:val="20"/>
          <w:szCs w:val="20"/>
        </w:rPr>
        <w:t>1 z 123</w:t>
      </w:r>
    </w:p>
    <w:p w14:paraId="0000001B" w14:textId="77777777" w:rsidR="00737041" w:rsidRDefault="00E6431D">
      <w:pPr>
        <w:widowControl w:val="0"/>
        <w:pBdr>
          <w:top w:val="nil"/>
          <w:left w:val="nil"/>
          <w:bottom w:val="nil"/>
          <w:right w:val="nil"/>
          <w:between w:val="nil"/>
        </w:pBdr>
        <w:spacing w:line="240" w:lineRule="auto"/>
        <w:ind w:left="15"/>
        <w:rPr>
          <w:b/>
          <w:color w:val="000000"/>
        </w:rPr>
      </w:pPr>
      <w:r>
        <w:rPr>
          <w:b/>
          <w:color w:val="000000"/>
        </w:rPr>
        <w:t xml:space="preserve">D. Dodavatel </w:t>
      </w:r>
    </w:p>
    <w:p w14:paraId="0000001C" w14:textId="77777777" w:rsidR="00737041" w:rsidRDefault="00E6431D">
      <w:pPr>
        <w:widowControl w:val="0"/>
        <w:pBdr>
          <w:top w:val="nil"/>
          <w:left w:val="nil"/>
          <w:bottom w:val="nil"/>
          <w:right w:val="nil"/>
          <w:between w:val="nil"/>
        </w:pBdr>
        <w:spacing w:before="183" w:line="240" w:lineRule="auto"/>
        <w:ind w:left="48"/>
        <w:rPr>
          <w:color w:val="000000"/>
          <w:sz w:val="20"/>
          <w:szCs w:val="20"/>
        </w:rPr>
      </w:pPr>
      <w:r>
        <w:rPr>
          <w:b/>
          <w:color w:val="000000"/>
          <w:sz w:val="20"/>
          <w:szCs w:val="20"/>
        </w:rPr>
        <w:t xml:space="preserve">Obchodní firma </w:t>
      </w:r>
      <w:r>
        <w:rPr>
          <w:color w:val="000000"/>
          <w:sz w:val="20"/>
          <w:szCs w:val="20"/>
        </w:rPr>
        <w:t xml:space="preserve">419 - EP ENERGY TRADING, a.s. </w:t>
      </w:r>
    </w:p>
    <w:p w14:paraId="0000001D" w14:textId="77777777" w:rsidR="00737041" w:rsidRDefault="00E6431D">
      <w:pPr>
        <w:widowControl w:val="0"/>
        <w:pBdr>
          <w:top w:val="nil"/>
          <w:left w:val="nil"/>
          <w:bottom w:val="nil"/>
          <w:right w:val="nil"/>
          <w:between w:val="nil"/>
        </w:pBdr>
        <w:spacing w:before="66" w:line="299" w:lineRule="auto"/>
        <w:ind w:left="53" w:right="2304" w:hanging="6"/>
        <w:rPr>
          <w:color w:val="000000"/>
          <w:sz w:val="20"/>
          <w:szCs w:val="20"/>
        </w:rPr>
      </w:pPr>
      <w:r>
        <w:rPr>
          <w:b/>
          <w:color w:val="000000"/>
          <w:sz w:val="20"/>
          <w:szCs w:val="20"/>
        </w:rPr>
        <w:t xml:space="preserve">Sídlo </w:t>
      </w:r>
      <w:r>
        <w:rPr>
          <w:color w:val="000000"/>
          <w:sz w:val="20"/>
          <w:szCs w:val="20"/>
        </w:rPr>
        <w:t xml:space="preserve">Klimentská 46, Praha 1, 11002, Česká republika </w:t>
      </w:r>
      <w:r>
        <w:rPr>
          <w:b/>
          <w:color w:val="000000"/>
          <w:sz w:val="20"/>
          <w:szCs w:val="20"/>
        </w:rPr>
        <w:t xml:space="preserve">IČO </w:t>
      </w:r>
      <w:r>
        <w:rPr>
          <w:color w:val="000000"/>
          <w:sz w:val="20"/>
          <w:szCs w:val="20"/>
        </w:rPr>
        <w:t xml:space="preserve">27386643 </w:t>
      </w:r>
    </w:p>
    <w:p w14:paraId="0000001E" w14:textId="77777777" w:rsidR="00737041" w:rsidRDefault="00E6431D">
      <w:pPr>
        <w:widowControl w:val="0"/>
        <w:pBdr>
          <w:top w:val="nil"/>
          <w:left w:val="nil"/>
          <w:bottom w:val="nil"/>
          <w:right w:val="nil"/>
          <w:between w:val="nil"/>
        </w:pBdr>
        <w:spacing w:before="16" w:line="240" w:lineRule="auto"/>
        <w:ind w:left="54"/>
        <w:rPr>
          <w:color w:val="000000"/>
          <w:sz w:val="20"/>
          <w:szCs w:val="20"/>
        </w:rPr>
      </w:pPr>
      <w:r>
        <w:rPr>
          <w:b/>
          <w:color w:val="000000"/>
          <w:sz w:val="20"/>
          <w:szCs w:val="20"/>
        </w:rPr>
        <w:t xml:space="preserve">DIČ </w:t>
      </w:r>
      <w:r>
        <w:rPr>
          <w:color w:val="000000"/>
          <w:sz w:val="20"/>
          <w:szCs w:val="20"/>
        </w:rPr>
        <w:t xml:space="preserve">CZ27386643 </w:t>
      </w:r>
    </w:p>
    <w:p w14:paraId="0000001F" w14:textId="77777777" w:rsidR="00737041" w:rsidRDefault="00E6431D">
      <w:pPr>
        <w:widowControl w:val="0"/>
        <w:pBdr>
          <w:top w:val="nil"/>
          <w:left w:val="nil"/>
          <w:bottom w:val="nil"/>
          <w:right w:val="nil"/>
          <w:between w:val="nil"/>
        </w:pBdr>
        <w:spacing w:before="556" w:line="240" w:lineRule="auto"/>
        <w:ind w:left="16"/>
        <w:rPr>
          <w:b/>
          <w:color w:val="000000"/>
        </w:rPr>
      </w:pPr>
      <w:r>
        <w:rPr>
          <w:b/>
          <w:color w:val="000000"/>
        </w:rPr>
        <w:lastRenderedPageBreak/>
        <w:t xml:space="preserve">E. Odběratel </w:t>
      </w:r>
    </w:p>
    <w:p w14:paraId="00000020" w14:textId="77777777" w:rsidR="00737041" w:rsidRDefault="00E6431D">
      <w:pPr>
        <w:widowControl w:val="0"/>
        <w:pBdr>
          <w:top w:val="nil"/>
          <w:left w:val="nil"/>
          <w:bottom w:val="nil"/>
          <w:right w:val="nil"/>
          <w:between w:val="nil"/>
        </w:pBdr>
        <w:spacing w:before="463" w:line="240" w:lineRule="auto"/>
        <w:ind w:left="14"/>
        <w:rPr>
          <w:b/>
          <w:color w:val="000000"/>
          <w:sz w:val="20"/>
          <w:szCs w:val="20"/>
        </w:rPr>
      </w:pPr>
      <w:r>
        <w:rPr>
          <w:b/>
          <w:color w:val="000000"/>
          <w:sz w:val="20"/>
          <w:szCs w:val="20"/>
        </w:rPr>
        <w:t xml:space="preserve">Hlavní odběratel / zástupce odběratelů </w:t>
      </w:r>
    </w:p>
    <w:p w14:paraId="00000021" w14:textId="77777777" w:rsidR="00737041" w:rsidRDefault="00E6431D">
      <w:pPr>
        <w:widowControl w:val="0"/>
        <w:pBdr>
          <w:top w:val="nil"/>
          <w:left w:val="nil"/>
          <w:bottom w:val="nil"/>
          <w:right w:val="nil"/>
          <w:between w:val="nil"/>
        </w:pBdr>
        <w:spacing w:before="186" w:line="240" w:lineRule="auto"/>
        <w:ind w:left="48"/>
        <w:rPr>
          <w:color w:val="000000"/>
          <w:sz w:val="20"/>
          <w:szCs w:val="20"/>
        </w:rPr>
      </w:pPr>
      <w:r>
        <w:rPr>
          <w:b/>
          <w:color w:val="000000"/>
          <w:sz w:val="20"/>
          <w:szCs w:val="20"/>
        </w:rPr>
        <w:t xml:space="preserve">Obchodní firma / název </w:t>
      </w:r>
      <w:r>
        <w:rPr>
          <w:color w:val="000000"/>
          <w:sz w:val="20"/>
          <w:szCs w:val="20"/>
        </w:rPr>
        <w:t xml:space="preserve">8952 - Město Lysá nad Labem </w:t>
      </w:r>
    </w:p>
    <w:p w14:paraId="00000022" w14:textId="77777777" w:rsidR="00737041" w:rsidRDefault="00E6431D">
      <w:pPr>
        <w:widowControl w:val="0"/>
        <w:pBdr>
          <w:top w:val="nil"/>
          <w:left w:val="nil"/>
          <w:bottom w:val="nil"/>
          <w:right w:val="nil"/>
          <w:between w:val="nil"/>
        </w:pBdr>
        <w:spacing w:before="66" w:line="299" w:lineRule="auto"/>
        <w:ind w:left="55" w:right="1326" w:hanging="7"/>
        <w:rPr>
          <w:color w:val="000000"/>
          <w:sz w:val="20"/>
          <w:szCs w:val="20"/>
        </w:rPr>
      </w:pPr>
      <w:r>
        <w:rPr>
          <w:b/>
          <w:color w:val="000000"/>
          <w:sz w:val="20"/>
          <w:szCs w:val="20"/>
        </w:rPr>
        <w:t xml:space="preserve">Sídlo </w:t>
      </w:r>
      <w:r>
        <w:rPr>
          <w:color w:val="000000"/>
          <w:sz w:val="20"/>
          <w:szCs w:val="20"/>
        </w:rPr>
        <w:t xml:space="preserve">Husovo nám. 23, Lysá nad Labem, 28922, Česká republika </w:t>
      </w:r>
      <w:r>
        <w:rPr>
          <w:b/>
          <w:color w:val="000000"/>
          <w:sz w:val="20"/>
          <w:szCs w:val="20"/>
        </w:rPr>
        <w:t xml:space="preserve">Korespondenční adresa </w:t>
      </w:r>
      <w:r>
        <w:rPr>
          <w:color w:val="000000"/>
          <w:sz w:val="20"/>
          <w:szCs w:val="20"/>
        </w:rPr>
        <w:t xml:space="preserve">Česká republika </w:t>
      </w:r>
    </w:p>
    <w:p w14:paraId="00000023" w14:textId="77777777" w:rsidR="00737041" w:rsidRDefault="00E6431D">
      <w:pPr>
        <w:widowControl w:val="0"/>
        <w:pBdr>
          <w:top w:val="nil"/>
          <w:left w:val="nil"/>
          <w:bottom w:val="nil"/>
          <w:right w:val="nil"/>
          <w:between w:val="nil"/>
        </w:pBdr>
        <w:spacing w:before="16" w:line="240" w:lineRule="auto"/>
        <w:ind w:left="53"/>
        <w:rPr>
          <w:color w:val="000000"/>
          <w:sz w:val="20"/>
          <w:szCs w:val="20"/>
        </w:rPr>
      </w:pPr>
      <w:r>
        <w:rPr>
          <w:b/>
          <w:color w:val="000000"/>
          <w:sz w:val="20"/>
          <w:szCs w:val="20"/>
        </w:rPr>
        <w:t xml:space="preserve">IČO/DIČ </w:t>
      </w:r>
      <w:r>
        <w:rPr>
          <w:color w:val="000000"/>
          <w:sz w:val="20"/>
          <w:szCs w:val="20"/>
        </w:rPr>
        <w:t xml:space="preserve">00239402 / CZ00239402 </w:t>
      </w:r>
    </w:p>
    <w:p w14:paraId="00000024" w14:textId="77777777" w:rsidR="00737041" w:rsidRDefault="00E6431D">
      <w:pPr>
        <w:widowControl w:val="0"/>
        <w:pBdr>
          <w:top w:val="nil"/>
          <w:left w:val="nil"/>
          <w:bottom w:val="nil"/>
          <w:right w:val="nil"/>
          <w:between w:val="nil"/>
        </w:pBdr>
        <w:spacing w:before="66" w:line="240" w:lineRule="auto"/>
        <w:ind w:left="49"/>
        <w:rPr>
          <w:color w:val="000000"/>
          <w:sz w:val="20"/>
          <w:szCs w:val="20"/>
        </w:rPr>
        <w:sectPr w:rsidR="00737041">
          <w:type w:val="continuous"/>
          <w:pgSz w:w="11900" w:h="16840"/>
          <w:pgMar w:top="695" w:right="977" w:bottom="600" w:left="1000" w:header="0" w:footer="720" w:gutter="0"/>
          <w:cols w:space="708" w:equalWidth="0">
            <w:col w:w="9922" w:space="0"/>
          </w:cols>
        </w:sectPr>
      </w:pPr>
      <w:r>
        <w:rPr>
          <w:b/>
          <w:color w:val="000000"/>
          <w:sz w:val="20"/>
          <w:szCs w:val="20"/>
        </w:rPr>
        <w:t xml:space="preserve">Číslo účtu </w:t>
      </w:r>
      <w:r>
        <w:rPr>
          <w:color w:val="000000"/>
          <w:sz w:val="20"/>
          <w:szCs w:val="20"/>
        </w:rPr>
        <w:t xml:space="preserve">27-0504268369/0800 </w:t>
      </w:r>
    </w:p>
    <w:p w14:paraId="00000025" w14:textId="77777777" w:rsidR="00737041" w:rsidRDefault="00E6431D">
      <w:pPr>
        <w:widowControl w:val="0"/>
        <w:pBdr>
          <w:top w:val="nil"/>
          <w:left w:val="nil"/>
          <w:bottom w:val="nil"/>
          <w:right w:val="nil"/>
          <w:between w:val="nil"/>
        </w:pBdr>
        <w:spacing w:before="66" w:line="299" w:lineRule="auto"/>
        <w:rPr>
          <w:b/>
          <w:color w:val="000000"/>
          <w:sz w:val="20"/>
          <w:szCs w:val="20"/>
        </w:rPr>
      </w:pPr>
      <w:r>
        <w:rPr>
          <w:b/>
          <w:color w:val="000000"/>
          <w:sz w:val="20"/>
          <w:szCs w:val="20"/>
        </w:rPr>
        <w:lastRenderedPageBreak/>
        <w:t xml:space="preserve">Předpokládaný objem odběratele MO/VO v MWh </w:t>
      </w:r>
    </w:p>
    <w:p w14:paraId="00000026" w14:textId="77777777" w:rsidR="00737041" w:rsidRDefault="00E6431D">
      <w:pPr>
        <w:widowControl w:val="0"/>
        <w:pBdr>
          <w:top w:val="nil"/>
          <w:left w:val="nil"/>
          <w:bottom w:val="nil"/>
          <w:right w:val="nil"/>
          <w:between w:val="nil"/>
        </w:pBdr>
        <w:spacing w:before="16" w:line="299" w:lineRule="auto"/>
        <w:rPr>
          <w:b/>
          <w:color w:val="000000"/>
          <w:sz w:val="20"/>
          <w:szCs w:val="20"/>
        </w:rPr>
      </w:pPr>
      <w:r>
        <w:rPr>
          <w:b/>
          <w:color w:val="000000"/>
          <w:sz w:val="20"/>
          <w:szCs w:val="20"/>
        </w:rPr>
        <w:t xml:space="preserve">Předpokládaný počet odběrných míst MO/VO </w:t>
      </w:r>
    </w:p>
    <w:p w14:paraId="00000027" w14:textId="77777777" w:rsidR="00737041" w:rsidRDefault="00E6431D">
      <w:pPr>
        <w:widowControl w:val="0"/>
        <w:pBdr>
          <w:top w:val="nil"/>
          <w:left w:val="nil"/>
          <w:bottom w:val="nil"/>
          <w:right w:val="nil"/>
          <w:between w:val="nil"/>
        </w:pBdr>
        <w:spacing w:before="496" w:line="240" w:lineRule="auto"/>
        <w:rPr>
          <w:b/>
          <w:color w:val="000000"/>
          <w:sz w:val="20"/>
          <w:szCs w:val="20"/>
        </w:rPr>
      </w:pPr>
      <w:r>
        <w:rPr>
          <w:b/>
          <w:color w:val="000000"/>
          <w:sz w:val="20"/>
          <w:szCs w:val="20"/>
        </w:rPr>
        <w:lastRenderedPageBreak/>
        <w:t xml:space="preserve">Ostatní odběratelé </w:t>
      </w:r>
    </w:p>
    <w:p w14:paraId="00000028" w14:textId="77777777" w:rsidR="00737041" w:rsidRDefault="00E6431D">
      <w:pPr>
        <w:widowControl w:val="0"/>
        <w:pBdr>
          <w:top w:val="nil"/>
          <w:left w:val="nil"/>
          <w:bottom w:val="nil"/>
          <w:right w:val="nil"/>
          <w:between w:val="nil"/>
        </w:pBdr>
        <w:spacing w:line="599" w:lineRule="auto"/>
        <w:rPr>
          <w:color w:val="000000"/>
          <w:sz w:val="20"/>
          <w:szCs w:val="20"/>
        </w:rPr>
        <w:sectPr w:rsidR="00737041">
          <w:type w:val="continuous"/>
          <w:pgSz w:w="11900" w:h="16840"/>
          <w:pgMar w:top="695" w:right="5892" w:bottom="600" w:left="1008" w:header="0" w:footer="720" w:gutter="0"/>
          <w:cols w:num="2" w:space="708" w:equalWidth="0">
            <w:col w:w="2500" w:space="0"/>
            <w:col w:w="2500" w:space="0"/>
          </w:cols>
        </w:sectPr>
      </w:pPr>
      <w:r>
        <w:rPr>
          <w:color w:val="000000"/>
          <w:sz w:val="20"/>
          <w:szCs w:val="20"/>
        </w:rPr>
        <w:t xml:space="preserve">1.070,172/615,215 114/1 </w:t>
      </w:r>
    </w:p>
    <w:p w14:paraId="00000029" w14:textId="77777777" w:rsidR="00737041" w:rsidRDefault="00E6431D">
      <w:pPr>
        <w:widowControl w:val="0"/>
        <w:pBdr>
          <w:top w:val="nil"/>
          <w:left w:val="nil"/>
          <w:bottom w:val="nil"/>
          <w:right w:val="nil"/>
          <w:between w:val="nil"/>
        </w:pBdr>
        <w:spacing w:before="966" w:line="299" w:lineRule="auto"/>
        <w:ind w:left="47" w:right="726" w:firstLine="1"/>
        <w:rPr>
          <w:color w:val="000000"/>
          <w:sz w:val="20"/>
          <w:szCs w:val="20"/>
        </w:rPr>
      </w:pPr>
      <w:r>
        <w:rPr>
          <w:b/>
          <w:color w:val="000000"/>
          <w:sz w:val="20"/>
          <w:szCs w:val="20"/>
        </w:rPr>
        <w:lastRenderedPageBreak/>
        <w:t xml:space="preserve">Obchodní firma / název </w:t>
      </w:r>
      <w:r>
        <w:rPr>
          <w:color w:val="000000"/>
          <w:sz w:val="20"/>
          <w:szCs w:val="20"/>
        </w:rPr>
        <w:t xml:space="preserve">8953 - Mateřská škola Pampeliška Lysá nad Labem, Sídliště 1464 </w:t>
      </w:r>
      <w:r>
        <w:rPr>
          <w:b/>
          <w:color w:val="000000"/>
          <w:sz w:val="20"/>
          <w:szCs w:val="20"/>
        </w:rPr>
        <w:t xml:space="preserve">Sídlo </w:t>
      </w:r>
      <w:r>
        <w:rPr>
          <w:color w:val="000000"/>
          <w:sz w:val="20"/>
          <w:szCs w:val="20"/>
        </w:rPr>
        <w:t xml:space="preserve">Sídliště 1464/45, Lysá nad Labem, 28922, Česká republika </w:t>
      </w:r>
      <w:r>
        <w:rPr>
          <w:b/>
          <w:color w:val="000000"/>
          <w:sz w:val="20"/>
          <w:szCs w:val="20"/>
        </w:rPr>
        <w:t xml:space="preserve">Korespondenční adresa </w:t>
      </w:r>
      <w:r>
        <w:rPr>
          <w:color w:val="000000"/>
          <w:sz w:val="20"/>
          <w:szCs w:val="20"/>
        </w:rPr>
        <w:t xml:space="preserve">Česká republika </w:t>
      </w:r>
    </w:p>
    <w:p w14:paraId="0000002A" w14:textId="77777777" w:rsidR="00737041" w:rsidRDefault="00E6431D">
      <w:pPr>
        <w:widowControl w:val="0"/>
        <w:pBdr>
          <w:top w:val="nil"/>
          <w:left w:val="nil"/>
          <w:bottom w:val="nil"/>
          <w:right w:val="nil"/>
          <w:between w:val="nil"/>
        </w:pBdr>
        <w:spacing w:before="16" w:line="240" w:lineRule="auto"/>
        <w:ind w:left="53"/>
        <w:rPr>
          <w:color w:val="000000"/>
          <w:sz w:val="20"/>
          <w:szCs w:val="20"/>
        </w:rPr>
      </w:pPr>
      <w:r>
        <w:rPr>
          <w:b/>
          <w:color w:val="000000"/>
          <w:sz w:val="20"/>
          <w:szCs w:val="20"/>
        </w:rPr>
        <w:t xml:space="preserve">IČO/DIČ </w:t>
      </w:r>
      <w:r>
        <w:rPr>
          <w:color w:val="000000"/>
          <w:sz w:val="20"/>
          <w:szCs w:val="20"/>
        </w:rPr>
        <w:t xml:space="preserve">70991324 </w:t>
      </w:r>
    </w:p>
    <w:p w14:paraId="0000002B" w14:textId="77777777" w:rsidR="00737041" w:rsidRDefault="00E6431D">
      <w:pPr>
        <w:widowControl w:val="0"/>
        <w:pBdr>
          <w:top w:val="nil"/>
          <w:left w:val="nil"/>
          <w:bottom w:val="nil"/>
          <w:right w:val="nil"/>
          <w:between w:val="nil"/>
        </w:pBdr>
        <w:spacing w:before="66" w:line="240" w:lineRule="auto"/>
        <w:ind w:left="49"/>
        <w:rPr>
          <w:color w:val="000000"/>
          <w:sz w:val="20"/>
          <w:szCs w:val="20"/>
        </w:rPr>
        <w:sectPr w:rsidR="00737041">
          <w:type w:val="continuous"/>
          <w:pgSz w:w="11900" w:h="16840"/>
          <w:pgMar w:top="695" w:right="977" w:bottom="600" w:left="1000" w:header="0" w:footer="720" w:gutter="0"/>
          <w:cols w:space="708" w:equalWidth="0">
            <w:col w:w="9922" w:space="0"/>
          </w:cols>
        </w:sectPr>
      </w:pPr>
      <w:r>
        <w:rPr>
          <w:b/>
          <w:color w:val="000000"/>
          <w:sz w:val="20"/>
          <w:szCs w:val="20"/>
        </w:rPr>
        <w:t xml:space="preserve">Číslo účtu </w:t>
      </w:r>
      <w:r>
        <w:rPr>
          <w:color w:val="000000"/>
          <w:sz w:val="20"/>
          <w:szCs w:val="20"/>
        </w:rPr>
        <w:t xml:space="preserve">0505600319/0800 </w:t>
      </w:r>
    </w:p>
    <w:p w14:paraId="0000002C" w14:textId="77777777" w:rsidR="00737041" w:rsidRDefault="00E6431D">
      <w:pPr>
        <w:widowControl w:val="0"/>
        <w:pBdr>
          <w:top w:val="nil"/>
          <w:left w:val="nil"/>
          <w:bottom w:val="nil"/>
          <w:right w:val="nil"/>
          <w:between w:val="nil"/>
        </w:pBdr>
        <w:spacing w:before="66" w:line="299" w:lineRule="auto"/>
        <w:rPr>
          <w:b/>
          <w:color w:val="000000"/>
          <w:sz w:val="20"/>
          <w:szCs w:val="20"/>
        </w:rPr>
      </w:pPr>
      <w:r>
        <w:rPr>
          <w:b/>
          <w:color w:val="000000"/>
          <w:sz w:val="20"/>
          <w:szCs w:val="20"/>
        </w:rPr>
        <w:lastRenderedPageBreak/>
        <w:t xml:space="preserve">Předpokládaný objem odběratele MO/VO v MWh </w:t>
      </w:r>
    </w:p>
    <w:p w14:paraId="0000002D" w14:textId="77777777" w:rsidR="00737041" w:rsidRDefault="00E6431D">
      <w:pPr>
        <w:widowControl w:val="0"/>
        <w:pBdr>
          <w:top w:val="nil"/>
          <w:left w:val="nil"/>
          <w:bottom w:val="nil"/>
          <w:right w:val="nil"/>
          <w:between w:val="nil"/>
        </w:pBdr>
        <w:spacing w:before="16" w:line="299" w:lineRule="auto"/>
        <w:rPr>
          <w:b/>
          <w:color w:val="000000"/>
          <w:sz w:val="20"/>
          <w:szCs w:val="20"/>
        </w:rPr>
      </w:pPr>
      <w:r>
        <w:rPr>
          <w:b/>
          <w:color w:val="000000"/>
          <w:sz w:val="20"/>
          <w:szCs w:val="20"/>
        </w:rPr>
        <w:lastRenderedPageBreak/>
        <w:t xml:space="preserve">Předpokládaný počet odběrných míst MO/VO </w:t>
      </w:r>
    </w:p>
    <w:p w14:paraId="0000002E" w14:textId="77777777" w:rsidR="00737041" w:rsidRDefault="00E6431D">
      <w:pPr>
        <w:widowControl w:val="0"/>
        <w:pBdr>
          <w:top w:val="nil"/>
          <w:left w:val="nil"/>
          <w:bottom w:val="nil"/>
          <w:right w:val="nil"/>
          <w:between w:val="nil"/>
        </w:pBdr>
        <w:spacing w:line="599" w:lineRule="auto"/>
        <w:rPr>
          <w:color w:val="000000"/>
          <w:sz w:val="20"/>
          <w:szCs w:val="20"/>
        </w:rPr>
        <w:sectPr w:rsidR="00737041">
          <w:type w:val="continuous"/>
          <w:pgSz w:w="11900" w:h="16840"/>
          <w:pgMar w:top="695" w:right="6893" w:bottom="600" w:left="1052" w:header="0" w:footer="720" w:gutter="0"/>
          <w:cols w:num="2" w:space="708" w:equalWidth="0">
            <w:col w:w="1980" w:space="0"/>
            <w:col w:w="1980" w:space="0"/>
          </w:cols>
        </w:sectPr>
      </w:pPr>
      <w:r>
        <w:rPr>
          <w:color w:val="000000"/>
          <w:sz w:val="20"/>
          <w:szCs w:val="20"/>
        </w:rPr>
        <w:t xml:space="preserve">8,687/0 2/0 </w:t>
      </w:r>
    </w:p>
    <w:p w14:paraId="0000002F" w14:textId="77777777" w:rsidR="00737041" w:rsidRDefault="00E6431D">
      <w:pPr>
        <w:widowControl w:val="0"/>
        <w:pBdr>
          <w:top w:val="nil"/>
          <w:left w:val="nil"/>
          <w:bottom w:val="nil"/>
          <w:right w:val="nil"/>
          <w:between w:val="nil"/>
        </w:pBdr>
        <w:spacing w:before="266" w:line="299" w:lineRule="auto"/>
        <w:ind w:left="48" w:right="293"/>
        <w:jc w:val="center"/>
        <w:rPr>
          <w:color w:val="000000"/>
          <w:sz w:val="20"/>
          <w:szCs w:val="20"/>
        </w:rPr>
      </w:pPr>
      <w:r>
        <w:rPr>
          <w:b/>
          <w:color w:val="000000"/>
          <w:sz w:val="20"/>
          <w:szCs w:val="20"/>
        </w:rPr>
        <w:lastRenderedPageBreak/>
        <w:t xml:space="preserve">Obchodní firma / název </w:t>
      </w:r>
      <w:r>
        <w:rPr>
          <w:color w:val="000000"/>
          <w:sz w:val="20"/>
          <w:szCs w:val="20"/>
        </w:rPr>
        <w:t xml:space="preserve">8954 - Základní škola J.A.Komenského Lysá nad Labem, Komenského 1534, okres Nymburk </w:t>
      </w:r>
    </w:p>
    <w:p w14:paraId="00000030" w14:textId="77777777" w:rsidR="00737041" w:rsidRDefault="00E6431D">
      <w:pPr>
        <w:widowControl w:val="0"/>
        <w:pBdr>
          <w:top w:val="nil"/>
          <w:left w:val="nil"/>
          <w:bottom w:val="nil"/>
          <w:right w:val="nil"/>
          <w:between w:val="nil"/>
        </w:pBdr>
        <w:spacing w:before="16" w:line="299" w:lineRule="auto"/>
        <w:ind w:left="55" w:right="1114" w:hanging="7"/>
        <w:rPr>
          <w:color w:val="000000"/>
          <w:sz w:val="20"/>
          <w:szCs w:val="20"/>
        </w:rPr>
      </w:pPr>
      <w:r>
        <w:rPr>
          <w:b/>
          <w:color w:val="000000"/>
          <w:sz w:val="20"/>
          <w:szCs w:val="20"/>
        </w:rPr>
        <w:t xml:space="preserve">Sídlo </w:t>
      </w:r>
      <w:r>
        <w:rPr>
          <w:color w:val="000000"/>
          <w:sz w:val="20"/>
          <w:szCs w:val="20"/>
        </w:rPr>
        <w:t xml:space="preserve">Komenského 1534, Lysá nad Labem, 28922, Česká republika </w:t>
      </w:r>
      <w:r>
        <w:rPr>
          <w:b/>
          <w:color w:val="000000"/>
          <w:sz w:val="20"/>
          <w:szCs w:val="20"/>
        </w:rPr>
        <w:t xml:space="preserve">Korespondenční adresa </w:t>
      </w:r>
      <w:r>
        <w:rPr>
          <w:color w:val="000000"/>
          <w:sz w:val="20"/>
          <w:szCs w:val="20"/>
        </w:rPr>
        <w:t xml:space="preserve">Česká republika </w:t>
      </w:r>
    </w:p>
    <w:p w14:paraId="00000031" w14:textId="77777777" w:rsidR="00737041" w:rsidRDefault="00E6431D">
      <w:pPr>
        <w:widowControl w:val="0"/>
        <w:pBdr>
          <w:top w:val="nil"/>
          <w:left w:val="nil"/>
          <w:bottom w:val="nil"/>
          <w:right w:val="nil"/>
          <w:between w:val="nil"/>
        </w:pBdr>
        <w:spacing w:before="16" w:line="240" w:lineRule="auto"/>
        <w:ind w:left="53"/>
        <w:rPr>
          <w:color w:val="000000"/>
          <w:sz w:val="20"/>
          <w:szCs w:val="20"/>
        </w:rPr>
      </w:pPr>
      <w:r>
        <w:rPr>
          <w:b/>
          <w:color w:val="000000"/>
          <w:sz w:val="20"/>
          <w:szCs w:val="20"/>
        </w:rPr>
        <w:t xml:space="preserve">IČO/DIČ </w:t>
      </w:r>
      <w:r>
        <w:rPr>
          <w:color w:val="000000"/>
          <w:sz w:val="20"/>
          <w:szCs w:val="20"/>
        </w:rPr>
        <w:t xml:space="preserve">61632244 </w:t>
      </w:r>
    </w:p>
    <w:p w14:paraId="00000032" w14:textId="77777777" w:rsidR="00737041" w:rsidRDefault="00E6431D">
      <w:pPr>
        <w:widowControl w:val="0"/>
        <w:pBdr>
          <w:top w:val="nil"/>
          <w:left w:val="nil"/>
          <w:bottom w:val="nil"/>
          <w:right w:val="nil"/>
          <w:between w:val="nil"/>
        </w:pBdr>
        <w:spacing w:before="66" w:line="240" w:lineRule="auto"/>
        <w:ind w:left="49"/>
        <w:rPr>
          <w:color w:val="000000"/>
          <w:sz w:val="20"/>
          <w:szCs w:val="20"/>
        </w:rPr>
        <w:sectPr w:rsidR="00737041">
          <w:type w:val="continuous"/>
          <w:pgSz w:w="11900" w:h="16840"/>
          <w:pgMar w:top="695" w:right="977" w:bottom="600" w:left="1000" w:header="0" w:footer="720" w:gutter="0"/>
          <w:cols w:space="708" w:equalWidth="0">
            <w:col w:w="9922" w:space="0"/>
          </w:cols>
        </w:sectPr>
      </w:pPr>
      <w:r>
        <w:rPr>
          <w:b/>
          <w:color w:val="000000"/>
          <w:sz w:val="20"/>
          <w:szCs w:val="20"/>
        </w:rPr>
        <w:t xml:space="preserve">Číslo účtu </w:t>
      </w:r>
      <w:r>
        <w:rPr>
          <w:color w:val="000000"/>
          <w:sz w:val="20"/>
          <w:szCs w:val="20"/>
        </w:rPr>
        <w:t xml:space="preserve">504272309/0800 </w:t>
      </w:r>
    </w:p>
    <w:p w14:paraId="00000033" w14:textId="77777777" w:rsidR="00737041" w:rsidRDefault="00E6431D">
      <w:pPr>
        <w:widowControl w:val="0"/>
        <w:pBdr>
          <w:top w:val="nil"/>
          <w:left w:val="nil"/>
          <w:bottom w:val="nil"/>
          <w:right w:val="nil"/>
          <w:between w:val="nil"/>
        </w:pBdr>
        <w:spacing w:before="66" w:line="299" w:lineRule="auto"/>
        <w:rPr>
          <w:b/>
          <w:color w:val="000000"/>
          <w:sz w:val="20"/>
          <w:szCs w:val="20"/>
        </w:rPr>
      </w:pPr>
      <w:r>
        <w:rPr>
          <w:b/>
          <w:color w:val="000000"/>
          <w:sz w:val="20"/>
          <w:szCs w:val="20"/>
        </w:rPr>
        <w:lastRenderedPageBreak/>
        <w:t xml:space="preserve">Předpokládaný objem odběratele MO/VO v MWh </w:t>
      </w:r>
    </w:p>
    <w:p w14:paraId="00000034" w14:textId="77777777" w:rsidR="00737041" w:rsidRDefault="00E6431D">
      <w:pPr>
        <w:widowControl w:val="0"/>
        <w:pBdr>
          <w:top w:val="nil"/>
          <w:left w:val="nil"/>
          <w:bottom w:val="nil"/>
          <w:right w:val="nil"/>
          <w:between w:val="nil"/>
        </w:pBdr>
        <w:spacing w:before="16" w:line="299" w:lineRule="auto"/>
        <w:rPr>
          <w:b/>
          <w:color w:val="000000"/>
          <w:sz w:val="20"/>
          <w:szCs w:val="20"/>
        </w:rPr>
      </w:pPr>
      <w:r>
        <w:rPr>
          <w:b/>
          <w:color w:val="000000"/>
          <w:sz w:val="20"/>
          <w:szCs w:val="20"/>
        </w:rPr>
        <w:t xml:space="preserve">Předpokládaný počet odběrných míst MO/VO </w:t>
      </w:r>
    </w:p>
    <w:p w14:paraId="00000035" w14:textId="77777777" w:rsidR="00737041" w:rsidRDefault="00E6431D">
      <w:pPr>
        <w:widowControl w:val="0"/>
        <w:pBdr>
          <w:top w:val="nil"/>
          <w:left w:val="nil"/>
          <w:bottom w:val="nil"/>
          <w:right w:val="nil"/>
          <w:between w:val="nil"/>
        </w:pBdr>
        <w:spacing w:line="240" w:lineRule="auto"/>
        <w:rPr>
          <w:color w:val="000000"/>
          <w:sz w:val="20"/>
          <w:szCs w:val="20"/>
        </w:rPr>
      </w:pPr>
      <w:r>
        <w:rPr>
          <w:color w:val="000000"/>
          <w:sz w:val="20"/>
          <w:szCs w:val="20"/>
        </w:rPr>
        <w:t xml:space="preserve">363,404/0 </w:t>
      </w:r>
    </w:p>
    <w:p w14:paraId="00000036" w14:textId="77777777" w:rsidR="00737041" w:rsidRDefault="00E6431D">
      <w:pPr>
        <w:widowControl w:val="0"/>
        <w:pBdr>
          <w:top w:val="nil"/>
          <w:left w:val="nil"/>
          <w:bottom w:val="nil"/>
          <w:right w:val="nil"/>
          <w:between w:val="nil"/>
        </w:pBdr>
        <w:spacing w:before="366" w:line="240" w:lineRule="auto"/>
        <w:rPr>
          <w:color w:val="000000"/>
          <w:sz w:val="20"/>
          <w:szCs w:val="20"/>
        </w:rPr>
      </w:pPr>
      <w:r>
        <w:rPr>
          <w:color w:val="000000"/>
          <w:sz w:val="20"/>
          <w:szCs w:val="20"/>
        </w:rPr>
        <w:t xml:space="preserve">1/0 </w:t>
      </w:r>
    </w:p>
    <w:p w14:paraId="00000037" w14:textId="77777777" w:rsidR="00737041" w:rsidRDefault="00E6431D">
      <w:pPr>
        <w:widowControl w:val="0"/>
        <w:pBdr>
          <w:top w:val="nil"/>
          <w:left w:val="nil"/>
          <w:bottom w:val="nil"/>
          <w:right w:val="nil"/>
          <w:between w:val="nil"/>
        </w:pBdr>
        <w:spacing w:before="1926" w:line="240" w:lineRule="auto"/>
        <w:rPr>
          <w:color w:val="000000"/>
          <w:sz w:val="20"/>
          <w:szCs w:val="20"/>
        </w:rPr>
        <w:sectPr w:rsidR="00737041">
          <w:type w:val="continuous"/>
          <w:pgSz w:w="11900" w:h="16840"/>
          <w:pgMar w:top="695" w:right="5621" w:bottom="600" w:left="1052" w:header="0" w:footer="720" w:gutter="0"/>
          <w:cols w:num="2" w:space="708" w:equalWidth="0">
            <w:col w:w="2620" w:space="0"/>
            <w:col w:w="2620" w:space="0"/>
          </w:cols>
        </w:sectPr>
      </w:pPr>
      <w:r>
        <w:rPr>
          <w:color w:val="000000"/>
          <w:sz w:val="20"/>
          <w:szCs w:val="20"/>
        </w:rPr>
        <w:lastRenderedPageBreak/>
        <w:t>2 z 123</w:t>
      </w:r>
    </w:p>
    <w:p w14:paraId="00000038" w14:textId="77777777" w:rsidR="00737041" w:rsidRDefault="00E6431D">
      <w:pPr>
        <w:widowControl w:val="0"/>
        <w:pBdr>
          <w:top w:val="nil"/>
          <w:left w:val="nil"/>
          <w:bottom w:val="nil"/>
          <w:right w:val="nil"/>
          <w:between w:val="nil"/>
        </w:pBdr>
        <w:spacing w:line="240" w:lineRule="auto"/>
        <w:ind w:left="16"/>
        <w:rPr>
          <w:b/>
          <w:color w:val="000000"/>
        </w:rPr>
      </w:pPr>
      <w:r>
        <w:rPr>
          <w:b/>
          <w:color w:val="000000"/>
        </w:rPr>
        <w:lastRenderedPageBreak/>
        <w:t xml:space="preserve">F. Dodatečné podmínky upravující předmět poptávky a fakturaci </w:t>
      </w:r>
    </w:p>
    <w:p w14:paraId="00000039" w14:textId="77777777" w:rsidR="00737041" w:rsidRDefault="00E6431D">
      <w:pPr>
        <w:widowControl w:val="0"/>
        <w:pBdr>
          <w:top w:val="nil"/>
          <w:left w:val="nil"/>
          <w:bottom w:val="nil"/>
          <w:right w:val="nil"/>
          <w:between w:val="nil"/>
        </w:pBdr>
        <w:spacing w:before="63" w:line="299" w:lineRule="auto"/>
        <w:ind w:left="1" w:right="666"/>
        <w:rPr>
          <w:color w:val="000000"/>
          <w:sz w:val="20"/>
          <w:szCs w:val="20"/>
        </w:rPr>
      </w:pPr>
      <w:r>
        <w:rPr>
          <w:color w:val="000000"/>
          <w:sz w:val="20"/>
          <w:szCs w:val="20"/>
        </w:rPr>
        <w:t xml:space="preserve">V případě rozporu mezi podmínkami dodávky a dodatečnými podmínkami upravující předmět poptávky a fakturaci platí vždy dodatečné podmínky. </w:t>
      </w:r>
    </w:p>
    <w:p w14:paraId="0000003A" w14:textId="77777777" w:rsidR="00737041" w:rsidRDefault="00E6431D">
      <w:pPr>
        <w:widowControl w:val="0"/>
        <w:pBdr>
          <w:top w:val="nil"/>
          <w:left w:val="nil"/>
          <w:bottom w:val="nil"/>
          <w:right w:val="nil"/>
          <w:between w:val="nil"/>
        </w:pBdr>
        <w:spacing w:before="136" w:line="299" w:lineRule="auto"/>
        <w:ind w:left="3345" w:right="106" w:hanging="3297"/>
        <w:rPr>
          <w:color w:val="000000"/>
          <w:sz w:val="20"/>
          <w:szCs w:val="20"/>
        </w:rPr>
      </w:pPr>
      <w:r>
        <w:rPr>
          <w:b/>
          <w:color w:val="000000"/>
          <w:sz w:val="20"/>
          <w:szCs w:val="20"/>
        </w:rPr>
        <w:t xml:space="preserve">Obecné podmínky </w:t>
      </w:r>
      <w:r>
        <w:rPr>
          <w:color w:val="000000"/>
          <w:sz w:val="20"/>
          <w:szCs w:val="20"/>
        </w:rPr>
        <w:t xml:space="preserve">Odběratel vylučuje aplikaci ustanovení odst. 2.1. až 2.5, odst. 2.7. a odst. 2.8. Podmínek dodávky elektřiny. Tolerance odběru se nebude </w:t>
      </w:r>
    </w:p>
    <w:p w14:paraId="0000003B" w14:textId="77777777" w:rsidR="00737041" w:rsidRDefault="00E6431D">
      <w:pPr>
        <w:widowControl w:val="0"/>
        <w:pBdr>
          <w:top w:val="nil"/>
          <w:left w:val="nil"/>
          <w:bottom w:val="nil"/>
          <w:right w:val="nil"/>
          <w:between w:val="nil"/>
        </w:pBdr>
        <w:spacing w:before="16" w:line="240" w:lineRule="auto"/>
        <w:ind w:right="214"/>
        <w:jc w:val="right"/>
        <w:rPr>
          <w:color w:val="000000"/>
          <w:sz w:val="20"/>
          <w:szCs w:val="20"/>
        </w:rPr>
      </w:pPr>
      <w:r>
        <w:rPr>
          <w:color w:val="000000"/>
          <w:sz w:val="20"/>
          <w:szCs w:val="20"/>
        </w:rPr>
        <w:t xml:space="preserve">vyhodnocovat u žádných odběrných míst. Dodavatel je povinen dodávat </w:t>
      </w:r>
    </w:p>
    <w:p w14:paraId="0000003C" w14:textId="77777777" w:rsidR="00737041" w:rsidRDefault="00E6431D">
      <w:pPr>
        <w:widowControl w:val="0"/>
        <w:pBdr>
          <w:top w:val="nil"/>
          <w:left w:val="nil"/>
          <w:bottom w:val="nil"/>
          <w:right w:val="nil"/>
          <w:between w:val="nil"/>
        </w:pBdr>
        <w:spacing w:before="66" w:line="240" w:lineRule="auto"/>
        <w:ind w:right="105"/>
        <w:jc w:val="right"/>
        <w:rPr>
          <w:color w:val="000000"/>
          <w:sz w:val="20"/>
          <w:szCs w:val="20"/>
        </w:rPr>
      </w:pPr>
      <w:r>
        <w:rPr>
          <w:color w:val="000000"/>
          <w:sz w:val="20"/>
          <w:szCs w:val="20"/>
        </w:rPr>
        <w:t>Odběrateli Elektřinu do sjednaných odběrných míst</w:t>
      </w:r>
      <w:r>
        <w:rPr>
          <w:color w:val="000000"/>
          <w:sz w:val="20"/>
          <w:szCs w:val="20"/>
        </w:rPr>
        <w:t xml:space="preserve"> v jakémkoli množství, </w:t>
      </w:r>
    </w:p>
    <w:p w14:paraId="0000003D" w14:textId="77777777" w:rsidR="00737041" w:rsidRDefault="00E6431D">
      <w:pPr>
        <w:widowControl w:val="0"/>
        <w:pBdr>
          <w:top w:val="nil"/>
          <w:left w:val="nil"/>
          <w:bottom w:val="nil"/>
          <w:right w:val="nil"/>
          <w:between w:val="nil"/>
        </w:pBdr>
        <w:spacing w:before="66" w:line="240" w:lineRule="auto"/>
        <w:ind w:right="192"/>
        <w:jc w:val="right"/>
        <w:rPr>
          <w:color w:val="000000"/>
          <w:sz w:val="20"/>
          <w:szCs w:val="20"/>
        </w:rPr>
      </w:pPr>
      <w:r>
        <w:rPr>
          <w:color w:val="000000"/>
          <w:sz w:val="20"/>
          <w:szCs w:val="20"/>
        </w:rPr>
        <w:t xml:space="preserve">i když je překročena předpokládaná spotřeba. Pokud Odběratel odebere </w:t>
      </w:r>
    </w:p>
    <w:p w14:paraId="0000003E" w14:textId="77777777" w:rsidR="00737041" w:rsidRDefault="00E6431D">
      <w:pPr>
        <w:widowControl w:val="0"/>
        <w:pBdr>
          <w:top w:val="nil"/>
          <w:left w:val="nil"/>
          <w:bottom w:val="nil"/>
          <w:right w:val="nil"/>
          <w:between w:val="nil"/>
        </w:pBdr>
        <w:spacing w:before="66" w:line="240" w:lineRule="auto"/>
        <w:ind w:right="1094"/>
        <w:jc w:val="right"/>
        <w:rPr>
          <w:color w:val="000000"/>
          <w:sz w:val="20"/>
          <w:szCs w:val="20"/>
        </w:rPr>
      </w:pPr>
      <w:r>
        <w:rPr>
          <w:color w:val="000000"/>
          <w:sz w:val="20"/>
          <w:szCs w:val="20"/>
        </w:rPr>
        <w:t xml:space="preserve">Elektřinu do určitého odběrného místa v množství, které se od </w:t>
      </w:r>
    </w:p>
    <w:p w14:paraId="0000003F" w14:textId="77777777" w:rsidR="00737041" w:rsidRDefault="00E6431D">
      <w:pPr>
        <w:widowControl w:val="0"/>
        <w:pBdr>
          <w:top w:val="nil"/>
          <w:left w:val="nil"/>
          <w:bottom w:val="nil"/>
          <w:right w:val="nil"/>
          <w:between w:val="nil"/>
        </w:pBdr>
        <w:spacing w:before="66" w:line="240" w:lineRule="auto"/>
        <w:ind w:right="549"/>
        <w:jc w:val="right"/>
        <w:rPr>
          <w:color w:val="000000"/>
          <w:sz w:val="20"/>
          <w:szCs w:val="20"/>
        </w:rPr>
      </w:pPr>
      <w:r>
        <w:rPr>
          <w:color w:val="000000"/>
          <w:sz w:val="20"/>
          <w:szCs w:val="20"/>
        </w:rPr>
        <w:t xml:space="preserve">předpokládané spotřeby vážící se k tomuto odběrnému místu jakkoli </w:t>
      </w:r>
    </w:p>
    <w:p w14:paraId="00000040" w14:textId="77777777" w:rsidR="00737041" w:rsidRDefault="00E6431D">
      <w:pPr>
        <w:widowControl w:val="0"/>
        <w:pBdr>
          <w:top w:val="nil"/>
          <w:left w:val="nil"/>
          <w:bottom w:val="nil"/>
          <w:right w:val="nil"/>
          <w:between w:val="nil"/>
        </w:pBdr>
        <w:spacing w:before="66" w:line="240" w:lineRule="auto"/>
        <w:ind w:right="503"/>
        <w:jc w:val="right"/>
        <w:rPr>
          <w:color w:val="000000"/>
          <w:sz w:val="20"/>
          <w:szCs w:val="20"/>
        </w:rPr>
      </w:pPr>
      <w:r>
        <w:rPr>
          <w:color w:val="000000"/>
          <w:sz w:val="20"/>
          <w:szCs w:val="20"/>
        </w:rPr>
        <w:t xml:space="preserve">odchyluje, nemá tato skutečnost vliv na sjednanou jednotkovou cenu </w:t>
      </w:r>
    </w:p>
    <w:p w14:paraId="00000041" w14:textId="77777777" w:rsidR="00737041" w:rsidRDefault="00E6431D">
      <w:pPr>
        <w:widowControl w:val="0"/>
        <w:pBdr>
          <w:top w:val="nil"/>
          <w:left w:val="nil"/>
          <w:bottom w:val="nil"/>
          <w:right w:val="nil"/>
          <w:between w:val="nil"/>
        </w:pBdr>
        <w:spacing w:before="66" w:line="240" w:lineRule="auto"/>
        <w:ind w:right="215"/>
        <w:jc w:val="right"/>
        <w:rPr>
          <w:color w:val="000000"/>
          <w:sz w:val="20"/>
          <w:szCs w:val="20"/>
        </w:rPr>
      </w:pPr>
      <w:r>
        <w:rPr>
          <w:color w:val="000000"/>
          <w:sz w:val="20"/>
          <w:szCs w:val="20"/>
        </w:rPr>
        <w:t xml:space="preserve">hrazenou za dodávku Elektřiny do takového odběrného místa a není ani </w:t>
      </w:r>
    </w:p>
    <w:p w14:paraId="00000042" w14:textId="77777777" w:rsidR="00737041" w:rsidRDefault="00E6431D">
      <w:pPr>
        <w:widowControl w:val="0"/>
        <w:pBdr>
          <w:top w:val="nil"/>
          <w:left w:val="nil"/>
          <w:bottom w:val="nil"/>
          <w:right w:val="nil"/>
          <w:between w:val="nil"/>
        </w:pBdr>
        <w:spacing w:before="66" w:line="240" w:lineRule="auto"/>
        <w:ind w:right="115"/>
        <w:jc w:val="right"/>
        <w:rPr>
          <w:color w:val="000000"/>
          <w:sz w:val="20"/>
          <w:szCs w:val="20"/>
        </w:rPr>
      </w:pPr>
      <w:r>
        <w:rPr>
          <w:color w:val="000000"/>
          <w:sz w:val="20"/>
          <w:szCs w:val="20"/>
        </w:rPr>
        <w:t xml:space="preserve">předmětem žádného poplatku nebo sankční platby ze strany Dodavatele. </w:t>
      </w:r>
    </w:p>
    <w:p w14:paraId="00000043" w14:textId="77777777" w:rsidR="00737041" w:rsidRDefault="00E6431D">
      <w:pPr>
        <w:widowControl w:val="0"/>
        <w:pBdr>
          <w:top w:val="nil"/>
          <w:left w:val="nil"/>
          <w:bottom w:val="nil"/>
          <w:right w:val="nil"/>
          <w:between w:val="nil"/>
        </w:pBdr>
        <w:spacing w:before="66" w:line="240" w:lineRule="auto"/>
        <w:ind w:right="583"/>
        <w:jc w:val="right"/>
        <w:rPr>
          <w:color w:val="000000"/>
          <w:sz w:val="20"/>
          <w:szCs w:val="20"/>
        </w:rPr>
      </w:pPr>
      <w:r>
        <w:rPr>
          <w:color w:val="000000"/>
          <w:sz w:val="20"/>
          <w:szCs w:val="20"/>
        </w:rPr>
        <w:lastRenderedPageBreak/>
        <w:t xml:space="preserve">Ujednání odst. 4.2. a 4.3. Podmínek dodávky elektřiny však zůstává </w:t>
      </w:r>
    </w:p>
    <w:p w14:paraId="00000044" w14:textId="77777777" w:rsidR="00737041" w:rsidRDefault="00E6431D">
      <w:pPr>
        <w:widowControl w:val="0"/>
        <w:pBdr>
          <w:top w:val="nil"/>
          <w:left w:val="nil"/>
          <w:bottom w:val="nil"/>
          <w:right w:val="nil"/>
          <w:between w:val="nil"/>
        </w:pBdr>
        <w:spacing w:before="66" w:line="240" w:lineRule="auto"/>
        <w:ind w:left="3353"/>
        <w:rPr>
          <w:color w:val="000000"/>
          <w:sz w:val="20"/>
          <w:szCs w:val="20"/>
        </w:rPr>
      </w:pPr>
      <w:r>
        <w:rPr>
          <w:color w:val="000000"/>
          <w:sz w:val="20"/>
          <w:szCs w:val="20"/>
        </w:rPr>
        <w:t xml:space="preserve">nedotčeno. </w:t>
      </w:r>
    </w:p>
    <w:p w14:paraId="00000045" w14:textId="77777777" w:rsidR="00737041" w:rsidRDefault="00E6431D">
      <w:pPr>
        <w:widowControl w:val="0"/>
        <w:pBdr>
          <w:top w:val="nil"/>
          <w:left w:val="nil"/>
          <w:bottom w:val="nil"/>
          <w:right w:val="nil"/>
          <w:between w:val="nil"/>
        </w:pBdr>
        <w:spacing w:before="366" w:line="240" w:lineRule="auto"/>
        <w:ind w:right="694"/>
        <w:jc w:val="right"/>
        <w:rPr>
          <w:color w:val="000000"/>
          <w:sz w:val="20"/>
          <w:szCs w:val="20"/>
        </w:rPr>
      </w:pPr>
      <w:r>
        <w:rPr>
          <w:color w:val="000000"/>
          <w:sz w:val="20"/>
          <w:szCs w:val="20"/>
        </w:rPr>
        <w:t xml:space="preserve">Odst. 2.6. Podmínek dodávky elektřiny se nahrazuje tímto zněním: </w:t>
      </w:r>
    </w:p>
    <w:p w14:paraId="00000046" w14:textId="77777777" w:rsidR="00737041" w:rsidRDefault="00E6431D">
      <w:pPr>
        <w:widowControl w:val="0"/>
        <w:pBdr>
          <w:top w:val="nil"/>
          <w:left w:val="nil"/>
          <w:bottom w:val="nil"/>
          <w:right w:val="nil"/>
          <w:between w:val="nil"/>
        </w:pBdr>
        <w:spacing w:before="66" w:line="240" w:lineRule="auto"/>
        <w:ind w:right="310"/>
        <w:jc w:val="right"/>
        <w:rPr>
          <w:color w:val="000000"/>
          <w:sz w:val="20"/>
          <w:szCs w:val="20"/>
        </w:rPr>
      </w:pPr>
      <w:r>
        <w:rPr>
          <w:color w:val="000000"/>
          <w:sz w:val="20"/>
          <w:szCs w:val="20"/>
        </w:rPr>
        <w:t xml:space="preserve">"2.6 Odběratel je oprávněn jednostranně z důvodu provozních potřeb v </w:t>
      </w:r>
    </w:p>
    <w:p w14:paraId="00000047" w14:textId="77777777" w:rsidR="00737041" w:rsidRDefault="00E6431D">
      <w:pPr>
        <w:widowControl w:val="0"/>
        <w:pBdr>
          <w:top w:val="nil"/>
          <w:left w:val="nil"/>
          <w:bottom w:val="nil"/>
          <w:right w:val="nil"/>
          <w:between w:val="nil"/>
        </w:pBdr>
        <w:spacing w:before="66" w:line="240" w:lineRule="auto"/>
        <w:ind w:right="159"/>
        <w:jc w:val="right"/>
        <w:rPr>
          <w:color w:val="000000"/>
          <w:sz w:val="20"/>
          <w:szCs w:val="20"/>
        </w:rPr>
      </w:pPr>
      <w:r>
        <w:rPr>
          <w:color w:val="000000"/>
          <w:sz w:val="20"/>
          <w:szCs w:val="20"/>
        </w:rPr>
        <w:t xml:space="preserve">průběhu trvání smluvního vztahu, před i v průběhu dodávkového období, </w:t>
      </w:r>
    </w:p>
    <w:p w14:paraId="00000048" w14:textId="77777777" w:rsidR="00737041" w:rsidRDefault="00E6431D">
      <w:pPr>
        <w:widowControl w:val="0"/>
        <w:pBdr>
          <w:top w:val="nil"/>
          <w:left w:val="nil"/>
          <w:bottom w:val="nil"/>
          <w:right w:val="nil"/>
          <w:between w:val="nil"/>
        </w:pBdr>
        <w:spacing w:before="66" w:line="240" w:lineRule="auto"/>
        <w:ind w:right="117"/>
        <w:jc w:val="right"/>
        <w:rPr>
          <w:color w:val="000000"/>
          <w:sz w:val="20"/>
          <w:szCs w:val="20"/>
        </w:rPr>
      </w:pPr>
      <w:r>
        <w:rPr>
          <w:color w:val="000000"/>
          <w:sz w:val="20"/>
          <w:szCs w:val="20"/>
        </w:rPr>
        <w:t xml:space="preserve">rozšířit okruh odběrných míst Odběratele, do kterých má být Elektřina dle </w:t>
      </w:r>
    </w:p>
    <w:p w14:paraId="00000049" w14:textId="77777777" w:rsidR="00737041" w:rsidRDefault="00E6431D">
      <w:pPr>
        <w:widowControl w:val="0"/>
        <w:pBdr>
          <w:top w:val="nil"/>
          <w:left w:val="nil"/>
          <w:bottom w:val="nil"/>
          <w:right w:val="nil"/>
          <w:between w:val="nil"/>
        </w:pBdr>
        <w:spacing w:before="66" w:line="240" w:lineRule="auto"/>
        <w:ind w:right="227"/>
        <w:jc w:val="right"/>
        <w:rPr>
          <w:color w:val="000000"/>
          <w:sz w:val="20"/>
          <w:szCs w:val="20"/>
        </w:rPr>
      </w:pPr>
      <w:r>
        <w:rPr>
          <w:color w:val="000000"/>
          <w:sz w:val="20"/>
          <w:szCs w:val="20"/>
        </w:rPr>
        <w:t xml:space="preserve">Poptávky dodávána, a to v každé z kategorií odběrných míst. Dodavatel </w:t>
      </w:r>
    </w:p>
    <w:p w14:paraId="0000004A" w14:textId="77777777" w:rsidR="00737041" w:rsidRDefault="00E6431D">
      <w:pPr>
        <w:widowControl w:val="0"/>
        <w:pBdr>
          <w:top w:val="nil"/>
          <w:left w:val="nil"/>
          <w:bottom w:val="nil"/>
          <w:right w:val="nil"/>
          <w:between w:val="nil"/>
        </w:pBdr>
        <w:spacing w:before="66" w:line="240" w:lineRule="auto"/>
        <w:ind w:right="482"/>
        <w:jc w:val="right"/>
        <w:rPr>
          <w:color w:val="000000"/>
          <w:sz w:val="20"/>
          <w:szCs w:val="20"/>
        </w:rPr>
      </w:pPr>
      <w:r>
        <w:rPr>
          <w:color w:val="000000"/>
          <w:sz w:val="20"/>
          <w:szCs w:val="20"/>
        </w:rPr>
        <w:t xml:space="preserve">je v takovém případě povinen poskytovat plnění dle Smlouvy vždy ve </w:t>
      </w:r>
    </w:p>
    <w:p w14:paraId="0000004B" w14:textId="77777777" w:rsidR="00737041" w:rsidRDefault="00E6431D">
      <w:pPr>
        <w:widowControl w:val="0"/>
        <w:pBdr>
          <w:top w:val="nil"/>
          <w:left w:val="nil"/>
          <w:bottom w:val="nil"/>
          <w:right w:val="nil"/>
          <w:between w:val="nil"/>
        </w:pBdr>
        <w:spacing w:before="66" w:line="240" w:lineRule="auto"/>
        <w:ind w:right="960"/>
        <w:jc w:val="right"/>
        <w:rPr>
          <w:color w:val="000000"/>
          <w:sz w:val="20"/>
          <w:szCs w:val="20"/>
        </w:rPr>
      </w:pPr>
      <w:r>
        <w:rPr>
          <w:color w:val="000000"/>
          <w:sz w:val="20"/>
          <w:szCs w:val="20"/>
        </w:rPr>
        <w:t xml:space="preserve">vztahu k aktuálně platnému okruhu odběrných míst Odběratele. </w:t>
      </w:r>
    </w:p>
    <w:p w14:paraId="0000004C" w14:textId="77777777" w:rsidR="00737041" w:rsidRDefault="00E6431D">
      <w:pPr>
        <w:widowControl w:val="0"/>
        <w:pBdr>
          <w:top w:val="nil"/>
          <w:left w:val="nil"/>
          <w:bottom w:val="nil"/>
          <w:right w:val="nil"/>
          <w:between w:val="nil"/>
        </w:pBdr>
        <w:spacing w:before="66" w:line="240" w:lineRule="auto"/>
        <w:ind w:right="637"/>
        <w:jc w:val="right"/>
        <w:rPr>
          <w:color w:val="000000"/>
          <w:sz w:val="20"/>
          <w:szCs w:val="20"/>
        </w:rPr>
      </w:pPr>
      <w:r>
        <w:rPr>
          <w:color w:val="000000"/>
          <w:sz w:val="20"/>
          <w:szCs w:val="20"/>
        </w:rPr>
        <w:t xml:space="preserve">Dodavatel zahájí dodávku Elektřiny do nového odběrného místa od </w:t>
      </w:r>
    </w:p>
    <w:p w14:paraId="0000004D" w14:textId="77777777" w:rsidR="00737041" w:rsidRDefault="00E6431D">
      <w:pPr>
        <w:widowControl w:val="0"/>
        <w:pBdr>
          <w:top w:val="nil"/>
          <w:left w:val="nil"/>
          <w:bottom w:val="nil"/>
          <w:right w:val="nil"/>
          <w:between w:val="nil"/>
        </w:pBdr>
        <w:spacing w:before="66" w:line="240" w:lineRule="auto"/>
        <w:ind w:right="581"/>
        <w:jc w:val="right"/>
        <w:rPr>
          <w:color w:val="000000"/>
          <w:sz w:val="20"/>
          <w:szCs w:val="20"/>
        </w:rPr>
      </w:pPr>
      <w:r>
        <w:rPr>
          <w:color w:val="000000"/>
          <w:sz w:val="20"/>
          <w:szCs w:val="20"/>
        </w:rPr>
        <w:t xml:space="preserve">okamžiku požadovaného Odběratelem v oznámení o zřízení/přidání </w:t>
      </w:r>
    </w:p>
    <w:p w14:paraId="0000004E" w14:textId="77777777" w:rsidR="00737041" w:rsidRDefault="00E6431D">
      <w:pPr>
        <w:widowControl w:val="0"/>
        <w:pBdr>
          <w:top w:val="nil"/>
          <w:left w:val="nil"/>
          <w:bottom w:val="nil"/>
          <w:right w:val="nil"/>
          <w:between w:val="nil"/>
        </w:pBdr>
        <w:spacing w:before="66" w:line="240" w:lineRule="auto"/>
        <w:ind w:right="293"/>
        <w:jc w:val="right"/>
        <w:rPr>
          <w:color w:val="000000"/>
          <w:sz w:val="20"/>
          <w:szCs w:val="20"/>
        </w:rPr>
      </w:pPr>
      <w:r>
        <w:rPr>
          <w:color w:val="000000"/>
          <w:sz w:val="20"/>
          <w:szCs w:val="20"/>
        </w:rPr>
        <w:t xml:space="preserve">nového odběrného místa. Oznámení o zřízení/přidání odběrného místa </w:t>
      </w:r>
    </w:p>
    <w:p w14:paraId="0000004F" w14:textId="77777777" w:rsidR="00737041" w:rsidRDefault="00E6431D">
      <w:pPr>
        <w:widowControl w:val="0"/>
        <w:pBdr>
          <w:top w:val="nil"/>
          <w:left w:val="nil"/>
          <w:bottom w:val="nil"/>
          <w:right w:val="nil"/>
          <w:between w:val="nil"/>
        </w:pBdr>
        <w:spacing w:before="66" w:line="240" w:lineRule="auto"/>
        <w:ind w:right="1393"/>
        <w:jc w:val="right"/>
        <w:rPr>
          <w:color w:val="000000"/>
          <w:sz w:val="20"/>
          <w:szCs w:val="20"/>
        </w:rPr>
      </w:pPr>
      <w:r>
        <w:rPr>
          <w:color w:val="000000"/>
          <w:sz w:val="20"/>
          <w:szCs w:val="20"/>
        </w:rPr>
        <w:t xml:space="preserve">musí být doručeno Dodavateli tak, aby bylo možné provést </w:t>
      </w:r>
    </w:p>
    <w:p w14:paraId="00000050" w14:textId="77777777" w:rsidR="00737041" w:rsidRDefault="00E6431D">
      <w:pPr>
        <w:widowControl w:val="0"/>
        <w:pBdr>
          <w:top w:val="nil"/>
          <w:left w:val="nil"/>
          <w:bottom w:val="nil"/>
          <w:right w:val="nil"/>
          <w:between w:val="nil"/>
        </w:pBdr>
        <w:spacing w:before="66" w:line="240" w:lineRule="auto"/>
        <w:ind w:right="749"/>
        <w:jc w:val="right"/>
        <w:rPr>
          <w:color w:val="000000"/>
          <w:sz w:val="20"/>
          <w:szCs w:val="20"/>
        </w:rPr>
      </w:pPr>
      <w:r>
        <w:rPr>
          <w:color w:val="000000"/>
          <w:sz w:val="20"/>
          <w:szCs w:val="20"/>
        </w:rPr>
        <w:t xml:space="preserve">registraci/přepis odběrného místa v souladu s právními předpisy a </w:t>
      </w:r>
    </w:p>
    <w:p w14:paraId="00000051" w14:textId="77777777" w:rsidR="00737041" w:rsidRDefault="00E6431D">
      <w:pPr>
        <w:widowControl w:val="0"/>
        <w:pBdr>
          <w:top w:val="nil"/>
          <w:left w:val="nil"/>
          <w:bottom w:val="nil"/>
          <w:right w:val="nil"/>
          <w:between w:val="nil"/>
        </w:pBdr>
        <w:spacing w:before="66" w:line="240" w:lineRule="auto"/>
        <w:ind w:right="294"/>
        <w:jc w:val="right"/>
        <w:rPr>
          <w:color w:val="000000"/>
          <w:sz w:val="20"/>
          <w:szCs w:val="20"/>
        </w:rPr>
      </w:pPr>
      <w:r>
        <w:rPr>
          <w:color w:val="000000"/>
          <w:sz w:val="20"/>
          <w:szCs w:val="20"/>
        </w:rPr>
        <w:t xml:space="preserve">Obchodními podmínkami OTE, a.s. pro elektroenergetiku. Pro dodávku </w:t>
      </w:r>
    </w:p>
    <w:p w14:paraId="00000052" w14:textId="77777777" w:rsidR="00737041" w:rsidRDefault="00E6431D">
      <w:pPr>
        <w:widowControl w:val="0"/>
        <w:pBdr>
          <w:top w:val="nil"/>
          <w:left w:val="nil"/>
          <w:bottom w:val="nil"/>
          <w:right w:val="nil"/>
          <w:between w:val="nil"/>
        </w:pBdr>
        <w:spacing w:before="66" w:line="240" w:lineRule="auto"/>
        <w:ind w:right="349"/>
        <w:jc w:val="right"/>
        <w:rPr>
          <w:color w:val="000000"/>
          <w:sz w:val="20"/>
          <w:szCs w:val="20"/>
        </w:rPr>
      </w:pPr>
      <w:r>
        <w:rPr>
          <w:color w:val="000000"/>
          <w:sz w:val="20"/>
          <w:szCs w:val="20"/>
        </w:rPr>
        <w:t xml:space="preserve">Elektřiny do nového odběrného místa platí podmínky sjednané v rámci </w:t>
      </w:r>
    </w:p>
    <w:p w14:paraId="00000053" w14:textId="77777777" w:rsidR="00737041" w:rsidRDefault="00E6431D">
      <w:pPr>
        <w:widowControl w:val="0"/>
        <w:pBdr>
          <w:top w:val="nil"/>
          <w:left w:val="nil"/>
          <w:bottom w:val="nil"/>
          <w:right w:val="nil"/>
          <w:between w:val="nil"/>
        </w:pBdr>
        <w:spacing w:before="66" w:line="240" w:lineRule="auto"/>
        <w:ind w:right="282"/>
        <w:jc w:val="right"/>
        <w:rPr>
          <w:color w:val="000000"/>
          <w:sz w:val="20"/>
          <w:szCs w:val="20"/>
        </w:rPr>
      </w:pPr>
      <w:r>
        <w:rPr>
          <w:color w:val="000000"/>
          <w:sz w:val="20"/>
          <w:szCs w:val="20"/>
        </w:rPr>
        <w:t xml:space="preserve">Smlouvy; Dodavatel zejména garantuje Odběrateli stejnou výši ceny za </w:t>
      </w:r>
    </w:p>
    <w:p w14:paraId="00000054" w14:textId="77777777" w:rsidR="00737041" w:rsidRDefault="00E6431D">
      <w:pPr>
        <w:widowControl w:val="0"/>
        <w:pBdr>
          <w:top w:val="nil"/>
          <w:left w:val="nil"/>
          <w:bottom w:val="nil"/>
          <w:right w:val="nil"/>
          <w:between w:val="nil"/>
        </w:pBdr>
        <w:spacing w:before="66" w:line="240" w:lineRule="auto"/>
        <w:ind w:right="449"/>
        <w:jc w:val="right"/>
        <w:rPr>
          <w:color w:val="000000"/>
          <w:sz w:val="20"/>
          <w:szCs w:val="20"/>
        </w:rPr>
      </w:pPr>
      <w:r>
        <w:rPr>
          <w:color w:val="000000"/>
          <w:sz w:val="20"/>
          <w:szCs w:val="20"/>
        </w:rPr>
        <w:t xml:space="preserve">jednotku i pro nová odběrná místa. Odběratel je oprávněn zúžit okruh </w:t>
      </w:r>
    </w:p>
    <w:p w14:paraId="00000055" w14:textId="77777777" w:rsidR="00737041" w:rsidRDefault="00E6431D">
      <w:pPr>
        <w:widowControl w:val="0"/>
        <w:pBdr>
          <w:top w:val="nil"/>
          <w:left w:val="nil"/>
          <w:bottom w:val="nil"/>
          <w:right w:val="nil"/>
          <w:between w:val="nil"/>
        </w:pBdr>
        <w:spacing w:before="66" w:line="240" w:lineRule="auto"/>
        <w:ind w:right="1015"/>
        <w:jc w:val="right"/>
        <w:rPr>
          <w:color w:val="000000"/>
          <w:sz w:val="20"/>
          <w:szCs w:val="20"/>
        </w:rPr>
      </w:pPr>
      <w:r>
        <w:rPr>
          <w:color w:val="000000"/>
          <w:sz w:val="20"/>
          <w:szCs w:val="20"/>
        </w:rPr>
        <w:t xml:space="preserve">odběrných míst, do nichž má být Elektřina dodávána, pouze se </w:t>
      </w:r>
    </w:p>
    <w:p w14:paraId="00000056" w14:textId="77777777" w:rsidR="00737041" w:rsidRDefault="00E6431D">
      <w:pPr>
        <w:widowControl w:val="0"/>
        <w:pBdr>
          <w:top w:val="nil"/>
          <w:left w:val="nil"/>
          <w:bottom w:val="nil"/>
          <w:right w:val="nil"/>
          <w:between w:val="nil"/>
        </w:pBdr>
        <w:spacing w:before="66" w:line="240" w:lineRule="auto"/>
        <w:ind w:right="348"/>
        <w:jc w:val="right"/>
        <w:rPr>
          <w:color w:val="000000"/>
          <w:sz w:val="20"/>
          <w:szCs w:val="20"/>
        </w:rPr>
      </w:pPr>
      <w:r>
        <w:rPr>
          <w:color w:val="000000"/>
          <w:sz w:val="20"/>
          <w:szCs w:val="20"/>
        </w:rPr>
        <w:t xml:space="preserve">souhlasem Dodavatele. Ke zrušení/odebrání odběrných míst z důvodu </w:t>
      </w:r>
    </w:p>
    <w:p w14:paraId="00000057" w14:textId="77777777" w:rsidR="00737041" w:rsidRDefault="00E6431D">
      <w:pPr>
        <w:widowControl w:val="0"/>
        <w:pBdr>
          <w:top w:val="nil"/>
          <w:left w:val="nil"/>
          <w:bottom w:val="nil"/>
          <w:right w:val="nil"/>
          <w:between w:val="nil"/>
        </w:pBdr>
        <w:spacing w:before="66" w:line="240" w:lineRule="auto"/>
        <w:ind w:right="448"/>
        <w:jc w:val="right"/>
        <w:rPr>
          <w:color w:val="000000"/>
          <w:sz w:val="20"/>
          <w:szCs w:val="20"/>
        </w:rPr>
      </w:pPr>
      <w:r>
        <w:rPr>
          <w:color w:val="000000"/>
          <w:sz w:val="20"/>
          <w:szCs w:val="20"/>
        </w:rPr>
        <w:t xml:space="preserve">převodu vlastnických práv k odběrnému místu, odstranění odběrného </w:t>
      </w:r>
    </w:p>
    <w:p w14:paraId="00000058" w14:textId="77777777" w:rsidR="00737041" w:rsidRDefault="00E6431D">
      <w:pPr>
        <w:widowControl w:val="0"/>
        <w:pBdr>
          <w:top w:val="nil"/>
          <w:left w:val="nil"/>
          <w:bottom w:val="nil"/>
          <w:right w:val="nil"/>
          <w:between w:val="nil"/>
        </w:pBdr>
        <w:spacing w:before="66" w:line="240" w:lineRule="auto"/>
        <w:ind w:right="882"/>
        <w:jc w:val="right"/>
        <w:rPr>
          <w:color w:val="000000"/>
          <w:sz w:val="20"/>
          <w:szCs w:val="20"/>
        </w:rPr>
      </w:pPr>
      <w:r>
        <w:rPr>
          <w:color w:val="000000"/>
          <w:sz w:val="20"/>
          <w:szCs w:val="20"/>
        </w:rPr>
        <w:t xml:space="preserve">místa, demolice nebo zničení živelní pohromou, se však souhlas </w:t>
      </w:r>
    </w:p>
    <w:p w14:paraId="00000059" w14:textId="77777777" w:rsidR="00737041" w:rsidRDefault="00E6431D">
      <w:pPr>
        <w:widowControl w:val="0"/>
        <w:pBdr>
          <w:top w:val="nil"/>
          <w:left w:val="nil"/>
          <w:bottom w:val="nil"/>
          <w:right w:val="nil"/>
          <w:between w:val="nil"/>
        </w:pBdr>
        <w:spacing w:before="66" w:line="240" w:lineRule="auto"/>
        <w:ind w:right="293"/>
        <w:jc w:val="right"/>
        <w:rPr>
          <w:color w:val="000000"/>
          <w:sz w:val="20"/>
          <w:szCs w:val="20"/>
        </w:rPr>
      </w:pPr>
      <w:r>
        <w:rPr>
          <w:color w:val="000000"/>
          <w:sz w:val="20"/>
          <w:szCs w:val="20"/>
        </w:rPr>
        <w:t xml:space="preserve">Dodavatele nevyžaduje; Odběratel je oprávněn ukončit smluvní vztah s </w:t>
      </w:r>
    </w:p>
    <w:p w14:paraId="0000005A" w14:textId="77777777" w:rsidR="00737041" w:rsidRDefault="00E6431D">
      <w:pPr>
        <w:widowControl w:val="0"/>
        <w:pBdr>
          <w:top w:val="nil"/>
          <w:left w:val="nil"/>
          <w:bottom w:val="nil"/>
          <w:right w:val="nil"/>
          <w:between w:val="nil"/>
        </w:pBdr>
        <w:spacing w:before="66" w:line="240" w:lineRule="auto"/>
        <w:ind w:right="848"/>
        <w:jc w:val="right"/>
        <w:rPr>
          <w:color w:val="000000"/>
          <w:sz w:val="20"/>
          <w:szCs w:val="20"/>
        </w:rPr>
      </w:pPr>
      <w:r>
        <w:rPr>
          <w:color w:val="000000"/>
          <w:sz w:val="20"/>
          <w:szCs w:val="20"/>
        </w:rPr>
        <w:t xml:space="preserve">Dodavatelem k danému odběrnému místu ke dni požadovanému </w:t>
      </w:r>
    </w:p>
    <w:p w14:paraId="0000005B" w14:textId="77777777" w:rsidR="00737041" w:rsidRDefault="00E6431D">
      <w:pPr>
        <w:widowControl w:val="0"/>
        <w:pBdr>
          <w:top w:val="nil"/>
          <w:left w:val="nil"/>
          <w:bottom w:val="nil"/>
          <w:right w:val="nil"/>
          <w:between w:val="nil"/>
        </w:pBdr>
        <w:spacing w:before="66" w:line="240" w:lineRule="auto"/>
        <w:ind w:right="603"/>
        <w:jc w:val="right"/>
        <w:rPr>
          <w:color w:val="000000"/>
          <w:sz w:val="20"/>
          <w:szCs w:val="20"/>
        </w:rPr>
      </w:pPr>
      <w:r>
        <w:rPr>
          <w:color w:val="000000"/>
          <w:sz w:val="20"/>
          <w:szCs w:val="20"/>
        </w:rPr>
        <w:t xml:space="preserve">Odběratelem v oznámení Dodavateli o zrušení/odebrání odběrného </w:t>
      </w:r>
    </w:p>
    <w:p w14:paraId="0000005C" w14:textId="77777777" w:rsidR="00737041" w:rsidRDefault="00E6431D">
      <w:pPr>
        <w:widowControl w:val="0"/>
        <w:pBdr>
          <w:top w:val="nil"/>
          <w:left w:val="nil"/>
          <w:bottom w:val="nil"/>
          <w:right w:val="nil"/>
          <w:between w:val="nil"/>
        </w:pBdr>
        <w:spacing w:before="66" w:line="240" w:lineRule="auto"/>
        <w:ind w:right="182"/>
        <w:jc w:val="right"/>
        <w:rPr>
          <w:color w:val="000000"/>
          <w:sz w:val="20"/>
          <w:szCs w:val="20"/>
        </w:rPr>
      </w:pPr>
      <w:r>
        <w:rPr>
          <w:color w:val="000000"/>
          <w:sz w:val="20"/>
          <w:szCs w:val="20"/>
        </w:rPr>
        <w:t xml:space="preserve">místa, a to bez nároku Dodavatele na finanční kompenzaci. Oznámení o </w:t>
      </w:r>
    </w:p>
    <w:p w14:paraId="0000005D" w14:textId="77777777" w:rsidR="00737041" w:rsidRDefault="00E6431D">
      <w:pPr>
        <w:widowControl w:val="0"/>
        <w:pBdr>
          <w:top w:val="nil"/>
          <w:left w:val="nil"/>
          <w:bottom w:val="nil"/>
          <w:right w:val="nil"/>
          <w:between w:val="nil"/>
        </w:pBdr>
        <w:spacing w:before="66" w:line="240" w:lineRule="auto"/>
        <w:ind w:right="449"/>
        <w:jc w:val="right"/>
        <w:rPr>
          <w:color w:val="000000"/>
          <w:sz w:val="20"/>
          <w:szCs w:val="20"/>
        </w:rPr>
      </w:pPr>
      <w:r>
        <w:rPr>
          <w:color w:val="000000"/>
          <w:sz w:val="20"/>
          <w:szCs w:val="20"/>
        </w:rPr>
        <w:t xml:space="preserve">zrušení/odebrání odběrného místa musí být doručeno Dodavateli tak, </w:t>
      </w:r>
    </w:p>
    <w:p w14:paraId="0000005E" w14:textId="77777777" w:rsidR="00737041" w:rsidRDefault="00E6431D">
      <w:pPr>
        <w:widowControl w:val="0"/>
        <w:pBdr>
          <w:top w:val="nil"/>
          <w:left w:val="nil"/>
          <w:bottom w:val="nil"/>
          <w:right w:val="nil"/>
          <w:between w:val="nil"/>
        </w:pBdr>
        <w:spacing w:before="66" w:line="240" w:lineRule="auto"/>
        <w:ind w:right="705"/>
        <w:jc w:val="right"/>
        <w:rPr>
          <w:color w:val="000000"/>
          <w:sz w:val="20"/>
          <w:szCs w:val="20"/>
        </w:rPr>
      </w:pPr>
      <w:r>
        <w:rPr>
          <w:color w:val="000000"/>
          <w:sz w:val="20"/>
          <w:szCs w:val="20"/>
        </w:rPr>
        <w:t xml:space="preserve">aby bylo možné zrušit registraci/ provést přepis odběrného místa v </w:t>
      </w:r>
    </w:p>
    <w:p w14:paraId="0000005F" w14:textId="77777777" w:rsidR="00737041" w:rsidRDefault="00E6431D">
      <w:pPr>
        <w:widowControl w:val="0"/>
        <w:pBdr>
          <w:top w:val="nil"/>
          <w:left w:val="nil"/>
          <w:bottom w:val="nil"/>
          <w:right w:val="nil"/>
          <w:between w:val="nil"/>
        </w:pBdr>
        <w:spacing w:before="66" w:line="240" w:lineRule="auto"/>
        <w:ind w:right="405"/>
        <w:jc w:val="right"/>
        <w:rPr>
          <w:color w:val="000000"/>
          <w:sz w:val="20"/>
          <w:szCs w:val="20"/>
        </w:rPr>
      </w:pPr>
      <w:r>
        <w:rPr>
          <w:color w:val="000000"/>
          <w:sz w:val="20"/>
          <w:szCs w:val="20"/>
        </w:rPr>
        <w:t xml:space="preserve">souladu s právními předpisy a Obchodními podmínkami OTE, a.s. pro </w:t>
      </w:r>
    </w:p>
    <w:p w14:paraId="00000060" w14:textId="77777777" w:rsidR="00737041" w:rsidRDefault="00E6431D">
      <w:pPr>
        <w:widowControl w:val="0"/>
        <w:pBdr>
          <w:top w:val="nil"/>
          <w:left w:val="nil"/>
          <w:bottom w:val="nil"/>
          <w:right w:val="nil"/>
          <w:between w:val="nil"/>
        </w:pBdr>
        <w:spacing w:before="66" w:line="240" w:lineRule="auto"/>
        <w:ind w:left="3347"/>
        <w:rPr>
          <w:color w:val="000000"/>
          <w:sz w:val="20"/>
          <w:szCs w:val="20"/>
        </w:rPr>
      </w:pPr>
      <w:r>
        <w:rPr>
          <w:color w:val="000000"/>
          <w:sz w:val="20"/>
          <w:szCs w:val="20"/>
        </w:rPr>
        <w:t xml:space="preserve">elektroenergetiku.“ </w:t>
      </w:r>
    </w:p>
    <w:p w14:paraId="00000061" w14:textId="77777777" w:rsidR="00737041" w:rsidRDefault="00E6431D">
      <w:pPr>
        <w:widowControl w:val="0"/>
        <w:pBdr>
          <w:top w:val="nil"/>
          <w:left w:val="nil"/>
          <w:bottom w:val="nil"/>
          <w:right w:val="nil"/>
          <w:between w:val="nil"/>
        </w:pBdr>
        <w:spacing w:before="366" w:line="240" w:lineRule="auto"/>
        <w:ind w:right="393"/>
        <w:jc w:val="right"/>
        <w:rPr>
          <w:color w:val="000000"/>
          <w:sz w:val="20"/>
          <w:szCs w:val="20"/>
        </w:rPr>
      </w:pPr>
      <w:r>
        <w:rPr>
          <w:color w:val="000000"/>
          <w:sz w:val="20"/>
          <w:szCs w:val="20"/>
        </w:rPr>
        <w:t xml:space="preserve">Výše zálohy za dodávku Elektřiny placené Odběratelem se stanoví na </w:t>
      </w:r>
    </w:p>
    <w:p w14:paraId="00000062" w14:textId="77777777" w:rsidR="00737041" w:rsidRDefault="00E6431D">
      <w:pPr>
        <w:widowControl w:val="0"/>
        <w:pBdr>
          <w:top w:val="nil"/>
          <w:left w:val="nil"/>
          <w:bottom w:val="nil"/>
          <w:right w:val="nil"/>
          <w:between w:val="nil"/>
        </w:pBdr>
        <w:spacing w:before="456" w:line="240" w:lineRule="auto"/>
        <w:jc w:val="center"/>
        <w:rPr>
          <w:color w:val="000000"/>
          <w:sz w:val="20"/>
          <w:szCs w:val="20"/>
        </w:rPr>
      </w:pPr>
      <w:r>
        <w:rPr>
          <w:color w:val="000000"/>
          <w:sz w:val="20"/>
          <w:szCs w:val="20"/>
        </w:rPr>
        <w:t>3 z 123</w:t>
      </w:r>
    </w:p>
    <w:p w14:paraId="00000063" w14:textId="77777777" w:rsidR="00737041" w:rsidRDefault="00E6431D">
      <w:pPr>
        <w:widowControl w:val="0"/>
        <w:pBdr>
          <w:top w:val="nil"/>
          <w:left w:val="nil"/>
          <w:bottom w:val="nil"/>
          <w:right w:val="nil"/>
          <w:between w:val="nil"/>
        </w:pBdr>
        <w:spacing w:line="240" w:lineRule="auto"/>
        <w:ind w:right="437"/>
        <w:jc w:val="right"/>
        <w:rPr>
          <w:color w:val="000000"/>
          <w:sz w:val="20"/>
          <w:szCs w:val="20"/>
        </w:rPr>
      </w:pPr>
      <w:r>
        <w:rPr>
          <w:color w:val="000000"/>
          <w:sz w:val="20"/>
          <w:szCs w:val="20"/>
        </w:rPr>
        <w:t xml:space="preserve">základě předpokládané spotřeby Elektřiny v MWh připadající na dané </w:t>
      </w:r>
    </w:p>
    <w:p w14:paraId="00000064" w14:textId="77777777" w:rsidR="00737041" w:rsidRDefault="00E6431D">
      <w:pPr>
        <w:widowControl w:val="0"/>
        <w:pBdr>
          <w:top w:val="nil"/>
          <w:left w:val="nil"/>
          <w:bottom w:val="nil"/>
          <w:right w:val="nil"/>
          <w:between w:val="nil"/>
        </w:pBdr>
        <w:spacing w:before="66" w:line="240" w:lineRule="auto"/>
        <w:ind w:right="771"/>
        <w:jc w:val="right"/>
        <w:rPr>
          <w:color w:val="000000"/>
          <w:sz w:val="20"/>
          <w:szCs w:val="20"/>
        </w:rPr>
      </w:pPr>
      <w:r>
        <w:rPr>
          <w:color w:val="000000"/>
          <w:sz w:val="20"/>
          <w:szCs w:val="20"/>
        </w:rPr>
        <w:t xml:space="preserve">zúčtovací období a sjednané celkové jednotkové ceny Elektřiny; v </w:t>
      </w:r>
    </w:p>
    <w:p w14:paraId="00000065" w14:textId="77777777" w:rsidR="00737041" w:rsidRDefault="00E6431D">
      <w:pPr>
        <w:widowControl w:val="0"/>
        <w:pBdr>
          <w:top w:val="nil"/>
          <w:left w:val="nil"/>
          <w:bottom w:val="nil"/>
          <w:right w:val="nil"/>
          <w:between w:val="nil"/>
        </w:pBdr>
        <w:spacing w:before="66" w:line="240" w:lineRule="auto"/>
        <w:ind w:right="136"/>
        <w:jc w:val="right"/>
        <w:rPr>
          <w:color w:val="000000"/>
          <w:sz w:val="20"/>
          <w:szCs w:val="20"/>
        </w:rPr>
      </w:pPr>
      <w:r>
        <w:rPr>
          <w:color w:val="000000"/>
          <w:sz w:val="20"/>
          <w:szCs w:val="20"/>
        </w:rPr>
        <w:t xml:space="preserve">případě smlouvy o sdružených službách dodávky se v zálohách zohlední </w:t>
      </w:r>
    </w:p>
    <w:p w14:paraId="00000066" w14:textId="77777777" w:rsidR="00737041" w:rsidRDefault="00E6431D">
      <w:pPr>
        <w:widowControl w:val="0"/>
        <w:pBdr>
          <w:top w:val="nil"/>
          <w:left w:val="nil"/>
          <w:bottom w:val="nil"/>
          <w:right w:val="nil"/>
          <w:between w:val="nil"/>
        </w:pBdr>
        <w:spacing w:before="66" w:line="240" w:lineRule="auto"/>
        <w:ind w:right="760"/>
        <w:jc w:val="right"/>
        <w:rPr>
          <w:color w:val="000000"/>
          <w:sz w:val="20"/>
          <w:szCs w:val="20"/>
        </w:rPr>
      </w:pPr>
      <w:r>
        <w:rPr>
          <w:color w:val="000000"/>
          <w:sz w:val="20"/>
          <w:szCs w:val="20"/>
        </w:rPr>
        <w:t xml:space="preserve">i cena za související služby v elektroenergetice. Není-li sjednanou </w:t>
      </w:r>
    </w:p>
    <w:p w14:paraId="00000067" w14:textId="77777777" w:rsidR="00737041" w:rsidRDefault="00E6431D">
      <w:pPr>
        <w:widowControl w:val="0"/>
        <w:pBdr>
          <w:top w:val="nil"/>
          <w:left w:val="nil"/>
          <w:bottom w:val="nil"/>
          <w:right w:val="nil"/>
          <w:between w:val="nil"/>
        </w:pBdr>
        <w:spacing w:before="66" w:line="240" w:lineRule="auto"/>
        <w:ind w:right="437"/>
        <w:jc w:val="right"/>
        <w:rPr>
          <w:color w:val="000000"/>
          <w:sz w:val="20"/>
          <w:szCs w:val="20"/>
        </w:rPr>
      </w:pPr>
      <w:r>
        <w:rPr>
          <w:color w:val="000000"/>
          <w:sz w:val="20"/>
          <w:szCs w:val="20"/>
        </w:rPr>
        <w:t xml:space="preserve">celkovou jednotkovou cenu možno předem určit, použije se k výpočtu </w:t>
      </w:r>
    </w:p>
    <w:p w14:paraId="00000068" w14:textId="77777777" w:rsidR="00737041" w:rsidRDefault="00E6431D">
      <w:pPr>
        <w:widowControl w:val="0"/>
        <w:pBdr>
          <w:top w:val="nil"/>
          <w:left w:val="nil"/>
          <w:bottom w:val="nil"/>
          <w:right w:val="nil"/>
          <w:between w:val="nil"/>
        </w:pBdr>
        <w:spacing w:before="66" w:line="240" w:lineRule="auto"/>
        <w:ind w:right="159"/>
        <w:jc w:val="right"/>
        <w:rPr>
          <w:color w:val="000000"/>
          <w:sz w:val="20"/>
          <w:szCs w:val="20"/>
        </w:rPr>
      </w:pPr>
      <w:r>
        <w:rPr>
          <w:color w:val="000000"/>
          <w:sz w:val="20"/>
          <w:szCs w:val="20"/>
        </w:rPr>
        <w:t xml:space="preserve">zálohy celková jednotková cena Elektřiny platná pro předchozí zúčtovací </w:t>
      </w:r>
    </w:p>
    <w:p w14:paraId="00000069" w14:textId="77777777" w:rsidR="00737041" w:rsidRDefault="00E6431D">
      <w:pPr>
        <w:widowControl w:val="0"/>
        <w:pBdr>
          <w:top w:val="nil"/>
          <w:left w:val="nil"/>
          <w:bottom w:val="nil"/>
          <w:right w:val="nil"/>
          <w:between w:val="nil"/>
        </w:pBdr>
        <w:spacing w:before="66" w:line="240" w:lineRule="auto"/>
        <w:ind w:right="204"/>
        <w:jc w:val="right"/>
        <w:rPr>
          <w:color w:val="000000"/>
          <w:sz w:val="20"/>
          <w:szCs w:val="20"/>
        </w:rPr>
      </w:pPr>
      <w:r>
        <w:rPr>
          <w:color w:val="000000"/>
          <w:sz w:val="20"/>
          <w:szCs w:val="20"/>
        </w:rPr>
        <w:t xml:space="preserve">období a není-li takové ceny, pak cena, kterou určí Dodavatel odhadem. </w:t>
      </w:r>
    </w:p>
    <w:p w14:paraId="0000006A" w14:textId="77777777" w:rsidR="00737041" w:rsidRDefault="00E6431D">
      <w:pPr>
        <w:widowControl w:val="0"/>
        <w:pBdr>
          <w:top w:val="nil"/>
          <w:left w:val="nil"/>
          <w:bottom w:val="nil"/>
          <w:right w:val="nil"/>
          <w:between w:val="nil"/>
        </w:pBdr>
        <w:spacing w:before="66" w:line="240" w:lineRule="auto"/>
        <w:ind w:right="737"/>
        <w:jc w:val="right"/>
        <w:rPr>
          <w:color w:val="000000"/>
          <w:sz w:val="20"/>
          <w:szCs w:val="20"/>
        </w:rPr>
      </w:pPr>
      <w:r>
        <w:rPr>
          <w:color w:val="000000"/>
          <w:sz w:val="20"/>
          <w:szCs w:val="20"/>
        </w:rPr>
        <w:t xml:space="preserve">Celková jednotková cena Elektřiny pro výpočet zálohy však nesmí </w:t>
      </w:r>
    </w:p>
    <w:p w14:paraId="0000006B" w14:textId="77777777" w:rsidR="00737041" w:rsidRDefault="00E6431D">
      <w:pPr>
        <w:widowControl w:val="0"/>
        <w:pBdr>
          <w:top w:val="nil"/>
          <w:left w:val="nil"/>
          <w:bottom w:val="nil"/>
          <w:right w:val="nil"/>
          <w:between w:val="nil"/>
        </w:pBdr>
        <w:spacing w:before="66" w:line="240" w:lineRule="auto"/>
        <w:ind w:right="593"/>
        <w:jc w:val="right"/>
        <w:rPr>
          <w:color w:val="000000"/>
          <w:sz w:val="20"/>
          <w:szCs w:val="20"/>
        </w:rPr>
      </w:pPr>
      <w:r>
        <w:rPr>
          <w:color w:val="000000"/>
          <w:sz w:val="20"/>
          <w:szCs w:val="20"/>
        </w:rPr>
        <w:t xml:space="preserve">překročit maximální cenu za dodávku Elektřiny stanovenou právním </w:t>
      </w:r>
    </w:p>
    <w:p w14:paraId="0000006C" w14:textId="77777777" w:rsidR="00737041" w:rsidRDefault="00E6431D">
      <w:pPr>
        <w:widowControl w:val="0"/>
        <w:pBdr>
          <w:top w:val="nil"/>
          <w:left w:val="nil"/>
          <w:bottom w:val="nil"/>
          <w:right w:val="nil"/>
          <w:between w:val="nil"/>
        </w:pBdr>
        <w:spacing w:before="66" w:line="240" w:lineRule="auto"/>
        <w:ind w:right="872"/>
        <w:jc w:val="right"/>
        <w:rPr>
          <w:color w:val="000000"/>
          <w:sz w:val="20"/>
          <w:szCs w:val="20"/>
        </w:rPr>
      </w:pPr>
      <w:r>
        <w:rPr>
          <w:color w:val="000000"/>
          <w:sz w:val="20"/>
          <w:szCs w:val="20"/>
        </w:rPr>
        <w:t xml:space="preserve">předpisem (aktuálně § 3 odst. 1 Nařízení vlády č. 298/2022 Sb.). </w:t>
      </w:r>
    </w:p>
    <w:p w14:paraId="0000006D" w14:textId="77777777" w:rsidR="00737041" w:rsidRDefault="00E6431D">
      <w:pPr>
        <w:widowControl w:val="0"/>
        <w:pBdr>
          <w:top w:val="nil"/>
          <w:left w:val="nil"/>
          <w:bottom w:val="nil"/>
          <w:right w:val="nil"/>
          <w:between w:val="nil"/>
        </w:pBdr>
        <w:spacing w:before="366" w:line="240" w:lineRule="auto"/>
        <w:ind w:right="193"/>
        <w:jc w:val="right"/>
        <w:rPr>
          <w:color w:val="000000"/>
          <w:sz w:val="20"/>
          <w:szCs w:val="20"/>
        </w:rPr>
      </w:pPr>
      <w:r>
        <w:rPr>
          <w:color w:val="000000"/>
          <w:sz w:val="20"/>
          <w:szCs w:val="20"/>
        </w:rPr>
        <w:t xml:space="preserve">Odběratel uděluje souhlas vítěznému dodavateli s nastavením PXE jako </w:t>
      </w:r>
    </w:p>
    <w:p w14:paraId="0000006E" w14:textId="77777777" w:rsidR="00737041" w:rsidRDefault="00E6431D">
      <w:pPr>
        <w:widowControl w:val="0"/>
        <w:pBdr>
          <w:top w:val="nil"/>
          <w:left w:val="nil"/>
          <w:bottom w:val="nil"/>
          <w:right w:val="nil"/>
          <w:between w:val="nil"/>
        </w:pBdr>
        <w:spacing w:before="66" w:line="240" w:lineRule="auto"/>
        <w:ind w:left="3353"/>
        <w:rPr>
          <w:color w:val="000000"/>
          <w:sz w:val="20"/>
          <w:szCs w:val="20"/>
        </w:rPr>
      </w:pPr>
      <w:r>
        <w:rPr>
          <w:color w:val="000000"/>
          <w:sz w:val="20"/>
          <w:szCs w:val="20"/>
        </w:rPr>
        <w:t xml:space="preserve">pozorovatele v systému CS-OTE. </w:t>
      </w:r>
    </w:p>
    <w:p w14:paraId="0000006F" w14:textId="77777777" w:rsidR="00737041" w:rsidRDefault="00E6431D">
      <w:pPr>
        <w:widowControl w:val="0"/>
        <w:pBdr>
          <w:top w:val="nil"/>
          <w:left w:val="nil"/>
          <w:bottom w:val="nil"/>
          <w:right w:val="nil"/>
          <w:between w:val="nil"/>
        </w:pBdr>
        <w:spacing w:before="366" w:line="240" w:lineRule="auto"/>
        <w:ind w:right="593"/>
        <w:jc w:val="right"/>
        <w:rPr>
          <w:color w:val="000000"/>
          <w:sz w:val="20"/>
          <w:szCs w:val="20"/>
        </w:rPr>
      </w:pPr>
      <w:r>
        <w:rPr>
          <w:color w:val="000000"/>
          <w:sz w:val="20"/>
          <w:szCs w:val="20"/>
        </w:rPr>
        <w:t xml:space="preserve">Odběratel požaduje přidělení konkrétní kontaktní osoby dodavatele. </w:t>
      </w:r>
    </w:p>
    <w:p w14:paraId="00000070" w14:textId="77777777" w:rsidR="00737041" w:rsidRDefault="00E6431D">
      <w:pPr>
        <w:widowControl w:val="0"/>
        <w:pBdr>
          <w:top w:val="nil"/>
          <w:left w:val="nil"/>
          <w:bottom w:val="nil"/>
          <w:right w:val="nil"/>
          <w:between w:val="nil"/>
        </w:pBdr>
        <w:spacing w:before="66" w:line="240" w:lineRule="auto"/>
        <w:ind w:left="42"/>
        <w:rPr>
          <w:color w:val="000000"/>
          <w:sz w:val="20"/>
          <w:szCs w:val="20"/>
        </w:rPr>
      </w:pPr>
      <w:r>
        <w:rPr>
          <w:b/>
          <w:color w:val="000000"/>
          <w:sz w:val="20"/>
          <w:szCs w:val="20"/>
        </w:rPr>
        <w:t xml:space="preserve">Způsob určení ceny </w:t>
      </w:r>
      <w:r>
        <w:rPr>
          <w:color w:val="000000"/>
          <w:sz w:val="20"/>
          <w:szCs w:val="20"/>
        </w:rPr>
        <w:t xml:space="preserve">ZPŮSOB URČENÍ CENY ZA DODÁVKU ELEKTŘINY - SPOT </w:t>
      </w:r>
    </w:p>
    <w:p w14:paraId="00000071" w14:textId="77777777" w:rsidR="00737041" w:rsidRDefault="00E6431D">
      <w:pPr>
        <w:widowControl w:val="0"/>
        <w:pBdr>
          <w:top w:val="nil"/>
          <w:left w:val="nil"/>
          <w:bottom w:val="nil"/>
          <w:right w:val="nil"/>
          <w:between w:val="nil"/>
        </w:pBdr>
        <w:spacing w:before="366" w:line="240" w:lineRule="auto"/>
        <w:ind w:right="118"/>
        <w:jc w:val="right"/>
        <w:rPr>
          <w:color w:val="000000"/>
          <w:sz w:val="20"/>
          <w:szCs w:val="20"/>
        </w:rPr>
      </w:pPr>
      <w:r>
        <w:rPr>
          <w:color w:val="000000"/>
          <w:sz w:val="20"/>
          <w:szCs w:val="20"/>
        </w:rPr>
        <w:lastRenderedPageBreak/>
        <w:t xml:space="preserve">Cena za dodávku elektřiny se stanoví pro každé zúčtovací období zvlášť. </w:t>
      </w:r>
    </w:p>
    <w:p w14:paraId="00000072" w14:textId="77777777" w:rsidR="00737041" w:rsidRDefault="00E6431D">
      <w:pPr>
        <w:widowControl w:val="0"/>
        <w:pBdr>
          <w:top w:val="nil"/>
          <w:left w:val="nil"/>
          <w:bottom w:val="nil"/>
          <w:right w:val="nil"/>
          <w:between w:val="nil"/>
        </w:pBdr>
        <w:spacing w:before="66" w:line="240" w:lineRule="auto"/>
        <w:ind w:right="448"/>
        <w:jc w:val="right"/>
        <w:rPr>
          <w:color w:val="000000"/>
          <w:sz w:val="20"/>
          <w:szCs w:val="20"/>
        </w:rPr>
      </w:pPr>
      <w:r>
        <w:rPr>
          <w:color w:val="000000"/>
          <w:sz w:val="20"/>
          <w:szCs w:val="20"/>
        </w:rPr>
        <w:t xml:space="preserve">Celková cena za dodávku elektřiny v každém jednotlivém zúčtovacím </w:t>
      </w:r>
    </w:p>
    <w:p w14:paraId="00000073" w14:textId="77777777" w:rsidR="00737041" w:rsidRDefault="00E6431D">
      <w:pPr>
        <w:widowControl w:val="0"/>
        <w:pBdr>
          <w:top w:val="nil"/>
          <w:left w:val="nil"/>
          <w:bottom w:val="nil"/>
          <w:right w:val="nil"/>
          <w:between w:val="nil"/>
        </w:pBdr>
        <w:spacing w:before="66" w:line="240" w:lineRule="auto"/>
        <w:ind w:right="293"/>
        <w:jc w:val="right"/>
        <w:rPr>
          <w:color w:val="000000"/>
          <w:sz w:val="20"/>
          <w:szCs w:val="20"/>
        </w:rPr>
      </w:pPr>
      <w:r>
        <w:rPr>
          <w:color w:val="000000"/>
          <w:sz w:val="20"/>
          <w:szCs w:val="20"/>
        </w:rPr>
        <w:t xml:space="preserve">období se vypočítá jako součet jednotkové ceny za dodávku elektřiny a </w:t>
      </w:r>
    </w:p>
    <w:p w14:paraId="00000074" w14:textId="77777777" w:rsidR="00737041" w:rsidRDefault="00E6431D">
      <w:pPr>
        <w:widowControl w:val="0"/>
        <w:pBdr>
          <w:top w:val="nil"/>
          <w:left w:val="nil"/>
          <w:bottom w:val="nil"/>
          <w:right w:val="nil"/>
          <w:between w:val="nil"/>
        </w:pBdr>
        <w:spacing w:before="66" w:line="240" w:lineRule="auto"/>
        <w:ind w:right="203"/>
        <w:jc w:val="right"/>
        <w:rPr>
          <w:color w:val="000000"/>
          <w:sz w:val="20"/>
          <w:szCs w:val="20"/>
        </w:rPr>
      </w:pPr>
      <w:r>
        <w:rPr>
          <w:color w:val="000000"/>
          <w:sz w:val="20"/>
          <w:szCs w:val="20"/>
        </w:rPr>
        <w:t xml:space="preserve">sjednané obchodní přirážky vynásobený celkovou spotřebou elektřiny (v </w:t>
      </w:r>
    </w:p>
    <w:p w14:paraId="00000075" w14:textId="77777777" w:rsidR="00737041" w:rsidRDefault="00E6431D">
      <w:pPr>
        <w:widowControl w:val="0"/>
        <w:pBdr>
          <w:top w:val="nil"/>
          <w:left w:val="nil"/>
          <w:bottom w:val="nil"/>
          <w:right w:val="nil"/>
          <w:between w:val="nil"/>
        </w:pBdr>
        <w:spacing w:before="66" w:line="240" w:lineRule="auto"/>
        <w:ind w:right="605"/>
        <w:jc w:val="right"/>
        <w:rPr>
          <w:color w:val="000000"/>
          <w:sz w:val="20"/>
          <w:szCs w:val="20"/>
        </w:rPr>
      </w:pPr>
      <w:r>
        <w:rPr>
          <w:color w:val="000000"/>
          <w:sz w:val="20"/>
          <w:szCs w:val="20"/>
        </w:rPr>
        <w:t xml:space="preserve">MWh) v daném zúčtovacím období. Obchodní přirážka se určí (byla </w:t>
      </w:r>
    </w:p>
    <w:p w14:paraId="00000076" w14:textId="77777777" w:rsidR="00737041" w:rsidRDefault="00E6431D">
      <w:pPr>
        <w:widowControl w:val="0"/>
        <w:pBdr>
          <w:top w:val="nil"/>
          <w:left w:val="nil"/>
          <w:bottom w:val="nil"/>
          <w:right w:val="nil"/>
          <w:between w:val="nil"/>
        </w:pBdr>
        <w:spacing w:before="66" w:line="240" w:lineRule="auto"/>
        <w:ind w:right="416"/>
        <w:jc w:val="right"/>
        <w:rPr>
          <w:color w:val="000000"/>
          <w:sz w:val="20"/>
          <w:szCs w:val="20"/>
        </w:rPr>
      </w:pPr>
      <w:r>
        <w:rPr>
          <w:color w:val="000000"/>
          <w:sz w:val="20"/>
          <w:szCs w:val="20"/>
        </w:rPr>
        <w:t xml:space="preserve">určena) v aukci na trhu PXE. Pro obchodní přirážku platí pravidla jako </w:t>
      </w:r>
    </w:p>
    <w:p w14:paraId="00000077" w14:textId="77777777" w:rsidR="00737041" w:rsidRDefault="00E6431D">
      <w:pPr>
        <w:widowControl w:val="0"/>
        <w:pBdr>
          <w:top w:val="nil"/>
          <w:left w:val="nil"/>
          <w:bottom w:val="nil"/>
          <w:right w:val="nil"/>
          <w:between w:val="nil"/>
        </w:pBdr>
        <w:spacing w:before="66" w:line="240" w:lineRule="auto"/>
        <w:ind w:right="272"/>
        <w:jc w:val="right"/>
        <w:rPr>
          <w:color w:val="000000"/>
          <w:sz w:val="20"/>
          <w:szCs w:val="20"/>
        </w:rPr>
      </w:pPr>
      <w:r>
        <w:rPr>
          <w:color w:val="000000"/>
          <w:sz w:val="20"/>
          <w:szCs w:val="20"/>
        </w:rPr>
        <w:t xml:space="preserve">pro tzv. Přičítací koeficient uvedená v čl. 22 odst. 6 Burzovních pravidel </w:t>
      </w:r>
    </w:p>
    <w:p w14:paraId="00000078" w14:textId="77777777" w:rsidR="00737041" w:rsidRDefault="00E6431D">
      <w:pPr>
        <w:widowControl w:val="0"/>
        <w:pBdr>
          <w:top w:val="nil"/>
          <w:left w:val="nil"/>
          <w:bottom w:val="nil"/>
          <w:right w:val="nil"/>
          <w:between w:val="nil"/>
        </w:pBdr>
        <w:spacing w:before="66" w:line="240" w:lineRule="auto"/>
        <w:ind w:right="1405"/>
        <w:jc w:val="right"/>
        <w:rPr>
          <w:color w:val="000000"/>
          <w:sz w:val="20"/>
          <w:szCs w:val="20"/>
        </w:rPr>
      </w:pPr>
      <w:r>
        <w:rPr>
          <w:color w:val="000000"/>
          <w:sz w:val="20"/>
          <w:szCs w:val="20"/>
        </w:rPr>
        <w:t xml:space="preserve">PXE pro konečné zákazníky (dále jen „Burzovní pravidla“). </w:t>
      </w:r>
    </w:p>
    <w:p w14:paraId="00000079" w14:textId="77777777" w:rsidR="00737041" w:rsidRDefault="00E6431D">
      <w:pPr>
        <w:widowControl w:val="0"/>
        <w:pBdr>
          <w:top w:val="nil"/>
          <w:left w:val="nil"/>
          <w:bottom w:val="nil"/>
          <w:right w:val="nil"/>
          <w:between w:val="nil"/>
        </w:pBdr>
        <w:spacing w:before="366" w:line="240" w:lineRule="auto"/>
        <w:ind w:right="293"/>
        <w:jc w:val="right"/>
        <w:rPr>
          <w:color w:val="000000"/>
          <w:sz w:val="20"/>
          <w:szCs w:val="20"/>
        </w:rPr>
      </w:pPr>
      <w:r>
        <w:rPr>
          <w:color w:val="000000"/>
          <w:sz w:val="20"/>
          <w:szCs w:val="20"/>
        </w:rPr>
        <w:t xml:space="preserve">Jednotková cena za dodávku elektřiny v zúčtovacím období se vypočte </w:t>
      </w:r>
    </w:p>
    <w:p w14:paraId="0000007A" w14:textId="77777777" w:rsidR="00737041" w:rsidRDefault="00E6431D">
      <w:pPr>
        <w:widowControl w:val="0"/>
        <w:pBdr>
          <w:top w:val="nil"/>
          <w:left w:val="nil"/>
          <w:bottom w:val="nil"/>
          <w:right w:val="nil"/>
          <w:between w:val="nil"/>
        </w:pBdr>
        <w:spacing w:before="66" w:line="240" w:lineRule="auto"/>
        <w:ind w:right="292"/>
        <w:jc w:val="right"/>
        <w:rPr>
          <w:color w:val="000000"/>
          <w:sz w:val="20"/>
          <w:szCs w:val="20"/>
        </w:rPr>
      </w:pPr>
      <w:r>
        <w:rPr>
          <w:color w:val="000000"/>
          <w:sz w:val="20"/>
          <w:szCs w:val="20"/>
        </w:rPr>
        <w:t xml:space="preserve">jako vážený průměr jednotkových hodinových cen za dodávku elektřiny </w:t>
      </w:r>
    </w:p>
    <w:p w14:paraId="0000007B" w14:textId="77777777" w:rsidR="00737041" w:rsidRDefault="00E6431D">
      <w:pPr>
        <w:widowControl w:val="0"/>
        <w:pBdr>
          <w:top w:val="nil"/>
          <w:left w:val="nil"/>
          <w:bottom w:val="nil"/>
          <w:right w:val="nil"/>
          <w:between w:val="nil"/>
        </w:pBdr>
        <w:spacing w:before="66" w:line="240" w:lineRule="auto"/>
        <w:ind w:right="237"/>
        <w:jc w:val="right"/>
        <w:rPr>
          <w:color w:val="000000"/>
          <w:sz w:val="20"/>
          <w:szCs w:val="20"/>
        </w:rPr>
      </w:pPr>
      <w:r>
        <w:rPr>
          <w:color w:val="000000"/>
          <w:sz w:val="20"/>
          <w:szCs w:val="20"/>
        </w:rPr>
        <w:t xml:space="preserve">ve všech hodinách zúčtovacího období, kde vahou je množství elektřiny </w:t>
      </w:r>
    </w:p>
    <w:p w14:paraId="0000007C" w14:textId="77777777" w:rsidR="00737041" w:rsidRDefault="00E6431D">
      <w:pPr>
        <w:widowControl w:val="0"/>
        <w:pBdr>
          <w:top w:val="nil"/>
          <w:left w:val="nil"/>
          <w:bottom w:val="nil"/>
          <w:right w:val="nil"/>
          <w:between w:val="nil"/>
        </w:pBdr>
        <w:spacing w:before="66" w:line="240" w:lineRule="auto"/>
        <w:ind w:right="3192"/>
        <w:jc w:val="right"/>
        <w:rPr>
          <w:color w:val="000000"/>
          <w:sz w:val="20"/>
          <w:szCs w:val="20"/>
        </w:rPr>
      </w:pPr>
      <w:r>
        <w:rPr>
          <w:color w:val="000000"/>
          <w:sz w:val="20"/>
          <w:szCs w:val="20"/>
        </w:rPr>
        <w:t xml:space="preserve">spotřebované v jednotlivých hodinách. </w:t>
      </w:r>
    </w:p>
    <w:p w14:paraId="0000007D" w14:textId="77777777" w:rsidR="00737041" w:rsidRDefault="00E6431D">
      <w:pPr>
        <w:widowControl w:val="0"/>
        <w:pBdr>
          <w:top w:val="nil"/>
          <w:left w:val="nil"/>
          <w:bottom w:val="nil"/>
          <w:right w:val="nil"/>
          <w:between w:val="nil"/>
        </w:pBdr>
        <w:spacing w:before="366" w:line="240" w:lineRule="auto"/>
        <w:ind w:right="525"/>
        <w:jc w:val="right"/>
        <w:rPr>
          <w:color w:val="000000"/>
          <w:sz w:val="20"/>
          <w:szCs w:val="20"/>
        </w:rPr>
      </w:pPr>
      <w:r>
        <w:rPr>
          <w:color w:val="000000"/>
          <w:sz w:val="20"/>
          <w:szCs w:val="20"/>
        </w:rPr>
        <w:t xml:space="preserve">Jednotková hodinová cena je cena silové elektřiny pro danou hodinu </w:t>
      </w:r>
    </w:p>
    <w:p w14:paraId="0000007E" w14:textId="77777777" w:rsidR="00737041" w:rsidRDefault="00E6431D">
      <w:pPr>
        <w:widowControl w:val="0"/>
        <w:pBdr>
          <w:top w:val="nil"/>
          <w:left w:val="nil"/>
          <w:bottom w:val="nil"/>
          <w:right w:val="nil"/>
          <w:between w:val="nil"/>
        </w:pBdr>
        <w:spacing w:before="66" w:line="240" w:lineRule="auto"/>
        <w:ind w:right="1048"/>
        <w:jc w:val="right"/>
        <w:rPr>
          <w:color w:val="000000"/>
          <w:sz w:val="20"/>
          <w:szCs w:val="20"/>
        </w:rPr>
      </w:pPr>
      <w:r>
        <w:rPr>
          <w:color w:val="000000"/>
          <w:sz w:val="20"/>
          <w:szCs w:val="20"/>
        </w:rPr>
        <w:t xml:space="preserve">dodávky vzniklá obchodováním na denním trhu provozovaným </w:t>
      </w:r>
    </w:p>
    <w:p w14:paraId="0000007F" w14:textId="77777777" w:rsidR="00737041" w:rsidRDefault="00E6431D">
      <w:pPr>
        <w:widowControl w:val="0"/>
        <w:pBdr>
          <w:top w:val="nil"/>
          <w:left w:val="nil"/>
          <w:bottom w:val="nil"/>
          <w:right w:val="nil"/>
          <w:between w:val="nil"/>
        </w:pBdr>
        <w:spacing w:before="66" w:line="240" w:lineRule="auto"/>
        <w:ind w:right="495"/>
        <w:jc w:val="right"/>
        <w:rPr>
          <w:color w:val="000000"/>
          <w:sz w:val="20"/>
          <w:szCs w:val="20"/>
        </w:rPr>
      </w:pPr>
      <w:r>
        <w:rPr>
          <w:color w:val="000000"/>
          <w:sz w:val="20"/>
          <w:szCs w:val="20"/>
        </w:rPr>
        <w:t xml:space="preserve">operátorem trhu, tj. společností OTE, a.s., IČO: 26463318, se sídlem </w:t>
      </w:r>
    </w:p>
    <w:p w14:paraId="00000080" w14:textId="77777777" w:rsidR="00737041" w:rsidRDefault="00E6431D">
      <w:pPr>
        <w:widowControl w:val="0"/>
        <w:pBdr>
          <w:top w:val="nil"/>
          <w:left w:val="nil"/>
          <w:bottom w:val="nil"/>
          <w:right w:val="nil"/>
          <w:between w:val="nil"/>
        </w:pBdr>
        <w:spacing w:before="66" w:line="240" w:lineRule="auto"/>
        <w:ind w:right="149"/>
        <w:jc w:val="right"/>
        <w:rPr>
          <w:color w:val="000000"/>
          <w:sz w:val="20"/>
          <w:szCs w:val="20"/>
        </w:rPr>
      </w:pPr>
      <w:r>
        <w:rPr>
          <w:color w:val="000000"/>
          <w:sz w:val="20"/>
          <w:szCs w:val="20"/>
        </w:rPr>
        <w:t xml:space="preserve">Sokolovská 192/79, Praha 8 – Karlín, PSČ 186 00. Jednotková hodinová </w:t>
      </w:r>
    </w:p>
    <w:p w14:paraId="00000081" w14:textId="77777777" w:rsidR="00737041" w:rsidRDefault="00E6431D">
      <w:pPr>
        <w:widowControl w:val="0"/>
        <w:pBdr>
          <w:top w:val="nil"/>
          <w:left w:val="nil"/>
          <w:bottom w:val="nil"/>
          <w:right w:val="nil"/>
          <w:between w:val="nil"/>
        </w:pBdr>
        <w:spacing w:before="66" w:line="240" w:lineRule="auto"/>
        <w:ind w:right="1599"/>
        <w:jc w:val="right"/>
        <w:rPr>
          <w:color w:val="000000"/>
          <w:sz w:val="20"/>
          <w:szCs w:val="20"/>
        </w:rPr>
      </w:pPr>
      <w:r>
        <w:rPr>
          <w:color w:val="000000"/>
          <w:sz w:val="20"/>
          <w:szCs w:val="20"/>
        </w:rPr>
        <w:t xml:space="preserve">cena je k dispozici na adrese www.ote-cr.cz/kratkodobe </w:t>
      </w:r>
    </w:p>
    <w:p w14:paraId="00000082" w14:textId="77777777" w:rsidR="00737041" w:rsidRDefault="00E6431D">
      <w:pPr>
        <w:widowControl w:val="0"/>
        <w:pBdr>
          <w:top w:val="nil"/>
          <w:left w:val="nil"/>
          <w:bottom w:val="nil"/>
          <w:right w:val="nil"/>
          <w:between w:val="nil"/>
        </w:pBdr>
        <w:spacing w:before="66" w:line="240" w:lineRule="auto"/>
        <w:ind w:right="360"/>
        <w:jc w:val="right"/>
        <w:rPr>
          <w:color w:val="000000"/>
          <w:sz w:val="20"/>
          <w:szCs w:val="20"/>
        </w:rPr>
      </w:pPr>
      <w:r>
        <w:rPr>
          <w:color w:val="000000"/>
          <w:sz w:val="20"/>
          <w:szCs w:val="20"/>
        </w:rPr>
        <w:t xml:space="preserve">trhy/elektrina/denni-trh, stanovuje se v měně EUR a přepočítává se na </w:t>
      </w:r>
    </w:p>
    <w:p w14:paraId="00000083" w14:textId="77777777" w:rsidR="00737041" w:rsidRDefault="00E6431D">
      <w:pPr>
        <w:widowControl w:val="0"/>
        <w:pBdr>
          <w:top w:val="nil"/>
          <w:left w:val="nil"/>
          <w:bottom w:val="nil"/>
          <w:right w:val="nil"/>
          <w:between w:val="nil"/>
        </w:pBdr>
        <w:spacing w:before="66" w:line="240" w:lineRule="auto"/>
        <w:ind w:right="281"/>
        <w:jc w:val="right"/>
        <w:rPr>
          <w:color w:val="000000"/>
          <w:sz w:val="20"/>
          <w:szCs w:val="20"/>
        </w:rPr>
      </w:pPr>
      <w:r>
        <w:rPr>
          <w:color w:val="000000"/>
          <w:sz w:val="20"/>
          <w:szCs w:val="20"/>
        </w:rPr>
        <w:t xml:space="preserve">českou korunu devizovým kurzem vyhlášeným Českou národní bankou </w:t>
      </w:r>
    </w:p>
    <w:p w14:paraId="00000084" w14:textId="77777777" w:rsidR="00737041" w:rsidRDefault="00E6431D">
      <w:pPr>
        <w:widowControl w:val="0"/>
        <w:pBdr>
          <w:top w:val="nil"/>
          <w:left w:val="nil"/>
          <w:bottom w:val="nil"/>
          <w:right w:val="nil"/>
          <w:between w:val="nil"/>
        </w:pBdr>
        <w:spacing w:before="66" w:line="240" w:lineRule="auto"/>
        <w:ind w:right="948"/>
        <w:jc w:val="right"/>
        <w:rPr>
          <w:color w:val="000000"/>
          <w:sz w:val="20"/>
          <w:szCs w:val="20"/>
        </w:rPr>
      </w:pPr>
      <w:r>
        <w:rPr>
          <w:color w:val="000000"/>
          <w:sz w:val="20"/>
          <w:szCs w:val="20"/>
        </w:rPr>
        <w:t xml:space="preserve">pro jednotlivé dny dodávky, přičemž připadne-li den dodávky na </w:t>
      </w:r>
    </w:p>
    <w:p w14:paraId="00000085" w14:textId="77777777" w:rsidR="00737041" w:rsidRDefault="00E6431D">
      <w:pPr>
        <w:widowControl w:val="0"/>
        <w:pBdr>
          <w:top w:val="nil"/>
          <w:left w:val="nil"/>
          <w:bottom w:val="nil"/>
          <w:right w:val="nil"/>
          <w:between w:val="nil"/>
        </w:pBdr>
        <w:spacing w:before="66" w:line="240" w:lineRule="auto"/>
        <w:ind w:right="426"/>
        <w:jc w:val="right"/>
        <w:rPr>
          <w:color w:val="000000"/>
          <w:sz w:val="20"/>
          <w:szCs w:val="20"/>
        </w:rPr>
      </w:pPr>
      <w:r>
        <w:rPr>
          <w:color w:val="000000"/>
          <w:sz w:val="20"/>
          <w:szCs w:val="20"/>
        </w:rPr>
        <w:t xml:space="preserve">nepracovní den, použije se pro tento den kurz vyhlášený pro poslední </w:t>
      </w:r>
    </w:p>
    <w:p w14:paraId="00000086" w14:textId="77777777" w:rsidR="00737041" w:rsidRDefault="00E6431D">
      <w:pPr>
        <w:widowControl w:val="0"/>
        <w:pBdr>
          <w:top w:val="nil"/>
          <w:left w:val="nil"/>
          <w:bottom w:val="nil"/>
          <w:right w:val="nil"/>
          <w:between w:val="nil"/>
        </w:pBdr>
        <w:spacing w:before="66" w:line="240" w:lineRule="auto"/>
        <w:ind w:left="3353"/>
        <w:rPr>
          <w:color w:val="000000"/>
          <w:sz w:val="20"/>
          <w:szCs w:val="20"/>
        </w:rPr>
      </w:pPr>
      <w:r>
        <w:rPr>
          <w:color w:val="000000"/>
          <w:sz w:val="20"/>
          <w:szCs w:val="20"/>
        </w:rPr>
        <w:t xml:space="preserve">předchozí pracovní den. </w:t>
      </w:r>
    </w:p>
    <w:p w14:paraId="00000087" w14:textId="77777777" w:rsidR="00737041" w:rsidRDefault="00E6431D">
      <w:pPr>
        <w:widowControl w:val="0"/>
        <w:pBdr>
          <w:top w:val="nil"/>
          <w:left w:val="nil"/>
          <w:bottom w:val="nil"/>
          <w:right w:val="nil"/>
          <w:between w:val="nil"/>
        </w:pBdr>
        <w:spacing w:before="366" w:line="240" w:lineRule="auto"/>
        <w:ind w:right="426"/>
        <w:jc w:val="right"/>
        <w:rPr>
          <w:color w:val="000000"/>
          <w:sz w:val="20"/>
          <w:szCs w:val="20"/>
        </w:rPr>
      </w:pPr>
      <w:r>
        <w:rPr>
          <w:color w:val="000000"/>
          <w:sz w:val="20"/>
          <w:szCs w:val="20"/>
        </w:rPr>
        <w:t xml:space="preserve">Množství elektřiny spotřebované odběratelem v jednotlivých hodinách </w:t>
      </w:r>
    </w:p>
    <w:p w14:paraId="00000088" w14:textId="77777777" w:rsidR="00737041" w:rsidRDefault="00E6431D">
      <w:pPr>
        <w:widowControl w:val="0"/>
        <w:pBdr>
          <w:top w:val="nil"/>
          <w:left w:val="nil"/>
          <w:bottom w:val="nil"/>
          <w:right w:val="nil"/>
          <w:between w:val="nil"/>
        </w:pBdr>
        <w:spacing w:before="66" w:line="240" w:lineRule="auto"/>
        <w:ind w:right="2859"/>
        <w:jc w:val="right"/>
        <w:rPr>
          <w:color w:val="000000"/>
          <w:sz w:val="20"/>
          <w:szCs w:val="20"/>
        </w:rPr>
      </w:pPr>
      <w:r>
        <w:rPr>
          <w:color w:val="000000"/>
          <w:sz w:val="20"/>
          <w:szCs w:val="20"/>
        </w:rPr>
        <w:t xml:space="preserve">zúčtovacího období se u odběrného místa </w:t>
      </w:r>
    </w:p>
    <w:p w14:paraId="00000089" w14:textId="77777777" w:rsidR="00737041" w:rsidRDefault="00E6431D">
      <w:pPr>
        <w:widowControl w:val="0"/>
        <w:pBdr>
          <w:top w:val="nil"/>
          <w:left w:val="nil"/>
          <w:bottom w:val="nil"/>
          <w:right w:val="nil"/>
          <w:between w:val="nil"/>
        </w:pBdr>
        <w:spacing w:before="66" w:line="240" w:lineRule="auto"/>
        <w:ind w:right="249"/>
        <w:jc w:val="right"/>
        <w:rPr>
          <w:color w:val="000000"/>
          <w:sz w:val="20"/>
          <w:szCs w:val="20"/>
        </w:rPr>
      </w:pPr>
      <w:r>
        <w:rPr>
          <w:color w:val="000000"/>
          <w:sz w:val="20"/>
          <w:szCs w:val="20"/>
        </w:rPr>
        <w:t xml:space="preserve">a) s měřením typu „C“ určí na základě rozložení hodinových spotřeb dle </w:t>
      </w:r>
    </w:p>
    <w:p w14:paraId="0000008A" w14:textId="77777777" w:rsidR="00737041" w:rsidRDefault="00E6431D">
      <w:pPr>
        <w:widowControl w:val="0"/>
        <w:pBdr>
          <w:top w:val="nil"/>
          <w:left w:val="nil"/>
          <w:bottom w:val="nil"/>
          <w:right w:val="nil"/>
          <w:between w:val="nil"/>
        </w:pBdr>
        <w:spacing w:before="66" w:line="240" w:lineRule="auto"/>
        <w:ind w:right="170"/>
        <w:jc w:val="right"/>
        <w:rPr>
          <w:color w:val="000000"/>
          <w:sz w:val="20"/>
          <w:szCs w:val="20"/>
        </w:rPr>
      </w:pPr>
      <w:r>
        <w:rPr>
          <w:color w:val="000000"/>
          <w:sz w:val="20"/>
          <w:szCs w:val="20"/>
        </w:rPr>
        <w:t xml:space="preserve">přiděleného, teplotně přepočítaného typového diagramu dodávky (TDD), </w:t>
      </w:r>
    </w:p>
    <w:p w14:paraId="0000008B" w14:textId="77777777" w:rsidR="00737041" w:rsidRDefault="00E6431D">
      <w:pPr>
        <w:widowControl w:val="0"/>
        <w:pBdr>
          <w:top w:val="nil"/>
          <w:left w:val="nil"/>
          <w:bottom w:val="nil"/>
          <w:right w:val="nil"/>
          <w:between w:val="nil"/>
        </w:pBdr>
        <w:spacing w:before="686" w:line="240" w:lineRule="auto"/>
        <w:jc w:val="center"/>
        <w:rPr>
          <w:color w:val="000000"/>
          <w:sz w:val="20"/>
          <w:szCs w:val="20"/>
        </w:rPr>
      </w:pPr>
      <w:r>
        <w:rPr>
          <w:color w:val="000000"/>
          <w:sz w:val="20"/>
          <w:szCs w:val="20"/>
        </w:rPr>
        <w:t>4 z 123</w:t>
      </w:r>
    </w:p>
    <w:p w14:paraId="0000008C" w14:textId="77777777" w:rsidR="00737041" w:rsidRDefault="00E6431D">
      <w:pPr>
        <w:widowControl w:val="0"/>
        <w:pBdr>
          <w:top w:val="nil"/>
          <w:left w:val="nil"/>
          <w:bottom w:val="nil"/>
          <w:right w:val="nil"/>
          <w:between w:val="nil"/>
        </w:pBdr>
        <w:spacing w:line="299" w:lineRule="auto"/>
        <w:ind w:left="3353" w:right="727"/>
        <w:rPr>
          <w:color w:val="000000"/>
          <w:sz w:val="20"/>
          <w:szCs w:val="20"/>
        </w:rPr>
      </w:pPr>
      <w:r>
        <w:rPr>
          <w:color w:val="000000"/>
          <w:sz w:val="20"/>
          <w:szCs w:val="20"/>
        </w:rPr>
        <w:t xml:space="preserve">b) s průběhovým měřením typu „A, B“ určí dle skutečné naměřené hodinové spotřeby v odběrném místě. </w:t>
      </w:r>
    </w:p>
    <w:p w14:paraId="0000008D" w14:textId="77777777" w:rsidR="00737041" w:rsidRDefault="00E6431D">
      <w:pPr>
        <w:widowControl w:val="0"/>
        <w:pBdr>
          <w:top w:val="nil"/>
          <w:left w:val="nil"/>
          <w:bottom w:val="nil"/>
          <w:right w:val="nil"/>
          <w:between w:val="nil"/>
        </w:pBdr>
        <w:spacing w:before="316" w:line="299" w:lineRule="auto"/>
        <w:ind w:left="3331" w:right="115" w:firstLine="24"/>
        <w:rPr>
          <w:color w:val="000000"/>
          <w:sz w:val="20"/>
          <w:szCs w:val="20"/>
        </w:rPr>
      </w:pPr>
      <w:r>
        <w:rPr>
          <w:color w:val="000000"/>
          <w:sz w:val="20"/>
          <w:szCs w:val="20"/>
        </w:rPr>
        <w:t>Přepočtený TDD stanovuje OTE, a.s. na základě normalizovaného TDD upraveného teplotními koeficienty. Přepočtený TDD se násobí v každé hodině příslušným koeficientem zbytkového TDD daného provozovatele distribuční soustavy pro určení hodinových spotřeb elek</w:t>
      </w:r>
      <w:r>
        <w:rPr>
          <w:color w:val="000000"/>
          <w:sz w:val="20"/>
          <w:szCs w:val="20"/>
        </w:rPr>
        <w:t>třiny. Normalizovaný TDD, přepočtený TDD, teplotní koeficienty i koeficienty zbytkových diagramů jsou publikované OTE. a.s. na webových stránkách https://www.ote-cr.cz/cs/statistika/typove-diagramy-dodavek-elektriny. V případě, že by cena elektřiny na denn</w:t>
      </w:r>
      <w:r>
        <w:rPr>
          <w:color w:val="000000"/>
          <w:sz w:val="20"/>
          <w:szCs w:val="20"/>
        </w:rPr>
        <w:t>ím trhu s elektřinou organizovaným OTE, a.s. byla pro konkrétní hodinu záporná, použije se pro účely výpočtu jednotkové hodinové ceny elektřiny pro tuto konkrétní hodinu hodnota rovnající se nule. Dodavatel se zavazuje sdělit odběrateli na jeho žádost, jak</w:t>
      </w:r>
      <w:r>
        <w:rPr>
          <w:color w:val="000000"/>
          <w:sz w:val="20"/>
          <w:szCs w:val="20"/>
        </w:rPr>
        <w:t xml:space="preserve">ý TDD má přiřazený. </w:t>
      </w:r>
    </w:p>
    <w:p w14:paraId="0000008E" w14:textId="77777777" w:rsidR="00737041" w:rsidRDefault="00E6431D">
      <w:pPr>
        <w:widowControl w:val="0"/>
        <w:pBdr>
          <w:top w:val="nil"/>
          <w:left w:val="nil"/>
          <w:bottom w:val="nil"/>
          <w:right w:val="nil"/>
          <w:between w:val="nil"/>
        </w:pBdr>
        <w:spacing w:before="316" w:line="299" w:lineRule="auto"/>
        <w:ind w:left="3347" w:right="227" w:firstLine="7"/>
        <w:rPr>
          <w:color w:val="000000"/>
          <w:sz w:val="20"/>
          <w:szCs w:val="20"/>
        </w:rPr>
      </w:pPr>
      <w:r>
        <w:rPr>
          <w:color w:val="000000"/>
          <w:sz w:val="20"/>
          <w:szCs w:val="20"/>
        </w:rPr>
        <w:t xml:space="preserve">U odběrných míst odběratele s dvoutarifní distribuční sazbou platí jedna cena elektřiny pro vysoký i nízký tarif. </w:t>
      </w:r>
    </w:p>
    <w:p w14:paraId="0000008F" w14:textId="77777777" w:rsidR="00737041" w:rsidRDefault="00E6431D">
      <w:pPr>
        <w:widowControl w:val="0"/>
        <w:pBdr>
          <w:top w:val="nil"/>
          <w:left w:val="nil"/>
          <w:bottom w:val="nil"/>
          <w:right w:val="nil"/>
          <w:between w:val="nil"/>
        </w:pBdr>
        <w:spacing w:before="316" w:line="299" w:lineRule="auto"/>
        <w:ind w:left="3341" w:right="294" w:firstLine="13"/>
        <w:rPr>
          <w:color w:val="000000"/>
          <w:sz w:val="20"/>
          <w:szCs w:val="20"/>
        </w:rPr>
      </w:pPr>
      <w:r>
        <w:rPr>
          <w:color w:val="000000"/>
          <w:sz w:val="20"/>
          <w:szCs w:val="20"/>
        </w:rPr>
        <w:t xml:space="preserve">Pro vyloučení pochybností platí, že čl. 21 Burzovních pravidel (Pravidla fixace a postupný nákup) se nepoužije. </w:t>
      </w:r>
    </w:p>
    <w:p w14:paraId="00000090" w14:textId="77777777" w:rsidR="00737041" w:rsidRDefault="00E6431D">
      <w:pPr>
        <w:widowControl w:val="0"/>
        <w:pBdr>
          <w:top w:val="nil"/>
          <w:left w:val="nil"/>
          <w:bottom w:val="nil"/>
          <w:right w:val="nil"/>
          <w:between w:val="nil"/>
        </w:pBdr>
        <w:spacing w:before="316" w:line="299" w:lineRule="auto"/>
        <w:ind w:left="3343" w:right="261" w:firstLine="5"/>
        <w:rPr>
          <w:color w:val="000000"/>
          <w:sz w:val="20"/>
          <w:szCs w:val="20"/>
        </w:rPr>
      </w:pPr>
      <w:r>
        <w:rPr>
          <w:color w:val="000000"/>
          <w:sz w:val="20"/>
          <w:szCs w:val="20"/>
        </w:rPr>
        <w:lastRenderedPageBreak/>
        <w:t xml:space="preserve">Odběratel bere na vědomí, že ceny denního trhu OTE, a.s. se stanovují zvlášť pro každou obchodní hodinu (rok představuje 8 760 MWh, přestupný rok 8 784 MWh) a jsou proměnlivé. </w:t>
      </w:r>
    </w:p>
    <w:p w14:paraId="00000091" w14:textId="77777777" w:rsidR="00737041" w:rsidRDefault="00E6431D">
      <w:pPr>
        <w:widowControl w:val="0"/>
        <w:pBdr>
          <w:top w:val="nil"/>
          <w:left w:val="nil"/>
          <w:bottom w:val="nil"/>
          <w:right w:val="nil"/>
          <w:between w:val="nil"/>
        </w:pBdr>
        <w:spacing w:before="6936" w:line="240" w:lineRule="auto"/>
        <w:jc w:val="center"/>
        <w:rPr>
          <w:color w:val="000000"/>
          <w:sz w:val="20"/>
          <w:szCs w:val="20"/>
        </w:rPr>
      </w:pPr>
      <w:r>
        <w:rPr>
          <w:color w:val="000000"/>
          <w:sz w:val="20"/>
          <w:szCs w:val="20"/>
        </w:rPr>
        <w:t>5 z 123</w:t>
      </w:r>
    </w:p>
    <w:p w14:paraId="00000092" w14:textId="77777777" w:rsidR="00737041" w:rsidRDefault="00E6431D">
      <w:pPr>
        <w:widowControl w:val="0"/>
        <w:pBdr>
          <w:top w:val="nil"/>
          <w:left w:val="nil"/>
          <w:bottom w:val="nil"/>
          <w:right w:val="nil"/>
          <w:between w:val="nil"/>
        </w:pBdr>
        <w:spacing w:line="299" w:lineRule="auto"/>
        <w:ind w:left="48" w:right="293"/>
        <w:jc w:val="center"/>
        <w:rPr>
          <w:color w:val="000000"/>
          <w:sz w:val="20"/>
          <w:szCs w:val="20"/>
        </w:rPr>
      </w:pPr>
      <w:r>
        <w:rPr>
          <w:b/>
          <w:color w:val="000000"/>
          <w:sz w:val="20"/>
          <w:szCs w:val="20"/>
        </w:rPr>
        <w:t xml:space="preserve">Obchodní firma / název </w:t>
      </w:r>
      <w:r>
        <w:rPr>
          <w:color w:val="000000"/>
          <w:sz w:val="20"/>
          <w:szCs w:val="20"/>
        </w:rPr>
        <w:t xml:space="preserve">8954 - Základní škola J.A.Komenského Lysá nad Labem, Komenského 1534, okres Nymburk </w:t>
      </w:r>
    </w:p>
    <w:p w14:paraId="00000093" w14:textId="77777777" w:rsidR="00737041" w:rsidRDefault="00E6431D">
      <w:pPr>
        <w:widowControl w:val="0"/>
        <w:pBdr>
          <w:top w:val="nil"/>
          <w:left w:val="nil"/>
          <w:bottom w:val="nil"/>
          <w:right w:val="nil"/>
          <w:between w:val="nil"/>
        </w:pBdr>
        <w:spacing w:before="16" w:line="299" w:lineRule="auto"/>
        <w:ind w:left="53" w:right="1114" w:hanging="6"/>
        <w:rPr>
          <w:color w:val="000000"/>
          <w:sz w:val="20"/>
          <w:szCs w:val="20"/>
        </w:rPr>
      </w:pPr>
      <w:r>
        <w:rPr>
          <w:b/>
          <w:color w:val="000000"/>
          <w:sz w:val="20"/>
          <w:szCs w:val="20"/>
        </w:rPr>
        <w:t xml:space="preserve">Sídlo </w:t>
      </w:r>
      <w:r>
        <w:rPr>
          <w:color w:val="000000"/>
          <w:sz w:val="20"/>
          <w:szCs w:val="20"/>
        </w:rPr>
        <w:t xml:space="preserve">Komenského 1534, Lysá nad Labem, 28922, Česká republika </w:t>
      </w:r>
      <w:r>
        <w:rPr>
          <w:b/>
          <w:color w:val="000000"/>
          <w:sz w:val="20"/>
          <w:szCs w:val="20"/>
        </w:rPr>
        <w:t xml:space="preserve">IČO </w:t>
      </w:r>
      <w:r>
        <w:rPr>
          <w:color w:val="000000"/>
          <w:sz w:val="20"/>
          <w:szCs w:val="20"/>
        </w:rPr>
        <w:t xml:space="preserve">61632244 </w:t>
      </w:r>
    </w:p>
    <w:p w14:paraId="00000094" w14:textId="77777777" w:rsidR="00737041" w:rsidRDefault="00E6431D">
      <w:pPr>
        <w:widowControl w:val="0"/>
        <w:pBdr>
          <w:top w:val="nil"/>
          <w:left w:val="nil"/>
          <w:bottom w:val="nil"/>
          <w:right w:val="nil"/>
          <w:between w:val="nil"/>
        </w:pBdr>
        <w:spacing w:before="146" w:line="240" w:lineRule="auto"/>
        <w:ind w:left="509"/>
        <w:rPr>
          <w:b/>
          <w:color w:val="000000"/>
        </w:rPr>
      </w:pPr>
      <w:r>
        <w:rPr>
          <w:b/>
          <w:color w:val="000000"/>
        </w:rPr>
        <w:t xml:space="preserve">Odběrná místa - maloodběr </w:t>
      </w:r>
    </w:p>
    <w:p w14:paraId="00000095" w14:textId="77777777" w:rsidR="00737041" w:rsidRDefault="00E6431D">
      <w:pPr>
        <w:widowControl w:val="0"/>
        <w:pBdr>
          <w:top w:val="nil"/>
          <w:left w:val="nil"/>
          <w:bottom w:val="nil"/>
          <w:right w:val="nil"/>
          <w:between w:val="nil"/>
        </w:pBdr>
        <w:spacing w:before="83" w:line="240" w:lineRule="auto"/>
        <w:ind w:left="549"/>
        <w:rPr>
          <w:color w:val="000000"/>
          <w:sz w:val="20"/>
          <w:szCs w:val="20"/>
        </w:rPr>
      </w:pPr>
      <w:r>
        <w:rPr>
          <w:b/>
          <w:color w:val="000000"/>
          <w:sz w:val="20"/>
          <w:szCs w:val="20"/>
        </w:rPr>
        <w:t xml:space="preserve">EAN </w:t>
      </w:r>
      <w:r>
        <w:rPr>
          <w:color w:val="000000"/>
          <w:sz w:val="20"/>
          <w:szCs w:val="20"/>
        </w:rPr>
        <w:t xml:space="preserve">859182400601616520 </w:t>
      </w:r>
    </w:p>
    <w:p w14:paraId="00000096" w14:textId="77777777" w:rsidR="00737041" w:rsidRDefault="00E6431D">
      <w:pPr>
        <w:widowControl w:val="0"/>
        <w:pBdr>
          <w:top w:val="nil"/>
          <w:left w:val="nil"/>
          <w:bottom w:val="nil"/>
          <w:right w:val="nil"/>
          <w:between w:val="nil"/>
        </w:pBdr>
        <w:spacing w:before="66" w:line="240" w:lineRule="auto"/>
        <w:ind w:left="549"/>
        <w:rPr>
          <w:color w:val="000000"/>
          <w:sz w:val="20"/>
          <w:szCs w:val="20"/>
        </w:rPr>
      </w:pPr>
      <w:r>
        <w:rPr>
          <w:b/>
          <w:color w:val="000000"/>
          <w:sz w:val="20"/>
          <w:szCs w:val="20"/>
        </w:rPr>
        <w:t xml:space="preserve">Roční odběr VT (MWh) </w:t>
      </w:r>
      <w:r>
        <w:rPr>
          <w:color w:val="000000"/>
          <w:sz w:val="20"/>
          <w:szCs w:val="20"/>
        </w:rPr>
        <w:t xml:space="preserve">279,68 </w:t>
      </w:r>
    </w:p>
    <w:p w14:paraId="00000097" w14:textId="77777777" w:rsidR="00737041" w:rsidRDefault="00E6431D">
      <w:pPr>
        <w:widowControl w:val="0"/>
        <w:pBdr>
          <w:top w:val="nil"/>
          <w:left w:val="nil"/>
          <w:bottom w:val="nil"/>
          <w:right w:val="nil"/>
          <w:between w:val="nil"/>
        </w:pBdr>
        <w:spacing w:before="66" w:line="240" w:lineRule="auto"/>
        <w:ind w:left="549"/>
        <w:rPr>
          <w:color w:val="000000"/>
          <w:sz w:val="20"/>
          <w:szCs w:val="20"/>
        </w:rPr>
      </w:pPr>
      <w:r>
        <w:rPr>
          <w:b/>
          <w:color w:val="000000"/>
          <w:sz w:val="20"/>
          <w:szCs w:val="20"/>
        </w:rPr>
        <w:t xml:space="preserve">Roční odběr NT (MWh) </w:t>
      </w:r>
      <w:r>
        <w:rPr>
          <w:color w:val="000000"/>
          <w:sz w:val="20"/>
          <w:szCs w:val="20"/>
        </w:rPr>
        <w:t xml:space="preserve">83,724 </w:t>
      </w:r>
    </w:p>
    <w:p w14:paraId="00000098" w14:textId="77777777" w:rsidR="00737041" w:rsidRDefault="00E6431D">
      <w:pPr>
        <w:widowControl w:val="0"/>
        <w:pBdr>
          <w:top w:val="nil"/>
          <w:left w:val="nil"/>
          <w:bottom w:val="nil"/>
          <w:right w:val="nil"/>
          <w:between w:val="nil"/>
        </w:pBdr>
        <w:spacing w:before="66" w:line="299" w:lineRule="auto"/>
        <w:ind w:left="549" w:right="1368" w:hanging="14"/>
        <w:rPr>
          <w:color w:val="000000"/>
          <w:sz w:val="20"/>
          <w:szCs w:val="20"/>
        </w:rPr>
      </w:pPr>
      <w:r>
        <w:rPr>
          <w:b/>
          <w:color w:val="000000"/>
          <w:sz w:val="20"/>
          <w:szCs w:val="20"/>
        </w:rPr>
        <w:t xml:space="preserve">Adresa </w:t>
      </w:r>
      <w:r>
        <w:rPr>
          <w:color w:val="000000"/>
          <w:sz w:val="20"/>
          <w:szCs w:val="20"/>
        </w:rPr>
        <w:t xml:space="preserve">Komenského 1534/16, Lysá nad Labem, 289 22 </w:t>
      </w:r>
      <w:r>
        <w:rPr>
          <w:b/>
          <w:color w:val="000000"/>
          <w:sz w:val="20"/>
          <w:szCs w:val="20"/>
        </w:rPr>
        <w:t xml:space="preserve">Provozovatel distribuční soustavy </w:t>
      </w:r>
      <w:r>
        <w:rPr>
          <w:color w:val="000000"/>
          <w:sz w:val="20"/>
          <w:szCs w:val="20"/>
        </w:rPr>
        <w:t xml:space="preserve">ČEZ Distribuce, a.s. </w:t>
      </w:r>
    </w:p>
    <w:p w14:paraId="00000099" w14:textId="77777777" w:rsidR="00737041" w:rsidRDefault="00E6431D">
      <w:pPr>
        <w:widowControl w:val="0"/>
        <w:pBdr>
          <w:top w:val="nil"/>
          <w:left w:val="nil"/>
          <w:bottom w:val="nil"/>
          <w:right w:val="nil"/>
          <w:between w:val="nil"/>
        </w:pBdr>
        <w:spacing w:before="16" w:line="240" w:lineRule="auto"/>
        <w:ind w:left="549"/>
        <w:rPr>
          <w:color w:val="000000"/>
          <w:sz w:val="20"/>
          <w:szCs w:val="20"/>
        </w:rPr>
      </w:pPr>
      <w:r>
        <w:rPr>
          <w:b/>
          <w:color w:val="000000"/>
          <w:sz w:val="20"/>
          <w:szCs w:val="20"/>
        </w:rPr>
        <w:t xml:space="preserve">Distribuční sazba </w:t>
      </w:r>
      <w:r>
        <w:rPr>
          <w:color w:val="000000"/>
          <w:sz w:val="20"/>
          <w:szCs w:val="20"/>
        </w:rPr>
        <w:t xml:space="preserve">C25d </w:t>
      </w:r>
    </w:p>
    <w:p w14:paraId="0000009A" w14:textId="77777777" w:rsidR="00737041" w:rsidRDefault="00E6431D">
      <w:pPr>
        <w:widowControl w:val="0"/>
        <w:pBdr>
          <w:top w:val="nil"/>
          <w:left w:val="nil"/>
          <w:bottom w:val="nil"/>
          <w:right w:val="nil"/>
          <w:between w:val="nil"/>
        </w:pBdr>
        <w:spacing w:before="66" w:line="240" w:lineRule="auto"/>
        <w:ind w:left="543"/>
        <w:rPr>
          <w:color w:val="000000"/>
          <w:sz w:val="20"/>
          <w:szCs w:val="20"/>
        </w:rPr>
      </w:pPr>
      <w:r>
        <w:rPr>
          <w:b/>
          <w:color w:val="000000"/>
          <w:sz w:val="20"/>
          <w:szCs w:val="20"/>
        </w:rPr>
        <w:t xml:space="preserve">Odečet </w:t>
      </w:r>
      <w:r>
        <w:rPr>
          <w:color w:val="000000"/>
          <w:sz w:val="20"/>
          <w:szCs w:val="20"/>
        </w:rPr>
        <w:t xml:space="preserve">odečet PDS </w:t>
      </w:r>
    </w:p>
    <w:p w14:paraId="0000009B" w14:textId="77777777" w:rsidR="00737041" w:rsidRDefault="00E6431D">
      <w:pPr>
        <w:widowControl w:val="0"/>
        <w:pBdr>
          <w:top w:val="nil"/>
          <w:left w:val="nil"/>
          <w:bottom w:val="nil"/>
          <w:right w:val="nil"/>
          <w:between w:val="nil"/>
        </w:pBdr>
        <w:spacing w:before="66" w:line="240" w:lineRule="auto"/>
        <w:ind w:left="539"/>
        <w:rPr>
          <w:color w:val="000000"/>
          <w:sz w:val="20"/>
          <w:szCs w:val="20"/>
        </w:rPr>
      </w:pPr>
      <w:r>
        <w:rPr>
          <w:b/>
          <w:color w:val="000000"/>
          <w:sz w:val="20"/>
          <w:szCs w:val="20"/>
        </w:rPr>
        <w:t xml:space="preserve">Typ měření </w:t>
      </w:r>
      <w:r>
        <w:rPr>
          <w:color w:val="000000"/>
          <w:sz w:val="20"/>
          <w:szCs w:val="20"/>
        </w:rPr>
        <w:t xml:space="preserve">Typ měření B </w:t>
      </w:r>
    </w:p>
    <w:p w14:paraId="0000009C" w14:textId="77777777" w:rsidR="00737041" w:rsidRDefault="00E6431D">
      <w:pPr>
        <w:widowControl w:val="0"/>
        <w:pBdr>
          <w:top w:val="nil"/>
          <w:left w:val="nil"/>
          <w:bottom w:val="nil"/>
          <w:right w:val="nil"/>
          <w:between w:val="nil"/>
        </w:pBdr>
        <w:spacing w:before="66" w:line="240" w:lineRule="auto"/>
        <w:ind w:left="535"/>
        <w:rPr>
          <w:color w:val="000000"/>
          <w:sz w:val="20"/>
          <w:szCs w:val="20"/>
        </w:rPr>
      </w:pPr>
      <w:r>
        <w:rPr>
          <w:b/>
          <w:color w:val="000000"/>
          <w:sz w:val="20"/>
          <w:szCs w:val="20"/>
        </w:rPr>
        <w:t xml:space="preserve">Velikost jističe (A) </w:t>
      </w:r>
      <w:r>
        <w:rPr>
          <w:color w:val="000000"/>
          <w:sz w:val="20"/>
          <w:szCs w:val="20"/>
        </w:rPr>
        <w:t xml:space="preserve">400 </w:t>
      </w:r>
    </w:p>
    <w:p w14:paraId="0000009D" w14:textId="77777777" w:rsidR="00737041" w:rsidRDefault="00E6431D">
      <w:pPr>
        <w:widowControl w:val="0"/>
        <w:pBdr>
          <w:top w:val="nil"/>
          <w:left w:val="nil"/>
          <w:bottom w:val="nil"/>
          <w:right w:val="nil"/>
          <w:between w:val="nil"/>
        </w:pBdr>
        <w:spacing w:before="66" w:line="240" w:lineRule="auto"/>
        <w:ind w:left="539"/>
        <w:rPr>
          <w:color w:val="000000"/>
          <w:sz w:val="20"/>
          <w:szCs w:val="20"/>
        </w:rPr>
      </w:pPr>
      <w:r>
        <w:rPr>
          <w:b/>
          <w:color w:val="000000"/>
          <w:sz w:val="20"/>
          <w:szCs w:val="20"/>
        </w:rPr>
        <w:t xml:space="preserve">Typ jističe </w:t>
      </w:r>
      <w:r>
        <w:rPr>
          <w:color w:val="000000"/>
          <w:sz w:val="20"/>
          <w:szCs w:val="20"/>
        </w:rPr>
        <w:t xml:space="preserve">3fázový </w:t>
      </w:r>
    </w:p>
    <w:p w14:paraId="0000009E" w14:textId="77777777" w:rsidR="00737041" w:rsidRDefault="00E6431D">
      <w:pPr>
        <w:widowControl w:val="0"/>
        <w:pBdr>
          <w:top w:val="nil"/>
          <w:left w:val="nil"/>
          <w:bottom w:val="nil"/>
          <w:right w:val="nil"/>
          <w:between w:val="nil"/>
        </w:pBdr>
        <w:spacing w:before="66" w:line="240" w:lineRule="auto"/>
        <w:ind w:left="542"/>
        <w:rPr>
          <w:color w:val="000000"/>
          <w:sz w:val="20"/>
          <w:szCs w:val="20"/>
        </w:rPr>
      </w:pPr>
      <w:r>
        <w:rPr>
          <w:b/>
          <w:color w:val="000000"/>
          <w:sz w:val="20"/>
          <w:szCs w:val="20"/>
        </w:rPr>
        <w:t xml:space="preserve">Současný dodavatel </w:t>
      </w:r>
      <w:r>
        <w:rPr>
          <w:color w:val="000000"/>
          <w:sz w:val="20"/>
          <w:szCs w:val="20"/>
        </w:rPr>
        <w:t xml:space="preserve">ALPIQ ENERGY SE </w:t>
      </w:r>
    </w:p>
    <w:p w14:paraId="0000009F" w14:textId="77777777" w:rsidR="00737041" w:rsidRDefault="00E6431D">
      <w:pPr>
        <w:widowControl w:val="0"/>
        <w:pBdr>
          <w:top w:val="nil"/>
          <w:left w:val="nil"/>
          <w:bottom w:val="nil"/>
          <w:right w:val="nil"/>
          <w:between w:val="nil"/>
        </w:pBdr>
        <w:spacing w:before="66" w:line="299" w:lineRule="auto"/>
        <w:ind w:left="549" w:right="192"/>
        <w:jc w:val="center"/>
        <w:rPr>
          <w:color w:val="000000"/>
          <w:sz w:val="20"/>
          <w:szCs w:val="20"/>
        </w:rPr>
      </w:pPr>
      <w:r>
        <w:rPr>
          <w:b/>
          <w:color w:val="000000"/>
          <w:sz w:val="20"/>
          <w:szCs w:val="20"/>
        </w:rPr>
        <w:t xml:space="preserve">Předmět smlouvy </w:t>
      </w:r>
      <w:r>
        <w:rPr>
          <w:color w:val="000000"/>
          <w:sz w:val="20"/>
          <w:szCs w:val="20"/>
        </w:rPr>
        <w:t xml:space="preserve">smlouva o sdružených službách dodávky elektřiny </w:t>
      </w:r>
      <w:r>
        <w:rPr>
          <w:b/>
          <w:color w:val="000000"/>
          <w:sz w:val="20"/>
          <w:szCs w:val="20"/>
        </w:rPr>
        <w:t xml:space="preserve">Fakturace </w:t>
      </w:r>
      <w:r>
        <w:rPr>
          <w:color w:val="000000"/>
          <w:sz w:val="20"/>
          <w:szCs w:val="20"/>
        </w:rPr>
        <w:t xml:space="preserve">Odběratel: Základní škola J.A.Komenského Lysá nad Labem, Komenského 1534, okres Nymburk </w:t>
      </w:r>
    </w:p>
    <w:p w14:paraId="000000A0" w14:textId="77777777" w:rsidR="00737041" w:rsidRDefault="00E6431D">
      <w:pPr>
        <w:widowControl w:val="0"/>
        <w:pBdr>
          <w:top w:val="nil"/>
          <w:left w:val="nil"/>
          <w:bottom w:val="nil"/>
          <w:right w:val="nil"/>
          <w:between w:val="nil"/>
        </w:pBdr>
        <w:spacing w:before="16" w:line="240" w:lineRule="auto"/>
        <w:ind w:right="3814"/>
        <w:jc w:val="right"/>
        <w:rPr>
          <w:color w:val="000000"/>
          <w:sz w:val="20"/>
          <w:szCs w:val="20"/>
        </w:rPr>
      </w:pPr>
      <w:r>
        <w:rPr>
          <w:color w:val="000000"/>
          <w:sz w:val="20"/>
          <w:szCs w:val="20"/>
        </w:rPr>
        <w:t xml:space="preserve">Název fakturace: ZŠ </w:t>
      </w:r>
    </w:p>
    <w:p w14:paraId="000000A1" w14:textId="77777777" w:rsidR="00737041" w:rsidRDefault="00E6431D">
      <w:pPr>
        <w:widowControl w:val="0"/>
        <w:pBdr>
          <w:top w:val="nil"/>
          <w:left w:val="nil"/>
          <w:bottom w:val="nil"/>
          <w:right w:val="nil"/>
          <w:between w:val="nil"/>
        </w:pBdr>
        <w:spacing w:before="66" w:line="240" w:lineRule="auto"/>
        <w:ind w:right="2714"/>
        <w:jc w:val="right"/>
        <w:rPr>
          <w:color w:val="000000"/>
          <w:sz w:val="20"/>
          <w:szCs w:val="20"/>
        </w:rPr>
      </w:pPr>
      <w:r>
        <w:rPr>
          <w:color w:val="000000"/>
          <w:sz w:val="20"/>
          <w:szCs w:val="20"/>
        </w:rPr>
        <w:t xml:space="preserve">Fakturace: Samostatná - 463391 </w:t>
      </w:r>
    </w:p>
    <w:p w14:paraId="000000A2" w14:textId="77777777" w:rsidR="00737041" w:rsidRDefault="00E6431D">
      <w:pPr>
        <w:widowControl w:val="0"/>
        <w:pBdr>
          <w:top w:val="nil"/>
          <w:left w:val="nil"/>
          <w:bottom w:val="nil"/>
          <w:right w:val="nil"/>
          <w:between w:val="nil"/>
        </w:pBdr>
        <w:spacing w:before="66" w:line="240" w:lineRule="auto"/>
        <w:ind w:right="3447"/>
        <w:jc w:val="right"/>
        <w:rPr>
          <w:color w:val="000000"/>
          <w:sz w:val="20"/>
          <w:szCs w:val="20"/>
        </w:rPr>
      </w:pPr>
      <w:r>
        <w:rPr>
          <w:color w:val="000000"/>
          <w:sz w:val="20"/>
          <w:szCs w:val="20"/>
        </w:rPr>
        <w:t xml:space="preserve">Splatnost (počet dní): 14 </w:t>
      </w:r>
    </w:p>
    <w:p w14:paraId="000000A3" w14:textId="77777777" w:rsidR="00737041" w:rsidRDefault="00E6431D">
      <w:pPr>
        <w:widowControl w:val="0"/>
        <w:pBdr>
          <w:top w:val="nil"/>
          <w:left w:val="nil"/>
          <w:bottom w:val="nil"/>
          <w:right w:val="nil"/>
          <w:between w:val="nil"/>
        </w:pBdr>
        <w:spacing w:before="66" w:line="240" w:lineRule="auto"/>
        <w:ind w:right="3692"/>
        <w:jc w:val="right"/>
        <w:rPr>
          <w:color w:val="000000"/>
          <w:sz w:val="20"/>
          <w:szCs w:val="20"/>
        </w:rPr>
      </w:pPr>
      <w:r>
        <w:rPr>
          <w:color w:val="000000"/>
          <w:sz w:val="20"/>
          <w:szCs w:val="20"/>
        </w:rPr>
        <w:t xml:space="preserve">Typ zálohy: Procentní </w:t>
      </w:r>
    </w:p>
    <w:p w14:paraId="000000A4" w14:textId="77777777" w:rsidR="00737041" w:rsidRDefault="00E6431D">
      <w:pPr>
        <w:widowControl w:val="0"/>
        <w:pBdr>
          <w:top w:val="nil"/>
          <w:left w:val="nil"/>
          <w:bottom w:val="nil"/>
          <w:right w:val="nil"/>
          <w:between w:val="nil"/>
        </w:pBdr>
        <w:spacing w:before="66" w:line="240" w:lineRule="auto"/>
        <w:ind w:right="3614"/>
        <w:jc w:val="right"/>
        <w:rPr>
          <w:color w:val="000000"/>
          <w:sz w:val="20"/>
          <w:szCs w:val="20"/>
        </w:rPr>
      </w:pPr>
      <w:r>
        <w:rPr>
          <w:color w:val="000000"/>
          <w:sz w:val="20"/>
          <w:szCs w:val="20"/>
        </w:rPr>
        <w:t xml:space="preserve">Velikost zálohy: 100 % </w:t>
      </w:r>
    </w:p>
    <w:p w14:paraId="000000A5" w14:textId="77777777" w:rsidR="00737041" w:rsidRDefault="00E6431D">
      <w:pPr>
        <w:widowControl w:val="0"/>
        <w:pBdr>
          <w:top w:val="nil"/>
          <w:left w:val="nil"/>
          <w:bottom w:val="nil"/>
          <w:right w:val="nil"/>
          <w:between w:val="nil"/>
        </w:pBdr>
        <w:spacing w:before="66" w:line="240" w:lineRule="auto"/>
        <w:ind w:right="3291"/>
        <w:jc w:val="right"/>
        <w:rPr>
          <w:color w:val="000000"/>
          <w:sz w:val="20"/>
          <w:szCs w:val="20"/>
        </w:rPr>
      </w:pPr>
      <w:r>
        <w:rPr>
          <w:color w:val="000000"/>
          <w:sz w:val="20"/>
          <w:szCs w:val="20"/>
        </w:rPr>
        <w:t xml:space="preserve">Frekvence záloh: Měsíčně </w:t>
      </w:r>
    </w:p>
    <w:p w14:paraId="000000A6" w14:textId="77777777" w:rsidR="00737041" w:rsidRDefault="00E6431D">
      <w:pPr>
        <w:widowControl w:val="0"/>
        <w:pBdr>
          <w:top w:val="nil"/>
          <w:left w:val="nil"/>
          <w:bottom w:val="nil"/>
          <w:right w:val="nil"/>
          <w:between w:val="nil"/>
        </w:pBdr>
        <w:spacing w:before="66" w:line="240" w:lineRule="auto"/>
        <w:ind w:right="3381"/>
        <w:jc w:val="right"/>
        <w:rPr>
          <w:color w:val="000000"/>
          <w:sz w:val="20"/>
          <w:szCs w:val="20"/>
        </w:rPr>
      </w:pPr>
      <w:r>
        <w:rPr>
          <w:color w:val="000000"/>
          <w:sz w:val="20"/>
          <w:szCs w:val="20"/>
        </w:rPr>
        <w:t xml:space="preserve">Typ zasílání faktur: Email </w:t>
      </w:r>
    </w:p>
    <w:p w14:paraId="000000A7" w14:textId="77777777" w:rsidR="00737041" w:rsidRDefault="00E6431D">
      <w:pPr>
        <w:widowControl w:val="0"/>
        <w:pBdr>
          <w:top w:val="nil"/>
          <w:left w:val="nil"/>
          <w:bottom w:val="nil"/>
          <w:right w:val="nil"/>
          <w:between w:val="nil"/>
        </w:pBdr>
        <w:spacing w:before="66" w:line="240" w:lineRule="auto"/>
        <w:ind w:right="2936"/>
        <w:jc w:val="right"/>
        <w:rPr>
          <w:color w:val="000000"/>
          <w:sz w:val="20"/>
          <w:szCs w:val="20"/>
        </w:rPr>
      </w:pPr>
      <w:r>
        <w:rPr>
          <w:color w:val="000000"/>
          <w:sz w:val="20"/>
          <w:szCs w:val="20"/>
        </w:rPr>
        <w:t xml:space="preserve">Poznámka: Měsíční fakturace. </w:t>
      </w:r>
    </w:p>
    <w:p w14:paraId="000000A8" w14:textId="77777777" w:rsidR="00737041" w:rsidRDefault="00E6431D">
      <w:pPr>
        <w:widowControl w:val="0"/>
        <w:pBdr>
          <w:top w:val="nil"/>
          <w:left w:val="nil"/>
          <w:bottom w:val="nil"/>
          <w:right w:val="nil"/>
          <w:between w:val="nil"/>
        </w:pBdr>
        <w:spacing w:before="66" w:line="240" w:lineRule="auto"/>
        <w:ind w:right="2269"/>
        <w:jc w:val="right"/>
        <w:rPr>
          <w:color w:val="000000"/>
          <w:sz w:val="20"/>
          <w:szCs w:val="20"/>
        </w:rPr>
      </w:pPr>
      <w:r>
        <w:rPr>
          <w:color w:val="000000"/>
          <w:sz w:val="20"/>
          <w:szCs w:val="20"/>
        </w:rPr>
        <w:lastRenderedPageBreak/>
        <w:t xml:space="preserve">Kontaktní osoba: Martina Ondrušková </w:t>
      </w:r>
    </w:p>
    <w:p w14:paraId="000000A9" w14:textId="77777777" w:rsidR="00737041" w:rsidRDefault="00E6431D">
      <w:pPr>
        <w:widowControl w:val="0"/>
        <w:pBdr>
          <w:top w:val="nil"/>
          <w:left w:val="nil"/>
          <w:bottom w:val="nil"/>
          <w:right w:val="nil"/>
          <w:between w:val="nil"/>
        </w:pBdr>
        <w:spacing w:before="66" w:line="240" w:lineRule="auto"/>
        <w:ind w:right="3013"/>
        <w:jc w:val="right"/>
        <w:rPr>
          <w:color w:val="000000"/>
          <w:sz w:val="20"/>
          <w:szCs w:val="20"/>
        </w:rPr>
      </w:pPr>
      <w:r>
        <w:rPr>
          <w:color w:val="000000"/>
          <w:sz w:val="20"/>
          <w:szCs w:val="20"/>
        </w:rPr>
        <w:t xml:space="preserve">Kontaktní telefon: 325551220 </w:t>
      </w:r>
    </w:p>
    <w:p w14:paraId="000000AA" w14:textId="77777777" w:rsidR="00737041" w:rsidRDefault="00E6431D">
      <w:pPr>
        <w:widowControl w:val="0"/>
        <w:pBdr>
          <w:top w:val="nil"/>
          <w:left w:val="nil"/>
          <w:bottom w:val="nil"/>
          <w:right w:val="nil"/>
          <w:between w:val="nil"/>
        </w:pBdr>
        <w:spacing w:before="66" w:line="240" w:lineRule="auto"/>
        <w:ind w:right="1922"/>
        <w:jc w:val="right"/>
        <w:rPr>
          <w:color w:val="000000"/>
          <w:sz w:val="20"/>
          <w:szCs w:val="20"/>
        </w:rPr>
      </w:pPr>
      <w:r>
        <w:rPr>
          <w:color w:val="000000"/>
          <w:sz w:val="20"/>
          <w:szCs w:val="20"/>
        </w:rPr>
        <w:t xml:space="preserve">Kontaktní e-mail: petrusova@zsjaklysa.cz </w:t>
      </w:r>
    </w:p>
    <w:p w14:paraId="000000AB" w14:textId="77777777" w:rsidR="00737041" w:rsidRDefault="00E6431D">
      <w:pPr>
        <w:widowControl w:val="0"/>
        <w:pBdr>
          <w:top w:val="nil"/>
          <w:left w:val="nil"/>
          <w:bottom w:val="nil"/>
          <w:right w:val="nil"/>
          <w:between w:val="nil"/>
        </w:pBdr>
        <w:spacing w:before="66" w:line="240" w:lineRule="auto"/>
        <w:ind w:right="302"/>
        <w:jc w:val="right"/>
        <w:rPr>
          <w:color w:val="000000"/>
          <w:sz w:val="20"/>
          <w:szCs w:val="20"/>
        </w:rPr>
      </w:pPr>
      <w:r>
        <w:rPr>
          <w:color w:val="000000"/>
          <w:sz w:val="20"/>
          <w:szCs w:val="20"/>
        </w:rPr>
        <w:t xml:space="preserve">Kontaktní adresa: Komenského 1534, Lysá nad Labem, 289 </w:t>
      </w:r>
    </w:p>
    <w:p w14:paraId="000000AC" w14:textId="77777777" w:rsidR="00737041" w:rsidRDefault="00E6431D">
      <w:pPr>
        <w:widowControl w:val="0"/>
        <w:pBdr>
          <w:top w:val="nil"/>
          <w:left w:val="nil"/>
          <w:bottom w:val="nil"/>
          <w:right w:val="nil"/>
          <w:between w:val="nil"/>
        </w:pBdr>
        <w:spacing w:before="66" w:line="240" w:lineRule="auto"/>
        <w:ind w:left="4302"/>
        <w:rPr>
          <w:color w:val="000000"/>
          <w:sz w:val="20"/>
          <w:szCs w:val="20"/>
        </w:rPr>
      </w:pPr>
      <w:r>
        <w:rPr>
          <w:color w:val="000000"/>
          <w:sz w:val="20"/>
          <w:szCs w:val="20"/>
        </w:rPr>
        <w:t xml:space="preserve">22 </w:t>
      </w:r>
    </w:p>
    <w:p w14:paraId="000000AD" w14:textId="77777777" w:rsidR="00737041" w:rsidRDefault="00E6431D">
      <w:pPr>
        <w:widowControl w:val="0"/>
        <w:pBdr>
          <w:top w:val="nil"/>
          <w:left w:val="nil"/>
          <w:bottom w:val="nil"/>
          <w:right w:val="nil"/>
          <w:between w:val="nil"/>
        </w:pBdr>
        <w:spacing w:before="66" w:line="240" w:lineRule="auto"/>
        <w:ind w:right="3136"/>
        <w:jc w:val="right"/>
        <w:rPr>
          <w:color w:val="000000"/>
          <w:sz w:val="20"/>
          <w:szCs w:val="20"/>
        </w:rPr>
      </w:pPr>
      <w:r>
        <w:rPr>
          <w:color w:val="000000"/>
          <w:sz w:val="20"/>
          <w:szCs w:val="20"/>
        </w:rPr>
        <w:t xml:space="preserve">Typ úhrady: příkaz k úhradě </w:t>
      </w:r>
    </w:p>
    <w:p w14:paraId="000000AE" w14:textId="77777777" w:rsidR="00737041" w:rsidRDefault="00E6431D">
      <w:pPr>
        <w:widowControl w:val="0"/>
        <w:pBdr>
          <w:top w:val="nil"/>
          <w:left w:val="nil"/>
          <w:bottom w:val="nil"/>
          <w:right w:val="nil"/>
          <w:between w:val="nil"/>
        </w:pBdr>
        <w:spacing w:before="66" w:line="240" w:lineRule="auto"/>
        <w:ind w:right="3124"/>
        <w:jc w:val="right"/>
        <w:rPr>
          <w:color w:val="000000"/>
          <w:sz w:val="20"/>
          <w:szCs w:val="20"/>
        </w:rPr>
      </w:pPr>
      <w:r>
        <w:rPr>
          <w:color w:val="000000"/>
          <w:sz w:val="20"/>
          <w:szCs w:val="20"/>
        </w:rPr>
        <w:t xml:space="preserve">Číslo účtu: 504272309/0800 </w:t>
      </w:r>
    </w:p>
    <w:p w14:paraId="000000AF" w14:textId="77777777" w:rsidR="00737041" w:rsidRDefault="00E6431D">
      <w:pPr>
        <w:widowControl w:val="0"/>
        <w:pBdr>
          <w:top w:val="nil"/>
          <w:left w:val="nil"/>
          <w:bottom w:val="nil"/>
          <w:right w:val="nil"/>
          <w:between w:val="nil"/>
        </w:pBdr>
        <w:spacing w:before="4116" w:line="240" w:lineRule="auto"/>
        <w:jc w:val="center"/>
        <w:rPr>
          <w:color w:val="000000"/>
          <w:sz w:val="20"/>
          <w:szCs w:val="20"/>
        </w:rPr>
      </w:pPr>
      <w:r>
        <w:rPr>
          <w:color w:val="000000"/>
          <w:sz w:val="20"/>
          <w:szCs w:val="20"/>
        </w:rPr>
        <w:t>123 z 123</w:t>
      </w:r>
    </w:p>
    <w:p w14:paraId="000000B0" w14:textId="77777777" w:rsidR="00737041" w:rsidRDefault="00E6431D">
      <w:pPr>
        <w:widowControl w:val="0"/>
        <w:pBdr>
          <w:top w:val="nil"/>
          <w:left w:val="nil"/>
          <w:bottom w:val="nil"/>
          <w:right w:val="nil"/>
          <w:between w:val="nil"/>
        </w:pBdr>
        <w:spacing w:line="240" w:lineRule="auto"/>
        <w:ind w:left="503"/>
        <w:rPr>
          <w:b/>
          <w:color w:val="3C2382"/>
          <w:sz w:val="24"/>
          <w:szCs w:val="24"/>
        </w:rPr>
      </w:pPr>
      <w:r>
        <w:rPr>
          <w:b/>
          <w:color w:val="3C2382"/>
          <w:sz w:val="24"/>
          <w:szCs w:val="24"/>
        </w:rPr>
        <w:t xml:space="preserve">Příloha – Referenční podmínky dodávky elektřiny </w:t>
      </w:r>
    </w:p>
    <w:p w14:paraId="000000B1" w14:textId="77777777" w:rsidR="00737041" w:rsidRDefault="00E6431D">
      <w:pPr>
        <w:widowControl w:val="0"/>
        <w:pBdr>
          <w:top w:val="nil"/>
          <w:left w:val="nil"/>
          <w:bottom w:val="nil"/>
          <w:right w:val="nil"/>
          <w:between w:val="nil"/>
        </w:pBdr>
        <w:spacing w:before="1292" w:line="240" w:lineRule="auto"/>
        <w:jc w:val="center"/>
        <w:rPr>
          <w:b/>
          <w:i/>
          <w:color w:val="000000"/>
          <w:sz w:val="19"/>
          <w:szCs w:val="19"/>
        </w:rPr>
      </w:pPr>
      <w:r>
        <w:rPr>
          <w:b/>
          <w:i/>
          <w:color w:val="000000"/>
          <w:sz w:val="19"/>
          <w:szCs w:val="19"/>
        </w:rPr>
        <w:t xml:space="preserve">PODMÍNKY DODÁVKY ELEKTŘINY </w:t>
      </w:r>
    </w:p>
    <w:p w14:paraId="000000B2" w14:textId="77777777" w:rsidR="00737041" w:rsidRDefault="00E6431D">
      <w:pPr>
        <w:widowControl w:val="0"/>
        <w:pBdr>
          <w:top w:val="nil"/>
          <w:left w:val="nil"/>
          <w:bottom w:val="nil"/>
          <w:right w:val="nil"/>
          <w:between w:val="nil"/>
        </w:pBdr>
        <w:spacing w:before="237" w:line="240" w:lineRule="auto"/>
        <w:ind w:left="431"/>
        <w:rPr>
          <w:b/>
          <w:color w:val="000000"/>
          <w:sz w:val="19"/>
          <w:szCs w:val="19"/>
        </w:rPr>
      </w:pPr>
      <w:r>
        <w:rPr>
          <w:b/>
          <w:color w:val="000000"/>
          <w:sz w:val="19"/>
          <w:szCs w:val="19"/>
        </w:rPr>
        <w:t xml:space="preserve">I. Základní ustanovení </w:t>
      </w:r>
    </w:p>
    <w:p w14:paraId="000000B3" w14:textId="77777777" w:rsidR="00737041" w:rsidRDefault="00E6431D">
      <w:pPr>
        <w:widowControl w:val="0"/>
        <w:pBdr>
          <w:top w:val="nil"/>
          <w:left w:val="nil"/>
          <w:bottom w:val="nil"/>
          <w:right w:val="nil"/>
          <w:between w:val="nil"/>
        </w:pBdr>
        <w:spacing w:before="57" w:line="230" w:lineRule="auto"/>
        <w:ind w:left="1558" w:right="376" w:hanging="550"/>
        <w:jc w:val="both"/>
        <w:rPr>
          <w:color w:val="000000"/>
          <w:sz w:val="19"/>
          <w:szCs w:val="19"/>
        </w:rPr>
      </w:pPr>
      <w:r>
        <w:rPr>
          <w:color w:val="000000"/>
          <w:sz w:val="19"/>
          <w:szCs w:val="19"/>
        </w:rPr>
        <w:t>1.1. Nevyplývá-li z kontextu dále něco jiného, pojmy použité v těchto příloze (dále jen  „</w:t>
      </w:r>
      <w:r>
        <w:rPr>
          <w:b/>
          <w:color w:val="000000"/>
          <w:sz w:val="19"/>
          <w:szCs w:val="19"/>
        </w:rPr>
        <w:t>Podmínky</w:t>
      </w:r>
      <w:r>
        <w:rPr>
          <w:color w:val="000000"/>
          <w:sz w:val="19"/>
          <w:szCs w:val="19"/>
        </w:rPr>
        <w:t>“) mají význam uvedený v Burzovních pravidlech pro trh s komoditami pro  konečné zákazníky (ČR) vydaných společností POWER EXCHANGE CE</w:t>
      </w:r>
      <w:r>
        <w:rPr>
          <w:color w:val="000000"/>
          <w:sz w:val="19"/>
          <w:szCs w:val="19"/>
        </w:rPr>
        <w:t>NTRAL  EUROPE, a.s. (dále jen „</w:t>
      </w:r>
      <w:r>
        <w:rPr>
          <w:b/>
          <w:color w:val="000000"/>
          <w:sz w:val="19"/>
          <w:szCs w:val="19"/>
        </w:rPr>
        <w:t>PXE</w:t>
      </w:r>
      <w:r>
        <w:rPr>
          <w:color w:val="000000"/>
          <w:sz w:val="19"/>
          <w:szCs w:val="19"/>
        </w:rPr>
        <w:t xml:space="preserve">“). </w:t>
      </w:r>
    </w:p>
    <w:p w14:paraId="000000B4" w14:textId="77777777" w:rsidR="00737041" w:rsidRDefault="00E6431D">
      <w:pPr>
        <w:widowControl w:val="0"/>
        <w:pBdr>
          <w:top w:val="nil"/>
          <w:left w:val="nil"/>
          <w:bottom w:val="nil"/>
          <w:right w:val="nil"/>
          <w:between w:val="nil"/>
        </w:pBdr>
        <w:spacing w:before="65" w:line="230" w:lineRule="auto"/>
        <w:ind w:left="1557" w:right="376" w:hanging="549"/>
        <w:jc w:val="both"/>
        <w:rPr>
          <w:color w:val="000000"/>
          <w:sz w:val="19"/>
          <w:szCs w:val="19"/>
        </w:rPr>
      </w:pPr>
      <w:r>
        <w:rPr>
          <w:color w:val="000000"/>
          <w:sz w:val="19"/>
          <w:szCs w:val="19"/>
        </w:rPr>
        <w:t>1.2. Uzavřením Burzovního obchodu mezi Odběratelem a Dodavatelem (dále společně též  „</w:t>
      </w:r>
      <w:r>
        <w:rPr>
          <w:b/>
          <w:color w:val="000000"/>
          <w:sz w:val="19"/>
          <w:szCs w:val="19"/>
        </w:rPr>
        <w:t>Smluvní strany</w:t>
      </w:r>
      <w:r>
        <w:rPr>
          <w:color w:val="000000"/>
          <w:sz w:val="19"/>
          <w:szCs w:val="19"/>
        </w:rPr>
        <w:t xml:space="preserve">“) dochází k uzavření smlouvy o dodávce elektřiny nebo smlouvy o  sdružených službách dodávky elektřiny za podmínek, </w:t>
      </w:r>
      <w:r>
        <w:rPr>
          <w:color w:val="000000"/>
          <w:sz w:val="19"/>
          <w:szCs w:val="19"/>
        </w:rPr>
        <w:t>o parametrech a v časovém průběhu  uvedeném v Poptávce Odběratele a za cenu uvedenou v Nabídce Dodavatele nebo, v  případě tzv. postupného nákupu, za cenu vypočtenou dle Nabídky Dodavatele, Poptávky  Odběratele a Burzovních pravidel PXE pro trh s komoditam</w:t>
      </w:r>
      <w:r>
        <w:rPr>
          <w:color w:val="000000"/>
          <w:sz w:val="19"/>
          <w:szCs w:val="19"/>
        </w:rPr>
        <w:t>i pro konečné zákazníky (ČR)  platných ke dni uzavření Burzovního obchodu (dále jen „</w:t>
      </w:r>
      <w:r>
        <w:rPr>
          <w:b/>
          <w:color w:val="000000"/>
          <w:sz w:val="19"/>
          <w:szCs w:val="19"/>
        </w:rPr>
        <w:t>Smlouva</w:t>
      </w:r>
      <w:r>
        <w:rPr>
          <w:color w:val="000000"/>
          <w:sz w:val="19"/>
          <w:szCs w:val="19"/>
        </w:rPr>
        <w:t xml:space="preserve">“).  </w:t>
      </w:r>
    </w:p>
    <w:p w14:paraId="000000B5" w14:textId="77777777" w:rsidR="00737041" w:rsidRDefault="00E6431D">
      <w:pPr>
        <w:widowControl w:val="0"/>
        <w:pBdr>
          <w:top w:val="nil"/>
          <w:left w:val="nil"/>
          <w:bottom w:val="nil"/>
          <w:right w:val="nil"/>
          <w:between w:val="nil"/>
        </w:pBdr>
        <w:spacing w:before="65" w:line="230" w:lineRule="auto"/>
        <w:ind w:left="1007" w:right="377"/>
        <w:jc w:val="center"/>
        <w:rPr>
          <w:color w:val="000000"/>
          <w:sz w:val="19"/>
          <w:szCs w:val="19"/>
        </w:rPr>
      </w:pPr>
      <w:r>
        <w:rPr>
          <w:color w:val="000000"/>
          <w:sz w:val="19"/>
          <w:szCs w:val="19"/>
        </w:rPr>
        <w:t>1.3. Uzavřením Smlouvy se Dodavatel, který je stranou Burzovního obchodu (dále jen  „</w:t>
      </w:r>
      <w:r>
        <w:rPr>
          <w:b/>
          <w:color w:val="000000"/>
          <w:sz w:val="19"/>
          <w:szCs w:val="19"/>
        </w:rPr>
        <w:t>Dodavatel</w:t>
      </w:r>
      <w:r>
        <w:rPr>
          <w:color w:val="000000"/>
          <w:sz w:val="19"/>
          <w:szCs w:val="19"/>
        </w:rPr>
        <w:t>“) zavazuje dodávat Odběrateli, který je stranou Burzovního obchodu (dále jen  „</w:t>
      </w:r>
      <w:r>
        <w:rPr>
          <w:b/>
          <w:color w:val="000000"/>
          <w:sz w:val="19"/>
          <w:szCs w:val="19"/>
        </w:rPr>
        <w:t>Odběratel</w:t>
      </w:r>
      <w:r>
        <w:rPr>
          <w:color w:val="000000"/>
          <w:sz w:val="19"/>
          <w:szCs w:val="19"/>
        </w:rPr>
        <w:t>“) Elektřinu za podmínek stanovených v Poptávce, Nabídce a Podmínkách. Odběratel se zavazuje zaplatit za dodávky Elektřiny Dodavateli sjednanou cenu. Pro  vyloučení po</w:t>
      </w:r>
      <w:r>
        <w:rPr>
          <w:color w:val="000000"/>
          <w:sz w:val="19"/>
          <w:szCs w:val="19"/>
        </w:rPr>
        <w:t xml:space="preserve">chybností platí, že Odběratelem je i každý ze Sdružených Odběratelů. </w:t>
      </w:r>
    </w:p>
    <w:p w14:paraId="000000B6" w14:textId="77777777" w:rsidR="00737041" w:rsidRDefault="00E6431D">
      <w:pPr>
        <w:widowControl w:val="0"/>
        <w:pBdr>
          <w:top w:val="nil"/>
          <w:left w:val="nil"/>
          <w:bottom w:val="nil"/>
          <w:right w:val="nil"/>
          <w:between w:val="nil"/>
        </w:pBdr>
        <w:spacing w:before="65" w:line="231" w:lineRule="auto"/>
        <w:ind w:left="1557" w:right="379" w:hanging="549"/>
        <w:jc w:val="both"/>
        <w:rPr>
          <w:color w:val="000000"/>
          <w:sz w:val="19"/>
          <w:szCs w:val="19"/>
        </w:rPr>
      </w:pPr>
      <w:r>
        <w:rPr>
          <w:color w:val="000000"/>
          <w:sz w:val="19"/>
          <w:szCs w:val="19"/>
        </w:rPr>
        <w:t xml:space="preserve">1.4. Stanoví-li Poptávka, že dodávka má být uskutečněna na základě smlouvy o sdružených  službách dodávky elektřiny, zajistí Dodavatel pro Odběratele na vlastní jméno a na vlastní  účet </w:t>
      </w:r>
      <w:r>
        <w:rPr>
          <w:color w:val="000000"/>
          <w:sz w:val="19"/>
          <w:szCs w:val="19"/>
        </w:rPr>
        <w:t xml:space="preserve">dopravu Elektřiny a související služby (sdružené služby dodávky elektřiny). </w:t>
      </w:r>
    </w:p>
    <w:p w14:paraId="000000B7" w14:textId="77777777" w:rsidR="00737041" w:rsidRDefault="00E6431D">
      <w:pPr>
        <w:widowControl w:val="0"/>
        <w:pBdr>
          <w:top w:val="nil"/>
          <w:left w:val="nil"/>
          <w:bottom w:val="nil"/>
          <w:right w:val="nil"/>
          <w:between w:val="nil"/>
        </w:pBdr>
        <w:spacing w:before="63" w:line="231" w:lineRule="auto"/>
        <w:ind w:left="1561" w:right="387" w:hanging="553"/>
        <w:rPr>
          <w:color w:val="000000"/>
          <w:sz w:val="19"/>
          <w:szCs w:val="19"/>
        </w:rPr>
      </w:pPr>
      <w:r>
        <w:rPr>
          <w:color w:val="000000"/>
          <w:sz w:val="19"/>
          <w:szCs w:val="19"/>
        </w:rPr>
        <w:t xml:space="preserve">1.5. Výčet odběrných míst uvedený v Poptávce nebo její příloze je rovněž nedílnou součástí  Smlouvy. </w:t>
      </w:r>
    </w:p>
    <w:p w14:paraId="000000B8" w14:textId="77777777" w:rsidR="00737041" w:rsidRDefault="00E6431D">
      <w:pPr>
        <w:widowControl w:val="0"/>
        <w:pBdr>
          <w:top w:val="nil"/>
          <w:left w:val="nil"/>
          <w:bottom w:val="nil"/>
          <w:right w:val="nil"/>
          <w:between w:val="nil"/>
        </w:pBdr>
        <w:spacing w:before="65" w:line="240" w:lineRule="auto"/>
        <w:ind w:left="1007"/>
        <w:rPr>
          <w:color w:val="000000"/>
          <w:sz w:val="19"/>
          <w:szCs w:val="19"/>
        </w:rPr>
      </w:pPr>
      <w:r>
        <w:rPr>
          <w:color w:val="000000"/>
          <w:sz w:val="19"/>
          <w:szCs w:val="19"/>
        </w:rPr>
        <w:t xml:space="preserve">1.6. Smlouva je uzavírána na dobu plnění dodávek stanovenou v Poptávce. </w:t>
      </w:r>
    </w:p>
    <w:p w14:paraId="000000B9" w14:textId="77777777" w:rsidR="00737041" w:rsidRDefault="00E6431D">
      <w:pPr>
        <w:widowControl w:val="0"/>
        <w:pBdr>
          <w:top w:val="nil"/>
          <w:left w:val="nil"/>
          <w:bottom w:val="nil"/>
          <w:right w:val="nil"/>
          <w:between w:val="nil"/>
        </w:pBdr>
        <w:spacing w:before="237" w:line="240" w:lineRule="auto"/>
        <w:ind w:left="431"/>
        <w:rPr>
          <w:b/>
          <w:color w:val="000000"/>
          <w:sz w:val="19"/>
          <w:szCs w:val="19"/>
        </w:rPr>
      </w:pPr>
      <w:r>
        <w:rPr>
          <w:b/>
          <w:color w:val="000000"/>
          <w:sz w:val="19"/>
          <w:szCs w:val="19"/>
        </w:rPr>
        <w:t xml:space="preserve">II. Práva a povinnosti Smluvních stran </w:t>
      </w:r>
    </w:p>
    <w:p w14:paraId="000000BA" w14:textId="77777777" w:rsidR="00737041" w:rsidRDefault="00E6431D">
      <w:pPr>
        <w:widowControl w:val="0"/>
        <w:pBdr>
          <w:top w:val="nil"/>
          <w:left w:val="nil"/>
          <w:bottom w:val="nil"/>
          <w:right w:val="nil"/>
          <w:between w:val="nil"/>
        </w:pBdr>
        <w:spacing w:before="57" w:line="230" w:lineRule="auto"/>
        <w:ind w:left="1553" w:right="377" w:hanging="560"/>
        <w:jc w:val="both"/>
        <w:rPr>
          <w:color w:val="000000"/>
          <w:sz w:val="19"/>
          <w:szCs w:val="19"/>
        </w:rPr>
      </w:pPr>
      <w:r>
        <w:rPr>
          <w:color w:val="000000"/>
          <w:sz w:val="19"/>
          <w:szCs w:val="19"/>
        </w:rPr>
        <w:t xml:space="preserve">2.1. Odběratel není povinen odebrat přesně předpokládané množství Elektřiny uvedené  v Poptávce (příp. určené jinak v souladu s Podmínkami). Pokud Odběratel odebere  v kalendářním měsíci Elektřinu v hladině vysokého </w:t>
      </w:r>
      <w:r>
        <w:rPr>
          <w:color w:val="000000"/>
          <w:sz w:val="19"/>
          <w:szCs w:val="19"/>
        </w:rPr>
        <w:t>napětí (dále jen „</w:t>
      </w:r>
      <w:r>
        <w:rPr>
          <w:b/>
          <w:color w:val="000000"/>
          <w:sz w:val="19"/>
          <w:szCs w:val="19"/>
        </w:rPr>
        <w:t>VN</w:t>
      </w:r>
      <w:r>
        <w:rPr>
          <w:color w:val="000000"/>
          <w:sz w:val="19"/>
          <w:szCs w:val="19"/>
        </w:rPr>
        <w:t>“) nebo velmi  vysokého napětí (dále jen „</w:t>
      </w:r>
      <w:r>
        <w:rPr>
          <w:b/>
          <w:color w:val="000000"/>
          <w:sz w:val="19"/>
          <w:szCs w:val="19"/>
        </w:rPr>
        <w:t>VVN</w:t>
      </w:r>
      <w:r>
        <w:rPr>
          <w:color w:val="000000"/>
          <w:sz w:val="19"/>
          <w:szCs w:val="19"/>
        </w:rPr>
        <w:t xml:space="preserve">“) do určitého odběrného místa v množství, které se od </w:t>
      </w:r>
    </w:p>
    <w:p w14:paraId="000000BB" w14:textId="77777777" w:rsidR="00737041" w:rsidRDefault="00E6431D">
      <w:pPr>
        <w:widowControl w:val="0"/>
        <w:pBdr>
          <w:top w:val="nil"/>
          <w:left w:val="nil"/>
          <w:bottom w:val="nil"/>
          <w:right w:val="nil"/>
          <w:between w:val="nil"/>
        </w:pBdr>
        <w:spacing w:before="5" w:line="230" w:lineRule="auto"/>
        <w:ind w:left="1557" w:right="377" w:firstLine="6"/>
        <w:jc w:val="both"/>
        <w:rPr>
          <w:color w:val="000000"/>
          <w:sz w:val="19"/>
          <w:szCs w:val="19"/>
        </w:rPr>
      </w:pPr>
      <w:r>
        <w:rPr>
          <w:color w:val="000000"/>
          <w:sz w:val="19"/>
          <w:szCs w:val="19"/>
        </w:rPr>
        <w:t>předpokládané spotřeby vážící se k tomuto odběrnému místu a k danému kalendářnímu  měsíci neodchyluje více než o 10 % (dále jen „</w:t>
      </w:r>
      <w:r>
        <w:rPr>
          <w:b/>
          <w:color w:val="000000"/>
          <w:sz w:val="19"/>
          <w:szCs w:val="19"/>
        </w:rPr>
        <w:t>Tolerance</w:t>
      </w:r>
      <w:r>
        <w:rPr>
          <w:color w:val="000000"/>
          <w:sz w:val="19"/>
          <w:szCs w:val="19"/>
        </w:rPr>
        <w:t xml:space="preserve">“), nemá tato skutečnost vliv na  sjednanou jednotkovou cenu hrazenou za dodávku Elektřiny v daném kalendářním měsíci  do takového </w:t>
      </w:r>
      <w:r>
        <w:rPr>
          <w:color w:val="000000"/>
          <w:sz w:val="19"/>
          <w:szCs w:val="19"/>
        </w:rPr>
        <w:lastRenderedPageBreak/>
        <w:t xml:space="preserve">odběrného místa a není ani předmětem žádného poplatku nebo sankční  platby ze strany Dodavatele. </w:t>
      </w:r>
    </w:p>
    <w:p w14:paraId="000000BC" w14:textId="77777777" w:rsidR="00737041" w:rsidRDefault="00E6431D">
      <w:pPr>
        <w:widowControl w:val="0"/>
        <w:pBdr>
          <w:top w:val="nil"/>
          <w:left w:val="nil"/>
          <w:bottom w:val="nil"/>
          <w:right w:val="nil"/>
          <w:between w:val="nil"/>
        </w:pBdr>
        <w:spacing w:before="66" w:line="231" w:lineRule="auto"/>
        <w:ind w:left="1553" w:right="377" w:hanging="560"/>
        <w:jc w:val="both"/>
        <w:rPr>
          <w:color w:val="000000"/>
          <w:sz w:val="19"/>
          <w:szCs w:val="19"/>
        </w:rPr>
      </w:pPr>
      <w:r>
        <w:rPr>
          <w:color w:val="000000"/>
          <w:sz w:val="19"/>
          <w:szCs w:val="19"/>
        </w:rPr>
        <w:t>2.2. Pokud je však</w:t>
      </w:r>
      <w:r>
        <w:rPr>
          <w:color w:val="000000"/>
          <w:sz w:val="19"/>
          <w:szCs w:val="19"/>
        </w:rPr>
        <w:t xml:space="preserve"> Odběratelem u určitého odběrného místa kategorie VN nebo VVN  v některém kalendářním měsíci Tolerance překročena a není-li dále stanoveno jinak, platí  následující ustanovení:  </w:t>
      </w:r>
    </w:p>
    <w:p w14:paraId="000000BD" w14:textId="77777777" w:rsidR="00737041" w:rsidRDefault="00E6431D">
      <w:pPr>
        <w:widowControl w:val="0"/>
        <w:pBdr>
          <w:top w:val="nil"/>
          <w:left w:val="nil"/>
          <w:bottom w:val="nil"/>
          <w:right w:val="nil"/>
          <w:between w:val="nil"/>
        </w:pBdr>
        <w:spacing w:before="65" w:line="230" w:lineRule="auto"/>
        <w:ind w:left="1969" w:right="378" w:hanging="487"/>
        <w:jc w:val="both"/>
        <w:rPr>
          <w:color w:val="000000"/>
          <w:sz w:val="19"/>
          <w:szCs w:val="19"/>
        </w:rPr>
      </w:pPr>
      <w:r>
        <w:rPr>
          <w:color w:val="000000"/>
          <w:sz w:val="19"/>
          <w:szCs w:val="19"/>
        </w:rPr>
        <w:t>a) V případě, že Odběratel odebere v daném odběrném místě více Elektřiny, než</w:t>
      </w:r>
      <w:r>
        <w:rPr>
          <w:color w:val="000000"/>
          <w:sz w:val="19"/>
          <w:szCs w:val="19"/>
        </w:rPr>
        <w:t xml:space="preserve"> činí  jeho předpokládaná spotřeba a současně překročí Toleranci, Dodavatel dodá  Odběrateli Elektřinu do tohoto odběrného místa v rozsahu překračujícím Toleranci za  průměrnou spotovou cenu na Denním trhu s elektřinou, organizovaném OTE, a.s. </w:t>
      </w:r>
    </w:p>
    <w:p w14:paraId="000000BE" w14:textId="77777777" w:rsidR="00737041" w:rsidRDefault="00E6431D">
      <w:pPr>
        <w:widowControl w:val="0"/>
        <w:pBdr>
          <w:top w:val="nil"/>
          <w:left w:val="nil"/>
          <w:bottom w:val="nil"/>
          <w:right w:val="nil"/>
          <w:between w:val="nil"/>
        </w:pBdr>
        <w:spacing w:before="5" w:line="230" w:lineRule="auto"/>
        <w:ind w:left="1981" w:right="377" w:firstLine="9"/>
        <w:rPr>
          <w:color w:val="000000"/>
          <w:sz w:val="19"/>
          <w:szCs w:val="19"/>
        </w:rPr>
      </w:pPr>
      <w:r>
        <w:rPr>
          <w:color w:val="000000"/>
          <w:sz w:val="19"/>
          <w:szCs w:val="19"/>
        </w:rPr>
        <w:t>(dále jen „</w:t>
      </w:r>
      <w:r>
        <w:rPr>
          <w:b/>
          <w:color w:val="000000"/>
          <w:sz w:val="19"/>
          <w:szCs w:val="19"/>
        </w:rPr>
        <w:t>Denní trh OTE</w:t>
      </w:r>
      <w:r>
        <w:rPr>
          <w:color w:val="000000"/>
          <w:sz w:val="19"/>
          <w:szCs w:val="19"/>
        </w:rPr>
        <w:t>“), dosaženou v kalendářním měsíci, ve kterém byla Tolerance překročena (</w:t>
      </w:r>
      <w:r>
        <w:rPr>
          <w:i/>
          <w:color w:val="000000"/>
          <w:sz w:val="19"/>
          <w:szCs w:val="19"/>
        </w:rPr>
        <w:t>např. je-li pro červen 2022 stanovena předpokládaná spotřeba  Elektřiny v odběrném místě v hodnotě 100 MWh a skutečná spotřeba v tomto měsíci  dosáhne 120 MWh, zaplatí Od</w:t>
      </w:r>
      <w:r>
        <w:rPr>
          <w:i/>
          <w:color w:val="000000"/>
          <w:sz w:val="19"/>
          <w:szCs w:val="19"/>
        </w:rPr>
        <w:t>běratel Dodavateli za 110 MWh sjednanou cenu a za  10 MWh průměrnou spotovou cenu dosaženou v červnu 2022</w:t>
      </w:r>
      <w:r>
        <w:rPr>
          <w:color w:val="000000"/>
          <w:sz w:val="19"/>
          <w:szCs w:val="19"/>
        </w:rPr>
        <w:t xml:space="preserve">). .  </w:t>
      </w:r>
    </w:p>
    <w:p w14:paraId="000000BF" w14:textId="77777777" w:rsidR="00737041" w:rsidRDefault="00E6431D">
      <w:pPr>
        <w:widowControl w:val="0"/>
        <w:pBdr>
          <w:top w:val="nil"/>
          <w:left w:val="nil"/>
          <w:bottom w:val="nil"/>
          <w:right w:val="nil"/>
          <w:between w:val="nil"/>
        </w:pBdr>
        <w:spacing w:before="65" w:line="251" w:lineRule="auto"/>
        <w:ind w:left="1975" w:right="378" w:hanging="489"/>
        <w:rPr>
          <w:color w:val="000000"/>
          <w:sz w:val="19"/>
          <w:szCs w:val="19"/>
        </w:rPr>
      </w:pPr>
      <w:r>
        <w:rPr>
          <w:color w:val="000000"/>
          <w:sz w:val="19"/>
          <w:szCs w:val="19"/>
        </w:rPr>
        <w:t>b) V případě, že Odběratel odebere v daném odběrném místě méně Elektřiny, než činí  jeho předpokládaná spotřeba a současně překročí Toleranci, Odběratel uhradí  Dodavateli kompenzaci za neodebranou Elektřinu v české měně ve výši násobku  (i) objemu neodebr</w:t>
      </w:r>
      <w:r>
        <w:rPr>
          <w:color w:val="000000"/>
          <w:sz w:val="19"/>
          <w:szCs w:val="19"/>
        </w:rPr>
        <w:t xml:space="preserve">ané Elektřiny nad rámec Tolerance v MWh a </w:t>
      </w:r>
    </w:p>
    <w:p w14:paraId="000000C0" w14:textId="77777777" w:rsidR="00737041" w:rsidRDefault="00E6431D">
      <w:pPr>
        <w:widowControl w:val="0"/>
        <w:pBdr>
          <w:top w:val="nil"/>
          <w:left w:val="nil"/>
          <w:bottom w:val="nil"/>
          <w:right w:val="nil"/>
          <w:between w:val="nil"/>
        </w:pBdr>
        <w:spacing w:before="46" w:line="231" w:lineRule="auto"/>
        <w:ind w:left="2417" w:right="377" w:hanging="425"/>
        <w:rPr>
          <w:color w:val="000000"/>
          <w:sz w:val="19"/>
          <w:szCs w:val="19"/>
        </w:rPr>
      </w:pPr>
      <w:r>
        <w:rPr>
          <w:color w:val="000000"/>
          <w:sz w:val="19"/>
          <w:szCs w:val="19"/>
        </w:rPr>
        <w:t>(ii) kladného rozdílu mezi sjednanou jednotkovou cenou Elektřiny v Kč/MWh platnou  pro kalendářní měsíc, v němž byla Tolerance překročena, a průměrnou spotovou</w:t>
      </w:r>
    </w:p>
    <w:p w14:paraId="000000C1" w14:textId="77777777" w:rsidR="00737041" w:rsidRDefault="00E6431D">
      <w:pPr>
        <w:widowControl w:val="0"/>
        <w:pBdr>
          <w:top w:val="nil"/>
          <w:left w:val="nil"/>
          <w:bottom w:val="nil"/>
          <w:right w:val="nil"/>
          <w:between w:val="nil"/>
        </w:pBdr>
        <w:spacing w:before="218" w:line="240" w:lineRule="auto"/>
        <w:jc w:val="center"/>
        <w:rPr>
          <w:b/>
          <w:color w:val="3C2382"/>
          <w:sz w:val="19"/>
          <w:szCs w:val="19"/>
        </w:rPr>
      </w:pPr>
      <w:r>
        <w:rPr>
          <w:b/>
          <w:color w:val="3C2382"/>
          <w:sz w:val="19"/>
          <w:szCs w:val="19"/>
        </w:rPr>
        <w:t xml:space="preserve">1 </w:t>
      </w:r>
    </w:p>
    <w:p w14:paraId="000000C2" w14:textId="77777777" w:rsidR="00737041" w:rsidRDefault="00E6431D">
      <w:pPr>
        <w:widowControl w:val="0"/>
        <w:pBdr>
          <w:top w:val="nil"/>
          <w:left w:val="nil"/>
          <w:bottom w:val="nil"/>
          <w:right w:val="nil"/>
          <w:between w:val="nil"/>
        </w:pBdr>
        <w:spacing w:line="240" w:lineRule="auto"/>
        <w:ind w:left="503"/>
        <w:rPr>
          <w:b/>
          <w:color w:val="3C2382"/>
          <w:sz w:val="24"/>
          <w:szCs w:val="24"/>
        </w:rPr>
      </w:pPr>
      <w:r>
        <w:rPr>
          <w:b/>
          <w:color w:val="3C2382"/>
          <w:sz w:val="24"/>
          <w:szCs w:val="24"/>
        </w:rPr>
        <w:t xml:space="preserve">Příloha – Referenční podmínky dodávky elektřiny </w:t>
      </w:r>
    </w:p>
    <w:p w14:paraId="000000C3" w14:textId="77777777" w:rsidR="00737041" w:rsidRDefault="00E6431D">
      <w:pPr>
        <w:widowControl w:val="0"/>
        <w:pBdr>
          <w:top w:val="nil"/>
          <w:left w:val="nil"/>
          <w:bottom w:val="nil"/>
          <w:right w:val="nil"/>
          <w:between w:val="nil"/>
        </w:pBdr>
        <w:spacing w:before="821" w:line="231" w:lineRule="auto"/>
        <w:ind w:left="2417" w:right="376" w:hanging="5"/>
        <w:rPr>
          <w:color w:val="000000"/>
          <w:sz w:val="19"/>
          <w:szCs w:val="19"/>
        </w:rPr>
      </w:pPr>
      <w:r>
        <w:rPr>
          <w:color w:val="000000"/>
          <w:sz w:val="19"/>
          <w:szCs w:val="19"/>
        </w:rPr>
        <w:t xml:space="preserve">cenou Elektřiny na Denním trhu OTE v Kč/MWh, dosaženou v témže  kalendářním měsíci,  </w:t>
      </w:r>
    </w:p>
    <w:p w14:paraId="000000C4" w14:textId="77777777" w:rsidR="00737041" w:rsidRDefault="00E6431D">
      <w:pPr>
        <w:widowControl w:val="0"/>
        <w:pBdr>
          <w:top w:val="nil"/>
          <w:left w:val="nil"/>
          <w:bottom w:val="nil"/>
          <w:right w:val="nil"/>
          <w:between w:val="nil"/>
        </w:pBdr>
        <w:spacing w:before="65" w:line="230" w:lineRule="auto"/>
        <w:ind w:left="1969" w:right="377" w:firstLine="22"/>
        <w:rPr>
          <w:color w:val="000000"/>
          <w:sz w:val="19"/>
          <w:szCs w:val="19"/>
        </w:rPr>
      </w:pPr>
      <w:r>
        <w:rPr>
          <w:color w:val="000000"/>
          <w:sz w:val="19"/>
          <w:szCs w:val="19"/>
        </w:rPr>
        <w:t>(</w:t>
      </w:r>
      <w:r>
        <w:rPr>
          <w:i/>
          <w:color w:val="000000"/>
          <w:sz w:val="19"/>
          <w:szCs w:val="19"/>
        </w:rPr>
        <w:t>např. platí-li pro červen 2022 předpokládaná spotřeba Elektřiny v odběrném místě  100 MWh, skutečná spotřeba 70 MWh, sjednaná cena Elektřiny 4 000,- Kč/MWh a průměrná spotová cena pro tento měsíc 3 500,- Kč/MWh, pak zaplatí Odběratel  Dodavateli za měsíc č</w:t>
      </w:r>
      <w:r>
        <w:rPr>
          <w:i/>
          <w:color w:val="000000"/>
          <w:sz w:val="19"/>
          <w:szCs w:val="19"/>
        </w:rPr>
        <w:t>erven 2022 za 70 MWh Elektřiny sjednanou cenu a dále za  neodebranou Elektřinu v objemu 20 MWh kompenzaci ve výši 20 MWh x (4 000 – 3 500) Kč/MWh = 10 000 Kč)</w:t>
      </w:r>
      <w:r>
        <w:rPr>
          <w:color w:val="000000"/>
          <w:sz w:val="19"/>
          <w:szCs w:val="19"/>
        </w:rPr>
        <w:t>. Pro vyloučení pochybností platí, že kompenzace za  neodebranou Elektřinu Dodavateli náleží pouze</w:t>
      </w:r>
      <w:r>
        <w:rPr>
          <w:color w:val="000000"/>
          <w:sz w:val="19"/>
          <w:szCs w:val="19"/>
        </w:rPr>
        <w:t xml:space="preserve"> tehdy, bude-li pro daný kalendářní  měsíc průměrná spotová cena Elektřiny na Denním trhu OTE nižší než sjednaná  jednotková cena Elektřiny.  </w:t>
      </w:r>
    </w:p>
    <w:p w14:paraId="000000C5" w14:textId="77777777" w:rsidR="00737041" w:rsidRDefault="00E6431D">
      <w:pPr>
        <w:widowControl w:val="0"/>
        <w:pBdr>
          <w:top w:val="nil"/>
          <w:left w:val="nil"/>
          <w:bottom w:val="nil"/>
          <w:right w:val="nil"/>
          <w:between w:val="nil"/>
        </w:pBdr>
        <w:spacing w:before="63" w:line="230" w:lineRule="auto"/>
        <w:ind w:left="1554" w:right="376" w:hanging="561"/>
        <w:jc w:val="both"/>
        <w:rPr>
          <w:color w:val="000000"/>
          <w:sz w:val="19"/>
          <w:szCs w:val="19"/>
        </w:rPr>
      </w:pPr>
      <w:r>
        <w:rPr>
          <w:color w:val="000000"/>
          <w:sz w:val="19"/>
          <w:szCs w:val="19"/>
        </w:rPr>
        <w:t>2.3. Průměrnou spotovou cenou Elektřiny se rozumí aritmetický průměr všech spotových cen  Elektřiny</w:t>
      </w:r>
      <w:r>
        <w:rPr>
          <w:i/>
          <w:color w:val="000000"/>
          <w:sz w:val="20"/>
          <w:szCs w:val="20"/>
          <w:vertAlign w:val="superscript"/>
        </w:rPr>
        <w:t xml:space="preserve">1 </w:t>
      </w:r>
      <w:r>
        <w:rPr>
          <w:color w:val="000000"/>
          <w:sz w:val="19"/>
          <w:szCs w:val="19"/>
        </w:rPr>
        <w:t>dosažených na Denním trhu OTE v průběhu kalendářního měsíce, za který se  Tolerance vyhodnocuje a přepočtených z EUR/MWh na Kč/MWh devizovým kurzem pro  měnový pár CZK/EUR, vyhlášeným Českou národní bankou a platným vždy pro den,  k němuž se spotová cena v</w:t>
      </w:r>
      <w:r>
        <w:rPr>
          <w:color w:val="000000"/>
          <w:sz w:val="19"/>
          <w:szCs w:val="19"/>
        </w:rPr>
        <w:t>áže, přičemž, nelze-li určit hodnotu devizového kurzu platnou  pro takový den, použije se poslední zveřejněná hodnota devizového kurzu. Pro vyloučení  pochybností platí, že spotové ceny Elektřiny se nepřepočítávají v závislosti na přidělené  distribuční sa</w:t>
      </w:r>
      <w:r>
        <w:rPr>
          <w:color w:val="000000"/>
          <w:sz w:val="19"/>
          <w:szCs w:val="19"/>
        </w:rPr>
        <w:t xml:space="preserve">zbě. . </w:t>
      </w:r>
    </w:p>
    <w:p w14:paraId="000000C6" w14:textId="77777777" w:rsidR="00737041" w:rsidRDefault="00E6431D">
      <w:pPr>
        <w:widowControl w:val="0"/>
        <w:pBdr>
          <w:top w:val="nil"/>
          <w:left w:val="nil"/>
          <w:bottom w:val="nil"/>
          <w:right w:val="nil"/>
          <w:between w:val="nil"/>
        </w:pBdr>
        <w:spacing w:before="65" w:line="231" w:lineRule="auto"/>
        <w:ind w:left="1557" w:right="389" w:hanging="565"/>
        <w:rPr>
          <w:color w:val="000000"/>
          <w:sz w:val="19"/>
          <w:szCs w:val="19"/>
        </w:rPr>
      </w:pPr>
      <w:r>
        <w:rPr>
          <w:color w:val="000000"/>
          <w:sz w:val="19"/>
          <w:szCs w:val="19"/>
        </w:rPr>
        <w:t xml:space="preserve">2.4. Dodavatel není oprávněn účtovat Odběrateli žádné náklady vynaložené jím v souvislosti  s překročením Tolerance. </w:t>
      </w:r>
    </w:p>
    <w:p w14:paraId="000000C7" w14:textId="77777777" w:rsidR="00737041" w:rsidRDefault="00E6431D">
      <w:pPr>
        <w:widowControl w:val="0"/>
        <w:pBdr>
          <w:top w:val="nil"/>
          <w:left w:val="nil"/>
          <w:bottom w:val="nil"/>
          <w:right w:val="nil"/>
          <w:between w:val="nil"/>
        </w:pBdr>
        <w:spacing w:before="62" w:line="231" w:lineRule="auto"/>
        <w:ind w:left="1556" w:right="379" w:hanging="563"/>
        <w:jc w:val="both"/>
        <w:rPr>
          <w:color w:val="000000"/>
          <w:sz w:val="19"/>
          <w:szCs w:val="19"/>
        </w:rPr>
      </w:pPr>
      <w:r>
        <w:rPr>
          <w:color w:val="000000"/>
          <w:sz w:val="19"/>
          <w:szCs w:val="19"/>
        </w:rPr>
        <w:t xml:space="preserve">2.5. Pro vyloučení pochybností platí, že u odběrných míst kategorie nízkého napětí se  Tolerance nevyhodnocuje a odchylka skutečné spotřeby od předpokládané spotřeby není  předmětem žádného poplatku nebo sankční platby ze strany Dodavatele. </w:t>
      </w:r>
    </w:p>
    <w:p w14:paraId="000000C8" w14:textId="77777777" w:rsidR="00737041" w:rsidRDefault="00E6431D">
      <w:pPr>
        <w:widowControl w:val="0"/>
        <w:pBdr>
          <w:top w:val="nil"/>
          <w:left w:val="nil"/>
          <w:bottom w:val="nil"/>
          <w:right w:val="nil"/>
          <w:between w:val="nil"/>
        </w:pBdr>
        <w:spacing w:before="65" w:line="230" w:lineRule="auto"/>
        <w:ind w:left="1557" w:right="377" w:hanging="565"/>
        <w:jc w:val="both"/>
        <w:rPr>
          <w:color w:val="000000"/>
          <w:sz w:val="19"/>
          <w:szCs w:val="19"/>
        </w:rPr>
      </w:pPr>
      <w:r>
        <w:rPr>
          <w:color w:val="000000"/>
          <w:sz w:val="19"/>
          <w:szCs w:val="19"/>
        </w:rPr>
        <w:t>2.6. Odběratel</w:t>
      </w:r>
      <w:r>
        <w:rPr>
          <w:color w:val="000000"/>
          <w:sz w:val="19"/>
          <w:szCs w:val="19"/>
        </w:rPr>
        <w:t xml:space="preserve"> je oprávněn snížit nebo zvýšit počet odběrných míst, do nichž je Elektřina  dodávána, pouze se souhlasem Dodavatele, není-li dále uvedeno jinak. Dodavatel zahájí  dodávku Elektřiny do nového odběrného místa od okamžiku dohodnutého mezi smluvními  stranami</w:t>
      </w:r>
      <w:r>
        <w:rPr>
          <w:color w:val="000000"/>
          <w:sz w:val="19"/>
          <w:szCs w:val="19"/>
        </w:rPr>
        <w:t xml:space="preserve">. Pro dodávku Elektřiny do nového odběrného místa platí podmínky sjednané v  rámci Smlouvy, nedohodnou-li se smluvní strany jinak. V případech zrušení/odebrání  odběrného místa u Odběratele z důvodu převodu vlastnických práv k odběrnému místu,  odstranění </w:t>
      </w:r>
      <w:r>
        <w:rPr>
          <w:color w:val="000000"/>
          <w:sz w:val="19"/>
          <w:szCs w:val="19"/>
        </w:rPr>
        <w:t>odběrného místa, demolice nebo zničení živelní pohromou, je Odběratel  oprávněn ukončit smluvní vztah s Dodavatelem k danému odběrnému místu ke dni  požadovanému Odběratelem v oznámení Dodavateli o zrušení/odebrání odběrného místa,  a to bez nároku Dodavat</w:t>
      </w:r>
      <w:r>
        <w:rPr>
          <w:color w:val="000000"/>
          <w:sz w:val="19"/>
          <w:szCs w:val="19"/>
        </w:rPr>
        <w:t>ele na finanční kompenzaci. Oznámení o zrušení/odebrání  odběrného místa musí být doručeno Dodavateli tak, aby bylo možné zrušit registraci/  provést přepis odběrného místa v souladu s právními předpisy a Obchodními podmínkami  OTE, a.s. pro elektroenerget</w:t>
      </w:r>
      <w:r>
        <w:rPr>
          <w:color w:val="000000"/>
          <w:sz w:val="19"/>
          <w:szCs w:val="19"/>
        </w:rPr>
        <w:t xml:space="preserve">iku.  </w:t>
      </w:r>
    </w:p>
    <w:p w14:paraId="000000C9" w14:textId="77777777" w:rsidR="00737041" w:rsidRDefault="00E6431D">
      <w:pPr>
        <w:widowControl w:val="0"/>
        <w:pBdr>
          <w:top w:val="nil"/>
          <w:left w:val="nil"/>
          <w:bottom w:val="nil"/>
          <w:right w:val="nil"/>
          <w:between w:val="nil"/>
        </w:pBdr>
        <w:spacing w:before="65" w:line="230" w:lineRule="auto"/>
        <w:ind w:left="1553" w:right="376" w:hanging="560"/>
        <w:rPr>
          <w:color w:val="000000"/>
          <w:sz w:val="19"/>
          <w:szCs w:val="19"/>
        </w:rPr>
      </w:pPr>
      <w:r>
        <w:rPr>
          <w:color w:val="000000"/>
          <w:sz w:val="19"/>
          <w:szCs w:val="19"/>
        </w:rPr>
        <w:t>2.7. Předpokládaná spotřeba Elektřiny pro každé odběrné místo je uvedena v Poptávce. V případě zvýšení počtu odběrných míst v průběhu kalendářního roku, určí  předpokládanou spotřebu pro nové odběrné místo Odběratel dohodou s Dodavatelem; nedojde-li</w:t>
      </w:r>
      <w:r>
        <w:rPr>
          <w:color w:val="000000"/>
          <w:sz w:val="19"/>
          <w:szCs w:val="19"/>
        </w:rPr>
        <w:t xml:space="preserve"> k dohodě nejpozději udělením souhlasu Dodavatele s přidáním tohoto  odběrného místa, stanoví se předpokládaná spotřeba podle skutečné spotřeby  v předchozím kalendářním roce se zohledněním doby, po kterou bude v daném  kalendářním roce trvat dodávka do no</w:t>
      </w:r>
      <w:r>
        <w:rPr>
          <w:color w:val="000000"/>
          <w:sz w:val="19"/>
          <w:szCs w:val="19"/>
        </w:rPr>
        <w:t>vého odběrného místa. Dojde-li v průběhu  kalendářního měsíce/roku ke snížení počtu odběrných míst, sníží se předpokládaná  roční/měsíční spotřeba u odebíraného/rušeného odběrného místa poměrně podle počtu  dní trvání dodávky do tohoto odběrného místa v da</w:t>
      </w:r>
      <w:r>
        <w:rPr>
          <w:color w:val="000000"/>
          <w:sz w:val="19"/>
          <w:szCs w:val="19"/>
        </w:rPr>
        <w:t xml:space="preserve">ném kalendářním roce/měsíci a  celkového </w:t>
      </w:r>
      <w:r>
        <w:rPr>
          <w:color w:val="000000"/>
          <w:sz w:val="19"/>
          <w:szCs w:val="19"/>
        </w:rPr>
        <w:lastRenderedPageBreak/>
        <w:t xml:space="preserve">počtu dní v daném kalendářním roce/měsíci. </w:t>
      </w:r>
    </w:p>
    <w:p w14:paraId="000000CA" w14:textId="77777777" w:rsidR="00737041" w:rsidRDefault="00E6431D">
      <w:pPr>
        <w:widowControl w:val="0"/>
        <w:pBdr>
          <w:top w:val="nil"/>
          <w:left w:val="nil"/>
          <w:bottom w:val="nil"/>
          <w:right w:val="nil"/>
          <w:between w:val="nil"/>
        </w:pBdr>
        <w:spacing w:before="65" w:line="230" w:lineRule="auto"/>
        <w:ind w:left="1542" w:right="378" w:hanging="549"/>
        <w:jc w:val="both"/>
        <w:rPr>
          <w:color w:val="000000"/>
          <w:sz w:val="19"/>
          <w:szCs w:val="19"/>
        </w:rPr>
      </w:pPr>
      <w:r>
        <w:rPr>
          <w:color w:val="000000"/>
          <w:sz w:val="19"/>
          <w:szCs w:val="19"/>
        </w:rPr>
        <w:t>2.8. Pro vyloučení pochybností platí, že součástí vyhodnocení Tolerance je i skutečná a  předpokládaná spotřeba u nově přidaných nebo zrušených/odebraných odběrných míst  kategorie VN nebo VVN a že předmětem vyhodnocení Tolerance u těchto odběrných míst  j</w:t>
      </w:r>
      <w:r>
        <w:rPr>
          <w:color w:val="000000"/>
          <w:sz w:val="19"/>
          <w:szCs w:val="19"/>
        </w:rPr>
        <w:t xml:space="preserve">e pouze skutečná a předpokládaná spotřeba v době dodávky od Dodavatele. </w:t>
      </w:r>
    </w:p>
    <w:p w14:paraId="000000CB" w14:textId="77777777" w:rsidR="00737041" w:rsidRDefault="00E6431D">
      <w:pPr>
        <w:widowControl w:val="0"/>
        <w:pBdr>
          <w:top w:val="nil"/>
          <w:left w:val="nil"/>
          <w:bottom w:val="nil"/>
          <w:right w:val="nil"/>
          <w:between w:val="nil"/>
        </w:pBdr>
        <w:spacing w:before="66" w:line="231" w:lineRule="auto"/>
        <w:ind w:left="1553" w:right="378" w:hanging="560"/>
        <w:rPr>
          <w:color w:val="000000"/>
          <w:sz w:val="19"/>
          <w:szCs w:val="19"/>
        </w:rPr>
      </w:pPr>
      <w:r>
        <w:rPr>
          <w:color w:val="000000"/>
          <w:sz w:val="19"/>
          <w:szCs w:val="19"/>
        </w:rPr>
        <w:t xml:space="preserve">2.9. Odpovědnost za odchylku ve všech odběrných místech nese Dodavatel, pokud Odběratel  v Poptávce neuvedl jinak. </w:t>
      </w:r>
    </w:p>
    <w:p w14:paraId="000000CC" w14:textId="77777777" w:rsidR="00737041" w:rsidRDefault="00E6431D">
      <w:pPr>
        <w:widowControl w:val="0"/>
        <w:pBdr>
          <w:top w:val="nil"/>
          <w:left w:val="nil"/>
          <w:bottom w:val="nil"/>
          <w:right w:val="nil"/>
          <w:between w:val="nil"/>
        </w:pBdr>
        <w:spacing w:before="446" w:line="229" w:lineRule="auto"/>
        <w:ind w:left="428" w:right="437" w:firstLine="2"/>
        <w:rPr>
          <w:i/>
          <w:color w:val="000000"/>
          <w:sz w:val="18"/>
          <w:szCs w:val="18"/>
        </w:rPr>
      </w:pPr>
      <w:r>
        <w:rPr>
          <w:color w:val="000000"/>
          <w:sz w:val="20"/>
          <w:szCs w:val="20"/>
          <w:vertAlign w:val="superscript"/>
        </w:rPr>
        <w:t xml:space="preserve">1 </w:t>
      </w:r>
      <w:r>
        <w:rPr>
          <w:i/>
          <w:color w:val="000000"/>
          <w:sz w:val="18"/>
          <w:szCs w:val="18"/>
        </w:rPr>
        <w:t>V době schválení těchto Podmínek jsou spotovou cenou ceny hodinov</w:t>
      </w:r>
      <w:r>
        <w:rPr>
          <w:i/>
          <w:color w:val="000000"/>
          <w:sz w:val="18"/>
          <w:szCs w:val="18"/>
        </w:rPr>
        <w:t xml:space="preserve">ých kontraktů obchodovaných na Denním  trhu OTE, zveřejňovaných na adrese www.ote-cr.cz/kratkodobe-trhy/elektrina/denni-trh. </w:t>
      </w:r>
    </w:p>
    <w:p w14:paraId="000000CD" w14:textId="77777777" w:rsidR="00737041" w:rsidRDefault="00E6431D">
      <w:pPr>
        <w:widowControl w:val="0"/>
        <w:pBdr>
          <w:top w:val="nil"/>
          <w:left w:val="nil"/>
          <w:bottom w:val="nil"/>
          <w:right w:val="nil"/>
          <w:between w:val="nil"/>
        </w:pBdr>
        <w:spacing w:before="93" w:line="240" w:lineRule="auto"/>
        <w:jc w:val="center"/>
        <w:rPr>
          <w:b/>
          <w:color w:val="3C2382"/>
          <w:sz w:val="19"/>
          <w:szCs w:val="19"/>
        </w:rPr>
      </w:pPr>
      <w:r>
        <w:rPr>
          <w:b/>
          <w:color w:val="3C2382"/>
          <w:sz w:val="19"/>
          <w:szCs w:val="19"/>
        </w:rPr>
        <w:t xml:space="preserve">2 </w:t>
      </w:r>
    </w:p>
    <w:p w14:paraId="000000CE" w14:textId="77777777" w:rsidR="00737041" w:rsidRDefault="00E6431D">
      <w:pPr>
        <w:widowControl w:val="0"/>
        <w:pBdr>
          <w:top w:val="nil"/>
          <w:left w:val="nil"/>
          <w:bottom w:val="nil"/>
          <w:right w:val="nil"/>
          <w:between w:val="nil"/>
        </w:pBdr>
        <w:spacing w:line="240" w:lineRule="auto"/>
        <w:ind w:left="503"/>
        <w:rPr>
          <w:b/>
          <w:color w:val="3C2382"/>
          <w:sz w:val="24"/>
          <w:szCs w:val="24"/>
        </w:rPr>
      </w:pPr>
      <w:r>
        <w:rPr>
          <w:b/>
          <w:color w:val="3C2382"/>
          <w:sz w:val="24"/>
          <w:szCs w:val="24"/>
        </w:rPr>
        <w:t xml:space="preserve">Příloha – Referenční podmínky dodávky elektřiny </w:t>
      </w:r>
    </w:p>
    <w:p w14:paraId="000000CF" w14:textId="77777777" w:rsidR="00737041" w:rsidRDefault="00E6431D">
      <w:pPr>
        <w:widowControl w:val="0"/>
        <w:pBdr>
          <w:top w:val="nil"/>
          <w:left w:val="nil"/>
          <w:bottom w:val="nil"/>
          <w:right w:val="nil"/>
          <w:between w:val="nil"/>
        </w:pBdr>
        <w:spacing w:before="821" w:line="240" w:lineRule="auto"/>
        <w:ind w:left="992"/>
        <w:rPr>
          <w:color w:val="000000"/>
          <w:sz w:val="19"/>
          <w:szCs w:val="19"/>
        </w:rPr>
      </w:pPr>
      <w:r>
        <w:rPr>
          <w:color w:val="000000"/>
          <w:sz w:val="19"/>
          <w:szCs w:val="19"/>
        </w:rPr>
        <w:t xml:space="preserve">2.10. Dodavatel je povinen mimo jiné: </w:t>
      </w:r>
    </w:p>
    <w:p w14:paraId="000000D0" w14:textId="77777777" w:rsidR="00737041" w:rsidRDefault="00E6431D">
      <w:pPr>
        <w:widowControl w:val="0"/>
        <w:pBdr>
          <w:top w:val="nil"/>
          <w:left w:val="nil"/>
          <w:bottom w:val="nil"/>
          <w:right w:val="nil"/>
          <w:between w:val="nil"/>
        </w:pBdr>
        <w:spacing w:before="57" w:line="231" w:lineRule="auto"/>
        <w:ind w:left="2126" w:right="377" w:hanging="568"/>
        <w:jc w:val="both"/>
        <w:rPr>
          <w:color w:val="000000"/>
          <w:sz w:val="19"/>
          <w:szCs w:val="19"/>
        </w:rPr>
      </w:pPr>
      <w:r>
        <w:rPr>
          <w:color w:val="000000"/>
          <w:sz w:val="19"/>
          <w:szCs w:val="19"/>
        </w:rPr>
        <w:t xml:space="preserve">a) dohodne-li se tak s Odběratelem, oznamovat Odběrateli plánované přerušení  dodávek Elektřiny z důvodu na straně provozovatele distribuční soustavy v souladu  s příslušnými právními předpisy; </w:t>
      </w:r>
    </w:p>
    <w:p w14:paraId="000000D1" w14:textId="77777777" w:rsidR="00737041" w:rsidRDefault="00E6431D">
      <w:pPr>
        <w:widowControl w:val="0"/>
        <w:pBdr>
          <w:top w:val="nil"/>
          <w:left w:val="nil"/>
          <w:bottom w:val="nil"/>
          <w:right w:val="nil"/>
          <w:between w:val="nil"/>
        </w:pBdr>
        <w:spacing w:before="62" w:line="231" w:lineRule="auto"/>
        <w:ind w:left="2126" w:right="381" w:hanging="563"/>
        <w:jc w:val="both"/>
        <w:rPr>
          <w:color w:val="000000"/>
          <w:sz w:val="19"/>
          <w:szCs w:val="19"/>
        </w:rPr>
      </w:pPr>
      <w:r>
        <w:rPr>
          <w:color w:val="000000"/>
          <w:sz w:val="19"/>
          <w:szCs w:val="19"/>
        </w:rPr>
        <w:t xml:space="preserve">b) dohodne-li se tak s Odběratelem, provádět kontrolu odběrů </w:t>
      </w:r>
      <w:r>
        <w:rPr>
          <w:color w:val="000000"/>
          <w:sz w:val="19"/>
          <w:szCs w:val="19"/>
        </w:rPr>
        <w:t xml:space="preserve">na jednotlivých  odběrných místech a zajistit komplexní komunikaci a zpracování dokumentace  (podkladů) v komunikaci s provozovatelem distribuční soustavy, a to dle požadavků  Odběratele; </w:t>
      </w:r>
    </w:p>
    <w:p w14:paraId="000000D2" w14:textId="77777777" w:rsidR="00737041" w:rsidRDefault="00E6431D">
      <w:pPr>
        <w:widowControl w:val="0"/>
        <w:pBdr>
          <w:top w:val="nil"/>
          <w:left w:val="nil"/>
          <w:bottom w:val="nil"/>
          <w:right w:val="nil"/>
          <w:between w:val="nil"/>
        </w:pBdr>
        <w:spacing w:before="65" w:line="231" w:lineRule="auto"/>
        <w:ind w:left="1559" w:right="378"/>
        <w:jc w:val="center"/>
        <w:rPr>
          <w:color w:val="000000"/>
          <w:sz w:val="19"/>
          <w:szCs w:val="19"/>
        </w:rPr>
      </w:pPr>
      <w:r>
        <w:rPr>
          <w:color w:val="000000"/>
          <w:sz w:val="19"/>
          <w:szCs w:val="19"/>
        </w:rPr>
        <w:t>c) zajišťovat veškeré plnění dle Smlouvy svým jménem s potřebnou od</w:t>
      </w:r>
      <w:r>
        <w:rPr>
          <w:color w:val="000000"/>
          <w:sz w:val="19"/>
          <w:szCs w:val="19"/>
        </w:rPr>
        <w:t xml:space="preserve">bornou péčí a  v požadované kvalitě při respektování oprávněných zájmů Odběratele. </w:t>
      </w:r>
    </w:p>
    <w:p w14:paraId="000000D3" w14:textId="77777777" w:rsidR="00737041" w:rsidRDefault="00E6431D">
      <w:pPr>
        <w:widowControl w:val="0"/>
        <w:pBdr>
          <w:top w:val="nil"/>
          <w:left w:val="nil"/>
          <w:bottom w:val="nil"/>
          <w:right w:val="nil"/>
          <w:between w:val="nil"/>
        </w:pBdr>
        <w:spacing w:before="62" w:line="231" w:lineRule="auto"/>
        <w:ind w:left="1542" w:right="382" w:hanging="549"/>
        <w:jc w:val="both"/>
        <w:rPr>
          <w:color w:val="000000"/>
          <w:sz w:val="19"/>
          <w:szCs w:val="19"/>
        </w:rPr>
      </w:pPr>
      <w:r>
        <w:rPr>
          <w:color w:val="000000"/>
          <w:sz w:val="19"/>
          <w:szCs w:val="19"/>
        </w:rPr>
        <w:t>2.11. Odběratel je povinen v případě neočekávané události, která má vliv na jeho odběr Elektřiny  (př. poškození měřícího zařízení), oznámit tuto událost bez zbytečného odkladu  Dodavateli. V případě plánované události, která má vliv na jeho odběr Elektřin</w:t>
      </w:r>
      <w:r>
        <w:rPr>
          <w:color w:val="000000"/>
          <w:sz w:val="19"/>
          <w:szCs w:val="19"/>
        </w:rPr>
        <w:t xml:space="preserve">y, je  Odběratel povinen oznámit tuto skutečnost Dodavateli nejpozději 10 kalendářních dnů před  jejím počátkem. </w:t>
      </w:r>
    </w:p>
    <w:p w14:paraId="000000D4" w14:textId="77777777" w:rsidR="00737041" w:rsidRDefault="00E6431D">
      <w:pPr>
        <w:widowControl w:val="0"/>
        <w:pBdr>
          <w:top w:val="nil"/>
          <w:left w:val="nil"/>
          <w:bottom w:val="nil"/>
          <w:right w:val="nil"/>
          <w:between w:val="nil"/>
        </w:pBdr>
        <w:spacing w:before="65" w:line="231" w:lineRule="auto"/>
        <w:ind w:left="1558" w:right="378" w:hanging="568"/>
        <w:rPr>
          <w:color w:val="000000"/>
          <w:sz w:val="19"/>
          <w:szCs w:val="19"/>
        </w:rPr>
      </w:pPr>
      <w:r>
        <w:rPr>
          <w:color w:val="000000"/>
          <w:sz w:val="19"/>
          <w:szCs w:val="19"/>
        </w:rPr>
        <w:t xml:space="preserve">2.12. Smluvní strany se zavazují k vyvinutí maximálního úsilí k předcházení škodám  a k minimalizaci vzniklých škod. </w:t>
      </w:r>
    </w:p>
    <w:p w14:paraId="000000D5" w14:textId="77777777" w:rsidR="00737041" w:rsidRDefault="00E6431D">
      <w:pPr>
        <w:widowControl w:val="0"/>
        <w:pBdr>
          <w:top w:val="nil"/>
          <w:left w:val="nil"/>
          <w:bottom w:val="nil"/>
          <w:right w:val="nil"/>
          <w:between w:val="nil"/>
        </w:pBdr>
        <w:spacing w:before="62" w:line="231" w:lineRule="auto"/>
        <w:ind w:left="1423" w:right="376" w:hanging="430"/>
        <w:jc w:val="both"/>
        <w:rPr>
          <w:color w:val="000000"/>
          <w:sz w:val="19"/>
          <w:szCs w:val="19"/>
        </w:rPr>
      </w:pPr>
      <w:r>
        <w:rPr>
          <w:color w:val="000000"/>
          <w:sz w:val="19"/>
          <w:szCs w:val="19"/>
        </w:rPr>
        <w:t>2.13. Odběratel má právo</w:t>
      </w:r>
      <w:r>
        <w:rPr>
          <w:color w:val="000000"/>
          <w:sz w:val="19"/>
          <w:szCs w:val="19"/>
        </w:rPr>
        <w:t xml:space="preserve"> žádat Dodavatele o sjednání měsíční rezervované kapacity. Žádost  o rezervovanou kapacitu na příslušné měsíce dodávky lze nahlašovat nejpozději do 4.  pracovního dne před koncem kalendářního měsíce předcházejícího kalendářnímu měsíci,  pro který se rezerv</w:t>
      </w:r>
      <w:r>
        <w:rPr>
          <w:color w:val="000000"/>
          <w:sz w:val="19"/>
          <w:szCs w:val="19"/>
        </w:rPr>
        <w:t>ovaná kapacita sjednává, žádost o sjednání rezervované kapacity pro  měsíc leden však nejpozději do 8. pracovního dne před koncem měsíce prosince. Odběratel  žádá o rezervovanou kapacitu prostřednictvím webového portálu nebo e-mailové  komunikace. Rezervov</w:t>
      </w:r>
      <w:r>
        <w:rPr>
          <w:color w:val="000000"/>
          <w:sz w:val="19"/>
          <w:szCs w:val="19"/>
        </w:rPr>
        <w:t>aná kapacita je sjednána okamžikem, kdy Dodavatel potvrdí přijetí  žádosti o rezervovanou kapacitu. Dodavatel se zavazuje bez důležitého důvodu sjednání  rezervované kapacity neodmítnout. Ustanovení tohoto odstavce platí shodně pro změnu již  sjednané reze</w:t>
      </w:r>
      <w:r>
        <w:rPr>
          <w:color w:val="000000"/>
          <w:sz w:val="19"/>
          <w:szCs w:val="19"/>
        </w:rPr>
        <w:t xml:space="preserve">rvované kapacity. </w:t>
      </w:r>
    </w:p>
    <w:p w14:paraId="000000D6" w14:textId="77777777" w:rsidR="00737041" w:rsidRDefault="00E6431D">
      <w:pPr>
        <w:widowControl w:val="0"/>
        <w:pBdr>
          <w:top w:val="nil"/>
          <w:left w:val="nil"/>
          <w:bottom w:val="nil"/>
          <w:right w:val="nil"/>
          <w:between w:val="nil"/>
        </w:pBdr>
        <w:spacing w:before="62" w:line="231" w:lineRule="auto"/>
        <w:ind w:left="1422" w:right="378" w:hanging="429"/>
        <w:jc w:val="both"/>
        <w:rPr>
          <w:color w:val="000000"/>
          <w:sz w:val="19"/>
          <w:szCs w:val="19"/>
        </w:rPr>
      </w:pPr>
      <w:r>
        <w:rPr>
          <w:color w:val="000000"/>
          <w:sz w:val="19"/>
          <w:szCs w:val="19"/>
        </w:rPr>
        <w:t xml:space="preserve">2.14. Dodavatel je povinen Odběrateli bez zbytečného odkladu na jeho vyžádání poskytnout  bezplatně aktuální data k odběrným místům Odběratele, a to dle volby Odběratele buď  vložením do aplikace PARC provozované PXE, nebo v elektronické podobě ve formátu </w:t>
      </w:r>
      <w:r>
        <w:rPr>
          <w:color w:val="000000"/>
          <w:sz w:val="19"/>
          <w:szCs w:val="19"/>
        </w:rPr>
        <w:t xml:space="preserve">.xls. </w:t>
      </w:r>
    </w:p>
    <w:p w14:paraId="000000D7" w14:textId="77777777" w:rsidR="00737041" w:rsidRDefault="00E6431D">
      <w:pPr>
        <w:widowControl w:val="0"/>
        <w:pBdr>
          <w:top w:val="nil"/>
          <w:left w:val="nil"/>
          <w:bottom w:val="nil"/>
          <w:right w:val="nil"/>
          <w:between w:val="nil"/>
        </w:pBdr>
        <w:spacing w:before="65" w:line="230" w:lineRule="auto"/>
        <w:ind w:left="1423" w:right="376" w:hanging="430"/>
        <w:jc w:val="both"/>
        <w:rPr>
          <w:color w:val="000000"/>
          <w:sz w:val="19"/>
          <w:szCs w:val="19"/>
        </w:rPr>
      </w:pPr>
      <w:r>
        <w:rPr>
          <w:color w:val="000000"/>
          <w:sz w:val="19"/>
          <w:szCs w:val="19"/>
        </w:rPr>
        <w:t>2.15. V případě, že Smlouva je nebo se považuje za velkoobchodní energetický produkt  podle Nařízení Evropského Parlamentu a Rady (EU) č. 1227/2011 o integritě a  transparentnosti velkoobchodního trhu s energií (REMIT), je Dodavatel povinen splnit z</w:t>
      </w:r>
      <w:r>
        <w:rPr>
          <w:color w:val="000000"/>
          <w:sz w:val="19"/>
          <w:szCs w:val="19"/>
        </w:rPr>
        <w:t xml:space="preserve">a  Odběratele povinnost poskytnout Agentuře pro spolupráci energetických regulačních orgánů  (ACER) informace o kontraktu, který je předmětem Smlouvy. Odběratel je povinen mu  k tomu poskytnout potřebnou součinnost.  </w:t>
      </w:r>
    </w:p>
    <w:p w14:paraId="000000D8" w14:textId="77777777" w:rsidR="00737041" w:rsidRDefault="00E6431D">
      <w:pPr>
        <w:widowControl w:val="0"/>
        <w:pBdr>
          <w:top w:val="nil"/>
          <w:left w:val="nil"/>
          <w:bottom w:val="nil"/>
          <w:right w:val="nil"/>
          <w:between w:val="nil"/>
        </w:pBdr>
        <w:spacing w:before="246" w:line="240" w:lineRule="auto"/>
        <w:ind w:left="431"/>
        <w:rPr>
          <w:b/>
          <w:color w:val="000000"/>
          <w:sz w:val="19"/>
          <w:szCs w:val="19"/>
        </w:rPr>
      </w:pPr>
      <w:r>
        <w:rPr>
          <w:b/>
          <w:color w:val="000000"/>
          <w:sz w:val="19"/>
          <w:szCs w:val="19"/>
        </w:rPr>
        <w:t xml:space="preserve">III. Cena a platební podmínky </w:t>
      </w:r>
    </w:p>
    <w:p w14:paraId="000000D9" w14:textId="77777777" w:rsidR="00737041" w:rsidRDefault="00E6431D">
      <w:pPr>
        <w:widowControl w:val="0"/>
        <w:pBdr>
          <w:top w:val="nil"/>
          <w:left w:val="nil"/>
          <w:bottom w:val="nil"/>
          <w:right w:val="nil"/>
          <w:between w:val="nil"/>
        </w:pBdr>
        <w:spacing w:before="57" w:line="230" w:lineRule="auto"/>
        <w:ind w:left="1554" w:right="376" w:hanging="559"/>
        <w:jc w:val="both"/>
        <w:rPr>
          <w:color w:val="000000"/>
          <w:sz w:val="19"/>
          <w:szCs w:val="19"/>
        </w:rPr>
      </w:pPr>
      <w:r>
        <w:rPr>
          <w:color w:val="000000"/>
          <w:sz w:val="19"/>
          <w:szCs w:val="19"/>
        </w:rPr>
        <w:t>3.1. Odběratel zaplatí Dodavateli jednotkovou cenu za dodávky Elektřiny dle Nabídky Dodavatele nebo (v případě tzv. postupného nákupu) jednotkovou cenu Elektřiny  vypočtenou dle Nabídky Dodavatele, Poptávky Odběratele a Burzovních pravidel PXE pro  trh s k</w:t>
      </w:r>
      <w:r>
        <w:rPr>
          <w:color w:val="000000"/>
          <w:sz w:val="19"/>
          <w:szCs w:val="19"/>
        </w:rPr>
        <w:t>omoditami pro konečné zákazníky (ČR) platných ke dni uzavření Burzovního  obchodu. Jednotková cena za dodávky Elektřiny je sjednána jako neměnná pro celé  období dodávky. Stanovil-li však Odběratel v Poptávce, že bude fixovat cenu Elektřiny pro  každé dílč</w:t>
      </w:r>
      <w:r>
        <w:rPr>
          <w:color w:val="000000"/>
          <w:sz w:val="19"/>
          <w:szCs w:val="19"/>
        </w:rPr>
        <w:t xml:space="preserve">í dodávkové období zvlášť, je jednotková cena Elektřiny stanovena pro každé  dílčí dodávkové období samostatně. Sjednaná jednotková cena je konečná a  nepřekročitelná. Ujednáním tohoto odstavce nejsou dotčena ustanovení odst. 2.1. a 2.2  těchto Podmínek. </w:t>
      </w:r>
    </w:p>
    <w:p w14:paraId="000000DA" w14:textId="77777777" w:rsidR="00737041" w:rsidRDefault="00E6431D">
      <w:pPr>
        <w:widowControl w:val="0"/>
        <w:pBdr>
          <w:top w:val="nil"/>
          <w:left w:val="nil"/>
          <w:bottom w:val="nil"/>
          <w:right w:val="nil"/>
          <w:between w:val="nil"/>
        </w:pBdr>
        <w:spacing w:before="65" w:line="231" w:lineRule="auto"/>
        <w:ind w:left="1558" w:right="378" w:hanging="564"/>
        <w:rPr>
          <w:color w:val="000000"/>
          <w:sz w:val="19"/>
          <w:szCs w:val="19"/>
        </w:rPr>
      </w:pPr>
      <w:r>
        <w:rPr>
          <w:color w:val="000000"/>
          <w:sz w:val="19"/>
          <w:szCs w:val="19"/>
        </w:rPr>
        <w:t xml:space="preserve">3.2. Dodavatel je oprávněn při vyúčtování dodávky Elektřiny připočíst k jednotkové ceně  elektřiny pouze: </w:t>
      </w:r>
    </w:p>
    <w:p w14:paraId="000000DB" w14:textId="77777777" w:rsidR="00737041" w:rsidRDefault="00E6431D">
      <w:pPr>
        <w:widowControl w:val="0"/>
        <w:pBdr>
          <w:top w:val="nil"/>
          <w:left w:val="nil"/>
          <w:bottom w:val="nil"/>
          <w:right w:val="nil"/>
          <w:between w:val="nil"/>
        </w:pBdr>
        <w:spacing w:before="65" w:line="240" w:lineRule="auto"/>
        <w:ind w:left="1558"/>
        <w:rPr>
          <w:color w:val="000000"/>
          <w:sz w:val="19"/>
          <w:szCs w:val="19"/>
        </w:rPr>
      </w:pPr>
      <w:r>
        <w:rPr>
          <w:color w:val="000000"/>
          <w:sz w:val="19"/>
          <w:szCs w:val="19"/>
        </w:rPr>
        <w:t xml:space="preserve">a) DPH; </w:t>
      </w:r>
    </w:p>
    <w:p w14:paraId="000000DC" w14:textId="77777777" w:rsidR="00737041" w:rsidRDefault="00E6431D">
      <w:pPr>
        <w:widowControl w:val="0"/>
        <w:pBdr>
          <w:top w:val="nil"/>
          <w:left w:val="nil"/>
          <w:bottom w:val="nil"/>
          <w:right w:val="nil"/>
          <w:between w:val="nil"/>
        </w:pBdr>
        <w:spacing w:before="57" w:line="240" w:lineRule="auto"/>
        <w:ind w:left="1563"/>
        <w:rPr>
          <w:color w:val="000000"/>
          <w:sz w:val="19"/>
          <w:szCs w:val="19"/>
        </w:rPr>
      </w:pPr>
      <w:r>
        <w:rPr>
          <w:color w:val="000000"/>
          <w:sz w:val="19"/>
          <w:szCs w:val="19"/>
        </w:rPr>
        <w:t xml:space="preserve">b) ostatní aplikovatelné daně dle platných právních předpisů. </w:t>
      </w:r>
    </w:p>
    <w:p w14:paraId="000000DD" w14:textId="77777777" w:rsidR="00737041" w:rsidRDefault="00E6431D">
      <w:pPr>
        <w:widowControl w:val="0"/>
        <w:pBdr>
          <w:top w:val="nil"/>
          <w:left w:val="nil"/>
          <w:bottom w:val="nil"/>
          <w:right w:val="nil"/>
          <w:between w:val="nil"/>
        </w:pBdr>
        <w:spacing w:before="55" w:line="231" w:lineRule="auto"/>
        <w:ind w:left="1553" w:right="376" w:hanging="558"/>
        <w:jc w:val="both"/>
        <w:rPr>
          <w:color w:val="000000"/>
          <w:sz w:val="19"/>
          <w:szCs w:val="19"/>
        </w:rPr>
      </w:pPr>
      <w:r>
        <w:rPr>
          <w:color w:val="000000"/>
          <w:sz w:val="19"/>
          <w:szCs w:val="19"/>
        </w:rPr>
        <w:t>3.3. Dodavatel je vedle ceny Elektřiny oprávněn požadovat na Odběrateli zaplacení (i) ceny za  regulované služby podle závazných cenových podmínek stanovených ERÚ, platných  v době dodávky a (ii) plateb účtovaných Dodavateli provozovatelem distribuční sous</w:t>
      </w:r>
      <w:r>
        <w:rPr>
          <w:color w:val="000000"/>
          <w:sz w:val="19"/>
          <w:szCs w:val="19"/>
        </w:rPr>
        <w:t xml:space="preserve">tavy  za placené služby, které Odběratel požaduje (např. poplatek hrazený provozovateli </w:t>
      </w:r>
    </w:p>
    <w:p w14:paraId="000000DE" w14:textId="77777777" w:rsidR="00737041" w:rsidRDefault="00E6431D">
      <w:pPr>
        <w:widowControl w:val="0"/>
        <w:pBdr>
          <w:top w:val="nil"/>
          <w:left w:val="nil"/>
          <w:bottom w:val="nil"/>
          <w:right w:val="nil"/>
          <w:between w:val="nil"/>
        </w:pBdr>
        <w:spacing w:before="178" w:line="240" w:lineRule="auto"/>
        <w:jc w:val="center"/>
        <w:rPr>
          <w:b/>
          <w:color w:val="3C2382"/>
          <w:sz w:val="19"/>
          <w:szCs w:val="19"/>
        </w:rPr>
      </w:pPr>
      <w:r>
        <w:rPr>
          <w:b/>
          <w:color w:val="3C2382"/>
          <w:sz w:val="19"/>
          <w:szCs w:val="19"/>
        </w:rPr>
        <w:lastRenderedPageBreak/>
        <w:t xml:space="preserve">3 </w:t>
      </w:r>
    </w:p>
    <w:p w14:paraId="000000DF" w14:textId="77777777" w:rsidR="00737041" w:rsidRDefault="00E6431D">
      <w:pPr>
        <w:widowControl w:val="0"/>
        <w:pBdr>
          <w:top w:val="nil"/>
          <w:left w:val="nil"/>
          <w:bottom w:val="nil"/>
          <w:right w:val="nil"/>
          <w:between w:val="nil"/>
        </w:pBdr>
        <w:spacing w:line="240" w:lineRule="auto"/>
        <w:ind w:left="503"/>
        <w:rPr>
          <w:b/>
          <w:color w:val="3C2382"/>
          <w:sz w:val="24"/>
          <w:szCs w:val="24"/>
        </w:rPr>
      </w:pPr>
      <w:r>
        <w:rPr>
          <w:b/>
          <w:color w:val="3C2382"/>
          <w:sz w:val="24"/>
          <w:szCs w:val="24"/>
        </w:rPr>
        <w:t xml:space="preserve">Příloha – Referenční podmínky dodávky elektřiny </w:t>
      </w:r>
    </w:p>
    <w:p w14:paraId="000000E0" w14:textId="77777777" w:rsidR="00737041" w:rsidRDefault="00E6431D">
      <w:pPr>
        <w:widowControl w:val="0"/>
        <w:pBdr>
          <w:top w:val="nil"/>
          <w:left w:val="nil"/>
          <w:bottom w:val="nil"/>
          <w:right w:val="nil"/>
          <w:between w:val="nil"/>
        </w:pBdr>
        <w:spacing w:before="821" w:line="242" w:lineRule="auto"/>
        <w:ind w:left="994" w:right="376" w:firstLine="563"/>
        <w:rPr>
          <w:color w:val="000000"/>
          <w:sz w:val="19"/>
          <w:szCs w:val="19"/>
        </w:rPr>
      </w:pPr>
      <w:r>
        <w:rPr>
          <w:color w:val="000000"/>
          <w:sz w:val="19"/>
          <w:szCs w:val="19"/>
        </w:rPr>
        <w:t>distribuční soustavy za mimořádné vyúčtování nebo mimořádný odečet). Dodavatel není  oprávněn účtovat Odběrateli žádné další platby, nevyplývá-li z těchto Podmínek jinak. 3.4. Skutečná cena za dodávku Elektřiny do odběrných míst bude Dodavatelem vyúčtována</w:t>
      </w:r>
      <w:r>
        <w:rPr>
          <w:color w:val="000000"/>
          <w:sz w:val="19"/>
          <w:szCs w:val="19"/>
        </w:rPr>
        <w:t xml:space="preserve">  Odběrateli vyúčtováním vyhotoveným dle platných právních předpisů na základě skutečně  odebraného množství elektřiny v MWh za smluvní jednotkové ceny, a to se zohledněním  zaplacených záloh a případného překročení Tolerance. </w:t>
      </w:r>
    </w:p>
    <w:p w14:paraId="000000E1" w14:textId="77777777" w:rsidR="00737041" w:rsidRDefault="00E6431D">
      <w:pPr>
        <w:widowControl w:val="0"/>
        <w:pBdr>
          <w:top w:val="nil"/>
          <w:left w:val="nil"/>
          <w:bottom w:val="nil"/>
          <w:right w:val="nil"/>
          <w:between w:val="nil"/>
        </w:pBdr>
        <w:spacing w:before="55" w:line="231" w:lineRule="auto"/>
        <w:ind w:left="1542" w:right="381" w:hanging="548"/>
        <w:rPr>
          <w:color w:val="000000"/>
          <w:sz w:val="19"/>
          <w:szCs w:val="19"/>
        </w:rPr>
      </w:pPr>
      <w:r>
        <w:rPr>
          <w:color w:val="000000"/>
          <w:sz w:val="19"/>
          <w:szCs w:val="19"/>
        </w:rPr>
        <w:t>3.5. Zúčtovací období, za kt</w:t>
      </w:r>
      <w:r>
        <w:rPr>
          <w:color w:val="000000"/>
          <w:sz w:val="19"/>
          <w:szCs w:val="19"/>
        </w:rPr>
        <w:t>eré bude Odběrateli účtována Dodavatelem skutečná dodávka Elektřiny, je vymezeno pravidelnými odečty měřidel provozovatele distribuční soustavy.  Odběratel může sjednat zúčtovací období kratší než takto vymezené, ne však kratší než  kalendářní měsíc. Pokud</w:t>
      </w:r>
      <w:r>
        <w:rPr>
          <w:color w:val="000000"/>
          <w:sz w:val="19"/>
          <w:szCs w:val="19"/>
        </w:rPr>
        <w:t xml:space="preserve"> je odebrané množství Elektřiny měřeno průběhovým měřením, je zúčtovacím obdobím vždy kalendářní měsíc.  </w:t>
      </w:r>
    </w:p>
    <w:p w14:paraId="000000E2" w14:textId="77777777" w:rsidR="00737041" w:rsidRDefault="00E6431D">
      <w:pPr>
        <w:widowControl w:val="0"/>
        <w:pBdr>
          <w:top w:val="nil"/>
          <w:left w:val="nil"/>
          <w:bottom w:val="nil"/>
          <w:right w:val="nil"/>
          <w:between w:val="nil"/>
        </w:pBdr>
        <w:spacing w:before="63" w:line="231" w:lineRule="auto"/>
        <w:ind w:left="1555" w:right="377" w:hanging="561"/>
        <w:jc w:val="both"/>
        <w:rPr>
          <w:color w:val="000000"/>
          <w:sz w:val="19"/>
          <w:szCs w:val="19"/>
        </w:rPr>
      </w:pPr>
      <w:r>
        <w:rPr>
          <w:color w:val="000000"/>
          <w:sz w:val="19"/>
          <w:szCs w:val="19"/>
        </w:rPr>
        <w:t xml:space="preserve">3.6. Perioda úhrady záloh za dodávku a jejich jednotlivou výši (v % z předpokládaného ročního,  čtvrtletního nebo měsíčního odběru) je stanovena v Poptávce. Dodavatel takto vymezené  zálohy potvrdí Odběrateli zasláním zálohového předpisu. </w:t>
      </w:r>
    </w:p>
    <w:p w14:paraId="000000E3" w14:textId="77777777" w:rsidR="00737041" w:rsidRDefault="00E6431D">
      <w:pPr>
        <w:widowControl w:val="0"/>
        <w:pBdr>
          <w:top w:val="nil"/>
          <w:left w:val="nil"/>
          <w:bottom w:val="nil"/>
          <w:right w:val="nil"/>
          <w:between w:val="nil"/>
        </w:pBdr>
        <w:spacing w:before="65" w:line="231" w:lineRule="auto"/>
        <w:ind w:left="1564" w:right="377" w:hanging="570"/>
        <w:jc w:val="both"/>
        <w:rPr>
          <w:color w:val="000000"/>
          <w:sz w:val="19"/>
          <w:szCs w:val="19"/>
        </w:rPr>
      </w:pPr>
      <w:r>
        <w:rPr>
          <w:color w:val="000000"/>
          <w:sz w:val="19"/>
          <w:szCs w:val="19"/>
        </w:rPr>
        <w:t xml:space="preserve">3.7. Odběratel, </w:t>
      </w:r>
      <w:r>
        <w:rPr>
          <w:color w:val="000000"/>
          <w:sz w:val="19"/>
          <w:szCs w:val="19"/>
        </w:rPr>
        <w:t xml:space="preserve">který má sjednáno kratší zúčtovací období ve smyslu druhé věty odst. 3.5., je  povinen provést k poslednímu dni zúčtovacího období pravdivý samoodečet a předat ho  nejpozději do druhého pracovního dne bezprostředně následujícího měsíce Dodavateli. </w:t>
      </w:r>
    </w:p>
    <w:p w14:paraId="000000E4" w14:textId="77777777" w:rsidR="00737041" w:rsidRDefault="00E6431D">
      <w:pPr>
        <w:widowControl w:val="0"/>
        <w:pBdr>
          <w:top w:val="nil"/>
          <w:left w:val="nil"/>
          <w:bottom w:val="nil"/>
          <w:right w:val="nil"/>
          <w:between w:val="nil"/>
        </w:pBdr>
        <w:spacing w:before="62" w:line="230" w:lineRule="auto"/>
        <w:ind w:left="1553" w:right="376" w:hanging="558"/>
        <w:jc w:val="both"/>
        <w:rPr>
          <w:color w:val="000000"/>
          <w:sz w:val="19"/>
          <w:szCs w:val="19"/>
        </w:rPr>
      </w:pPr>
      <w:r>
        <w:rPr>
          <w:color w:val="000000"/>
          <w:sz w:val="19"/>
          <w:szCs w:val="19"/>
        </w:rPr>
        <w:t>3.8. Ne</w:t>
      </w:r>
      <w:r>
        <w:rPr>
          <w:color w:val="000000"/>
          <w:sz w:val="19"/>
          <w:szCs w:val="19"/>
        </w:rPr>
        <w:t>ní-li v Poptávce určena frekvence a výše záloh, bude Odběratel Dodavateli hradit zálohy  v souladu s předpisem zálohových plateb zaslaným Dodavatelem. Měsíční zálohy mohou  být Dodavatelem stanoveny ve výši 100 % z 1/12 předpokládaných ročních plateb a  čt</w:t>
      </w:r>
      <w:r>
        <w:rPr>
          <w:color w:val="000000"/>
          <w:sz w:val="19"/>
          <w:szCs w:val="19"/>
        </w:rPr>
        <w:t xml:space="preserve">vrtletní zálohy ve výši 100 % z 1/4 předpokládaných ročních plateb stanovených na  základě sjednaných cen a dle předpokládaného odběru za roční období uvedené v </w:t>
      </w:r>
    </w:p>
    <w:p w14:paraId="000000E5" w14:textId="77777777" w:rsidR="00737041" w:rsidRDefault="00E6431D">
      <w:pPr>
        <w:widowControl w:val="0"/>
        <w:pBdr>
          <w:top w:val="nil"/>
          <w:left w:val="nil"/>
          <w:bottom w:val="nil"/>
          <w:right w:val="nil"/>
          <w:between w:val="nil"/>
        </w:pBdr>
        <w:spacing w:before="5" w:line="240" w:lineRule="auto"/>
        <w:ind w:left="1566"/>
        <w:rPr>
          <w:color w:val="000000"/>
          <w:sz w:val="19"/>
          <w:szCs w:val="19"/>
        </w:rPr>
      </w:pPr>
      <w:r>
        <w:rPr>
          <w:color w:val="000000"/>
          <w:sz w:val="19"/>
          <w:szCs w:val="19"/>
        </w:rPr>
        <w:t xml:space="preserve">Poptávce. </w:t>
      </w:r>
    </w:p>
    <w:p w14:paraId="000000E6" w14:textId="77777777" w:rsidR="00737041" w:rsidRDefault="00E6431D">
      <w:pPr>
        <w:widowControl w:val="0"/>
        <w:pBdr>
          <w:top w:val="nil"/>
          <w:left w:val="nil"/>
          <w:bottom w:val="nil"/>
          <w:right w:val="nil"/>
          <w:between w:val="nil"/>
        </w:pBdr>
        <w:spacing w:before="57" w:line="230" w:lineRule="auto"/>
        <w:ind w:left="1553" w:right="377" w:hanging="558"/>
        <w:jc w:val="both"/>
        <w:rPr>
          <w:color w:val="000000"/>
          <w:sz w:val="19"/>
          <w:szCs w:val="19"/>
        </w:rPr>
      </w:pPr>
      <w:r>
        <w:rPr>
          <w:color w:val="000000"/>
          <w:sz w:val="19"/>
          <w:szCs w:val="19"/>
        </w:rPr>
        <w:t>3.9. Dodavatel provede vyúčtování odběru Elektřiny Odběratelem za zúčtovací období, jako  zdanitelného plnění dle zákona o dani z přidané hodnoty, v termínech daných platnými  právními předpisy, jinak po ukončení takového zúčtovacího období. V případě změn</w:t>
      </w:r>
      <w:r>
        <w:rPr>
          <w:color w:val="000000"/>
          <w:sz w:val="19"/>
          <w:szCs w:val="19"/>
        </w:rPr>
        <w:t>y  právních předpisů v oblasti správy daní a poplatků je Dodavatel povinen provést  vyúčtování odběru Elektřiny Odběratelem v souladu s platnými právními předpisy tak, aby  Odběratel mohl uplatňovat příslušnou daň z přidané hodnoty na vstupu za takto  vyúč</w:t>
      </w:r>
      <w:r>
        <w:rPr>
          <w:color w:val="000000"/>
          <w:sz w:val="19"/>
          <w:szCs w:val="19"/>
        </w:rPr>
        <w:t xml:space="preserve">tovaný odběr Elektřiny.  </w:t>
      </w:r>
    </w:p>
    <w:p w14:paraId="000000E7" w14:textId="77777777" w:rsidR="00737041" w:rsidRDefault="00E6431D">
      <w:pPr>
        <w:widowControl w:val="0"/>
        <w:pBdr>
          <w:top w:val="nil"/>
          <w:left w:val="nil"/>
          <w:bottom w:val="nil"/>
          <w:right w:val="nil"/>
          <w:between w:val="nil"/>
        </w:pBdr>
        <w:spacing w:before="65" w:line="261" w:lineRule="auto"/>
        <w:ind w:left="994" w:right="380"/>
        <w:jc w:val="right"/>
        <w:rPr>
          <w:color w:val="000000"/>
          <w:sz w:val="19"/>
          <w:szCs w:val="19"/>
        </w:rPr>
      </w:pPr>
      <w:r>
        <w:rPr>
          <w:color w:val="000000"/>
          <w:sz w:val="19"/>
          <w:szCs w:val="19"/>
        </w:rPr>
        <w:t xml:space="preserve">3.10. Na základě vyžádání Odběratele provede Dodavatel bezplatné mimořádné vyúčtování ke  dni 31.12. na základě údajů z provedených samoodečtů, které mu včas předal Odběratel.  3.11. Dodavatel je bezprostředně po uzavření Smlouvy </w:t>
      </w:r>
      <w:r>
        <w:rPr>
          <w:color w:val="000000"/>
          <w:sz w:val="19"/>
          <w:szCs w:val="19"/>
        </w:rPr>
        <w:t xml:space="preserve">povinen vypracovat a předat Odběrateli  </w:t>
      </w:r>
    </w:p>
    <w:p w14:paraId="000000E8" w14:textId="77777777" w:rsidR="00737041" w:rsidRDefault="00E6431D">
      <w:pPr>
        <w:widowControl w:val="0"/>
        <w:pBdr>
          <w:top w:val="nil"/>
          <w:left w:val="nil"/>
          <w:bottom w:val="nil"/>
          <w:right w:val="nil"/>
          <w:between w:val="nil"/>
        </w:pBdr>
        <w:spacing w:line="241" w:lineRule="auto"/>
        <w:ind w:left="994" w:right="376" w:firstLine="570"/>
        <w:rPr>
          <w:color w:val="000000"/>
          <w:sz w:val="19"/>
          <w:szCs w:val="19"/>
        </w:rPr>
      </w:pPr>
      <w:r>
        <w:rPr>
          <w:color w:val="000000"/>
          <w:sz w:val="19"/>
          <w:szCs w:val="19"/>
        </w:rPr>
        <w:t>předpis zálohových plateb za odběr Elektřiny pro odběrná místa kategorie maloodběr. Předpis zálohových plateb musí být sestaven v souladu s Poptávkou Odběratele. 3.12. Všechny platby se provádí platebním příkazem Odběratele ve prospěch Dodavatele na  číslo</w:t>
      </w:r>
      <w:r>
        <w:rPr>
          <w:color w:val="000000"/>
          <w:sz w:val="19"/>
          <w:szCs w:val="19"/>
        </w:rPr>
        <w:t xml:space="preserve"> účtu uvedené na faktuře, resp. předpise záloh Dodavatele, nedohodl-li se Odběratel  s Dodavatelem na jiném způsobu platby (např. inkaso). V bankovním styku se používají  variabilní symboly uvedené na faktuře Dodavatelem. Platby probíhají v CZK, nedohodly-</w:t>
      </w:r>
      <w:r>
        <w:rPr>
          <w:color w:val="000000"/>
          <w:sz w:val="19"/>
          <w:szCs w:val="19"/>
        </w:rPr>
        <w:t xml:space="preserve">li  se Smluvní strany na platbách v jiné měně. </w:t>
      </w:r>
    </w:p>
    <w:p w14:paraId="000000E9" w14:textId="77777777" w:rsidR="00737041" w:rsidRDefault="00E6431D">
      <w:pPr>
        <w:widowControl w:val="0"/>
        <w:pBdr>
          <w:top w:val="nil"/>
          <w:left w:val="nil"/>
          <w:bottom w:val="nil"/>
          <w:right w:val="nil"/>
          <w:between w:val="nil"/>
        </w:pBdr>
        <w:spacing w:before="54" w:line="231" w:lineRule="auto"/>
        <w:ind w:left="1555" w:right="377" w:hanging="561"/>
        <w:rPr>
          <w:color w:val="000000"/>
          <w:sz w:val="19"/>
          <w:szCs w:val="19"/>
        </w:rPr>
      </w:pPr>
      <w:r>
        <w:rPr>
          <w:color w:val="000000"/>
          <w:sz w:val="19"/>
          <w:szCs w:val="19"/>
        </w:rPr>
        <w:t xml:space="preserve">3.13. Definoval-li Odběratel v Poptávce fakturační skupiny, účtuje Dodavatel Odběrateli cenu a  zálohy pro jednotlivé fakturační skupiny zvlášť. </w:t>
      </w:r>
    </w:p>
    <w:p w14:paraId="000000EA" w14:textId="77777777" w:rsidR="00737041" w:rsidRDefault="00E6431D">
      <w:pPr>
        <w:widowControl w:val="0"/>
        <w:pBdr>
          <w:top w:val="nil"/>
          <w:left w:val="nil"/>
          <w:bottom w:val="nil"/>
          <w:right w:val="nil"/>
          <w:between w:val="nil"/>
        </w:pBdr>
        <w:spacing w:before="65" w:line="231" w:lineRule="auto"/>
        <w:ind w:left="1553" w:right="379" w:hanging="558"/>
        <w:rPr>
          <w:color w:val="000000"/>
          <w:sz w:val="19"/>
          <w:szCs w:val="19"/>
        </w:rPr>
      </w:pPr>
      <w:r>
        <w:rPr>
          <w:color w:val="000000"/>
          <w:sz w:val="19"/>
          <w:szCs w:val="19"/>
        </w:rPr>
        <w:t>3.14. Splatnost faktur za dodávku se stanoví v Poptávce. Není-</w:t>
      </w:r>
      <w:r>
        <w:rPr>
          <w:color w:val="000000"/>
          <w:sz w:val="19"/>
          <w:szCs w:val="19"/>
        </w:rPr>
        <w:t xml:space="preserve">li splatnost stanovena, jsou  faktury splatné do 20 dnů od vystavení faktury Odběrateli.  </w:t>
      </w:r>
    </w:p>
    <w:p w14:paraId="000000EB" w14:textId="77777777" w:rsidR="00737041" w:rsidRDefault="00E6431D">
      <w:pPr>
        <w:widowControl w:val="0"/>
        <w:pBdr>
          <w:top w:val="nil"/>
          <w:left w:val="nil"/>
          <w:bottom w:val="nil"/>
          <w:right w:val="nil"/>
          <w:between w:val="nil"/>
        </w:pBdr>
        <w:spacing w:before="62" w:line="231" w:lineRule="auto"/>
        <w:ind w:left="1564" w:right="378" w:hanging="569"/>
        <w:jc w:val="both"/>
        <w:rPr>
          <w:color w:val="000000"/>
          <w:sz w:val="19"/>
          <w:szCs w:val="19"/>
        </w:rPr>
      </w:pPr>
      <w:r>
        <w:rPr>
          <w:color w:val="000000"/>
          <w:sz w:val="19"/>
          <w:szCs w:val="19"/>
        </w:rPr>
        <w:t xml:space="preserve">3.15. V případě prodlení se zaplacením ceny nebo zálohy, uhradí Odběratel Dodavateli pouze  úrok z prodlení ve výši stanovené předpisy práva občanského. Žádná jiná sankce za  prodlení není přípustná (např. smluvní úrok z prodlení, smluvní pokuta). </w:t>
      </w:r>
    </w:p>
    <w:p w14:paraId="000000EC" w14:textId="77777777" w:rsidR="00737041" w:rsidRDefault="00E6431D">
      <w:pPr>
        <w:widowControl w:val="0"/>
        <w:pBdr>
          <w:top w:val="nil"/>
          <w:left w:val="nil"/>
          <w:bottom w:val="nil"/>
          <w:right w:val="nil"/>
          <w:between w:val="nil"/>
        </w:pBdr>
        <w:spacing w:before="65" w:line="230" w:lineRule="auto"/>
        <w:ind w:left="1557" w:right="377" w:hanging="563"/>
        <w:jc w:val="both"/>
        <w:rPr>
          <w:color w:val="000000"/>
          <w:sz w:val="19"/>
          <w:szCs w:val="19"/>
        </w:rPr>
      </w:pPr>
      <w:r>
        <w:rPr>
          <w:color w:val="000000"/>
          <w:sz w:val="19"/>
          <w:szCs w:val="19"/>
        </w:rPr>
        <w:t>3.16. V</w:t>
      </w:r>
      <w:r>
        <w:rPr>
          <w:color w:val="000000"/>
          <w:sz w:val="19"/>
          <w:szCs w:val="19"/>
        </w:rPr>
        <w:t>eškeré daňové doklady (faktury) musí obsahovat náležitosti daňového dokladu (faktury)  dle zvláštních právních předpisů, a to zejména dle zákona č. 235/2004 Sb., o dani  z přidané hodnoty, v platném znění. V případě, že Odběratel obdrží daňový doklad  (fak</w:t>
      </w:r>
      <w:r>
        <w:rPr>
          <w:color w:val="000000"/>
          <w:sz w:val="19"/>
          <w:szCs w:val="19"/>
        </w:rPr>
        <w:t xml:space="preserve">turu), která nesplňuje všechny zákonné náležitosti, odešle tento zpět Dodavateli  k opravě či doplnění, přičemž nová lhůta splatnosti poběží doručením bezvadné  (opraveného či doplněného) daňového dokladu (faktury) Odběrateli.  </w:t>
      </w:r>
    </w:p>
    <w:p w14:paraId="000000ED" w14:textId="77777777" w:rsidR="00737041" w:rsidRDefault="00E6431D">
      <w:pPr>
        <w:widowControl w:val="0"/>
        <w:pBdr>
          <w:top w:val="nil"/>
          <w:left w:val="nil"/>
          <w:bottom w:val="nil"/>
          <w:right w:val="nil"/>
          <w:between w:val="nil"/>
        </w:pBdr>
        <w:spacing w:before="65" w:line="240" w:lineRule="auto"/>
        <w:ind w:right="550"/>
        <w:jc w:val="right"/>
        <w:rPr>
          <w:color w:val="000000"/>
          <w:sz w:val="19"/>
          <w:szCs w:val="19"/>
        </w:rPr>
      </w:pPr>
      <w:r>
        <w:rPr>
          <w:color w:val="000000"/>
          <w:sz w:val="19"/>
          <w:szCs w:val="19"/>
        </w:rPr>
        <w:t>3.17. Daňový doklad (faktur</w:t>
      </w:r>
      <w:r>
        <w:rPr>
          <w:color w:val="000000"/>
          <w:sz w:val="19"/>
          <w:szCs w:val="19"/>
        </w:rPr>
        <w:t>a) musí být Dodavatelem označen jednoznačným číslem Smlouvy.</w:t>
      </w:r>
    </w:p>
    <w:p w14:paraId="000000EE" w14:textId="77777777" w:rsidR="00737041" w:rsidRDefault="00E6431D">
      <w:pPr>
        <w:widowControl w:val="0"/>
        <w:pBdr>
          <w:top w:val="nil"/>
          <w:left w:val="nil"/>
          <w:bottom w:val="nil"/>
          <w:right w:val="nil"/>
          <w:between w:val="nil"/>
        </w:pBdr>
        <w:spacing w:before="581" w:line="240" w:lineRule="auto"/>
        <w:jc w:val="center"/>
        <w:rPr>
          <w:b/>
          <w:color w:val="3C2382"/>
          <w:sz w:val="19"/>
          <w:szCs w:val="19"/>
        </w:rPr>
      </w:pPr>
      <w:r>
        <w:rPr>
          <w:b/>
          <w:color w:val="3C2382"/>
          <w:sz w:val="19"/>
          <w:szCs w:val="19"/>
        </w:rPr>
        <w:t xml:space="preserve">4 </w:t>
      </w:r>
    </w:p>
    <w:p w14:paraId="000000EF" w14:textId="77777777" w:rsidR="00737041" w:rsidRDefault="00E6431D">
      <w:pPr>
        <w:widowControl w:val="0"/>
        <w:pBdr>
          <w:top w:val="nil"/>
          <w:left w:val="nil"/>
          <w:bottom w:val="nil"/>
          <w:right w:val="nil"/>
          <w:between w:val="nil"/>
        </w:pBdr>
        <w:spacing w:line="240" w:lineRule="auto"/>
        <w:ind w:left="503"/>
        <w:rPr>
          <w:b/>
          <w:color w:val="3C2382"/>
          <w:sz w:val="24"/>
          <w:szCs w:val="24"/>
        </w:rPr>
      </w:pPr>
      <w:r>
        <w:rPr>
          <w:b/>
          <w:color w:val="3C2382"/>
          <w:sz w:val="24"/>
          <w:szCs w:val="24"/>
        </w:rPr>
        <w:t xml:space="preserve">Příloha – Referenční podmínky dodávky elektřiny </w:t>
      </w:r>
    </w:p>
    <w:p w14:paraId="000000F0" w14:textId="77777777" w:rsidR="00737041" w:rsidRDefault="00E6431D">
      <w:pPr>
        <w:widowControl w:val="0"/>
        <w:pBdr>
          <w:top w:val="nil"/>
          <w:left w:val="nil"/>
          <w:bottom w:val="nil"/>
          <w:right w:val="nil"/>
          <w:between w:val="nil"/>
        </w:pBdr>
        <w:spacing w:before="821" w:line="240" w:lineRule="auto"/>
        <w:ind w:left="431"/>
        <w:rPr>
          <w:b/>
          <w:color w:val="000000"/>
          <w:sz w:val="19"/>
          <w:szCs w:val="19"/>
        </w:rPr>
      </w:pPr>
      <w:r>
        <w:rPr>
          <w:b/>
          <w:color w:val="000000"/>
          <w:sz w:val="19"/>
          <w:szCs w:val="19"/>
        </w:rPr>
        <w:t xml:space="preserve">IV. Sankční ujednání </w:t>
      </w:r>
    </w:p>
    <w:p w14:paraId="000000F1" w14:textId="77777777" w:rsidR="00737041" w:rsidRDefault="00E6431D">
      <w:pPr>
        <w:widowControl w:val="0"/>
        <w:pBdr>
          <w:top w:val="nil"/>
          <w:left w:val="nil"/>
          <w:bottom w:val="nil"/>
          <w:right w:val="nil"/>
          <w:between w:val="nil"/>
        </w:pBdr>
        <w:spacing w:before="57" w:line="231" w:lineRule="auto"/>
        <w:ind w:left="1557" w:right="376" w:hanging="565"/>
        <w:jc w:val="both"/>
        <w:rPr>
          <w:color w:val="000000"/>
          <w:sz w:val="19"/>
          <w:szCs w:val="19"/>
        </w:rPr>
      </w:pPr>
      <w:r>
        <w:rPr>
          <w:color w:val="000000"/>
          <w:sz w:val="19"/>
          <w:szCs w:val="19"/>
        </w:rPr>
        <w:t xml:space="preserve">4.1. Dodavatel je povinen zaplatit Odběrateli v případě, že včas nezahájí dodávku Elektřiny  nebo </w:t>
      </w:r>
      <w:r>
        <w:rPr>
          <w:color w:val="000000"/>
          <w:sz w:val="19"/>
          <w:szCs w:val="19"/>
        </w:rPr>
        <w:lastRenderedPageBreak/>
        <w:t xml:space="preserve">kdykoli za trvání Smlouvy dojde k přerušení dodávky Elektřiny v rozporu se zákonem,  smluvní pokutu ve výši: </w:t>
      </w:r>
    </w:p>
    <w:p w14:paraId="000000F2" w14:textId="77777777" w:rsidR="00737041" w:rsidRDefault="00E6431D">
      <w:pPr>
        <w:widowControl w:val="0"/>
        <w:pBdr>
          <w:top w:val="nil"/>
          <w:left w:val="nil"/>
          <w:bottom w:val="nil"/>
          <w:right w:val="nil"/>
          <w:between w:val="nil"/>
        </w:pBdr>
        <w:spacing w:before="62" w:line="231" w:lineRule="auto"/>
        <w:ind w:left="2133" w:right="378" w:hanging="574"/>
        <w:jc w:val="both"/>
        <w:rPr>
          <w:color w:val="000000"/>
          <w:sz w:val="19"/>
          <w:szCs w:val="19"/>
        </w:rPr>
      </w:pPr>
      <w:r>
        <w:rPr>
          <w:color w:val="000000"/>
          <w:sz w:val="19"/>
          <w:szCs w:val="19"/>
        </w:rPr>
        <w:t xml:space="preserve">a) 50 000,- Kč za každé odběrné místo kategorie </w:t>
      </w:r>
      <w:r>
        <w:rPr>
          <w:color w:val="000000"/>
          <w:sz w:val="19"/>
          <w:szCs w:val="19"/>
        </w:rPr>
        <w:t xml:space="preserve">velkoodběr, do kterého dodávka  Elektřiny nebyla zahájena nebo byla bez předchozího upozornění ve lhůtách dle  platných právních předpisů přerušena a </w:t>
      </w:r>
    </w:p>
    <w:p w14:paraId="000000F3" w14:textId="77777777" w:rsidR="00737041" w:rsidRDefault="00E6431D">
      <w:pPr>
        <w:widowControl w:val="0"/>
        <w:pBdr>
          <w:top w:val="nil"/>
          <w:left w:val="nil"/>
          <w:bottom w:val="nil"/>
          <w:right w:val="nil"/>
          <w:between w:val="nil"/>
        </w:pBdr>
        <w:spacing w:before="65" w:line="231" w:lineRule="auto"/>
        <w:ind w:left="2124" w:right="376" w:hanging="561"/>
        <w:jc w:val="both"/>
        <w:rPr>
          <w:color w:val="000000"/>
          <w:sz w:val="19"/>
          <w:szCs w:val="19"/>
        </w:rPr>
      </w:pPr>
      <w:r>
        <w:rPr>
          <w:color w:val="000000"/>
          <w:sz w:val="19"/>
          <w:szCs w:val="19"/>
        </w:rPr>
        <w:t>b) 2 000,- Kč za každé odběrné místo kategorie maloodběr, do kterého dodávka nebyla  zahájena nebo byla b</w:t>
      </w:r>
      <w:r>
        <w:rPr>
          <w:color w:val="000000"/>
          <w:sz w:val="19"/>
          <w:szCs w:val="19"/>
        </w:rPr>
        <w:t xml:space="preserve">ez předchozího upozornění ve lhůtách dle platných právních  předpisů přerušena. </w:t>
      </w:r>
    </w:p>
    <w:p w14:paraId="000000F4" w14:textId="77777777" w:rsidR="00737041" w:rsidRDefault="00E6431D">
      <w:pPr>
        <w:widowControl w:val="0"/>
        <w:pBdr>
          <w:top w:val="nil"/>
          <w:left w:val="nil"/>
          <w:bottom w:val="nil"/>
          <w:right w:val="nil"/>
          <w:between w:val="nil"/>
        </w:pBdr>
        <w:spacing w:before="62" w:line="246" w:lineRule="auto"/>
        <w:ind w:left="1558" w:right="378" w:hanging="566"/>
        <w:rPr>
          <w:color w:val="000000"/>
          <w:sz w:val="19"/>
          <w:szCs w:val="19"/>
        </w:rPr>
      </w:pPr>
      <w:r>
        <w:rPr>
          <w:color w:val="000000"/>
          <w:sz w:val="19"/>
          <w:szCs w:val="19"/>
        </w:rPr>
        <w:t xml:space="preserve">4.2. Odběratel je povinen zaplatit Dodavateli v případě, že kdykoli za trvání Smlouvy, i přes  předchozí výzvu Dodavatele, neumožní dodávku Elektřiny do některého z odběrných míst uvedených v Poptávce, a to z důvodu na straně Odběratele, smluvní pokutu ve </w:t>
      </w:r>
      <w:r>
        <w:rPr>
          <w:color w:val="000000"/>
          <w:sz w:val="19"/>
          <w:szCs w:val="19"/>
        </w:rPr>
        <w:t xml:space="preserve">výši a) 50 000,- Kč za každé odběrné místo kategorie velkoodběr, do kterého dodávka  nebyla umožněna a </w:t>
      </w:r>
    </w:p>
    <w:p w14:paraId="000000F5" w14:textId="77777777" w:rsidR="00737041" w:rsidRDefault="00E6431D">
      <w:pPr>
        <w:widowControl w:val="0"/>
        <w:pBdr>
          <w:top w:val="nil"/>
          <w:left w:val="nil"/>
          <w:bottom w:val="nil"/>
          <w:right w:val="nil"/>
          <w:between w:val="nil"/>
        </w:pBdr>
        <w:spacing w:before="52" w:line="231" w:lineRule="auto"/>
        <w:ind w:left="2133" w:right="378" w:hanging="569"/>
        <w:rPr>
          <w:color w:val="000000"/>
          <w:sz w:val="19"/>
          <w:szCs w:val="19"/>
        </w:rPr>
      </w:pPr>
      <w:r>
        <w:rPr>
          <w:color w:val="000000"/>
          <w:sz w:val="19"/>
          <w:szCs w:val="19"/>
        </w:rPr>
        <w:t xml:space="preserve">b) 2 000,- Kč za každé odběrné místo kategorie maloodběr, do kterého dodávka nebyla  umožněna. </w:t>
      </w:r>
    </w:p>
    <w:p w14:paraId="000000F6" w14:textId="77777777" w:rsidR="00737041" w:rsidRDefault="00E6431D">
      <w:pPr>
        <w:widowControl w:val="0"/>
        <w:pBdr>
          <w:top w:val="nil"/>
          <w:left w:val="nil"/>
          <w:bottom w:val="nil"/>
          <w:right w:val="nil"/>
          <w:between w:val="nil"/>
        </w:pBdr>
        <w:spacing w:before="62" w:line="231" w:lineRule="auto"/>
        <w:ind w:left="1554" w:right="377" w:hanging="561"/>
        <w:jc w:val="both"/>
        <w:rPr>
          <w:color w:val="000000"/>
          <w:sz w:val="19"/>
          <w:szCs w:val="19"/>
        </w:rPr>
      </w:pPr>
      <w:r>
        <w:rPr>
          <w:color w:val="000000"/>
          <w:sz w:val="19"/>
          <w:szCs w:val="19"/>
        </w:rPr>
        <w:t xml:space="preserve">4.3. Každá Smluvní strana má vedle smluvní pokuty právo </w:t>
      </w:r>
      <w:r>
        <w:rPr>
          <w:color w:val="000000"/>
          <w:sz w:val="19"/>
          <w:szCs w:val="19"/>
        </w:rPr>
        <w:t xml:space="preserve">na náhradu škody způsobené  porušením povinnosti, k níž se smluvní pokuta vztahuje. Výše požadované náhrady škody  však nesmí přesáhnout rozdíl mezi výší škody skutečně vzniklé a výší požadované smluvní  pokuty. </w:t>
      </w:r>
    </w:p>
    <w:p w14:paraId="000000F7" w14:textId="77777777" w:rsidR="00737041" w:rsidRDefault="00E6431D">
      <w:pPr>
        <w:widowControl w:val="0"/>
        <w:pBdr>
          <w:top w:val="nil"/>
          <w:left w:val="nil"/>
          <w:bottom w:val="nil"/>
          <w:right w:val="nil"/>
          <w:between w:val="nil"/>
        </w:pBdr>
        <w:spacing w:before="245" w:line="240" w:lineRule="auto"/>
        <w:ind w:left="422"/>
        <w:rPr>
          <w:b/>
          <w:color w:val="000000"/>
          <w:sz w:val="19"/>
          <w:szCs w:val="19"/>
        </w:rPr>
      </w:pPr>
      <w:r>
        <w:rPr>
          <w:b/>
          <w:color w:val="000000"/>
          <w:sz w:val="19"/>
          <w:szCs w:val="19"/>
        </w:rPr>
        <w:t xml:space="preserve">V. Zákaznická podpora </w:t>
      </w:r>
    </w:p>
    <w:p w14:paraId="000000F8" w14:textId="77777777" w:rsidR="00737041" w:rsidRDefault="00E6431D">
      <w:pPr>
        <w:widowControl w:val="0"/>
        <w:pBdr>
          <w:top w:val="nil"/>
          <w:left w:val="nil"/>
          <w:bottom w:val="nil"/>
          <w:right w:val="nil"/>
          <w:between w:val="nil"/>
        </w:pBdr>
        <w:spacing w:before="55" w:line="251" w:lineRule="auto"/>
        <w:ind w:left="994" w:right="378"/>
        <w:rPr>
          <w:color w:val="000000"/>
          <w:sz w:val="19"/>
          <w:szCs w:val="19"/>
        </w:rPr>
      </w:pPr>
      <w:r>
        <w:rPr>
          <w:color w:val="000000"/>
          <w:sz w:val="19"/>
          <w:szCs w:val="19"/>
        </w:rPr>
        <w:t>5.1. Dodavatel se zavazuje zajistit pro Odběratele zákaznickou podporu. Zákaznická podpora  slouží pro řešení problémů týkajících se dodávky Elektřiny, včetně otázek vyúčtování ceny. 5.2. Dodavatel je povinen sdělit Odběrateli kontaktní údaje pro zajištění</w:t>
      </w:r>
      <w:r>
        <w:rPr>
          <w:color w:val="000000"/>
          <w:sz w:val="19"/>
          <w:szCs w:val="19"/>
        </w:rPr>
        <w:t xml:space="preserve"> služeb zákaznické  podpory. </w:t>
      </w:r>
    </w:p>
    <w:p w14:paraId="000000F9" w14:textId="77777777" w:rsidR="00737041" w:rsidRDefault="00E6431D">
      <w:pPr>
        <w:widowControl w:val="0"/>
        <w:pBdr>
          <w:top w:val="nil"/>
          <w:left w:val="nil"/>
          <w:bottom w:val="nil"/>
          <w:right w:val="nil"/>
          <w:between w:val="nil"/>
        </w:pBdr>
        <w:spacing w:before="48" w:line="231" w:lineRule="auto"/>
        <w:ind w:left="1557" w:right="378" w:hanging="563"/>
        <w:rPr>
          <w:color w:val="000000"/>
          <w:sz w:val="19"/>
          <w:szCs w:val="19"/>
        </w:rPr>
      </w:pPr>
      <w:r>
        <w:rPr>
          <w:color w:val="000000"/>
          <w:sz w:val="19"/>
          <w:szCs w:val="19"/>
        </w:rPr>
        <w:t xml:space="preserve">5.3. Odběratel je povinen sdělit Dodavateli údaje o kontaktní osobě pro komunikaci  s Dodavatelem ve věcech smluvních a ve věcech zákaznické podpory. </w:t>
      </w:r>
    </w:p>
    <w:p w14:paraId="000000FA" w14:textId="77777777" w:rsidR="00737041" w:rsidRDefault="00E6431D">
      <w:pPr>
        <w:widowControl w:val="0"/>
        <w:pBdr>
          <w:top w:val="nil"/>
          <w:left w:val="nil"/>
          <w:bottom w:val="nil"/>
          <w:right w:val="nil"/>
          <w:between w:val="nil"/>
        </w:pBdr>
        <w:spacing w:before="62" w:line="231" w:lineRule="auto"/>
        <w:ind w:left="1558" w:right="378" w:hanging="564"/>
        <w:rPr>
          <w:color w:val="000000"/>
          <w:sz w:val="19"/>
          <w:szCs w:val="19"/>
        </w:rPr>
      </w:pPr>
      <w:r>
        <w:rPr>
          <w:color w:val="000000"/>
          <w:sz w:val="19"/>
          <w:szCs w:val="19"/>
        </w:rPr>
        <w:t xml:space="preserve">5.4. Smluvní strany jsou oprávněny vlastní kontaktní údaje jednostranně měnit, a to písemným  oznámením předaným druhé Smluvní straně. </w:t>
      </w:r>
    </w:p>
    <w:p w14:paraId="000000FB" w14:textId="77777777" w:rsidR="00737041" w:rsidRDefault="00E6431D">
      <w:pPr>
        <w:widowControl w:val="0"/>
        <w:pBdr>
          <w:top w:val="nil"/>
          <w:left w:val="nil"/>
          <w:bottom w:val="nil"/>
          <w:right w:val="nil"/>
          <w:between w:val="nil"/>
        </w:pBdr>
        <w:spacing w:before="245" w:line="240" w:lineRule="auto"/>
        <w:ind w:left="422"/>
        <w:rPr>
          <w:b/>
          <w:color w:val="000000"/>
          <w:sz w:val="19"/>
          <w:szCs w:val="19"/>
        </w:rPr>
      </w:pPr>
      <w:r>
        <w:rPr>
          <w:b/>
          <w:color w:val="000000"/>
          <w:sz w:val="19"/>
          <w:szCs w:val="19"/>
        </w:rPr>
        <w:t xml:space="preserve">VI. Zánik smlouvy </w:t>
      </w:r>
    </w:p>
    <w:p w14:paraId="000000FC" w14:textId="77777777" w:rsidR="00737041" w:rsidRDefault="00E6431D">
      <w:pPr>
        <w:widowControl w:val="0"/>
        <w:pBdr>
          <w:top w:val="nil"/>
          <w:left w:val="nil"/>
          <w:bottom w:val="nil"/>
          <w:right w:val="nil"/>
          <w:between w:val="nil"/>
        </w:pBdr>
        <w:spacing w:before="57" w:line="240" w:lineRule="auto"/>
        <w:ind w:left="995"/>
        <w:rPr>
          <w:color w:val="000000"/>
          <w:sz w:val="19"/>
          <w:szCs w:val="19"/>
        </w:rPr>
      </w:pPr>
      <w:r>
        <w:rPr>
          <w:color w:val="000000"/>
          <w:sz w:val="19"/>
          <w:szCs w:val="19"/>
        </w:rPr>
        <w:t xml:space="preserve">6.1. Smluvní strany mohou Smlouvu ukončit písemnou dohodou. </w:t>
      </w:r>
    </w:p>
    <w:p w14:paraId="000000FD" w14:textId="77777777" w:rsidR="00737041" w:rsidRDefault="00E6431D">
      <w:pPr>
        <w:widowControl w:val="0"/>
        <w:pBdr>
          <w:top w:val="nil"/>
          <w:left w:val="nil"/>
          <w:bottom w:val="nil"/>
          <w:right w:val="nil"/>
          <w:between w:val="nil"/>
        </w:pBdr>
        <w:spacing w:before="57" w:line="242" w:lineRule="auto"/>
        <w:ind w:left="1558" w:right="377" w:hanging="563"/>
        <w:rPr>
          <w:color w:val="000000"/>
          <w:sz w:val="19"/>
          <w:szCs w:val="19"/>
        </w:rPr>
      </w:pPr>
      <w:r>
        <w:rPr>
          <w:color w:val="000000"/>
          <w:sz w:val="19"/>
          <w:szCs w:val="19"/>
        </w:rPr>
        <w:t>6.2. Odběratel je oprávněn vypovědět Smlouvu bez výpovědní doby v případě, že: a) do kteréhokoli odběrného místa nebude včas zahájena dodávka Elektřiny nebo bude  přerušena dodávka Elektřiny, vyjma případů, kdy se bude jednat o mimořádnou  nepředvídatelnou</w:t>
      </w:r>
      <w:r>
        <w:rPr>
          <w:color w:val="000000"/>
          <w:sz w:val="19"/>
          <w:szCs w:val="19"/>
        </w:rPr>
        <w:t xml:space="preserve"> a nepřekonatelnou překážku vzniklou nezávisle na vůli  Dodavatele (§ 2913 odst. 2 obč. zák.) nebo o situaci, kdy je dle zákona Dodavatel  oprávněn přerušit nebo omezit dodávku Elektřiny, </w:t>
      </w:r>
    </w:p>
    <w:p w14:paraId="000000FE" w14:textId="77777777" w:rsidR="00737041" w:rsidRDefault="00E6431D">
      <w:pPr>
        <w:widowControl w:val="0"/>
        <w:pBdr>
          <w:top w:val="nil"/>
          <w:left w:val="nil"/>
          <w:bottom w:val="nil"/>
          <w:right w:val="nil"/>
          <w:between w:val="nil"/>
        </w:pBdr>
        <w:spacing w:before="55" w:line="230" w:lineRule="auto"/>
        <w:ind w:left="2122" w:right="377" w:hanging="559"/>
        <w:jc w:val="both"/>
        <w:rPr>
          <w:color w:val="000000"/>
          <w:sz w:val="19"/>
          <w:szCs w:val="19"/>
        </w:rPr>
      </w:pPr>
      <w:r>
        <w:rPr>
          <w:color w:val="000000"/>
          <w:sz w:val="19"/>
          <w:szCs w:val="19"/>
        </w:rPr>
        <w:t>b) nebude plnění dle Smlouvy Dodavatelem zajišťováno v souladu s us</w:t>
      </w:r>
      <w:r>
        <w:rPr>
          <w:color w:val="000000"/>
          <w:sz w:val="19"/>
          <w:szCs w:val="19"/>
        </w:rPr>
        <w:t xml:space="preserve">tanovením  Smlouvy, popř. v souladu se zvláštními právními předpisy, a zároveň nebude  zjednána náprava ani po písemném upozornění Odběratelem, který stanoví lhůtu,  ve které je povinen Dodavatel nápravu sjednat, </w:t>
      </w:r>
    </w:p>
    <w:p w14:paraId="000000FF" w14:textId="77777777" w:rsidR="00737041" w:rsidRDefault="00E6431D">
      <w:pPr>
        <w:widowControl w:val="0"/>
        <w:pBdr>
          <w:top w:val="nil"/>
          <w:left w:val="nil"/>
          <w:bottom w:val="nil"/>
          <w:right w:val="nil"/>
          <w:between w:val="nil"/>
        </w:pBdr>
        <w:spacing w:before="65" w:line="230" w:lineRule="auto"/>
        <w:ind w:left="2126" w:right="378" w:hanging="567"/>
        <w:jc w:val="both"/>
        <w:rPr>
          <w:color w:val="000000"/>
          <w:sz w:val="19"/>
          <w:szCs w:val="19"/>
        </w:rPr>
      </w:pPr>
      <w:r>
        <w:rPr>
          <w:color w:val="000000"/>
          <w:sz w:val="19"/>
          <w:szCs w:val="19"/>
        </w:rPr>
        <w:t>c) bylo soudem rozhodnuto o úpadku Dodavat</w:t>
      </w:r>
      <w:r>
        <w:rPr>
          <w:color w:val="000000"/>
          <w:sz w:val="19"/>
          <w:szCs w:val="19"/>
        </w:rPr>
        <w:t>ele a jeho řešení konkursem nebo  oddlužením, nebo o zamítnutí insolvenčního návrhu pro nedostatek majetku  Dodavatele anebo o zrušení konkursu, protože majetek Dodavatele je zcela  nepostačující podle zák. č. 182/2006 Sb., o úpadku a způsobech jeho řešení</w:t>
      </w:r>
      <w:r>
        <w:rPr>
          <w:color w:val="000000"/>
          <w:sz w:val="19"/>
          <w:szCs w:val="19"/>
        </w:rPr>
        <w:t xml:space="preserve">, nebo </w:t>
      </w:r>
    </w:p>
    <w:p w14:paraId="00000100" w14:textId="77777777" w:rsidR="00737041" w:rsidRDefault="00E6431D">
      <w:pPr>
        <w:widowControl w:val="0"/>
        <w:pBdr>
          <w:top w:val="nil"/>
          <w:left w:val="nil"/>
          <w:bottom w:val="nil"/>
          <w:right w:val="nil"/>
          <w:between w:val="nil"/>
        </w:pBdr>
        <w:spacing w:before="65" w:line="266" w:lineRule="auto"/>
        <w:ind w:left="995" w:right="377" w:firstLine="563"/>
        <w:rPr>
          <w:color w:val="000000"/>
          <w:sz w:val="19"/>
          <w:szCs w:val="19"/>
        </w:rPr>
      </w:pPr>
      <w:r>
        <w:rPr>
          <w:color w:val="000000"/>
          <w:sz w:val="19"/>
          <w:szCs w:val="19"/>
        </w:rPr>
        <w:t xml:space="preserve">d) dojde ke ztrátě způsobilosti nebo schopnosti Dodavatele dodávat Elektřinu. 6.3. Dodavatel je oprávněn vypovědět Smlouvu bez výpovědní doby pokud, a) bude Odběratel v prodlení se zaplacením Dodavateli déle než 30 kalendářních dnů, b) Odběratel opakovaně </w:t>
      </w:r>
      <w:r>
        <w:rPr>
          <w:color w:val="000000"/>
          <w:sz w:val="19"/>
          <w:szCs w:val="19"/>
        </w:rPr>
        <w:t>neposkytne součinnost nezbytnou pro řádné plnění závazků  Dodavatelem, a to i přesto, že byl Dodavatelem písemně upozorněn a nebude  Odběratelem sjednána náprava ani v dodatečně poskytnuté přiměřené lhůtě, nebo</w:t>
      </w:r>
    </w:p>
    <w:p w14:paraId="00000101" w14:textId="77777777" w:rsidR="00737041" w:rsidRDefault="00E6431D">
      <w:pPr>
        <w:widowControl w:val="0"/>
        <w:pBdr>
          <w:top w:val="nil"/>
          <w:left w:val="nil"/>
          <w:bottom w:val="nil"/>
          <w:right w:val="nil"/>
          <w:between w:val="nil"/>
        </w:pBdr>
        <w:spacing w:before="179" w:line="240" w:lineRule="auto"/>
        <w:jc w:val="center"/>
        <w:rPr>
          <w:b/>
          <w:color w:val="3C2382"/>
          <w:sz w:val="19"/>
          <w:szCs w:val="19"/>
        </w:rPr>
      </w:pPr>
      <w:r>
        <w:rPr>
          <w:b/>
          <w:color w:val="3C2382"/>
          <w:sz w:val="19"/>
          <w:szCs w:val="19"/>
        </w:rPr>
        <w:t xml:space="preserve">5 </w:t>
      </w:r>
    </w:p>
    <w:p w14:paraId="00000102" w14:textId="77777777" w:rsidR="00737041" w:rsidRDefault="00E6431D">
      <w:pPr>
        <w:widowControl w:val="0"/>
        <w:pBdr>
          <w:top w:val="nil"/>
          <w:left w:val="nil"/>
          <w:bottom w:val="nil"/>
          <w:right w:val="nil"/>
          <w:between w:val="nil"/>
        </w:pBdr>
        <w:spacing w:line="240" w:lineRule="auto"/>
        <w:ind w:left="503"/>
        <w:rPr>
          <w:b/>
          <w:color w:val="3C2382"/>
          <w:sz w:val="24"/>
          <w:szCs w:val="24"/>
        </w:rPr>
      </w:pPr>
      <w:r>
        <w:rPr>
          <w:b/>
          <w:color w:val="3C2382"/>
          <w:sz w:val="24"/>
          <w:szCs w:val="24"/>
        </w:rPr>
        <w:t>Příloha – Referenční podmínky dodávky elek</w:t>
      </w:r>
      <w:r>
        <w:rPr>
          <w:b/>
          <w:color w:val="3C2382"/>
          <w:sz w:val="24"/>
          <w:szCs w:val="24"/>
        </w:rPr>
        <w:t xml:space="preserve">třiny </w:t>
      </w:r>
    </w:p>
    <w:p w14:paraId="00000103" w14:textId="77777777" w:rsidR="00737041" w:rsidRDefault="00E6431D">
      <w:pPr>
        <w:widowControl w:val="0"/>
        <w:pBdr>
          <w:top w:val="nil"/>
          <w:left w:val="nil"/>
          <w:bottom w:val="nil"/>
          <w:right w:val="nil"/>
          <w:between w:val="nil"/>
        </w:pBdr>
        <w:spacing w:before="821" w:line="231" w:lineRule="auto"/>
        <w:ind w:left="1985" w:right="381" w:hanging="425"/>
        <w:jc w:val="both"/>
        <w:rPr>
          <w:color w:val="000000"/>
          <w:sz w:val="19"/>
          <w:szCs w:val="19"/>
        </w:rPr>
      </w:pPr>
      <w:r>
        <w:rPr>
          <w:color w:val="000000"/>
          <w:sz w:val="19"/>
          <w:szCs w:val="19"/>
        </w:rPr>
        <w:t>c) bylo soudem rozhodnuto o úpadku Odběratele a jeho řešení konkursem nebo  oddlužením, nebo o zamítnutí insolvenčního návrhu pro nedostatek majetku  Odběratele anebo o zrušení konkursu, protože majetek Odběratele je zcela  nepostačující podle zák. č. 182/</w:t>
      </w:r>
      <w:r>
        <w:rPr>
          <w:color w:val="000000"/>
          <w:sz w:val="19"/>
          <w:szCs w:val="19"/>
        </w:rPr>
        <w:t xml:space="preserve">2006 Sb., o úpadku a způsobech jeho řešení. </w:t>
      </w:r>
    </w:p>
    <w:p w14:paraId="00000104" w14:textId="77777777" w:rsidR="00737041" w:rsidRDefault="00E6431D">
      <w:pPr>
        <w:widowControl w:val="0"/>
        <w:pBdr>
          <w:top w:val="nil"/>
          <w:left w:val="nil"/>
          <w:bottom w:val="nil"/>
          <w:right w:val="nil"/>
          <w:between w:val="nil"/>
        </w:pBdr>
        <w:spacing w:before="65" w:line="240" w:lineRule="auto"/>
        <w:ind w:left="995"/>
        <w:rPr>
          <w:color w:val="000000"/>
          <w:sz w:val="19"/>
          <w:szCs w:val="19"/>
        </w:rPr>
      </w:pPr>
      <w:r>
        <w:rPr>
          <w:color w:val="000000"/>
          <w:sz w:val="19"/>
          <w:szCs w:val="19"/>
        </w:rPr>
        <w:t xml:space="preserve">6.4. Účinky výpovědi Smlouvy nastávají doručením písemného sdělení o výpovědi. </w:t>
      </w:r>
    </w:p>
    <w:p w14:paraId="00000105" w14:textId="77777777" w:rsidR="00737041" w:rsidRDefault="00E6431D">
      <w:pPr>
        <w:widowControl w:val="0"/>
        <w:pBdr>
          <w:top w:val="nil"/>
          <w:left w:val="nil"/>
          <w:bottom w:val="nil"/>
          <w:right w:val="nil"/>
          <w:between w:val="nil"/>
        </w:pBdr>
        <w:spacing w:before="235" w:line="240" w:lineRule="auto"/>
        <w:ind w:left="422"/>
        <w:rPr>
          <w:b/>
          <w:color w:val="000000"/>
          <w:sz w:val="19"/>
          <w:szCs w:val="19"/>
        </w:rPr>
      </w:pPr>
      <w:r>
        <w:rPr>
          <w:b/>
          <w:color w:val="000000"/>
          <w:sz w:val="19"/>
          <w:szCs w:val="19"/>
        </w:rPr>
        <w:t xml:space="preserve">VII. Ostatní ujednání </w:t>
      </w:r>
    </w:p>
    <w:p w14:paraId="00000106" w14:textId="77777777" w:rsidR="00737041" w:rsidRDefault="00E6431D">
      <w:pPr>
        <w:widowControl w:val="0"/>
        <w:pBdr>
          <w:top w:val="nil"/>
          <w:left w:val="nil"/>
          <w:bottom w:val="nil"/>
          <w:right w:val="nil"/>
          <w:between w:val="nil"/>
        </w:pBdr>
        <w:spacing w:before="57" w:line="231" w:lineRule="auto"/>
        <w:ind w:left="1553" w:right="378" w:hanging="558"/>
        <w:jc w:val="both"/>
        <w:rPr>
          <w:color w:val="000000"/>
          <w:sz w:val="19"/>
          <w:szCs w:val="19"/>
        </w:rPr>
      </w:pPr>
      <w:r>
        <w:rPr>
          <w:color w:val="000000"/>
          <w:sz w:val="19"/>
          <w:szCs w:val="19"/>
        </w:rPr>
        <w:t xml:space="preserve">7.1. Nevyplývá-li ze Smlouvy jinak, může být Smlouva měněna pouze dohodou uzavřenou  v písemné formě. Dohoda o změně Smlouvy musí být v souladu s relevantním  ustanovením zákona o veřejných zakázkách. </w:t>
      </w:r>
    </w:p>
    <w:p w14:paraId="00000107" w14:textId="77777777" w:rsidR="00737041" w:rsidRDefault="00E6431D">
      <w:pPr>
        <w:widowControl w:val="0"/>
        <w:pBdr>
          <w:top w:val="nil"/>
          <w:left w:val="nil"/>
          <w:bottom w:val="nil"/>
          <w:right w:val="nil"/>
          <w:between w:val="nil"/>
        </w:pBdr>
        <w:spacing w:before="65" w:line="230" w:lineRule="auto"/>
        <w:ind w:left="1542" w:right="378" w:hanging="547"/>
        <w:jc w:val="both"/>
        <w:rPr>
          <w:color w:val="000000"/>
          <w:sz w:val="19"/>
          <w:szCs w:val="19"/>
        </w:rPr>
      </w:pPr>
      <w:r>
        <w:rPr>
          <w:color w:val="000000"/>
          <w:sz w:val="19"/>
          <w:szCs w:val="19"/>
        </w:rPr>
        <w:t>7.2. Veškerá korespondence, tj. zejména výzvy, výpověď</w:t>
      </w:r>
      <w:r>
        <w:rPr>
          <w:color w:val="000000"/>
          <w:sz w:val="19"/>
          <w:szCs w:val="19"/>
        </w:rPr>
        <w:t xml:space="preserve"> Smlouvy, jakož i další jednostranné  úkony provedené jednou ze Smluvních stran podle Smlouvy nebo podle zákona vůči  Smluvní straně </w:t>
      </w:r>
      <w:r>
        <w:rPr>
          <w:color w:val="000000"/>
          <w:sz w:val="19"/>
          <w:szCs w:val="19"/>
        </w:rPr>
        <w:lastRenderedPageBreak/>
        <w:t>druhé se považují za doručené nejpozději pátým pracovním dnem poté, co  jej Smluvní strana úkon činící podala ve formě dopo</w:t>
      </w:r>
      <w:r>
        <w:rPr>
          <w:color w:val="000000"/>
          <w:sz w:val="19"/>
          <w:szCs w:val="19"/>
        </w:rPr>
        <w:t>ručené listovní zásilky směřující na  adresu bydliště či sídla druhé Smluvní strany touto Smluvní stranou deklarovanou  v Poptávce/Nabídce (nebo později písemně oznámenou) k poštovní přepravě osobě  s poštovní licencí, pokud si druhá Smluvní strana zásilku</w:t>
      </w:r>
      <w:r>
        <w:rPr>
          <w:color w:val="000000"/>
          <w:sz w:val="19"/>
          <w:szCs w:val="19"/>
        </w:rPr>
        <w:t xml:space="preserve"> v úložní době minimálně pěti  pracovních dnů nepřevezme a tato se vrátí zpět odesílateli.</w:t>
      </w:r>
    </w:p>
    <w:p w14:paraId="00000108" w14:textId="77777777" w:rsidR="00737041" w:rsidRDefault="00E6431D">
      <w:pPr>
        <w:widowControl w:val="0"/>
        <w:pBdr>
          <w:top w:val="nil"/>
          <w:left w:val="nil"/>
          <w:bottom w:val="nil"/>
          <w:right w:val="nil"/>
          <w:between w:val="nil"/>
        </w:pBdr>
        <w:spacing w:before="9518" w:line="240" w:lineRule="auto"/>
        <w:jc w:val="center"/>
        <w:rPr>
          <w:b/>
          <w:color w:val="3C2382"/>
          <w:sz w:val="19"/>
          <w:szCs w:val="19"/>
        </w:rPr>
      </w:pPr>
      <w:r>
        <w:rPr>
          <w:b/>
          <w:color w:val="3C2382"/>
          <w:sz w:val="19"/>
          <w:szCs w:val="19"/>
        </w:rPr>
        <w:t xml:space="preserve">6 </w:t>
      </w:r>
    </w:p>
    <w:sectPr w:rsidR="00737041">
      <w:type w:val="continuous"/>
      <w:pgSz w:w="11900" w:h="16840"/>
      <w:pgMar w:top="695" w:right="977" w:bottom="600" w:left="1000" w:header="0" w:footer="720" w:gutter="0"/>
      <w:cols w:space="708" w:equalWidth="0">
        <w:col w:w="9922"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041"/>
    <w:rsid w:val="00737041"/>
    <w:rsid w:val="00E64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3CDB8-C496-44D1-AA57-DB21F6DEB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4659</Words>
  <Characters>27493</Characters>
  <Application>Microsoft Office Word</Application>
  <DocSecurity>0</DocSecurity>
  <Lines>229</Lines>
  <Paragraphs>64</Paragraphs>
  <ScaleCrop>false</ScaleCrop>
  <Company/>
  <LinksUpToDate>false</LinksUpToDate>
  <CharactersWithSpaces>32088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Jaroslava Kratochvílová</dc:creator>
  <cp:lastModifiedBy>Jaroslava Kratochvílová</cp:lastModifiedBy>
  <cp:revision>2</cp:revision>
  <dcterms:created xsi:type="dcterms:W3CDTF">2023-03-01T13:45:00Z</dcterms:created>
  <dcterms:modified xsi:type="dcterms:W3CDTF">2023-03-01T13:45:00Z</dcterms:modified>
</cp:coreProperties>
</file>