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6B33" w14:textId="77777777" w:rsidR="00C24BEC" w:rsidRDefault="00C24BEC" w:rsidP="00DB7CD3">
      <w:pPr>
        <w:pStyle w:val="Import1"/>
        <w:spacing w:line="228" w:lineRule="auto"/>
        <w:jc w:val="center"/>
        <w:outlineLvl w:val="0"/>
        <w:rPr>
          <w:rFonts w:ascii="Calibri" w:hAnsi="Calibri" w:cs="Arial"/>
          <w:b/>
          <w:bCs/>
          <w:i w:val="0"/>
          <w:iCs w:val="0"/>
          <w:color w:val="3366FF"/>
          <w:sz w:val="28"/>
          <w:szCs w:val="28"/>
          <w:u w:val="none"/>
        </w:rPr>
      </w:pPr>
    </w:p>
    <w:p w14:paraId="368C498B" w14:textId="185689B4"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C24BEC">
        <w:rPr>
          <w:rFonts w:ascii="Calibri" w:hAnsi="Calibri" w:cs="Arial"/>
          <w:b/>
          <w:bCs/>
          <w:i w:val="0"/>
          <w:iCs w:val="0"/>
          <w:color w:val="3366FF"/>
          <w:sz w:val="28"/>
          <w:szCs w:val="28"/>
          <w:u w:val="none"/>
        </w:rPr>
        <w:t>10134</w:t>
      </w:r>
      <w:r>
        <w:rPr>
          <w:rFonts w:ascii="Calibri" w:hAnsi="Calibri" w:cs="Arial"/>
          <w:b/>
          <w:bCs/>
          <w:i w:val="0"/>
          <w:iCs w:val="0"/>
          <w:color w:val="3366FF"/>
          <w:sz w:val="28"/>
          <w:szCs w:val="28"/>
          <w:u w:val="none"/>
        </w:rPr>
        <w:t>/20</w:t>
      </w:r>
      <w:r w:rsidR="002F5647">
        <w:rPr>
          <w:rFonts w:ascii="Calibri" w:hAnsi="Calibri" w:cs="Arial"/>
          <w:b/>
          <w:bCs/>
          <w:i w:val="0"/>
          <w:iCs w:val="0"/>
          <w:color w:val="3366FF"/>
          <w:sz w:val="28"/>
          <w:szCs w:val="28"/>
          <w:u w:val="none"/>
        </w:rPr>
        <w:t>2</w:t>
      </w:r>
      <w:r w:rsidR="00A826FD">
        <w:rPr>
          <w:rFonts w:ascii="Calibri" w:hAnsi="Calibri" w:cs="Arial"/>
          <w:b/>
          <w:bCs/>
          <w:i w:val="0"/>
          <w:iCs w:val="0"/>
          <w:color w:val="3366FF"/>
          <w:sz w:val="28"/>
          <w:szCs w:val="28"/>
          <w:u w:val="none"/>
        </w:rPr>
        <w:t>3/OŠR</w:t>
      </w:r>
    </w:p>
    <w:p w14:paraId="3EEE31FD" w14:textId="11364ED5" w:rsidR="00D378F8"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14:paraId="6B7B09E8" w14:textId="77777777" w:rsidR="00C24BEC" w:rsidRPr="00DB7CD3" w:rsidRDefault="00C24BE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14:paraId="53007E3E" w14:textId="77777777"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00B55077">
        <w:rPr>
          <w:rFonts w:ascii="Calibri" w:hAnsi="Calibri" w:cs="Calibri"/>
          <w:sz w:val="22"/>
          <w:szCs w:val="22"/>
        </w:rPr>
        <w:t xml:space="preserve">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14:paraId="54F7E75D" w14:textId="77777777"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14:paraId="4573C8A1" w14:textId="77777777"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05E4AD45" w14:textId="77777777"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30D7EF4F" w14:textId="77777777"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670468DD" w14:textId="77777777"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14:paraId="2F37C4D9" w14:textId="77777777"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14:paraId="09877527" w14:textId="77777777" w:rsidR="00D378F8" w:rsidRDefault="00D378F8" w:rsidP="00F41C50">
      <w:pPr>
        <w:pStyle w:val="Import0"/>
        <w:spacing w:before="60" w:after="60" w:line="228" w:lineRule="auto"/>
        <w:jc w:val="center"/>
        <w:rPr>
          <w:rFonts w:ascii="Calibri" w:hAnsi="Calibri"/>
          <w:b/>
        </w:rPr>
      </w:pPr>
    </w:p>
    <w:p w14:paraId="2CA6151D" w14:textId="77777777"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14:paraId="7A84B8FF" w14:textId="77777777"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14:paraId="50BA0912"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14:paraId="0BFAC9E4"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14:paraId="2F1FD4D8" w14:textId="106B453E"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733531F7" w14:textId="39945A3E"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5ACAC637" w14:textId="77777777"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14:paraId="1EA757BF" w14:textId="77777777" w:rsidR="0024439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2D240C">
        <w:rPr>
          <w:rFonts w:ascii="Calibri" w:hAnsi="Calibri" w:cs="Times New Roman"/>
          <w:sz w:val="22"/>
          <w:szCs w:val="22"/>
        </w:rPr>
        <w:t xml:space="preserve">Mgr. Alena Pataky, místostarostka </w:t>
      </w:r>
    </w:p>
    <w:p w14:paraId="4F4EE529" w14:textId="5899C855"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w:t>
      </w:r>
      <w:r w:rsidR="00B814A2">
        <w:rPr>
          <w:rFonts w:ascii="Calibri" w:hAnsi="Calibri" w:cs="Times New Roman"/>
          <w:sz w:val="22"/>
          <w:szCs w:val="22"/>
        </w:rPr>
        <w:t xml:space="preserve"> Miroslava Rychtáriková</w:t>
      </w:r>
      <w:r w:rsidRPr="00DB7CD3">
        <w:rPr>
          <w:rFonts w:ascii="Calibri" w:hAnsi="Calibri" w:cs="Times New Roman"/>
          <w:sz w:val="22"/>
          <w:szCs w:val="22"/>
        </w:rPr>
        <w:t xml:space="preserve">, vedoucí odboru </w:t>
      </w:r>
      <w:r w:rsidR="00B814A2">
        <w:rPr>
          <w:rFonts w:ascii="Calibri" w:hAnsi="Calibri" w:cs="Times New Roman"/>
          <w:sz w:val="22"/>
          <w:szCs w:val="22"/>
        </w:rPr>
        <w:t xml:space="preserve">strategického rozvoje, školství a volnočasových aktivit </w:t>
      </w:r>
    </w:p>
    <w:p w14:paraId="2398CAD3" w14:textId="77777777" w:rsidR="00244391" w:rsidRDefault="00D378F8" w:rsidP="000049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B814A2">
        <w:rPr>
          <w:rFonts w:ascii="Calibri" w:hAnsi="Calibri" w:cs="Times New Roman"/>
          <w:sz w:val="22"/>
          <w:szCs w:val="22"/>
        </w:rPr>
        <w:t xml:space="preserve">Bc. Veronika Baďurová, projektový manažer </w:t>
      </w:r>
      <w:r w:rsidR="002D240C" w:rsidRPr="00DB7CD3">
        <w:rPr>
          <w:rFonts w:ascii="Calibri" w:hAnsi="Calibri" w:cs="Times New Roman"/>
          <w:sz w:val="22"/>
          <w:szCs w:val="22"/>
        </w:rPr>
        <w:t xml:space="preserve">odboru </w:t>
      </w:r>
      <w:r w:rsidR="002D240C">
        <w:rPr>
          <w:rFonts w:ascii="Calibri" w:hAnsi="Calibri" w:cs="Times New Roman"/>
          <w:sz w:val="22"/>
          <w:szCs w:val="22"/>
        </w:rPr>
        <w:t xml:space="preserve">strategického rozvoje, školství a volnočasových aktivit  </w:t>
      </w:r>
      <w:r w:rsidR="006779B9">
        <w:rPr>
          <w:rFonts w:ascii="Calibri" w:hAnsi="Calibri" w:cs="Times New Roman"/>
          <w:sz w:val="22"/>
          <w:szCs w:val="22"/>
        </w:rPr>
        <w:tab/>
      </w:r>
    </w:p>
    <w:p w14:paraId="44648F54" w14:textId="37A9D8EB" w:rsidR="002D240C" w:rsidRPr="008659B1" w:rsidRDefault="00244391" w:rsidP="000049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B814A2">
        <w:rPr>
          <w:rFonts w:ascii="Calibri" w:hAnsi="Calibri" w:cs="Times New Roman"/>
          <w:sz w:val="22"/>
          <w:szCs w:val="22"/>
        </w:rPr>
        <w:t>Eva Zápalková</w:t>
      </w:r>
      <w:r w:rsidR="006779B9" w:rsidRPr="00F27E29">
        <w:rPr>
          <w:rFonts w:ascii="Calibri" w:hAnsi="Calibri" w:cs="Times New Roman"/>
          <w:sz w:val="22"/>
          <w:szCs w:val="22"/>
        </w:rPr>
        <w:t>,</w:t>
      </w:r>
      <w:r w:rsidR="006779B9">
        <w:rPr>
          <w:rFonts w:ascii="Calibri" w:hAnsi="Calibri" w:cs="Times New Roman"/>
          <w:sz w:val="22"/>
          <w:szCs w:val="22"/>
        </w:rPr>
        <w:t xml:space="preserve"> referent odboru </w:t>
      </w:r>
      <w:r w:rsidR="002D240C">
        <w:rPr>
          <w:rFonts w:ascii="Calibri" w:hAnsi="Calibri" w:cs="Times New Roman"/>
          <w:sz w:val="22"/>
          <w:szCs w:val="22"/>
        </w:rPr>
        <w:t xml:space="preserve">strategického rozvoje, školství a volnočasových aktivit </w:t>
      </w:r>
    </w:p>
    <w:p w14:paraId="2380BD0E" w14:textId="0301D318" w:rsidR="006779B9" w:rsidRPr="00004981"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b/>
          <w:sz w:val="22"/>
          <w:szCs w:val="22"/>
        </w:rPr>
      </w:pPr>
    </w:p>
    <w:p w14:paraId="1CE186A6" w14:textId="77777777"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14:paraId="12F74980" w14:textId="77777777"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14:paraId="33CB7A02" w14:textId="77777777" w:rsidR="00D378F8" w:rsidRPr="00DB7CD3" w:rsidRDefault="00D378F8" w:rsidP="00DB7CD3">
      <w:pPr>
        <w:pStyle w:val="Import0"/>
        <w:spacing w:line="228" w:lineRule="auto"/>
        <w:rPr>
          <w:rFonts w:ascii="Calibri" w:hAnsi="Calibri"/>
        </w:rPr>
      </w:pPr>
    </w:p>
    <w:p w14:paraId="201475A5" w14:textId="77777777"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14:paraId="4BF20964" w14:textId="77777777" w:rsidR="00E964A2" w:rsidRPr="00DB7CD3" w:rsidRDefault="00E964A2" w:rsidP="00DB7CD3">
      <w:pPr>
        <w:pStyle w:val="Import0"/>
        <w:spacing w:line="228" w:lineRule="auto"/>
        <w:rPr>
          <w:rFonts w:ascii="Calibri" w:hAnsi="Calibri"/>
          <w:b/>
          <w:sz w:val="22"/>
          <w:szCs w:val="22"/>
        </w:rPr>
      </w:pPr>
    </w:p>
    <w:p w14:paraId="1F5F21FD" w14:textId="3CE1130A" w:rsidR="00D378F8" w:rsidRPr="00DC42AA" w:rsidRDefault="00DC42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sidRPr="00DC42AA">
        <w:rPr>
          <w:rFonts w:ascii="Calibri" w:hAnsi="Calibri" w:cs="Times New Roman"/>
          <w:b/>
          <w:sz w:val="22"/>
          <w:szCs w:val="22"/>
        </w:rPr>
        <w:t xml:space="preserve">FUS a HARAZIM s.r.o. </w:t>
      </w:r>
    </w:p>
    <w:p w14:paraId="1FA7A687" w14:textId="3588B542" w:rsidR="00D378F8" w:rsidRPr="00DC42AA"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C42AA">
        <w:rPr>
          <w:rFonts w:ascii="Calibri" w:hAnsi="Calibri" w:cs="Times New Roman"/>
          <w:sz w:val="22"/>
          <w:szCs w:val="22"/>
        </w:rPr>
        <w:t>S</w:t>
      </w:r>
      <w:r w:rsidR="00D378F8" w:rsidRPr="00DC42AA">
        <w:rPr>
          <w:rFonts w:ascii="Calibri" w:hAnsi="Calibri" w:cs="Times New Roman"/>
          <w:sz w:val="22"/>
          <w:szCs w:val="22"/>
        </w:rPr>
        <w:t>ídlem:</w:t>
      </w:r>
      <w:r w:rsidR="00DC42AA" w:rsidRPr="00DC42AA">
        <w:rPr>
          <w:rFonts w:ascii="Calibri" w:hAnsi="Calibri" w:cs="Times New Roman"/>
          <w:sz w:val="22"/>
          <w:szCs w:val="22"/>
        </w:rPr>
        <w:tab/>
      </w:r>
      <w:r w:rsidR="00DC42AA" w:rsidRPr="00DC42AA">
        <w:rPr>
          <w:rFonts w:ascii="Calibri" w:hAnsi="Calibri" w:cs="Times New Roman"/>
          <w:sz w:val="22"/>
          <w:szCs w:val="22"/>
        </w:rPr>
        <w:tab/>
      </w:r>
      <w:r w:rsidR="00DC42AA" w:rsidRPr="00DC42AA">
        <w:rPr>
          <w:rFonts w:ascii="Calibri" w:hAnsi="Calibri" w:cs="Times New Roman"/>
          <w:sz w:val="22"/>
          <w:szCs w:val="22"/>
        </w:rPr>
        <w:tab/>
        <w:t>Oběžná 161/15, 709 00, Ostrava – Mariánské Hory</w:t>
      </w:r>
      <w:r w:rsidR="00DC42AA" w:rsidRPr="00DC42AA">
        <w:rPr>
          <w:rFonts w:ascii="Calibri" w:hAnsi="Calibri" w:cs="Times New Roman"/>
          <w:sz w:val="22"/>
          <w:szCs w:val="22"/>
        </w:rPr>
        <w:tab/>
      </w:r>
    </w:p>
    <w:p w14:paraId="7DAC44AF" w14:textId="56F7EB8F" w:rsidR="00D378F8" w:rsidRPr="00DC42AA"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C42AA">
        <w:rPr>
          <w:rFonts w:ascii="Calibri" w:hAnsi="Calibri" w:cs="Times New Roman"/>
          <w:sz w:val="22"/>
          <w:szCs w:val="22"/>
        </w:rPr>
        <w:t>IČ:</w:t>
      </w:r>
      <w:r w:rsidR="00DC42AA" w:rsidRPr="00DC42AA">
        <w:rPr>
          <w:rFonts w:ascii="Calibri" w:hAnsi="Calibri" w:cs="Times New Roman"/>
          <w:sz w:val="22"/>
          <w:szCs w:val="22"/>
        </w:rPr>
        <w:tab/>
      </w:r>
      <w:r w:rsidR="00DC42AA" w:rsidRPr="00DC42AA">
        <w:rPr>
          <w:rFonts w:ascii="Calibri" w:hAnsi="Calibri" w:cs="Times New Roman"/>
          <w:sz w:val="22"/>
          <w:szCs w:val="22"/>
        </w:rPr>
        <w:tab/>
      </w:r>
      <w:r w:rsidR="00DC42AA" w:rsidRPr="00DC42AA">
        <w:rPr>
          <w:rFonts w:ascii="Calibri" w:hAnsi="Calibri" w:cs="Times New Roman"/>
          <w:sz w:val="22"/>
          <w:szCs w:val="22"/>
        </w:rPr>
        <w:tab/>
        <w:t>42869285</w:t>
      </w:r>
    </w:p>
    <w:p w14:paraId="54D3DDE4" w14:textId="67B76698" w:rsidR="00D378F8" w:rsidRPr="00DC42AA"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C42AA">
        <w:rPr>
          <w:rFonts w:ascii="Calibri" w:hAnsi="Calibri" w:cs="Times New Roman"/>
          <w:sz w:val="22"/>
          <w:szCs w:val="22"/>
        </w:rPr>
        <w:t>DIČ:</w:t>
      </w:r>
      <w:r w:rsidR="00DC42AA" w:rsidRPr="00DC42AA">
        <w:rPr>
          <w:rFonts w:ascii="Calibri" w:hAnsi="Calibri" w:cs="Times New Roman"/>
          <w:sz w:val="22"/>
          <w:szCs w:val="22"/>
        </w:rPr>
        <w:tab/>
      </w:r>
      <w:r w:rsidR="00DC42AA" w:rsidRPr="00DC42AA">
        <w:rPr>
          <w:rFonts w:ascii="Calibri" w:hAnsi="Calibri" w:cs="Times New Roman"/>
          <w:sz w:val="22"/>
          <w:szCs w:val="22"/>
        </w:rPr>
        <w:tab/>
      </w:r>
      <w:r w:rsidR="00DC42AA" w:rsidRPr="00DC42AA">
        <w:rPr>
          <w:rFonts w:ascii="Calibri" w:hAnsi="Calibri" w:cs="Times New Roman"/>
          <w:sz w:val="22"/>
          <w:szCs w:val="22"/>
        </w:rPr>
        <w:tab/>
        <w:t>CZ42869285</w:t>
      </w:r>
    </w:p>
    <w:p w14:paraId="5EF45875" w14:textId="096AEA8A" w:rsidR="00D378F8" w:rsidRPr="00DC42AA"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C42AA">
        <w:rPr>
          <w:rFonts w:ascii="Calibri" w:hAnsi="Calibri" w:cs="Times New Roman"/>
          <w:sz w:val="22"/>
          <w:szCs w:val="22"/>
        </w:rPr>
        <w:t>Peněžní ústav:</w:t>
      </w:r>
      <w:r w:rsidR="00DC42AA">
        <w:rPr>
          <w:rFonts w:ascii="Calibri" w:hAnsi="Calibri" w:cs="Times New Roman"/>
          <w:sz w:val="22"/>
          <w:szCs w:val="22"/>
        </w:rPr>
        <w:tab/>
      </w:r>
      <w:r w:rsidR="00DC42AA">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5EF2582B" w14:textId="2D834D11" w:rsidR="00D378F8" w:rsidRPr="00DC42AA" w:rsidRDefault="00D378F8" w:rsidP="00DB7CD3">
      <w:pPr>
        <w:pStyle w:val="Import5"/>
        <w:tabs>
          <w:tab w:val="clear" w:pos="2592"/>
        </w:tabs>
        <w:spacing w:line="228" w:lineRule="auto"/>
        <w:ind w:left="0" w:firstLine="0"/>
        <w:rPr>
          <w:rFonts w:ascii="Calibri" w:hAnsi="Calibri" w:cs="Times New Roman"/>
          <w:sz w:val="22"/>
          <w:szCs w:val="22"/>
        </w:rPr>
      </w:pPr>
      <w:r w:rsidRPr="00DC42AA">
        <w:rPr>
          <w:rFonts w:ascii="Calibri" w:hAnsi="Calibri" w:cs="Times New Roman"/>
          <w:sz w:val="22"/>
          <w:szCs w:val="22"/>
        </w:rPr>
        <w:t>Číslo účtu:</w:t>
      </w:r>
      <w:r w:rsidR="00A773A0">
        <w:rPr>
          <w:rFonts w:ascii="Calibri" w:hAnsi="Calibri" w:cs="Times New Roman"/>
          <w:sz w:val="22"/>
          <w:szCs w:val="22"/>
        </w:rPr>
        <w:tab/>
      </w:r>
      <w:r w:rsidR="00A773A0">
        <w:rPr>
          <w:rFonts w:ascii="Calibri" w:hAnsi="Calibri" w:cs="Times New Roman"/>
          <w:sz w:val="22"/>
          <w:szCs w:val="22"/>
        </w:rPr>
        <w:tab/>
      </w:r>
      <w:proofErr w:type="spellStart"/>
      <w:r w:rsidR="0076519F">
        <w:rPr>
          <w:rFonts w:ascii="Calibri" w:hAnsi="Calibri" w:cs="Times New Roman"/>
          <w:sz w:val="22"/>
          <w:szCs w:val="22"/>
        </w:rPr>
        <w:t>xxxxxx</w:t>
      </w:r>
      <w:proofErr w:type="spellEnd"/>
      <w:r w:rsidR="0076519F">
        <w:rPr>
          <w:rFonts w:ascii="Calibri" w:hAnsi="Calibri" w:cs="Times New Roman"/>
          <w:sz w:val="22"/>
          <w:szCs w:val="22"/>
        </w:rPr>
        <w:t xml:space="preserve"> </w:t>
      </w:r>
    </w:p>
    <w:p w14:paraId="122D5765" w14:textId="168C6698" w:rsidR="00D378F8" w:rsidRPr="00DC42AA" w:rsidRDefault="00D378F8" w:rsidP="00DB7CD3">
      <w:pPr>
        <w:pStyle w:val="Import5"/>
        <w:tabs>
          <w:tab w:val="clear" w:pos="2592"/>
        </w:tabs>
        <w:spacing w:line="228" w:lineRule="auto"/>
        <w:outlineLvl w:val="0"/>
        <w:rPr>
          <w:rFonts w:ascii="Calibri" w:hAnsi="Calibri" w:cs="Times New Roman"/>
          <w:sz w:val="22"/>
          <w:szCs w:val="22"/>
        </w:rPr>
      </w:pPr>
      <w:r w:rsidRPr="00DC42AA">
        <w:rPr>
          <w:rFonts w:ascii="Calibri" w:hAnsi="Calibri" w:cs="Times New Roman"/>
          <w:sz w:val="22"/>
          <w:szCs w:val="22"/>
        </w:rPr>
        <w:t>VS:</w:t>
      </w:r>
      <w:r w:rsidR="00A773A0">
        <w:rPr>
          <w:rFonts w:ascii="Calibri" w:hAnsi="Calibri" w:cs="Times New Roman"/>
          <w:sz w:val="22"/>
          <w:szCs w:val="22"/>
        </w:rPr>
        <w:tab/>
      </w:r>
      <w:r w:rsidR="00A773A0">
        <w:rPr>
          <w:rFonts w:ascii="Calibri" w:hAnsi="Calibri" w:cs="Times New Roman"/>
          <w:sz w:val="22"/>
          <w:szCs w:val="22"/>
        </w:rPr>
        <w:tab/>
      </w:r>
      <w:r w:rsidR="00A773A0">
        <w:rPr>
          <w:rFonts w:ascii="Calibri" w:hAnsi="Calibri" w:cs="Times New Roman"/>
          <w:sz w:val="22"/>
          <w:szCs w:val="22"/>
        </w:rPr>
        <w:tab/>
      </w:r>
      <w:r w:rsidR="00A773A0">
        <w:rPr>
          <w:rFonts w:ascii="Calibri" w:hAnsi="Calibri" w:cs="Times New Roman"/>
          <w:sz w:val="22"/>
          <w:szCs w:val="22"/>
        </w:rPr>
        <w:tab/>
      </w:r>
    </w:p>
    <w:p w14:paraId="707E7523" w14:textId="19CBA553" w:rsidR="00D378F8" w:rsidRPr="00DC42AA"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C42AA">
        <w:rPr>
          <w:rFonts w:ascii="Calibri" w:hAnsi="Calibri" w:cs="Times New Roman"/>
          <w:sz w:val="22"/>
          <w:szCs w:val="22"/>
        </w:rPr>
        <w:t>Zapsán:</w:t>
      </w:r>
      <w:r w:rsidR="00DC42AA">
        <w:rPr>
          <w:rFonts w:ascii="Calibri" w:hAnsi="Calibri" w:cs="Times New Roman"/>
          <w:sz w:val="22"/>
          <w:szCs w:val="22"/>
        </w:rPr>
        <w:tab/>
      </w:r>
      <w:r w:rsidR="00DC42AA">
        <w:rPr>
          <w:rFonts w:ascii="Calibri" w:hAnsi="Calibri" w:cs="Times New Roman"/>
          <w:sz w:val="22"/>
          <w:szCs w:val="22"/>
        </w:rPr>
        <w:tab/>
      </w:r>
      <w:r w:rsidR="00DC42AA">
        <w:rPr>
          <w:rFonts w:ascii="Calibri" w:hAnsi="Calibri" w:cs="Times New Roman"/>
          <w:sz w:val="22"/>
          <w:szCs w:val="22"/>
        </w:rPr>
        <w:tab/>
      </w:r>
      <w:r w:rsidR="00A773A0">
        <w:rPr>
          <w:rFonts w:ascii="Calibri" w:hAnsi="Calibri" w:cs="Times New Roman"/>
          <w:sz w:val="22"/>
          <w:szCs w:val="22"/>
        </w:rPr>
        <w:t xml:space="preserve">v obchodním rejstříku u Krajského soudu v Ostravě, </w:t>
      </w:r>
      <w:proofErr w:type="spellStart"/>
      <w:proofErr w:type="gramStart"/>
      <w:r w:rsidR="00A773A0">
        <w:rPr>
          <w:rFonts w:ascii="Calibri" w:hAnsi="Calibri" w:cs="Times New Roman"/>
          <w:sz w:val="22"/>
          <w:szCs w:val="22"/>
        </w:rPr>
        <w:t>spis.značka</w:t>
      </w:r>
      <w:proofErr w:type="spellEnd"/>
      <w:proofErr w:type="gramEnd"/>
      <w:r w:rsidR="00A773A0">
        <w:rPr>
          <w:rFonts w:ascii="Calibri" w:hAnsi="Calibri" w:cs="Times New Roman"/>
          <w:sz w:val="22"/>
          <w:szCs w:val="22"/>
        </w:rPr>
        <w:t xml:space="preserve"> C 2119</w:t>
      </w:r>
    </w:p>
    <w:p w14:paraId="3E60A970" w14:textId="0C1F714B" w:rsidR="00D378F8" w:rsidRPr="00DC42AA"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C42AA">
        <w:rPr>
          <w:rFonts w:ascii="Calibri" w:hAnsi="Calibri" w:cs="Times New Roman"/>
          <w:sz w:val="22"/>
          <w:szCs w:val="22"/>
        </w:rPr>
        <w:t>Zastoupený</w:t>
      </w:r>
      <w:r w:rsidR="00D378F8" w:rsidRPr="00DC42AA">
        <w:rPr>
          <w:rFonts w:ascii="Calibri" w:hAnsi="Calibri" w:cs="Times New Roman"/>
          <w:sz w:val="22"/>
          <w:szCs w:val="22"/>
        </w:rPr>
        <w:t>:</w:t>
      </w:r>
      <w:r w:rsidR="00DC42AA">
        <w:rPr>
          <w:rFonts w:ascii="Calibri" w:hAnsi="Calibri" w:cs="Times New Roman"/>
          <w:sz w:val="22"/>
          <w:szCs w:val="22"/>
        </w:rPr>
        <w:tab/>
      </w:r>
      <w:r w:rsidR="00DC42AA">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1D5112EB" w14:textId="0A3E57E4" w:rsidR="00D378F8" w:rsidRPr="00DC42AA"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C42AA">
        <w:rPr>
          <w:rFonts w:ascii="Calibri" w:hAnsi="Calibri" w:cs="Times New Roman"/>
          <w:sz w:val="22"/>
          <w:szCs w:val="22"/>
        </w:rPr>
        <w:t>ve věcech smluvních</w:t>
      </w:r>
      <w:r w:rsidR="00D378F8" w:rsidRPr="00DC42AA">
        <w:rPr>
          <w:rFonts w:ascii="Calibri" w:hAnsi="Calibri" w:cs="Times New Roman"/>
          <w:sz w:val="22"/>
          <w:szCs w:val="22"/>
        </w:rPr>
        <w:t>:</w:t>
      </w:r>
      <w:r w:rsidR="00A773A0">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75CE2C7F" w14:textId="6C1501ED" w:rsidR="00A773A0"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C42AA">
        <w:rPr>
          <w:rFonts w:ascii="Calibri" w:hAnsi="Calibri" w:cs="Times New Roman"/>
          <w:sz w:val="22"/>
          <w:szCs w:val="22"/>
        </w:rPr>
        <w:t xml:space="preserve">ve věcech </w:t>
      </w:r>
      <w:r w:rsidR="00AE6510" w:rsidRPr="00DC42AA">
        <w:rPr>
          <w:rFonts w:ascii="Calibri" w:hAnsi="Calibri" w:cs="Times New Roman"/>
          <w:sz w:val="22"/>
          <w:szCs w:val="22"/>
        </w:rPr>
        <w:t>technických</w:t>
      </w:r>
      <w:r w:rsidRPr="00DC42AA">
        <w:rPr>
          <w:rFonts w:ascii="Calibri" w:hAnsi="Calibri" w:cs="Times New Roman"/>
          <w:sz w:val="22"/>
          <w:szCs w:val="22"/>
        </w:rPr>
        <w:t>:</w:t>
      </w:r>
      <w:r w:rsidR="00A773A0">
        <w:rPr>
          <w:rFonts w:ascii="Calibri" w:hAnsi="Calibri" w:cs="Times New Roman"/>
          <w:sz w:val="22"/>
          <w:szCs w:val="22"/>
        </w:rPr>
        <w:tab/>
      </w:r>
      <w:proofErr w:type="spellStart"/>
      <w:r w:rsidR="0076519F">
        <w:rPr>
          <w:rFonts w:ascii="Calibri" w:hAnsi="Calibri" w:cs="Times New Roman"/>
          <w:sz w:val="22"/>
          <w:szCs w:val="22"/>
        </w:rPr>
        <w:t>xxxxxx</w:t>
      </w:r>
      <w:proofErr w:type="spellEnd"/>
    </w:p>
    <w:p w14:paraId="678A0040" w14:textId="77777777" w:rsidR="00D378F8" w:rsidRDefault="00D378F8" w:rsidP="00DB7CD3">
      <w:pPr>
        <w:pStyle w:val="Import0"/>
        <w:spacing w:line="228" w:lineRule="auto"/>
        <w:rPr>
          <w:rFonts w:ascii="Calibri" w:hAnsi="Calibri"/>
          <w:sz w:val="22"/>
          <w:szCs w:val="22"/>
        </w:rPr>
      </w:pPr>
    </w:p>
    <w:p w14:paraId="7562A4FF" w14:textId="77777777" w:rsidR="00A13B4B" w:rsidRPr="00DB7CD3" w:rsidRDefault="00A13B4B" w:rsidP="00DB7CD3">
      <w:pPr>
        <w:pStyle w:val="Import0"/>
        <w:spacing w:line="228" w:lineRule="auto"/>
        <w:rPr>
          <w:rFonts w:ascii="Calibri" w:hAnsi="Calibri"/>
          <w:sz w:val="22"/>
          <w:szCs w:val="22"/>
        </w:rPr>
      </w:pPr>
    </w:p>
    <w:p w14:paraId="6460CAC3" w14:textId="77777777" w:rsidR="00D378F8" w:rsidRDefault="008652AC" w:rsidP="00A13B4B">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14:paraId="704F8C0E" w14:textId="77777777" w:rsidR="0043749F" w:rsidRDefault="0043749F">
      <w:pPr>
        <w:ind w:left="0" w:firstLine="0"/>
        <w:jc w:val="left"/>
        <w:rPr>
          <w:rFonts w:ascii="Calibri" w:hAnsi="Calibri" w:cs="Arial"/>
          <w:b/>
          <w:bCs/>
          <w:szCs w:val="22"/>
        </w:rPr>
      </w:pPr>
      <w:r>
        <w:rPr>
          <w:rFonts w:ascii="Calibri" w:hAnsi="Calibri" w:cs="Arial"/>
          <w:b/>
          <w:bCs/>
          <w:szCs w:val="22"/>
        </w:rPr>
        <w:br w:type="page"/>
      </w:r>
    </w:p>
    <w:p w14:paraId="36BCE089" w14:textId="77777777"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14:paraId="06FEAD88"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14:paraId="7353F200" w14:textId="77777777" w:rsidR="00D378F8" w:rsidRPr="008773C5"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7677E1A8" w14:textId="77777777" w:rsidR="00D378F8" w:rsidRPr="00DB7CD3" w:rsidRDefault="00D378F8" w:rsidP="00A406CF">
      <w:pPr>
        <w:spacing w:line="228" w:lineRule="auto"/>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14:paraId="7018ED61" w14:textId="77777777" w:rsidR="00D378F8" w:rsidRPr="0058650E" w:rsidRDefault="00D378F8" w:rsidP="00A406CF">
      <w:pPr>
        <w:tabs>
          <w:tab w:val="left" w:pos="1134"/>
        </w:tabs>
        <w:autoSpaceDE w:val="0"/>
        <w:autoSpaceDN w:val="0"/>
        <w:adjustRightInd w:val="0"/>
        <w:spacing w:line="228" w:lineRule="auto"/>
        <w:rPr>
          <w:rFonts w:asciiTheme="minorHAnsi" w:hAnsiTheme="minorHAnsi" w:cstheme="minorHAnsi"/>
          <w:szCs w:val="22"/>
        </w:rPr>
      </w:pPr>
      <w:r w:rsidRPr="00970962">
        <w:rPr>
          <w:rFonts w:ascii="Calibri" w:hAnsi="Calibri"/>
          <w:szCs w:val="22"/>
        </w:rPr>
        <w:tab/>
      </w:r>
    </w:p>
    <w:p w14:paraId="07578C1E" w14:textId="0A0E029A" w:rsidR="00D378F8" w:rsidRPr="0058650E" w:rsidRDefault="00D378F8" w:rsidP="00A406CF">
      <w:pPr>
        <w:spacing w:line="228" w:lineRule="auto"/>
        <w:ind w:left="567" w:hanging="567"/>
        <w:rPr>
          <w:rFonts w:asciiTheme="minorHAnsi" w:hAnsiTheme="minorHAnsi" w:cstheme="minorHAnsi"/>
          <w:szCs w:val="22"/>
        </w:rPr>
      </w:pPr>
      <w:r w:rsidRPr="0058650E">
        <w:rPr>
          <w:rFonts w:asciiTheme="minorHAnsi" w:hAnsiTheme="minorHAnsi" w:cstheme="minorHAnsi"/>
          <w:szCs w:val="22"/>
        </w:rPr>
        <w:tab/>
      </w:r>
      <w:r w:rsidRPr="0058650E">
        <w:rPr>
          <w:rFonts w:asciiTheme="minorHAnsi" w:hAnsiTheme="minorHAnsi" w:cstheme="minorHAnsi"/>
          <w:b/>
          <w:szCs w:val="22"/>
        </w:rPr>
        <w:t>„</w:t>
      </w:r>
      <w:r w:rsidR="0058650E" w:rsidRPr="0058650E">
        <w:rPr>
          <w:rFonts w:asciiTheme="minorHAnsi" w:hAnsiTheme="minorHAnsi" w:cstheme="minorHAnsi"/>
          <w:b/>
          <w:color w:val="000000"/>
          <w:szCs w:val="22"/>
        </w:rPr>
        <w:t xml:space="preserve">Oprava venkovního schodiště s rampou k ústřední spisovně </w:t>
      </w:r>
      <w:proofErr w:type="spellStart"/>
      <w:r w:rsidR="0058650E" w:rsidRPr="0058650E">
        <w:rPr>
          <w:rFonts w:asciiTheme="minorHAnsi" w:hAnsiTheme="minorHAnsi" w:cstheme="minorHAnsi"/>
          <w:b/>
          <w:color w:val="000000"/>
          <w:szCs w:val="22"/>
        </w:rPr>
        <w:t>ÚMOb</w:t>
      </w:r>
      <w:proofErr w:type="spellEnd"/>
      <w:r w:rsidR="0058650E" w:rsidRPr="0058650E">
        <w:rPr>
          <w:rFonts w:asciiTheme="minorHAnsi" w:hAnsiTheme="minorHAnsi" w:cstheme="minorHAnsi"/>
          <w:b/>
          <w:color w:val="000000"/>
          <w:szCs w:val="22"/>
        </w:rPr>
        <w:t xml:space="preserve"> MOaP</w:t>
      </w:r>
      <w:r w:rsidRPr="0058650E">
        <w:rPr>
          <w:rFonts w:asciiTheme="minorHAnsi" w:hAnsiTheme="minorHAnsi" w:cstheme="minorHAnsi"/>
          <w:b/>
          <w:szCs w:val="22"/>
        </w:rPr>
        <w:t>“</w:t>
      </w:r>
      <w:r w:rsidR="00322350" w:rsidRPr="0058650E">
        <w:rPr>
          <w:rFonts w:asciiTheme="minorHAnsi" w:hAnsiTheme="minorHAnsi" w:cstheme="minorHAnsi"/>
          <w:szCs w:val="22"/>
        </w:rPr>
        <w:t>.</w:t>
      </w:r>
    </w:p>
    <w:p w14:paraId="44A70156" w14:textId="77777777" w:rsidR="00D378F8" w:rsidRPr="0058650E" w:rsidRDefault="00D378F8" w:rsidP="00A406CF">
      <w:pPr>
        <w:tabs>
          <w:tab w:val="left" w:pos="1134"/>
        </w:tabs>
        <w:autoSpaceDE w:val="0"/>
        <w:autoSpaceDN w:val="0"/>
        <w:adjustRightInd w:val="0"/>
        <w:spacing w:line="228" w:lineRule="auto"/>
        <w:rPr>
          <w:rFonts w:asciiTheme="minorHAnsi" w:hAnsiTheme="minorHAnsi" w:cstheme="minorHAnsi"/>
          <w:szCs w:val="22"/>
        </w:rPr>
      </w:pPr>
    </w:p>
    <w:p w14:paraId="55EB210C" w14:textId="77777777" w:rsidR="0041392C" w:rsidRPr="00C43E56" w:rsidRDefault="0041392C" w:rsidP="00A406CF">
      <w:pPr>
        <w:pStyle w:val="Normln1"/>
        <w:tabs>
          <w:tab w:val="left" w:pos="1526"/>
        </w:tabs>
        <w:spacing w:line="228" w:lineRule="auto"/>
        <w:ind w:left="567" w:hanging="567"/>
        <w:jc w:val="both"/>
        <w:rPr>
          <w:rFonts w:ascii="Calibri" w:hAnsi="Calibri"/>
        </w:rPr>
      </w:pPr>
      <w:r w:rsidRPr="00423A4C">
        <w:rPr>
          <w:rFonts w:ascii="Calibri" w:hAnsi="Calibri"/>
        </w:rPr>
        <w:t>2.</w:t>
      </w:r>
      <w:r w:rsidR="009C5794" w:rsidRPr="00423A4C">
        <w:rPr>
          <w:rFonts w:ascii="Calibri" w:hAnsi="Calibri"/>
        </w:rPr>
        <w:t>2</w:t>
      </w:r>
      <w:r w:rsidRPr="00423A4C">
        <w:rPr>
          <w:rFonts w:ascii="Calibri" w:hAnsi="Calibri"/>
        </w:rPr>
        <w:tab/>
        <w:t>Základní popis a rozsah předmětu plnění:</w:t>
      </w:r>
    </w:p>
    <w:p w14:paraId="0537AFB7" w14:textId="77777777" w:rsidR="0058650E" w:rsidRDefault="0058650E" w:rsidP="00A406CF">
      <w:pPr>
        <w:tabs>
          <w:tab w:val="left" w:pos="1134"/>
        </w:tabs>
        <w:autoSpaceDE w:val="0"/>
        <w:autoSpaceDN w:val="0"/>
        <w:adjustRightInd w:val="0"/>
        <w:spacing w:line="228" w:lineRule="auto"/>
        <w:rPr>
          <w:rFonts w:ascii="Calibri" w:hAnsi="Calibri"/>
          <w:szCs w:val="22"/>
        </w:rPr>
      </w:pPr>
      <w:r>
        <w:rPr>
          <w:rFonts w:ascii="Calibri" w:hAnsi="Calibri"/>
          <w:szCs w:val="22"/>
        </w:rPr>
        <w:tab/>
      </w:r>
    </w:p>
    <w:p w14:paraId="4BED0032" w14:textId="32D1781C" w:rsidR="004F62F1" w:rsidRDefault="0058650E" w:rsidP="00A406CF">
      <w:pPr>
        <w:tabs>
          <w:tab w:val="left" w:pos="1134"/>
        </w:tabs>
        <w:autoSpaceDE w:val="0"/>
        <w:autoSpaceDN w:val="0"/>
        <w:adjustRightInd w:val="0"/>
        <w:spacing w:line="228" w:lineRule="auto"/>
        <w:rPr>
          <w:rFonts w:ascii="Calibri" w:hAnsi="Calibri"/>
          <w:szCs w:val="22"/>
        </w:rPr>
      </w:pPr>
      <w:r>
        <w:rPr>
          <w:rFonts w:ascii="Calibri" w:hAnsi="Calibri"/>
          <w:szCs w:val="22"/>
        </w:rPr>
        <w:tab/>
      </w:r>
      <w:r w:rsidRPr="0058650E">
        <w:rPr>
          <w:rFonts w:ascii="Calibri" w:hAnsi="Calibri"/>
          <w:szCs w:val="22"/>
        </w:rPr>
        <w:t>Předmětem veřejné zakázky je oprava stávající nevyhovující rampy a schodů s pěti stupni sloužící jak pro spisovnu úřadu, tak pro zásobování kuchyně školní jídelny na ul. Gen. Píky.</w:t>
      </w:r>
    </w:p>
    <w:p w14:paraId="28F990D5" w14:textId="77777777" w:rsidR="0058650E" w:rsidRPr="008773C5" w:rsidRDefault="0058650E" w:rsidP="00A406CF">
      <w:pPr>
        <w:tabs>
          <w:tab w:val="left" w:pos="1134"/>
        </w:tabs>
        <w:autoSpaceDE w:val="0"/>
        <w:autoSpaceDN w:val="0"/>
        <w:adjustRightInd w:val="0"/>
        <w:spacing w:line="228" w:lineRule="auto"/>
        <w:rPr>
          <w:rFonts w:ascii="Calibri" w:hAnsi="Calibri"/>
          <w:szCs w:val="22"/>
        </w:rPr>
      </w:pPr>
    </w:p>
    <w:p w14:paraId="5E2D48DE" w14:textId="77777777" w:rsidR="00E23ADF" w:rsidRPr="008F2AD5" w:rsidRDefault="009C5794" w:rsidP="00A406CF">
      <w:pPr>
        <w:spacing w:line="228" w:lineRule="auto"/>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 xml:space="preserve">nabídkou zhotovitele podanou v zadávacím </w:t>
      </w:r>
      <w:r w:rsidR="00D378F8" w:rsidRPr="008F2AD5">
        <w:rPr>
          <w:rFonts w:ascii="Calibri" w:hAnsi="Calibri"/>
          <w:szCs w:val="22"/>
        </w:rPr>
        <w:t>řízení speci</w:t>
      </w:r>
      <w:r w:rsidR="00E720CF" w:rsidRPr="008F2AD5">
        <w:rPr>
          <w:rFonts w:ascii="Calibri" w:hAnsi="Calibri"/>
          <w:szCs w:val="22"/>
        </w:rPr>
        <w:t>fikovaném v odst. 2</w:t>
      </w:r>
      <w:r w:rsidR="00132BA5" w:rsidRPr="008F2AD5">
        <w:rPr>
          <w:rFonts w:ascii="Calibri" w:hAnsi="Calibri"/>
          <w:szCs w:val="22"/>
        </w:rPr>
        <w:t>.</w:t>
      </w:r>
      <w:r w:rsidR="00115861" w:rsidRPr="008F2AD5">
        <w:rPr>
          <w:rFonts w:ascii="Calibri" w:hAnsi="Calibri"/>
          <w:szCs w:val="22"/>
        </w:rPr>
        <w:t>9</w:t>
      </w:r>
      <w:r w:rsidR="00D378F8" w:rsidRPr="008F2AD5">
        <w:rPr>
          <w:rFonts w:ascii="Calibri" w:hAnsi="Calibri"/>
          <w:szCs w:val="22"/>
        </w:rPr>
        <w:t xml:space="preserve"> </w:t>
      </w:r>
      <w:r w:rsidR="00771320" w:rsidRPr="008F2AD5">
        <w:rPr>
          <w:rFonts w:ascii="Calibri" w:hAnsi="Calibri"/>
          <w:szCs w:val="22"/>
        </w:rPr>
        <w:t>tohoto článku</w:t>
      </w:r>
      <w:r w:rsidR="007C7516" w:rsidRPr="008F2AD5">
        <w:rPr>
          <w:rFonts w:ascii="Calibri" w:hAnsi="Calibri"/>
          <w:szCs w:val="22"/>
        </w:rPr>
        <w:t xml:space="preserve"> smlouvy.</w:t>
      </w:r>
    </w:p>
    <w:p w14:paraId="0A514A2A" w14:textId="77777777" w:rsidR="00E23ADF" w:rsidRPr="008F2AD5" w:rsidRDefault="00E23ADF" w:rsidP="00A406CF">
      <w:pPr>
        <w:tabs>
          <w:tab w:val="left" w:pos="1134"/>
        </w:tabs>
        <w:autoSpaceDE w:val="0"/>
        <w:autoSpaceDN w:val="0"/>
        <w:adjustRightInd w:val="0"/>
        <w:spacing w:line="228" w:lineRule="auto"/>
        <w:rPr>
          <w:rFonts w:ascii="Calibri" w:hAnsi="Calibri"/>
          <w:szCs w:val="22"/>
        </w:rPr>
      </w:pPr>
    </w:p>
    <w:p w14:paraId="6B96D4BE" w14:textId="70DD62BA" w:rsidR="00BF3BB2" w:rsidRDefault="00D378F8" w:rsidP="00F02EE3">
      <w:pPr>
        <w:spacing w:line="228" w:lineRule="auto"/>
        <w:ind w:left="567" w:hanging="567"/>
        <w:contextualSpacing/>
        <w:rPr>
          <w:rFonts w:ascii="Calibri" w:hAnsi="Calibri"/>
          <w:szCs w:val="22"/>
        </w:rPr>
      </w:pPr>
      <w:r w:rsidRPr="008F2AD5">
        <w:rPr>
          <w:rFonts w:ascii="Calibri" w:hAnsi="Calibri"/>
          <w:szCs w:val="22"/>
        </w:rPr>
        <w:t>2.</w:t>
      </w:r>
      <w:r w:rsidR="009C5794" w:rsidRPr="008F2AD5">
        <w:rPr>
          <w:rFonts w:ascii="Calibri" w:hAnsi="Calibri"/>
          <w:szCs w:val="22"/>
        </w:rPr>
        <w:t>4</w:t>
      </w:r>
      <w:r w:rsidRPr="008F2AD5">
        <w:rPr>
          <w:rFonts w:asciiTheme="minorHAnsi" w:hAnsiTheme="minorHAnsi"/>
          <w:szCs w:val="22"/>
        </w:rPr>
        <w:tab/>
        <w:t>Dílo bude provedeno</w:t>
      </w:r>
      <w:r w:rsidR="00A57704" w:rsidRPr="008F2AD5">
        <w:rPr>
          <w:rFonts w:asciiTheme="minorHAnsi" w:hAnsiTheme="minorHAnsi"/>
          <w:szCs w:val="22"/>
        </w:rPr>
        <w:t xml:space="preserve"> </w:t>
      </w:r>
      <w:r w:rsidRPr="008F2AD5">
        <w:rPr>
          <w:rFonts w:asciiTheme="minorHAnsi" w:hAnsiTheme="minorHAnsi"/>
          <w:szCs w:val="22"/>
        </w:rPr>
        <w:t>dle</w:t>
      </w:r>
      <w:r w:rsidR="008773C5" w:rsidRPr="008F2AD5">
        <w:rPr>
          <w:rFonts w:asciiTheme="minorHAnsi" w:hAnsiTheme="minorHAnsi"/>
          <w:szCs w:val="22"/>
        </w:rPr>
        <w:t xml:space="preserve"> </w:t>
      </w:r>
      <w:r w:rsidR="00115861" w:rsidRPr="008F2AD5">
        <w:rPr>
          <w:rFonts w:asciiTheme="minorHAnsi" w:hAnsiTheme="minorHAnsi"/>
          <w:szCs w:val="22"/>
        </w:rPr>
        <w:t>projektové dokumentace</w:t>
      </w:r>
      <w:r w:rsidR="00D80F96">
        <w:rPr>
          <w:rFonts w:asciiTheme="minorHAnsi" w:hAnsiTheme="minorHAnsi"/>
          <w:szCs w:val="22"/>
        </w:rPr>
        <w:t xml:space="preserve"> pro provedení stavby</w:t>
      </w:r>
      <w:r w:rsidR="0054442F">
        <w:rPr>
          <w:rFonts w:asciiTheme="minorHAnsi" w:hAnsiTheme="minorHAnsi"/>
          <w:szCs w:val="22"/>
        </w:rPr>
        <w:t xml:space="preserve"> </w:t>
      </w:r>
      <w:r w:rsidR="00115861" w:rsidRPr="0054442F">
        <w:rPr>
          <w:rFonts w:asciiTheme="minorHAnsi" w:hAnsiTheme="minorHAnsi"/>
          <w:szCs w:val="22"/>
        </w:rPr>
        <w:t xml:space="preserve">s </w:t>
      </w:r>
      <w:r w:rsidR="00115861" w:rsidRPr="0058650E">
        <w:rPr>
          <w:rFonts w:asciiTheme="minorHAnsi" w:hAnsiTheme="minorHAnsi" w:cstheme="minorHAnsi"/>
          <w:szCs w:val="22"/>
        </w:rPr>
        <w:t xml:space="preserve">názvem </w:t>
      </w:r>
      <w:r w:rsidR="0058650E" w:rsidRPr="0058650E">
        <w:rPr>
          <w:rFonts w:asciiTheme="minorHAnsi" w:hAnsiTheme="minorHAnsi" w:cstheme="minorHAnsi"/>
          <w:noProof/>
        </w:rPr>
        <w:t xml:space="preserve">„Řešení opravy venkovního schodiště s rampou k ústřední spisovně ÚMOb MOaP“, zpracované v květnu 2022 projektantem </w:t>
      </w:r>
      <w:r w:rsidR="0076519F">
        <w:rPr>
          <w:rFonts w:asciiTheme="minorHAnsi" w:hAnsiTheme="minorHAnsi" w:cstheme="minorHAnsi"/>
          <w:noProof/>
        </w:rPr>
        <w:t>xxxxxxx</w:t>
      </w:r>
      <w:r w:rsidR="0058650E" w:rsidRPr="0058650E">
        <w:rPr>
          <w:rFonts w:asciiTheme="minorHAnsi" w:hAnsiTheme="minorHAnsi" w:cstheme="minorHAnsi"/>
          <w:noProof/>
        </w:rPr>
        <w:t xml:space="preserve"> (IČO 28605543</w:t>
      </w:r>
      <w:r w:rsidR="00D80F96">
        <w:rPr>
          <w:rFonts w:asciiTheme="minorHAnsi" w:hAnsiTheme="minorHAnsi" w:cstheme="minorHAnsi"/>
          <w:noProof/>
        </w:rPr>
        <w:t>, Projekty a statika s.r.o.</w:t>
      </w:r>
      <w:r w:rsidR="0058650E" w:rsidRPr="0058650E">
        <w:rPr>
          <w:rFonts w:asciiTheme="minorHAnsi" w:hAnsiTheme="minorHAnsi" w:cstheme="minorHAnsi"/>
          <w:noProof/>
        </w:rPr>
        <w:t>), dále jen „projektová dokumentace“.</w:t>
      </w:r>
      <w:r w:rsidR="007271ED">
        <w:rPr>
          <w:rFonts w:asciiTheme="minorHAnsi" w:hAnsiTheme="minorHAnsi"/>
          <w:szCs w:val="22"/>
        </w:rPr>
        <w:t xml:space="preserve"> </w:t>
      </w:r>
      <w:r w:rsidR="000A7190">
        <w:rPr>
          <w:rFonts w:ascii="Calibri" w:hAnsi="Calibri"/>
          <w:szCs w:val="22"/>
        </w:rPr>
        <w:t>Projektová dokumentace bude zhotoviteli předána na základě předávacího protokolu.</w:t>
      </w:r>
    </w:p>
    <w:p w14:paraId="146C72AA" w14:textId="77777777" w:rsidR="00821E52" w:rsidRPr="008F2AD5" w:rsidRDefault="00821E52" w:rsidP="00A406CF">
      <w:pPr>
        <w:tabs>
          <w:tab w:val="left" w:pos="1134"/>
        </w:tabs>
        <w:autoSpaceDE w:val="0"/>
        <w:autoSpaceDN w:val="0"/>
        <w:adjustRightInd w:val="0"/>
        <w:spacing w:line="228" w:lineRule="auto"/>
        <w:rPr>
          <w:rFonts w:ascii="Calibri" w:hAnsi="Calibri"/>
          <w:szCs w:val="22"/>
        </w:rPr>
      </w:pPr>
    </w:p>
    <w:p w14:paraId="1F779E21" w14:textId="77777777" w:rsidR="00D378F8" w:rsidRPr="00A41DA9" w:rsidRDefault="00D378F8" w:rsidP="00A406C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F2AD5">
        <w:rPr>
          <w:rFonts w:ascii="Calibri" w:hAnsi="Calibri" w:cs="Times New Roman"/>
          <w:sz w:val="22"/>
          <w:szCs w:val="22"/>
        </w:rPr>
        <w:t>2.</w:t>
      </w:r>
      <w:r w:rsidR="009C5794" w:rsidRPr="008F2AD5">
        <w:rPr>
          <w:rFonts w:ascii="Calibri" w:hAnsi="Calibri" w:cs="Times New Roman"/>
          <w:sz w:val="22"/>
          <w:szCs w:val="22"/>
        </w:rPr>
        <w:t>5</w:t>
      </w:r>
      <w:r w:rsidRPr="008F2AD5">
        <w:rPr>
          <w:rFonts w:ascii="Calibri" w:hAnsi="Calibri" w:cs="Times New Roman"/>
          <w:b/>
          <w:sz w:val="22"/>
          <w:szCs w:val="22"/>
        </w:rPr>
        <w:tab/>
      </w:r>
      <w:r w:rsidRPr="008F2AD5">
        <w:rPr>
          <w:rFonts w:ascii="Calibri" w:hAnsi="Calibri" w:cs="Times New Roman"/>
          <w:sz w:val="22"/>
          <w:szCs w:val="22"/>
        </w:rPr>
        <w:t>Dílem se rozumí dodávky a práce dle této smlouvy včetně příslušných provozních zkoušek a odevzdání</w:t>
      </w:r>
      <w:r w:rsidRPr="00A41DA9">
        <w:rPr>
          <w:rFonts w:ascii="Calibri" w:hAnsi="Calibri" w:cs="Times New Roman"/>
          <w:sz w:val="22"/>
          <w:szCs w:val="22"/>
        </w:rPr>
        <w:t xml:space="preserve"> požadované dokumentace dle této smlouvy.</w:t>
      </w:r>
    </w:p>
    <w:p w14:paraId="4AFA1E92" w14:textId="77777777" w:rsidR="00D378F8" w:rsidRPr="008773C5" w:rsidRDefault="00D378F8" w:rsidP="00A406CF">
      <w:pPr>
        <w:tabs>
          <w:tab w:val="left" w:pos="1134"/>
        </w:tabs>
        <w:autoSpaceDE w:val="0"/>
        <w:autoSpaceDN w:val="0"/>
        <w:adjustRightInd w:val="0"/>
        <w:spacing w:line="228" w:lineRule="auto"/>
        <w:rPr>
          <w:rFonts w:ascii="Calibri" w:hAnsi="Calibri"/>
          <w:szCs w:val="22"/>
        </w:rPr>
      </w:pPr>
    </w:p>
    <w:p w14:paraId="078AE26E" w14:textId="61111099" w:rsidR="00795C1C" w:rsidRPr="00D80F96" w:rsidRDefault="00132BA5" w:rsidP="00D80F96">
      <w:pPr>
        <w:pStyle w:val="Import6"/>
        <w:spacing w:line="228" w:lineRule="auto"/>
        <w:ind w:left="567" w:hanging="567"/>
        <w:rPr>
          <w:rFonts w:ascii="Calibri" w:hAnsi="Calibri"/>
          <w:b/>
          <w:szCs w:val="22"/>
        </w:rPr>
      </w:pPr>
      <w:r w:rsidRPr="00256FDC">
        <w:rPr>
          <w:rFonts w:ascii="Calibri" w:hAnsi="Calibri" w:cs="Times New Roman"/>
          <w:sz w:val="22"/>
          <w:szCs w:val="22"/>
        </w:rPr>
        <w:t>2.</w:t>
      </w:r>
      <w:r w:rsidR="009C5794" w:rsidRPr="00256FDC">
        <w:rPr>
          <w:rFonts w:ascii="Calibri" w:hAnsi="Calibri" w:cs="Times New Roman"/>
          <w:sz w:val="22"/>
          <w:szCs w:val="22"/>
        </w:rPr>
        <w:t>6</w:t>
      </w:r>
      <w:r w:rsidR="00D378F8" w:rsidRPr="00256FDC">
        <w:rPr>
          <w:rFonts w:ascii="Calibri" w:hAnsi="Calibri" w:cs="Times New Roman"/>
          <w:sz w:val="22"/>
          <w:szCs w:val="22"/>
        </w:rPr>
        <w:tab/>
      </w:r>
      <w:r w:rsidR="00BD070B" w:rsidRPr="00256FDC">
        <w:rPr>
          <w:rFonts w:ascii="Calibri" w:hAnsi="Calibri" w:cs="Times New Roman"/>
          <w:sz w:val="22"/>
          <w:szCs w:val="22"/>
        </w:rPr>
        <w:t xml:space="preserve">Místem plnění je </w:t>
      </w:r>
      <w:r w:rsidR="000054E2" w:rsidRPr="00E0363D">
        <w:rPr>
          <w:rFonts w:ascii="Calibri" w:hAnsi="Calibri" w:cs="Times New Roman"/>
          <w:sz w:val="22"/>
          <w:szCs w:val="22"/>
        </w:rPr>
        <w:t xml:space="preserve">Ostrava, </w:t>
      </w:r>
      <w:r w:rsidR="00D80F96">
        <w:rPr>
          <w:rFonts w:ascii="Calibri" w:hAnsi="Calibri" w:cs="Times New Roman"/>
          <w:sz w:val="22"/>
          <w:szCs w:val="22"/>
        </w:rPr>
        <w:t xml:space="preserve">rampa u školní jídelny na adrese </w:t>
      </w:r>
      <w:r w:rsidR="00D80F96" w:rsidRPr="00D80F96">
        <w:rPr>
          <w:rFonts w:ascii="Calibri" w:hAnsi="Calibri" w:cs="Times New Roman"/>
          <w:sz w:val="22"/>
          <w:szCs w:val="22"/>
        </w:rPr>
        <w:t xml:space="preserve">Gen. Píky </w:t>
      </w:r>
      <w:proofErr w:type="gramStart"/>
      <w:r w:rsidR="00D80F96" w:rsidRPr="00D80F96">
        <w:rPr>
          <w:rFonts w:ascii="Calibri" w:hAnsi="Calibri" w:cs="Times New Roman"/>
          <w:sz w:val="22"/>
          <w:szCs w:val="22"/>
        </w:rPr>
        <w:t>13A</w:t>
      </w:r>
      <w:proofErr w:type="gramEnd"/>
      <w:r w:rsidR="00D80F96" w:rsidRPr="00D80F96">
        <w:rPr>
          <w:rFonts w:ascii="Calibri" w:hAnsi="Calibri" w:cs="Times New Roman"/>
          <w:sz w:val="22"/>
          <w:szCs w:val="22"/>
        </w:rPr>
        <w:t xml:space="preserve">/2975, 702 00 Ostrava, pozemky </w:t>
      </w:r>
      <w:proofErr w:type="spellStart"/>
      <w:r w:rsidR="00D80F96" w:rsidRPr="00D80F96">
        <w:rPr>
          <w:rFonts w:ascii="Calibri" w:hAnsi="Calibri" w:cs="Times New Roman"/>
          <w:sz w:val="22"/>
          <w:szCs w:val="22"/>
        </w:rPr>
        <w:t>parc</w:t>
      </w:r>
      <w:proofErr w:type="spellEnd"/>
      <w:r w:rsidR="00D80F96" w:rsidRPr="00D80F96">
        <w:rPr>
          <w:rFonts w:ascii="Calibri" w:hAnsi="Calibri" w:cs="Times New Roman"/>
          <w:sz w:val="22"/>
          <w:szCs w:val="22"/>
        </w:rPr>
        <w:t>. č. 2202/48 a 2202/79, katastrální území Moravská Ostrava</w:t>
      </w:r>
      <w:r w:rsidR="00D80F96">
        <w:rPr>
          <w:rFonts w:ascii="Calibri" w:hAnsi="Calibri" w:cs="Times New Roman"/>
          <w:sz w:val="22"/>
          <w:szCs w:val="22"/>
        </w:rPr>
        <w:t>.</w:t>
      </w:r>
    </w:p>
    <w:p w14:paraId="03FEC2CE" w14:textId="77777777" w:rsidR="00D80F96" w:rsidRDefault="00D80F96" w:rsidP="00A406CF">
      <w:pPr>
        <w:tabs>
          <w:tab w:val="left" w:pos="1134"/>
        </w:tabs>
        <w:autoSpaceDE w:val="0"/>
        <w:autoSpaceDN w:val="0"/>
        <w:adjustRightInd w:val="0"/>
        <w:spacing w:line="228" w:lineRule="auto"/>
        <w:rPr>
          <w:rFonts w:ascii="Calibri" w:hAnsi="Calibri"/>
          <w:szCs w:val="22"/>
        </w:rPr>
      </w:pPr>
    </w:p>
    <w:p w14:paraId="761D50A0" w14:textId="36DBEDAA" w:rsidR="00115861" w:rsidRDefault="00115861" w:rsidP="0011586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Pr>
          <w:rFonts w:ascii="Calibri" w:hAnsi="Calibri" w:cs="Times New Roman"/>
          <w:sz w:val="22"/>
          <w:szCs w:val="22"/>
        </w:rPr>
        <w:tab/>
        <w:t>Zhotovitel potvrzuje, že si prostudoval a detailně se seznámil se zadávacími podmínkami a s projektovou dokumentací stavby a tímto zároveň prověřil, že závazné podklady týkající se předmětu smlouvy nemají zjevné vady a nedostatky, neobsahují nevhodná řešení, materiály a technologie</w:t>
      </w:r>
      <w:r w:rsidR="000A7190">
        <w:rPr>
          <w:rFonts w:ascii="Calibri" w:hAnsi="Calibri" w:cs="Times New Roman"/>
          <w:sz w:val="22"/>
          <w:szCs w:val="22"/>
        </w:rPr>
        <w:t xml:space="preserve"> a dílo je takto možno realizovat za dohodnutou smluvní cenu uvedenou v článku III odst. 3.1 této smlouvy</w:t>
      </w:r>
      <w:r>
        <w:rPr>
          <w:rFonts w:ascii="Calibri" w:hAnsi="Calibri" w:cs="Times New Roman"/>
          <w:sz w:val="22"/>
          <w:szCs w:val="22"/>
        </w:rPr>
        <w:t>. Tímto ustanovením není dotčena odpovědnost objednatele za správnost a úplnost zadávacích podmínek.</w:t>
      </w:r>
    </w:p>
    <w:p w14:paraId="5DAB12F1" w14:textId="77777777" w:rsidR="00115861" w:rsidRPr="00970962" w:rsidRDefault="00115861" w:rsidP="00970962">
      <w:pPr>
        <w:tabs>
          <w:tab w:val="left" w:pos="1134"/>
        </w:tabs>
        <w:autoSpaceDE w:val="0"/>
        <w:autoSpaceDN w:val="0"/>
        <w:adjustRightInd w:val="0"/>
        <w:spacing w:line="228" w:lineRule="auto"/>
        <w:rPr>
          <w:rFonts w:ascii="Calibri" w:hAnsi="Calibri"/>
          <w:szCs w:val="22"/>
        </w:rPr>
      </w:pPr>
    </w:p>
    <w:p w14:paraId="07029B78" w14:textId="77777777"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115861">
        <w:rPr>
          <w:rFonts w:ascii="Calibri" w:hAnsi="Calibri" w:cs="Times New Roman"/>
          <w:sz w:val="22"/>
          <w:szCs w:val="22"/>
        </w:rPr>
        <w:t>8</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w:t>
      </w:r>
      <w:r w:rsidR="00930B4A">
        <w:rPr>
          <w:rFonts w:ascii="Calibri" w:hAnsi="Calibri" w:cs="Times New Roman"/>
          <w:sz w:val="22"/>
          <w:szCs w:val="22"/>
        </w:rPr>
        <w:t xml:space="preserve">nezbytné </w:t>
      </w:r>
      <w:r w:rsidRPr="00A41DA9">
        <w:rPr>
          <w:rFonts w:ascii="Calibri" w:hAnsi="Calibri" w:cs="Times New Roman"/>
          <w:sz w:val="22"/>
          <w:szCs w:val="22"/>
        </w:rPr>
        <w:t>k provedení díla</w:t>
      </w:r>
      <w:r w:rsidR="00930B4A">
        <w:rPr>
          <w:rFonts w:ascii="Calibri" w:hAnsi="Calibri" w:cs="Times New Roman"/>
          <w:sz w:val="22"/>
          <w:szCs w:val="22"/>
        </w:rPr>
        <w:t xml:space="preserve"> za dohodnutou pevnou smluvní cenu (uvedenou v článku III odst. 3.1 této smlouvy) a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14:paraId="0A12FE00" w14:textId="77777777" w:rsidR="00F7091E" w:rsidRPr="00970962" w:rsidRDefault="00F7091E" w:rsidP="00970962">
      <w:pPr>
        <w:tabs>
          <w:tab w:val="left" w:pos="1134"/>
        </w:tabs>
        <w:autoSpaceDE w:val="0"/>
        <w:autoSpaceDN w:val="0"/>
        <w:adjustRightInd w:val="0"/>
        <w:spacing w:line="228" w:lineRule="auto"/>
        <w:rPr>
          <w:rFonts w:ascii="Calibri" w:hAnsi="Calibri"/>
          <w:szCs w:val="22"/>
        </w:rPr>
      </w:pPr>
    </w:p>
    <w:p w14:paraId="15A6EA58" w14:textId="7B82C8F1" w:rsidR="00217C31" w:rsidRDefault="00132BA5" w:rsidP="008F2AD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115861">
        <w:rPr>
          <w:rFonts w:ascii="Calibri" w:hAnsi="Calibri" w:cs="Times New Roman"/>
          <w:sz w:val="22"/>
          <w:szCs w:val="22"/>
        </w:rPr>
        <w:t>9</w:t>
      </w:r>
      <w:r w:rsidR="00F7091E" w:rsidRPr="00C868FC">
        <w:rPr>
          <w:rFonts w:ascii="Calibri" w:hAnsi="Calibri" w:cs="Times New Roman"/>
          <w:sz w:val="22"/>
          <w:szCs w:val="22"/>
        </w:rPr>
        <w:tab/>
        <w:t>Smluvní strany souhlasně konstatují, že tato smlouva je uzavřena na základě zadávacího řízení k veřejné zakázce s </w:t>
      </w:r>
      <w:r w:rsidR="00F7091E" w:rsidRPr="00423A4C">
        <w:rPr>
          <w:rFonts w:ascii="Calibri" w:hAnsi="Calibri" w:cs="Times New Roman"/>
          <w:sz w:val="22"/>
          <w:szCs w:val="22"/>
        </w:rPr>
        <w:t xml:space="preserve">názvem </w:t>
      </w:r>
      <w:r w:rsidR="00883EA9" w:rsidRPr="0058650E">
        <w:rPr>
          <w:rFonts w:asciiTheme="minorHAnsi" w:hAnsiTheme="minorHAnsi" w:cstheme="minorHAnsi"/>
          <w:b/>
          <w:sz w:val="22"/>
          <w:szCs w:val="22"/>
        </w:rPr>
        <w:t>„</w:t>
      </w:r>
      <w:r w:rsidR="00883EA9" w:rsidRPr="0058650E">
        <w:rPr>
          <w:rFonts w:asciiTheme="minorHAnsi" w:hAnsiTheme="minorHAnsi" w:cstheme="minorHAnsi"/>
          <w:b/>
          <w:color w:val="000000"/>
          <w:sz w:val="22"/>
          <w:szCs w:val="22"/>
        </w:rPr>
        <w:t xml:space="preserve">Oprava venkovního schodiště s rampou k ústřední spisovně </w:t>
      </w:r>
      <w:proofErr w:type="spellStart"/>
      <w:r w:rsidR="00883EA9" w:rsidRPr="0058650E">
        <w:rPr>
          <w:rFonts w:asciiTheme="minorHAnsi" w:hAnsiTheme="minorHAnsi" w:cstheme="minorHAnsi"/>
          <w:b/>
          <w:color w:val="000000"/>
          <w:sz w:val="22"/>
          <w:szCs w:val="22"/>
        </w:rPr>
        <w:t>ÚMOb</w:t>
      </w:r>
      <w:proofErr w:type="spellEnd"/>
      <w:r w:rsidR="00883EA9" w:rsidRPr="0058650E">
        <w:rPr>
          <w:rFonts w:asciiTheme="minorHAnsi" w:hAnsiTheme="minorHAnsi" w:cstheme="minorHAnsi"/>
          <w:b/>
          <w:color w:val="000000"/>
          <w:sz w:val="22"/>
          <w:szCs w:val="22"/>
        </w:rPr>
        <w:t xml:space="preserve"> MOaP</w:t>
      </w:r>
      <w:r w:rsidR="00883EA9" w:rsidRPr="0058650E">
        <w:rPr>
          <w:rFonts w:asciiTheme="minorHAnsi" w:hAnsiTheme="minorHAnsi" w:cstheme="minorHAnsi"/>
          <w:b/>
          <w:sz w:val="22"/>
          <w:szCs w:val="22"/>
        </w:rPr>
        <w:t>“</w:t>
      </w:r>
      <w:r w:rsidR="00883EA9" w:rsidRPr="00423A4C">
        <w:rPr>
          <w:rFonts w:ascii="Calibri" w:hAnsi="Calibri" w:cs="Times New Roman"/>
          <w:sz w:val="22"/>
          <w:szCs w:val="22"/>
        </w:rPr>
        <w:t xml:space="preserve"> </w:t>
      </w:r>
      <w:r w:rsidR="00B11CB4" w:rsidRPr="00423A4C">
        <w:rPr>
          <w:rFonts w:ascii="Calibri" w:hAnsi="Calibri" w:cs="Times New Roman"/>
          <w:sz w:val="22"/>
          <w:szCs w:val="22"/>
        </w:rPr>
        <w:t>(dále</w:t>
      </w:r>
      <w:r w:rsidR="00B11CB4" w:rsidRPr="00C868FC">
        <w:rPr>
          <w:rFonts w:ascii="Calibri" w:hAnsi="Calibri" w:cs="Times New Roman"/>
          <w:sz w:val="22"/>
          <w:szCs w:val="22"/>
        </w:rPr>
        <w:t xml:space="preserv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w:t>
      </w:r>
      <w:r w:rsidR="00AF69BD">
        <w:rPr>
          <w:rFonts w:ascii="Calibri" w:hAnsi="Calibri" w:cs="Times New Roman"/>
          <w:sz w:val="22"/>
          <w:szCs w:val="22"/>
        </w:rPr>
        <w:t> </w:t>
      </w:r>
      <w:r w:rsidR="00F362DA" w:rsidRPr="00C868FC">
        <w:rPr>
          <w:rFonts w:ascii="Calibri" w:hAnsi="Calibri" w:cs="Times New Roman"/>
          <w:sz w:val="22"/>
          <w:szCs w:val="22"/>
        </w:rPr>
        <w:t>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w:t>
      </w:r>
      <w:r w:rsidR="006C6493">
        <w:rPr>
          <w:rFonts w:ascii="Calibri" w:hAnsi="Calibri" w:cs="Times New Roman"/>
          <w:sz w:val="22"/>
          <w:szCs w:val="22"/>
        </w:rPr>
        <w:t>tyto podmínky</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14:paraId="390220FA" w14:textId="77777777" w:rsidR="0015704B" w:rsidRDefault="0015704B" w:rsidP="0011586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14:paraId="21B7E460" w14:textId="5D3095A5" w:rsidR="0015704B" w:rsidRDefault="0015704B" w:rsidP="0011586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2.10</w:t>
      </w:r>
      <w:r>
        <w:rPr>
          <w:rFonts w:ascii="Calibri" w:hAnsi="Calibri" w:cs="Times New Roman"/>
          <w:sz w:val="22"/>
          <w:szCs w:val="22"/>
        </w:rPr>
        <w:tab/>
        <w:t xml:space="preserve">Zhotovitel </w:t>
      </w:r>
      <w:r w:rsidRPr="0006375E">
        <w:rPr>
          <w:rFonts w:ascii="Calibri" w:hAnsi="Calibri" w:cs="Times New Roman"/>
          <w:sz w:val="22"/>
          <w:szCs w:val="22"/>
        </w:rPr>
        <w:t xml:space="preserve">podpisem této smlouvy přebírá povinnosti uvedené v Čestném prohlášení o využití poddodavatelů a k sociálně odpovědnému plnění veřejné zakázky, které je součástí nabídky zhotovitele podané v rámci zadávacího řízení. Objednatel je oprávněn plnění těchto povinností kdykoliv kontrolovat, a to i bez předchozího ohlášení zhotoviteli. Je-li k provedení kontroly potřeba předložení dokumentů, zavazuje se zhotovitel k jejich předložení nejpozději do 2 pracovních dnů od </w:t>
      </w:r>
      <w:r w:rsidRPr="0006375E">
        <w:rPr>
          <w:rFonts w:ascii="Calibri" w:hAnsi="Calibri" w:cs="Times New Roman"/>
          <w:sz w:val="22"/>
          <w:szCs w:val="22"/>
        </w:rPr>
        <w:lastRenderedPageBreak/>
        <w:t>doručení výzvy objednatele.</w:t>
      </w:r>
    </w:p>
    <w:p w14:paraId="0D36CA76" w14:textId="2BE9CF28" w:rsidR="00A2281C" w:rsidRDefault="00A2281C" w:rsidP="0015704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1C93F1C0" w14:textId="6269BAF9"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14:paraId="72AE2205" w14:textId="77777777"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14:paraId="1D5C20C4" w14:textId="77777777" w:rsidR="00D378F8" w:rsidRPr="004C7BC1"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7261B7EC" w14:textId="77777777"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14:paraId="29D9C5D5" w14:textId="77777777" w:rsidR="00413B84" w:rsidRPr="00970962" w:rsidRDefault="00413B84" w:rsidP="00970962">
      <w:pPr>
        <w:tabs>
          <w:tab w:val="left" w:pos="1134"/>
        </w:tabs>
        <w:autoSpaceDE w:val="0"/>
        <w:autoSpaceDN w:val="0"/>
        <w:adjustRightInd w:val="0"/>
        <w:spacing w:line="228" w:lineRule="auto"/>
        <w:rPr>
          <w:rFonts w:ascii="Calibri" w:hAnsi="Calibri"/>
          <w:szCs w:val="22"/>
        </w:rPr>
      </w:pPr>
    </w:p>
    <w:p w14:paraId="228741D7" w14:textId="1D06ED17" w:rsidR="00413B84" w:rsidRPr="00093B20" w:rsidRDefault="00413B84" w:rsidP="00BA59B5">
      <w:pPr>
        <w:pStyle w:val="Normln1"/>
        <w:tabs>
          <w:tab w:val="left" w:pos="2835"/>
          <w:tab w:val="right" w:pos="4962"/>
        </w:tabs>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r w:rsidR="00EA25FC">
        <w:rPr>
          <w:rFonts w:ascii="Calibri" w:hAnsi="Calibri" w:cs="Calibri"/>
        </w:rPr>
        <w:t>307 442,85 Kč</w:t>
      </w:r>
    </w:p>
    <w:p w14:paraId="39F59731" w14:textId="77777777" w:rsidR="00413B84" w:rsidRPr="00970962" w:rsidRDefault="00413B84" w:rsidP="00970962">
      <w:pPr>
        <w:tabs>
          <w:tab w:val="left" w:pos="1134"/>
        </w:tabs>
        <w:autoSpaceDE w:val="0"/>
        <w:autoSpaceDN w:val="0"/>
        <w:adjustRightInd w:val="0"/>
        <w:spacing w:line="228" w:lineRule="auto"/>
        <w:rPr>
          <w:rFonts w:ascii="Calibri" w:hAnsi="Calibri"/>
          <w:szCs w:val="22"/>
        </w:rPr>
      </w:pPr>
    </w:p>
    <w:p w14:paraId="1DB61496" w14:textId="5DBC82CE" w:rsidR="00413B84" w:rsidRPr="00093B20" w:rsidRDefault="00413B84" w:rsidP="00BA59B5">
      <w:pPr>
        <w:pStyle w:val="Normln1"/>
        <w:tabs>
          <w:tab w:val="left" w:pos="2835"/>
          <w:tab w:val="right" w:pos="4962"/>
        </w:tabs>
        <w:ind w:left="1843" w:hanging="1276"/>
        <w:jc w:val="both"/>
        <w:rPr>
          <w:rFonts w:ascii="Calibri" w:hAnsi="Calibri" w:cs="Calibri"/>
        </w:rPr>
      </w:pPr>
      <w:r w:rsidRPr="00093B20">
        <w:rPr>
          <w:rFonts w:ascii="Calibri" w:hAnsi="Calibri" w:cs="Calibri"/>
        </w:rPr>
        <w:t>DPH:</w:t>
      </w:r>
      <w:r w:rsidR="00BA59B5">
        <w:rPr>
          <w:rFonts w:ascii="Calibri" w:hAnsi="Calibri" w:cs="Calibri"/>
        </w:rPr>
        <w:tab/>
      </w:r>
      <w:r w:rsidR="00BA59B5">
        <w:rPr>
          <w:rFonts w:ascii="Calibri" w:hAnsi="Calibri" w:cs="Calibri"/>
        </w:rPr>
        <w:tab/>
      </w:r>
      <w:r w:rsidR="00EA25FC">
        <w:rPr>
          <w:rFonts w:ascii="Calibri" w:hAnsi="Calibri" w:cs="Calibri"/>
        </w:rPr>
        <w:t xml:space="preserve">64 563,00 Kč </w:t>
      </w:r>
    </w:p>
    <w:p w14:paraId="6D40738A" w14:textId="77777777" w:rsidR="00413B84" w:rsidRPr="00970962" w:rsidRDefault="00413B84" w:rsidP="00970962">
      <w:pPr>
        <w:tabs>
          <w:tab w:val="left" w:pos="1134"/>
        </w:tabs>
        <w:autoSpaceDE w:val="0"/>
        <w:autoSpaceDN w:val="0"/>
        <w:adjustRightInd w:val="0"/>
        <w:spacing w:line="228" w:lineRule="auto"/>
        <w:rPr>
          <w:rFonts w:ascii="Calibri" w:hAnsi="Calibri"/>
          <w:szCs w:val="22"/>
        </w:rPr>
      </w:pPr>
    </w:p>
    <w:p w14:paraId="5C9D660C" w14:textId="4B072214" w:rsidR="00413B84" w:rsidRDefault="00413B84" w:rsidP="00BA59B5">
      <w:pPr>
        <w:pStyle w:val="Normln1"/>
        <w:tabs>
          <w:tab w:val="left" w:pos="2835"/>
          <w:tab w:val="right" w:pos="4962"/>
        </w:tabs>
        <w:ind w:left="1843" w:hanging="1276"/>
        <w:jc w:val="both"/>
        <w:rPr>
          <w:rFonts w:ascii="Calibri" w:hAnsi="Calibri" w:cs="Calibri"/>
        </w:rPr>
      </w:pPr>
      <w:r w:rsidRPr="00093B20">
        <w:rPr>
          <w:rFonts w:ascii="Calibri" w:hAnsi="Calibri" w:cs="Calibri"/>
        </w:rPr>
        <w:t>Cena vč. DPH:</w:t>
      </w:r>
      <w:r w:rsidR="00BA59B5">
        <w:rPr>
          <w:rFonts w:ascii="Calibri" w:hAnsi="Calibri" w:cs="Calibri"/>
        </w:rPr>
        <w:tab/>
      </w:r>
      <w:r w:rsidR="00BA59B5">
        <w:rPr>
          <w:rFonts w:ascii="Calibri" w:hAnsi="Calibri" w:cs="Calibri"/>
        </w:rPr>
        <w:tab/>
      </w:r>
      <w:r w:rsidR="00EA25FC">
        <w:rPr>
          <w:rFonts w:ascii="Calibri" w:hAnsi="Calibri" w:cs="Calibri"/>
        </w:rPr>
        <w:t xml:space="preserve">372 005,85 Kč </w:t>
      </w:r>
    </w:p>
    <w:p w14:paraId="1D60D060" w14:textId="77777777" w:rsidR="00413B84" w:rsidRPr="00970962" w:rsidRDefault="00413B84" w:rsidP="00970962">
      <w:pPr>
        <w:tabs>
          <w:tab w:val="left" w:pos="1134"/>
        </w:tabs>
        <w:autoSpaceDE w:val="0"/>
        <w:autoSpaceDN w:val="0"/>
        <w:adjustRightInd w:val="0"/>
        <w:spacing w:line="228" w:lineRule="auto"/>
        <w:rPr>
          <w:rFonts w:ascii="Calibri" w:hAnsi="Calibri"/>
          <w:szCs w:val="22"/>
        </w:rPr>
      </w:pPr>
    </w:p>
    <w:p w14:paraId="37F764D6" w14:textId="32C86C29" w:rsidR="00962D51" w:rsidRDefault="00BA59B5" w:rsidP="00BA59B5">
      <w:pPr>
        <w:pStyle w:val="Normln1"/>
        <w:ind w:firstLine="567"/>
        <w:jc w:val="both"/>
        <w:rPr>
          <w:rFonts w:ascii="Calibri" w:hAnsi="Calibri" w:cs="Calibri"/>
        </w:rPr>
      </w:pPr>
      <w:r>
        <w:rPr>
          <w:rFonts w:ascii="Calibri" w:hAnsi="Calibri" w:cs="Calibri"/>
        </w:rPr>
        <w:t>Zhotovitel</w:t>
      </w:r>
      <w:r w:rsidRPr="00B76403">
        <w:rPr>
          <w:rFonts w:ascii="Calibri" w:hAnsi="Calibri" w:cs="Calibri"/>
        </w:rPr>
        <w:t xml:space="preserve"> </w:t>
      </w:r>
      <w:r w:rsidR="00EA25FC">
        <w:rPr>
          <w:rFonts w:ascii="Calibri" w:hAnsi="Calibri" w:cs="Calibri"/>
        </w:rPr>
        <w:t xml:space="preserve">je </w:t>
      </w:r>
      <w:r w:rsidRPr="00B76403">
        <w:rPr>
          <w:rFonts w:ascii="Calibri" w:hAnsi="Calibri" w:cs="Calibri"/>
        </w:rPr>
        <w:t>plátcem DPH.</w:t>
      </w:r>
    </w:p>
    <w:p w14:paraId="28E44414" w14:textId="77777777" w:rsidR="00BA59B5" w:rsidRDefault="00BA59B5" w:rsidP="00970962">
      <w:pPr>
        <w:tabs>
          <w:tab w:val="left" w:pos="1134"/>
        </w:tabs>
        <w:autoSpaceDE w:val="0"/>
        <w:autoSpaceDN w:val="0"/>
        <w:adjustRightInd w:val="0"/>
        <w:spacing w:line="228" w:lineRule="auto"/>
        <w:rPr>
          <w:rFonts w:ascii="Calibri" w:hAnsi="Calibri"/>
          <w:szCs w:val="22"/>
        </w:rPr>
      </w:pPr>
    </w:p>
    <w:p w14:paraId="5814810A" w14:textId="19AF6B33"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FE30D0">
        <w:rPr>
          <w:rFonts w:ascii="Calibri" w:hAnsi="Calibri"/>
          <w:sz w:val="22"/>
          <w:szCs w:val="22"/>
        </w:rPr>
        <w:t>bez DPH</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14:paraId="25A74B4E" w14:textId="77777777" w:rsidR="003B5922" w:rsidRPr="00D141ED" w:rsidRDefault="003B5922" w:rsidP="00970962">
      <w:pPr>
        <w:tabs>
          <w:tab w:val="left" w:pos="1134"/>
        </w:tabs>
        <w:autoSpaceDE w:val="0"/>
        <w:autoSpaceDN w:val="0"/>
        <w:adjustRightInd w:val="0"/>
        <w:spacing w:line="228" w:lineRule="auto"/>
        <w:rPr>
          <w:rFonts w:ascii="Calibri" w:hAnsi="Calibri"/>
          <w:szCs w:val="22"/>
        </w:rPr>
      </w:pPr>
    </w:p>
    <w:p w14:paraId="1E00ADAE" w14:textId="2C37EA51"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w:t>
      </w:r>
      <w:r w:rsidR="00FE30D0">
        <w:rPr>
          <w:rFonts w:ascii="Calibri" w:hAnsi="Calibri" w:cs="Times New Roman"/>
          <w:sz w:val="22"/>
          <w:szCs w:val="22"/>
        </w:rPr>
        <w:t xml:space="preserve">této </w:t>
      </w:r>
      <w:r w:rsidRPr="00D141ED">
        <w:rPr>
          <w:rFonts w:ascii="Calibri" w:hAnsi="Calibri" w:cs="Times New Roman"/>
          <w:sz w:val="22"/>
          <w:szCs w:val="22"/>
        </w:rPr>
        <w:t xml:space="preserve">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w:t>
      </w:r>
      <w:r w:rsidR="00FE30D0">
        <w:rPr>
          <w:rFonts w:ascii="Calibri" w:hAnsi="Calibri"/>
          <w:sz w:val="22"/>
          <w:szCs w:val="22"/>
        </w:rPr>
        <w:t xml:space="preserve">této </w:t>
      </w:r>
      <w:r w:rsidR="00475D4B" w:rsidRPr="00D141ED">
        <w:rPr>
          <w:rFonts w:ascii="Calibri" w:hAnsi="Calibri"/>
          <w:sz w:val="22"/>
          <w:szCs w:val="22"/>
        </w:rPr>
        <w:t>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6F451F" w:rsidRPr="00111770">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6F451F" w:rsidRPr="00111770">
        <w:rPr>
          <w:rFonts w:ascii="Calibri" w:hAnsi="Calibri"/>
          <w:sz w:val="22"/>
          <w:szCs w:val="22"/>
        </w:rPr>
        <w:t>ý</w:t>
      </w:r>
      <w:r w:rsidR="007B76D2" w:rsidRPr="00111770">
        <w:rPr>
          <w:rFonts w:ascii="Calibri" w:hAnsi="Calibri"/>
          <w:sz w:val="22"/>
          <w:szCs w:val="22"/>
        </w:rPr>
        <w:t xml:space="preserve"> </w:t>
      </w:r>
      <w:r w:rsidR="005F7897" w:rsidRPr="004C3293">
        <w:rPr>
          <w:rFonts w:ascii="Calibri" w:hAnsi="Calibri"/>
          <w:sz w:val="22"/>
          <w:szCs w:val="22"/>
        </w:rPr>
        <w:t>list stavby</w:t>
      </w:r>
      <w:r w:rsidR="005B11BC" w:rsidRPr="004C3293">
        <w:rPr>
          <w:rFonts w:ascii="Calibri" w:hAnsi="Calibri"/>
          <w:sz w:val="22"/>
          <w:szCs w:val="22"/>
        </w:rPr>
        <w:t xml:space="preserve"> z</w:t>
      </w:r>
      <w:r w:rsidR="00AE6510" w:rsidRPr="004C3293">
        <w:rPr>
          <w:rFonts w:ascii="Calibri" w:hAnsi="Calibri"/>
          <w:sz w:val="22"/>
          <w:szCs w:val="22"/>
        </w:rPr>
        <w:t> </w:t>
      </w:r>
      <w:r w:rsidR="00B922CE">
        <w:rPr>
          <w:rFonts w:ascii="Calibri" w:hAnsi="Calibri"/>
          <w:sz w:val="22"/>
          <w:szCs w:val="22"/>
        </w:rPr>
        <w:t>na</w:t>
      </w:r>
      <w:r w:rsidR="0009482A" w:rsidRPr="004C3293">
        <w:rPr>
          <w:rFonts w:ascii="Calibri" w:hAnsi="Calibri"/>
          <w:sz w:val="22"/>
          <w:szCs w:val="22"/>
        </w:rPr>
        <w:t>ceněn</w:t>
      </w:r>
      <w:r w:rsidR="007A084B" w:rsidRPr="004C3293">
        <w:rPr>
          <w:rFonts w:ascii="Calibri" w:hAnsi="Calibri"/>
          <w:sz w:val="22"/>
          <w:szCs w:val="22"/>
        </w:rPr>
        <w:t>ého</w:t>
      </w:r>
      <w:r w:rsidR="005F7897" w:rsidRPr="004C3293">
        <w:rPr>
          <w:rFonts w:ascii="Calibri" w:hAnsi="Calibri"/>
          <w:sz w:val="22"/>
          <w:szCs w:val="22"/>
        </w:rPr>
        <w:t xml:space="preserve"> položkov</w:t>
      </w:r>
      <w:r w:rsidR="007A084B" w:rsidRPr="004C3293">
        <w:rPr>
          <w:rFonts w:ascii="Calibri" w:hAnsi="Calibri"/>
          <w:sz w:val="22"/>
          <w:szCs w:val="22"/>
        </w:rPr>
        <w:t>é</w:t>
      </w:r>
      <w:r w:rsidR="00952D26" w:rsidRPr="004C3293">
        <w:rPr>
          <w:rFonts w:ascii="Calibri" w:hAnsi="Calibri"/>
          <w:sz w:val="22"/>
          <w:szCs w:val="22"/>
        </w:rPr>
        <w:t>h</w:t>
      </w:r>
      <w:r w:rsidR="007A084B" w:rsidRPr="004C3293">
        <w:rPr>
          <w:rFonts w:ascii="Calibri" w:hAnsi="Calibri"/>
          <w:sz w:val="22"/>
          <w:szCs w:val="22"/>
        </w:rPr>
        <w:t>o</w:t>
      </w:r>
      <w:r w:rsidR="005F7897" w:rsidRPr="004C3293">
        <w:rPr>
          <w:rFonts w:ascii="Calibri" w:hAnsi="Calibri"/>
          <w:sz w:val="22"/>
          <w:szCs w:val="22"/>
        </w:rPr>
        <w:t xml:space="preserve"> rozpoč</w:t>
      </w:r>
      <w:r w:rsidR="005B11BC" w:rsidRPr="004C3293">
        <w:rPr>
          <w:rFonts w:ascii="Calibri" w:hAnsi="Calibri"/>
          <w:sz w:val="22"/>
          <w:szCs w:val="22"/>
        </w:rPr>
        <w:t>t</w:t>
      </w:r>
      <w:r w:rsidR="007A084B" w:rsidRPr="004C3293">
        <w:rPr>
          <w:rFonts w:ascii="Calibri" w:hAnsi="Calibri"/>
          <w:sz w:val="22"/>
          <w:szCs w:val="22"/>
        </w:rPr>
        <w:t>u</w:t>
      </w:r>
      <w:r w:rsidR="0009482A" w:rsidRPr="004C3293">
        <w:rPr>
          <w:rFonts w:ascii="Calibri" w:hAnsi="Calibri"/>
          <w:sz w:val="22"/>
          <w:szCs w:val="22"/>
        </w:rPr>
        <w:t>, kter</w:t>
      </w:r>
      <w:r w:rsidR="007A084B" w:rsidRPr="004C3293">
        <w:rPr>
          <w:rFonts w:ascii="Calibri" w:hAnsi="Calibri"/>
          <w:sz w:val="22"/>
          <w:szCs w:val="22"/>
        </w:rPr>
        <w:t>ý</w:t>
      </w:r>
      <w:r w:rsidR="00826DD3" w:rsidRPr="004C3293">
        <w:rPr>
          <w:rFonts w:ascii="Calibri" w:hAnsi="Calibri"/>
          <w:sz w:val="22"/>
          <w:szCs w:val="22"/>
        </w:rPr>
        <w:t xml:space="preserve"> </w:t>
      </w:r>
      <w:r w:rsidR="00F27E29" w:rsidRPr="004C3293">
        <w:rPr>
          <w:rFonts w:ascii="Calibri" w:hAnsi="Calibri"/>
          <w:sz w:val="22"/>
          <w:szCs w:val="22"/>
        </w:rPr>
        <w:t>j</w:t>
      </w:r>
      <w:r w:rsidR="007A084B" w:rsidRPr="004C3293">
        <w:rPr>
          <w:rFonts w:ascii="Calibri" w:hAnsi="Calibri"/>
          <w:sz w:val="22"/>
          <w:szCs w:val="22"/>
        </w:rPr>
        <w:t>e</w:t>
      </w:r>
      <w:r w:rsidR="005F7897" w:rsidRPr="004C3293">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14:paraId="1B13A47C" w14:textId="77777777" w:rsidR="00D378F8" w:rsidRPr="00D141ED" w:rsidRDefault="00D378F8" w:rsidP="00970962">
      <w:pPr>
        <w:tabs>
          <w:tab w:val="left" w:pos="1134"/>
        </w:tabs>
        <w:autoSpaceDE w:val="0"/>
        <w:autoSpaceDN w:val="0"/>
        <w:adjustRightInd w:val="0"/>
        <w:spacing w:line="228" w:lineRule="auto"/>
        <w:rPr>
          <w:rFonts w:ascii="Calibri" w:hAnsi="Calibri"/>
          <w:szCs w:val="22"/>
        </w:rPr>
      </w:pPr>
    </w:p>
    <w:p w14:paraId="5B99EC55" w14:textId="77777777"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14:paraId="3B0C5710" w14:textId="77777777" w:rsidR="00E90C4C" w:rsidRPr="00D141ED" w:rsidRDefault="00E90C4C" w:rsidP="00970962">
      <w:pPr>
        <w:tabs>
          <w:tab w:val="left" w:pos="1134"/>
        </w:tabs>
        <w:autoSpaceDE w:val="0"/>
        <w:autoSpaceDN w:val="0"/>
        <w:adjustRightInd w:val="0"/>
        <w:spacing w:line="228" w:lineRule="auto"/>
        <w:rPr>
          <w:rFonts w:ascii="Calibri" w:hAnsi="Calibri"/>
          <w:szCs w:val="22"/>
        </w:rPr>
      </w:pPr>
    </w:p>
    <w:p w14:paraId="6374E703" w14:textId="2E8B5B3C"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w:t>
      </w:r>
      <w:r w:rsidR="00F01743" w:rsidRPr="00AC346E">
        <w:rPr>
          <w:rFonts w:ascii="Calibri" w:hAnsi="Calibri"/>
          <w:snapToGrid w:val="0"/>
          <w:sz w:val="22"/>
          <w:szCs w:val="22"/>
        </w:rPr>
        <w:t>této smlouvy</w:t>
      </w:r>
      <w:r w:rsidRPr="00AC346E">
        <w:rPr>
          <w:rFonts w:ascii="Calibri" w:hAnsi="Calibri"/>
          <w:snapToGrid w:val="0"/>
          <w:sz w:val="22"/>
          <w:szCs w:val="22"/>
        </w:rPr>
        <w:t xml:space="preserve"> </w:t>
      </w:r>
      <w:r w:rsidRPr="00AA1FC2">
        <w:rPr>
          <w:rFonts w:ascii="Calibri" w:hAnsi="Calibri"/>
          <w:snapToGrid w:val="0"/>
          <w:sz w:val="22"/>
          <w:szCs w:val="22"/>
        </w:rPr>
        <w:t>bude</w:t>
      </w:r>
      <w:r w:rsidRPr="00AC346E">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B966D6" w:rsidRPr="00AC346E">
        <w:rPr>
          <w:rFonts w:ascii="Calibri" w:hAnsi="Calibri"/>
          <w:snapToGrid w:val="0"/>
          <w:sz w:val="22"/>
          <w:szCs w:val="22"/>
        </w:rPr>
        <w:t>bude pro uvedené plnění</w:t>
      </w:r>
      <w:r w:rsidRPr="00AC346E">
        <w:rPr>
          <w:rFonts w:ascii="Calibri" w:hAnsi="Calibri"/>
          <w:snapToGrid w:val="0"/>
          <w:sz w:val="22"/>
          <w:szCs w:val="22"/>
        </w:rPr>
        <w:t xml:space="preserve"> aplikován</w:t>
      </w:r>
      <w:r w:rsidRPr="00D141ED">
        <w:rPr>
          <w:rFonts w:ascii="Calibri" w:hAnsi="Calibri"/>
          <w:snapToGrid w:val="0"/>
          <w:sz w:val="22"/>
          <w:szCs w:val="22"/>
        </w:rPr>
        <w:t xml:space="preserve"> režim </w:t>
      </w:r>
      <w:r w:rsidRPr="005F1268">
        <w:rPr>
          <w:rFonts w:ascii="Calibri" w:hAnsi="Calibri"/>
          <w:snapToGrid w:val="0"/>
          <w:sz w:val="22"/>
          <w:szCs w:val="22"/>
        </w:rPr>
        <w:t>přenesen</w:t>
      </w:r>
      <w:r w:rsidR="005F1268" w:rsidRPr="005F1268">
        <w:rPr>
          <w:rFonts w:ascii="Calibri" w:hAnsi="Calibri"/>
          <w:snapToGrid w:val="0"/>
          <w:sz w:val="22"/>
          <w:szCs w:val="22"/>
        </w:rPr>
        <w:t>é</w:t>
      </w:r>
      <w:r w:rsidRPr="00D141ED">
        <w:rPr>
          <w:rFonts w:ascii="Calibri" w:hAnsi="Calibri"/>
          <w:snapToGrid w:val="0"/>
          <w:sz w:val="22"/>
          <w:szCs w:val="22"/>
        </w:rPr>
        <w:t xml:space="preserve"> daňové povinnosti dle §</w:t>
      </w:r>
      <w:r w:rsidR="005F1268">
        <w:rPr>
          <w:rFonts w:ascii="Calibri" w:hAnsi="Calibri"/>
          <w:snapToGrid w:val="0"/>
          <w:sz w:val="22"/>
          <w:szCs w:val="22"/>
        </w:rPr>
        <w:t> </w:t>
      </w:r>
      <w:r w:rsidRPr="00D141ED">
        <w:rPr>
          <w:rFonts w:ascii="Calibri" w:hAnsi="Calibri"/>
          <w:snapToGrid w:val="0"/>
          <w:sz w:val="22"/>
          <w:szCs w:val="22"/>
        </w:rPr>
        <w:t>92a</w:t>
      </w:r>
      <w:r w:rsidR="005F1268">
        <w:rPr>
          <w:rFonts w:ascii="Calibri" w:hAnsi="Calibri"/>
          <w:snapToGrid w:val="0"/>
          <w:sz w:val="22"/>
          <w:szCs w:val="22"/>
        </w:rPr>
        <w:t> </w:t>
      </w:r>
      <w:r w:rsidRPr="00D141ED">
        <w:rPr>
          <w:rFonts w:ascii="Calibri" w:hAnsi="Calibri"/>
          <w:snapToGrid w:val="0"/>
          <w:sz w:val="22"/>
          <w:szCs w:val="22"/>
        </w:rPr>
        <w:t>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14:paraId="16CF5501" w14:textId="77777777" w:rsidR="00702896" w:rsidRPr="00E90C4C" w:rsidRDefault="00702896" w:rsidP="00970962">
      <w:pPr>
        <w:tabs>
          <w:tab w:val="left" w:pos="1134"/>
        </w:tabs>
        <w:autoSpaceDE w:val="0"/>
        <w:autoSpaceDN w:val="0"/>
        <w:adjustRightInd w:val="0"/>
        <w:spacing w:line="228" w:lineRule="auto"/>
        <w:rPr>
          <w:rFonts w:ascii="Calibri" w:hAnsi="Calibri"/>
          <w:szCs w:val="22"/>
        </w:rPr>
      </w:pPr>
    </w:p>
    <w:p w14:paraId="2AFCC4F5" w14:textId="77777777"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(méněpráce),</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14:paraId="3E1CAA52" w14:textId="77777777" w:rsidR="00436D60" w:rsidRPr="00E90C4C" w:rsidRDefault="00436D60" w:rsidP="00970962">
      <w:pPr>
        <w:tabs>
          <w:tab w:val="left" w:pos="1134"/>
        </w:tabs>
        <w:autoSpaceDE w:val="0"/>
        <w:autoSpaceDN w:val="0"/>
        <w:adjustRightInd w:val="0"/>
        <w:spacing w:line="228" w:lineRule="auto"/>
        <w:rPr>
          <w:rFonts w:ascii="Calibri" w:hAnsi="Calibri"/>
          <w:szCs w:val="22"/>
        </w:rPr>
      </w:pPr>
    </w:p>
    <w:p w14:paraId="6CBED1EB" w14:textId="3D79687A"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7271ED" w:rsidRPr="000D3AE2">
        <w:rPr>
          <w:rFonts w:ascii="Calibri" w:hAnsi="Calibri"/>
          <w:szCs w:val="22"/>
        </w:rPr>
        <w:t>ÚRS CZ a.s., se sídlem Tiskařská 257/10, Malešice, 108 00 Praha 10, platného v době uzavření dodatku</w:t>
      </w:r>
      <w:r w:rsidR="00A80614">
        <w:rPr>
          <w:rFonts w:ascii="Calibri" w:hAnsi="Calibri"/>
          <w:szCs w:val="22"/>
        </w:rPr>
        <w:t>.</w:t>
      </w:r>
    </w:p>
    <w:p w14:paraId="6F88252C" w14:textId="77777777" w:rsidR="00D378F8" w:rsidRPr="008E3711" w:rsidRDefault="00D378F8" w:rsidP="00970962">
      <w:pPr>
        <w:tabs>
          <w:tab w:val="left" w:pos="1134"/>
        </w:tabs>
        <w:autoSpaceDE w:val="0"/>
        <w:autoSpaceDN w:val="0"/>
        <w:adjustRightInd w:val="0"/>
        <w:spacing w:line="228" w:lineRule="auto"/>
        <w:rPr>
          <w:rFonts w:ascii="Calibri" w:hAnsi="Calibri"/>
          <w:szCs w:val="22"/>
        </w:rPr>
      </w:pPr>
    </w:p>
    <w:p w14:paraId="5506EC1D" w14:textId="77777777"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14:paraId="059CFA5E" w14:textId="77777777" w:rsidR="001B0CD8" w:rsidRPr="00093B20" w:rsidRDefault="001B0CD8" w:rsidP="009C6902">
      <w:pPr>
        <w:spacing w:line="228" w:lineRule="auto"/>
        <w:ind w:left="1191" w:hanging="624"/>
        <w:rPr>
          <w:rFonts w:ascii="Calibri" w:hAnsi="Calibri"/>
          <w:szCs w:val="22"/>
          <w:highlight w:val="green"/>
        </w:rPr>
      </w:pPr>
    </w:p>
    <w:p w14:paraId="723D95DA" w14:textId="77777777"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8E3711">
        <w:rPr>
          <w:rFonts w:ascii="Calibri" w:hAnsi="Calibri"/>
          <w:szCs w:val="22"/>
          <w:lang w:eastAsia="cs-CZ"/>
        </w:rPr>
        <w:lastRenderedPageBreak/>
        <w:t>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14:paraId="3FAAC4C1" w14:textId="77777777" w:rsidR="00DC7A17" w:rsidRPr="008E3711" w:rsidRDefault="00DC7A17" w:rsidP="00970962">
      <w:pPr>
        <w:tabs>
          <w:tab w:val="left" w:pos="1134"/>
        </w:tabs>
        <w:autoSpaceDE w:val="0"/>
        <w:autoSpaceDN w:val="0"/>
        <w:adjustRightInd w:val="0"/>
        <w:spacing w:line="228" w:lineRule="auto"/>
        <w:rPr>
          <w:rFonts w:ascii="Calibri" w:hAnsi="Calibri"/>
          <w:szCs w:val="22"/>
        </w:rPr>
      </w:pPr>
    </w:p>
    <w:p w14:paraId="154B03FF" w14:textId="77777777"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w:t>
      </w:r>
      <w:r w:rsidR="001E3BD1">
        <w:rPr>
          <w:rFonts w:ascii="Calibri" w:hAnsi="Calibri"/>
          <w:sz w:val="22"/>
          <w:szCs w:val="22"/>
        </w:rPr>
        <w:t xml:space="preserve">jednotkových </w:t>
      </w:r>
      <w:r w:rsidR="00D378F8" w:rsidRPr="00793DD9">
        <w:rPr>
          <w:rFonts w:ascii="Calibri" w:hAnsi="Calibri"/>
          <w:sz w:val="22"/>
          <w:szCs w:val="22"/>
        </w:rPr>
        <w:t xml:space="preserve">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14:paraId="79E505FB" w14:textId="77777777" w:rsidR="006D45B5" w:rsidRPr="00793DD9" w:rsidRDefault="006D45B5" w:rsidP="00970962">
      <w:pPr>
        <w:tabs>
          <w:tab w:val="left" w:pos="1134"/>
        </w:tabs>
        <w:autoSpaceDE w:val="0"/>
        <w:autoSpaceDN w:val="0"/>
        <w:adjustRightInd w:val="0"/>
        <w:spacing w:line="228" w:lineRule="auto"/>
        <w:rPr>
          <w:rFonts w:ascii="Calibri" w:hAnsi="Calibri"/>
          <w:szCs w:val="22"/>
        </w:rPr>
      </w:pPr>
    </w:p>
    <w:p w14:paraId="62235ECD" w14:textId="77777777"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 xml:space="preserve">V zápise o </w:t>
      </w:r>
      <w:r w:rsidR="001E3BD1">
        <w:rPr>
          <w:rFonts w:ascii="Calibri" w:hAnsi="Calibri" w:cs="Times New Roman"/>
          <w:sz w:val="22"/>
          <w:szCs w:val="22"/>
        </w:rPr>
        <w:t>předání</w:t>
      </w:r>
      <w:r w:rsidR="005631F8" w:rsidRPr="00793DD9">
        <w:rPr>
          <w:rFonts w:ascii="Calibri" w:hAnsi="Calibri" w:cs="Times New Roman"/>
          <w:sz w:val="22"/>
          <w:szCs w:val="22"/>
        </w:rPr>
        <w:t xml:space="preserve"> a převzetí díla bude konečná cena za dílo uvedena.</w:t>
      </w:r>
    </w:p>
    <w:p w14:paraId="01F8B89E" w14:textId="77777777" w:rsidR="00205493" w:rsidRPr="00F41C50" w:rsidRDefault="00205493"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3DCF2638" w14:textId="77777777"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14:paraId="4EF9FB40" w14:textId="77777777"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14:paraId="6728ACFA" w14:textId="77777777" w:rsidR="00D378F8" w:rsidRPr="00F41C50"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1E80CDC9" w14:textId="77777777"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14:paraId="4E635F20" w14:textId="77777777" w:rsidR="00AF7174" w:rsidRPr="004C7BC1" w:rsidRDefault="00AF7174" w:rsidP="00970962">
      <w:pPr>
        <w:tabs>
          <w:tab w:val="left" w:pos="1134"/>
        </w:tabs>
        <w:autoSpaceDE w:val="0"/>
        <w:autoSpaceDN w:val="0"/>
        <w:adjustRightInd w:val="0"/>
        <w:spacing w:line="228" w:lineRule="auto"/>
        <w:rPr>
          <w:rFonts w:ascii="Calibri" w:hAnsi="Calibri"/>
          <w:szCs w:val="22"/>
        </w:rPr>
      </w:pPr>
    </w:p>
    <w:p w14:paraId="554536ED" w14:textId="715892E2" w:rsidR="00FE080A" w:rsidRPr="00FE080A" w:rsidRDefault="006C0E5A"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45</w:t>
      </w:r>
      <w:r w:rsidR="006866F2" w:rsidRPr="00004981">
        <w:rPr>
          <w:rFonts w:ascii="Calibri" w:hAnsi="Calibri" w:cs="Times New Roman"/>
          <w:b/>
          <w:sz w:val="22"/>
          <w:szCs w:val="22"/>
        </w:rPr>
        <w:t xml:space="preserve"> </w:t>
      </w:r>
      <w:r w:rsidR="00604C71" w:rsidRPr="00004981">
        <w:rPr>
          <w:rFonts w:ascii="Calibri" w:hAnsi="Calibri" w:cs="Times New Roman"/>
          <w:b/>
          <w:sz w:val="22"/>
          <w:szCs w:val="22"/>
        </w:rPr>
        <w:t>k</w:t>
      </w:r>
      <w:r w:rsidR="008071D7" w:rsidRPr="00004981">
        <w:rPr>
          <w:rFonts w:ascii="Calibri" w:hAnsi="Calibri" w:cs="Times New Roman"/>
          <w:b/>
          <w:sz w:val="22"/>
          <w:szCs w:val="22"/>
        </w:rPr>
        <w:t>alendářní</w:t>
      </w:r>
      <w:r w:rsidR="00604C71" w:rsidRPr="00004981">
        <w:rPr>
          <w:rFonts w:ascii="Calibri" w:hAnsi="Calibri" w:cs="Times New Roman"/>
          <w:b/>
          <w:sz w:val="22"/>
          <w:szCs w:val="22"/>
        </w:rPr>
        <w:t>ch</w:t>
      </w:r>
      <w:r w:rsidR="006866F2" w:rsidRPr="00004981">
        <w:rPr>
          <w:rFonts w:ascii="Calibri" w:hAnsi="Calibri" w:cs="Times New Roman"/>
          <w:b/>
          <w:sz w:val="22"/>
          <w:szCs w:val="22"/>
        </w:rPr>
        <w:t xml:space="preserve"> </w:t>
      </w:r>
      <w:r w:rsidR="00604C71" w:rsidRPr="00004981">
        <w:rPr>
          <w:rFonts w:ascii="Calibri" w:hAnsi="Calibri" w:cs="Times New Roman"/>
          <w:b/>
          <w:sz w:val="22"/>
          <w:szCs w:val="22"/>
        </w:rPr>
        <w:t>dnů</w:t>
      </w:r>
      <w:r w:rsidR="00D378F8" w:rsidRPr="00DA03B3">
        <w:rPr>
          <w:rFonts w:ascii="Calibri" w:hAnsi="Calibri" w:cs="Times New Roman"/>
          <w:b/>
          <w:sz w:val="22"/>
          <w:szCs w:val="22"/>
        </w:rPr>
        <w:t xml:space="preserve"> </w:t>
      </w:r>
      <w:r w:rsidR="00D378F8" w:rsidRPr="00D141ED">
        <w:rPr>
          <w:rFonts w:ascii="Calibri" w:hAnsi="Calibri" w:cs="Times New Roman"/>
          <w:b/>
          <w:sz w:val="22"/>
          <w:szCs w:val="22"/>
        </w:rPr>
        <w:t>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14:paraId="5B58F5F1" w14:textId="77777777" w:rsidR="00F2217A" w:rsidRPr="004C7BC1" w:rsidRDefault="00F2217A" w:rsidP="00970962">
      <w:pPr>
        <w:tabs>
          <w:tab w:val="left" w:pos="1134"/>
        </w:tabs>
        <w:autoSpaceDE w:val="0"/>
        <w:autoSpaceDN w:val="0"/>
        <w:adjustRightInd w:val="0"/>
        <w:spacing w:line="228" w:lineRule="auto"/>
        <w:rPr>
          <w:rFonts w:ascii="Calibri" w:hAnsi="Calibri"/>
          <w:szCs w:val="22"/>
        </w:rPr>
      </w:pPr>
    </w:p>
    <w:p w14:paraId="7EE00234" w14:textId="77777777"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14:paraId="72C1750E" w14:textId="77777777" w:rsidR="00D378F8" w:rsidRPr="004C7BC1" w:rsidRDefault="00D378F8" w:rsidP="00970962">
      <w:pPr>
        <w:tabs>
          <w:tab w:val="left" w:pos="1134"/>
        </w:tabs>
        <w:autoSpaceDE w:val="0"/>
        <w:autoSpaceDN w:val="0"/>
        <w:adjustRightInd w:val="0"/>
        <w:spacing w:line="228" w:lineRule="auto"/>
        <w:rPr>
          <w:rFonts w:ascii="Calibri" w:hAnsi="Calibri"/>
          <w:szCs w:val="22"/>
        </w:rPr>
      </w:pPr>
    </w:p>
    <w:p w14:paraId="02B49725" w14:textId="77777777"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14:paraId="6517200F" w14:textId="77777777" w:rsidR="00D378F8" w:rsidRPr="00970962" w:rsidRDefault="00D378F8" w:rsidP="00970962">
      <w:pPr>
        <w:tabs>
          <w:tab w:val="left" w:pos="1134"/>
        </w:tabs>
        <w:autoSpaceDE w:val="0"/>
        <w:autoSpaceDN w:val="0"/>
        <w:adjustRightInd w:val="0"/>
        <w:spacing w:line="228" w:lineRule="auto"/>
        <w:rPr>
          <w:rFonts w:ascii="Calibri" w:hAnsi="Calibri"/>
          <w:szCs w:val="22"/>
        </w:rPr>
      </w:pPr>
    </w:p>
    <w:p w14:paraId="4335D371" w14:textId="23B721F0" w:rsidR="00036714" w:rsidRPr="008F33C7" w:rsidRDefault="00D378F8" w:rsidP="00C274D2">
      <w:pPr>
        <w:pStyle w:val="Normln1"/>
        <w:tabs>
          <w:tab w:val="left" w:pos="1526"/>
        </w:tabs>
        <w:ind w:left="540" w:hanging="540"/>
        <w:jc w:val="both"/>
        <w:rPr>
          <w:rFonts w:ascii="Calibri" w:hAnsi="Calibri"/>
        </w:rPr>
      </w:pPr>
      <w:r w:rsidRPr="00505B06">
        <w:rPr>
          <w:rFonts w:ascii="Calibri" w:hAnsi="Calibri"/>
        </w:rPr>
        <w:t>4.</w:t>
      </w:r>
      <w:r w:rsidR="00113651" w:rsidRPr="00505B06">
        <w:rPr>
          <w:rFonts w:ascii="Calibri" w:hAnsi="Calibri"/>
        </w:rPr>
        <w:t>4</w:t>
      </w:r>
      <w:r w:rsidRPr="00505B06">
        <w:rPr>
          <w:rFonts w:ascii="Calibri" w:hAnsi="Calibri"/>
        </w:rPr>
        <w:tab/>
      </w:r>
      <w:r w:rsidR="000A7190" w:rsidRPr="00505B06">
        <w:rPr>
          <w:rFonts w:ascii="Calibri" w:hAnsi="Calibri"/>
        </w:rPr>
        <w:t>Provádění díla lze ve výjimečných případech po vzájemné předchozí písemné dohodě smluvních stran přerušit z důvodu nepříznivých klimatických podmínek nebo v důsledku mimořádných nepředvídatelných a nepřekonatelných překážek vzniklých nezávisle na vůli stran smlouvy dle § 2913 odst. 2 občanského zákoníku, a to zápisem do stavebního deníku podepsaným osobami oprávněnými jednat ve věcech technických, který se stává nedílnou součástí této smlouvy. Nevhodnými klimatickými podmínkami jsou zejména ty skutečnosti, které objektivně znemožňují provedení díla dle stanovených technologických postupů. Po dobu přerušení neběží lhůta pro provedení díla dle odst. 4.1 tohoto článku smlouvy. Lhůta pro dokončení díla se prodlouží o takový počet dní, v jejichž průběhu prokazatelně panovaly nevhodné klimatické podmínky či jiné nepředvídatelné a nepřekonatelné překážky vzniklé nezávisle na vůli stran smlouvy. O přerušení provádění díla není nutné uzavírat dodatek k této smlouvě.</w:t>
      </w:r>
    </w:p>
    <w:p w14:paraId="02FD676D" w14:textId="77777777" w:rsidR="00CA61DC" w:rsidRPr="008E3711" w:rsidRDefault="00CA61DC"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4E757E1D" w14:textId="77777777"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14:paraId="0C73FD40" w14:textId="77777777"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14:paraId="58C73B24" w14:textId="77777777" w:rsidR="00FC5926" w:rsidRPr="008E3711" w:rsidRDefault="00FC5926"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6E34CB70" w14:textId="77777777"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14:paraId="7A6D6F16" w14:textId="77777777" w:rsidR="00FE080A" w:rsidRPr="008E3711" w:rsidRDefault="00FE080A" w:rsidP="00970962">
      <w:pPr>
        <w:tabs>
          <w:tab w:val="left" w:pos="1134"/>
        </w:tabs>
        <w:autoSpaceDE w:val="0"/>
        <w:autoSpaceDN w:val="0"/>
        <w:adjustRightInd w:val="0"/>
        <w:spacing w:line="228" w:lineRule="auto"/>
        <w:rPr>
          <w:rFonts w:ascii="Calibri" w:hAnsi="Calibri"/>
          <w:szCs w:val="22"/>
        </w:rPr>
      </w:pPr>
    </w:p>
    <w:p w14:paraId="534B924E" w14:textId="0492DC8C"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 xml:space="preserve">Zhotovitel je povinen respektovat a dodržovat ustanovení nebo podmínky, které jsou pro dílo uvedeny v projektové dokumentaci </w:t>
      </w:r>
      <w:r w:rsidR="00FC5926" w:rsidRPr="00D47B7F">
        <w:rPr>
          <w:rFonts w:ascii="Calibri" w:hAnsi="Calibri" w:cs="Times New Roman"/>
          <w:sz w:val="22"/>
          <w:szCs w:val="22"/>
        </w:rPr>
        <w:t>a její dokladové části</w:t>
      </w:r>
      <w:r w:rsidR="00FC5926" w:rsidRPr="008E3711">
        <w:rPr>
          <w:rFonts w:ascii="Calibri" w:hAnsi="Calibri" w:cs="Times New Roman"/>
          <w:sz w:val="22"/>
          <w:szCs w:val="22"/>
        </w:rPr>
        <w:t xml:space="preserve">, </w:t>
      </w:r>
      <w:r w:rsidR="00AE6510" w:rsidRPr="008E3711">
        <w:rPr>
          <w:rFonts w:ascii="Calibri" w:hAnsi="Calibri" w:cs="Times New Roman"/>
          <w:sz w:val="22"/>
          <w:szCs w:val="22"/>
        </w:rPr>
        <w:t>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w:t>
      </w:r>
      <w:r w:rsidR="008A7464">
        <w:rPr>
          <w:rFonts w:ascii="Calibri" w:hAnsi="Calibri" w:cs="Times New Roman"/>
          <w:sz w:val="22"/>
          <w:szCs w:val="22"/>
        </w:rPr>
        <w:t>před samotnou</w:t>
      </w:r>
      <w:r w:rsidR="008A7464" w:rsidRPr="00580DCB">
        <w:rPr>
          <w:rFonts w:ascii="Calibri" w:hAnsi="Calibri" w:cs="Times New Roman"/>
          <w:sz w:val="22"/>
          <w:szCs w:val="22"/>
        </w:rPr>
        <w:t xml:space="preserve"> realizac</w:t>
      </w:r>
      <w:r w:rsidR="008A7464">
        <w:rPr>
          <w:rFonts w:ascii="Calibri" w:hAnsi="Calibri" w:cs="Times New Roman"/>
          <w:sz w:val="22"/>
          <w:szCs w:val="22"/>
        </w:rPr>
        <w:t>í</w:t>
      </w:r>
      <w:r w:rsidR="008A7464" w:rsidRPr="00580DCB">
        <w:rPr>
          <w:rFonts w:ascii="Calibri" w:hAnsi="Calibri" w:cs="Times New Roman"/>
          <w:sz w:val="22"/>
          <w:szCs w:val="22"/>
        </w:rPr>
        <w:t xml:space="preserve"> díla</w:t>
      </w:r>
      <w:r w:rsidR="00FE30D0" w:rsidRPr="00FE30D0">
        <w:rPr>
          <w:rFonts w:ascii="Calibri" w:hAnsi="Calibri" w:cs="Times New Roman"/>
          <w:sz w:val="22"/>
          <w:szCs w:val="22"/>
        </w:rPr>
        <w:t>, a dílo provádět dle platných předpisů, nařízení</w:t>
      </w:r>
      <w:r w:rsidR="008A7464">
        <w:rPr>
          <w:rFonts w:ascii="Calibri" w:hAnsi="Calibri" w:cs="Times New Roman"/>
          <w:sz w:val="22"/>
          <w:szCs w:val="22"/>
        </w:rPr>
        <w:t>,</w:t>
      </w:r>
      <w:r w:rsidR="00FE30D0" w:rsidRPr="00FE30D0">
        <w:rPr>
          <w:rFonts w:ascii="Calibri" w:hAnsi="Calibri" w:cs="Times New Roman"/>
          <w:sz w:val="22"/>
          <w:szCs w:val="22"/>
        </w:rPr>
        <w:t xml:space="preserve"> ČSN</w:t>
      </w:r>
      <w:r w:rsidR="008A7464">
        <w:rPr>
          <w:rFonts w:ascii="Calibri" w:hAnsi="Calibri" w:cs="Times New Roman"/>
          <w:sz w:val="22"/>
          <w:szCs w:val="22"/>
        </w:rPr>
        <w:t xml:space="preserve">, </w:t>
      </w:r>
      <w:r w:rsidR="008A7464" w:rsidRPr="00580DCB">
        <w:rPr>
          <w:rFonts w:ascii="Calibri" w:hAnsi="Calibri" w:cs="Times New Roman"/>
          <w:sz w:val="22"/>
          <w:szCs w:val="22"/>
        </w:rPr>
        <w:t>evropských norem, evropských technických schválení a technických specifikací zveřejněných v Úředním věstníku Evropské unie</w:t>
      </w:r>
      <w:r w:rsidR="00A846ED" w:rsidRPr="008E3711">
        <w:rPr>
          <w:rFonts w:ascii="Calibri" w:hAnsi="Calibri" w:cs="Times New Roman"/>
          <w:sz w:val="22"/>
          <w:szCs w:val="22"/>
        </w:rPr>
        <w:t>.</w:t>
      </w:r>
    </w:p>
    <w:p w14:paraId="1538A928" w14:textId="77777777" w:rsidR="00317722" w:rsidRPr="008E3711" w:rsidRDefault="00317722" w:rsidP="00970962">
      <w:pPr>
        <w:tabs>
          <w:tab w:val="left" w:pos="1134"/>
        </w:tabs>
        <w:autoSpaceDE w:val="0"/>
        <w:autoSpaceDN w:val="0"/>
        <w:adjustRightInd w:val="0"/>
        <w:spacing w:line="228" w:lineRule="auto"/>
        <w:rPr>
          <w:rFonts w:ascii="Calibri" w:hAnsi="Calibri"/>
          <w:szCs w:val="22"/>
        </w:rPr>
      </w:pPr>
    </w:p>
    <w:p w14:paraId="39BE2FCF" w14:textId="77777777"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14:paraId="503CEE97" w14:textId="77777777" w:rsidR="008F33C7" w:rsidRPr="008E3711" w:rsidRDefault="008F33C7" w:rsidP="00970962">
      <w:pPr>
        <w:tabs>
          <w:tab w:val="left" w:pos="1134"/>
        </w:tabs>
        <w:autoSpaceDE w:val="0"/>
        <w:autoSpaceDN w:val="0"/>
        <w:adjustRightInd w:val="0"/>
        <w:spacing w:line="228" w:lineRule="auto"/>
        <w:rPr>
          <w:rFonts w:ascii="Calibri" w:hAnsi="Calibri"/>
          <w:szCs w:val="22"/>
        </w:rPr>
      </w:pPr>
    </w:p>
    <w:p w14:paraId="4C9A0141" w14:textId="77777777" w:rsidR="00FC5926" w:rsidRPr="00E2275E" w:rsidRDefault="00FC5926" w:rsidP="005275DD">
      <w:pPr>
        <w:pStyle w:val="Normln1"/>
        <w:numPr>
          <w:ilvl w:val="0"/>
          <w:numId w:val="14"/>
        </w:numPr>
        <w:tabs>
          <w:tab w:val="left" w:pos="1526"/>
        </w:tabs>
        <w:spacing w:after="120"/>
        <w:ind w:left="896" w:hanging="357"/>
        <w:jc w:val="both"/>
        <w:rPr>
          <w:rFonts w:ascii="Calibri" w:hAnsi="Calibri"/>
        </w:rPr>
      </w:pPr>
      <w:r w:rsidRPr="00E2275E">
        <w:rPr>
          <w:rFonts w:ascii="Calibri" w:hAnsi="Calibri"/>
        </w:rPr>
        <w:t>před zahájením realizace díla:</w:t>
      </w:r>
    </w:p>
    <w:p w14:paraId="4B2EF1C1" w14:textId="44D62D9E" w:rsidR="00471C4F" w:rsidRPr="004C3293" w:rsidRDefault="00471C4F" w:rsidP="005275DD">
      <w:pPr>
        <w:pStyle w:val="Odstavecseseznamem"/>
        <w:numPr>
          <w:ilvl w:val="0"/>
          <w:numId w:val="7"/>
        </w:numPr>
        <w:jc w:val="both"/>
        <w:rPr>
          <w:rFonts w:ascii="Calibri" w:eastAsia="Calibri" w:hAnsi="Calibri" w:cs="Arial"/>
          <w:sz w:val="22"/>
          <w:szCs w:val="22"/>
          <w:lang w:eastAsia="en-US"/>
        </w:rPr>
      </w:pPr>
      <w:bookmarkStart w:id="0" w:name="_Hlk62593319"/>
      <w:r w:rsidRPr="004C3293">
        <w:rPr>
          <w:rFonts w:ascii="Calibri" w:eastAsia="Calibri" w:hAnsi="Calibri" w:cs="Arial"/>
          <w:sz w:val="22"/>
          <w:szCs w:val="22"/>
          <w:lang w:eastAsia="en-US"/>
        </w:rPr>
        <w:lastRenderedPageBreak/>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bookmarkEnd w:id="0"/>
    </w:p>
    <w:p w14:paraId="62FD5C77" w14:textId="0D692B3F" w:rsidR="000E703B" w:rsidRPr="00692F4F" w:rsidRDefault="00BA59B5" w:rsidP="005275DD">
      <w:pPr>
        <w:pStyle w:val="Odstavecseseznamem"/>
        <w:numPr>
          <w:ilvl w:val="0"/>
          <w:numId w:val="7"/>
        </w:numPr>
        <w:jc w:val="both"/>
        <w:rPr>
          <w:rFonts w:ascii="Calibri" w:eastAsia="Calibri" w:hAnsi="Calibri" w:cs="Arial"/>
          <w:sz w:val="22"/>
          <w:szCs w:val="22"/>
          <w:lang w:eastAsia="en-US"/>
        </w:rPr>
      </w:pPr>
      <w:r w:rsidRPr="00692F4F">
        <w:rPr>
          <w:rFonts w:ascii="Calibri" w:eastAsia="Calibri" w:hAnsi="Calibri" w:cs="Arial"/>
          <w:sz w:val="22"/>
          <w:szCs w:val="22"/>
          <w:lang w:eastAsia="en-US"/>
        </w:rPr>
        <w:t xml:space="preserve">projednání a odsouhlasení </w:t>
      </w:r>
      <w:r w:rsidRPr="004C3293">
        <w:rPr>
          <w:rFonts w:ascii="Calibri" w:eastAsia="Calibri" w:hAnsi="Calibri" w:cs="Arial"/>
          <w:sz w:val="22"/>
          <w:szCs w:val="22"/>
          <w:lang w:eastAsia="en-US"/>
        </w:rPr>
        <w:t>prováděcího harmonogramu stavby s</w:t>
      </w:r>
      <w:r w:rsidR="00D47B7F">
        <w:rPr>
          <w:rFonts w:ascii="Calibri" w:eastAsia="Calibri" w:hAnsi="Calibri" w:cs="Arial"/>
          <w:sz w:val="22"/>
          <w:szCs w:val="22"/>
          <w:lang w:eastAsia="en-US"/>
        </w:rPr>
        <w:t> </w:t>
      </w:r>
      <w:r w:rsidRPr="00692F4F">
        <w:rPr>
          <w:rFonts w:ascii="Calibri" w:eastAsia="Calibri" w:hAnsi="Calibri" w:cs="Arial"/>
          <w:sz w:val="22"/>
          <w:szCs w:val="22"/>
          <w:lang w:eastAsia="en-US"/>
        </w:rPr>
        <w:t>objednatelem</w:t>
      </w:r>
      <w:r w:rsidR="00D47B7F">
        <w:rPr>
          <w:rFonts w:ascii="Calibri" w:eastAsia="Calibri" w:hAnsi="Calibri" w:cs="Arial"/>
          <w:sz w:val="22"/>
          <w:szCs w:val="22"/>
          <w:lang w:eastAsia="en-US"/>
        </w:rPr>
        <w:t xml:space="preserve"> (včetně odboru vnitřních věcí)</w:t>
      </w:r>
      <w:r w:rsidRPr="00692F4F">
        <w:rPr>
          <w:rFonts w:ascii="Calibri" w:eastAsia="Calibri" w:hAnsi="Calibri" w:cs="Arial"/>
          <w:sz w:val="22"/>
          <w:szCs w:val="22"/>
          <w:lang w:eastAsia="en-US"/>
        </w:rPr>
        <w:t xml:space="preserve"> a dotčenými osobami</w:t>
      </w:r>
      <w:r w:rsidR="00F27309">
        <w:rPr>
          <w:rFonts w:ascii="Calibri" w:eastAsia="Calibri" w:hAnsi="Calibri" w:cs="Arial"/>
          <w:sz w:val="22"/>
          <w:szCs w:val="22"/>
          <w:lang w:eastAsia="en-US"/>
        </w:rPr>
        <w:t xml:space="preserve">, zejm. nájemcem v objektu, tj. společností </w:t>
      </w:r>
      <w:proofErr w:type="spellStart"/>
      <w:r w:rsidR="00F27309">
        <w:rPr>
          <w:rFonts w:ascii="Calibri" w:eastAsia="Calibri" w:hAnsi="Calibri" w:cs="Arial"/>
          <w:sz w:val="22"/>
          <w:szCs w:val="22"/>
          <w:lang w:eastAsia="en-US"/>
        </w:rPr>
        <w:t>Aramark</w:t>
      </w:r>
      <w:proofErr w:type="spellEnd"/>
      <w:r w:rsidR="00F27309">
        <w:rPr>
          <w:rFonts w:ascii="Calibri" w:eastAsia="Calibri" w:hAnsi="Calibri" w:cs="Arial"/>
          <w:sz w:val="22"/>
          <w:szCs w:val="22"/>
          <w:lang w:eastAsia="en-US"/>
        </w:rPr>
        <w:t xml:space="preserve"> </w:t>
      </w:r>
      <w:proofErr w:type="spellStart"/>
      <w:r w:rsidR="00F27309">
        <w:rPr>
          <w:rFonts w:ascii="Calibri" w:eastAsia="Calibri" w:hAnsi="Calibri" w:cs="Arial"/>
          <w:sz w:val="22"/>
          <w:szCs w:val="22"/>
          <w:lang w:eastAsia="en-US"/>
        </w:rPr>
        <w:t>Services</w:t>
      </w:r>
      <w:proofErr w:type="spellEnd"/>
      <w:r w:rsidR="00F27309">
        <w:rPr>
          <w:rFonts w:ascii="Calibri" w:eastAsia="Calibri" w:hAnsi="Calibri" w:cs="Arial"/>
          <w:sz w:val="22"/>
          <w:szCs w:val="22"/>
          <w:lang w:eastAsia="en-US"/>
        </w:rPr>
        <w:t xml:space="preserve"> – zařízení školního stravování, s.r.o.</w:t>
      </w:r>
      <w:r w:rsidR="00244391">
        <w:rPr>
          <w:rFonts w:ascii="Calibri" w:eastAsia="Calibri" w:hAnsi="Calibri" w:cs="Arial"/>
          <w:sz w:val="22"/>
          <w:szCs w:val="22"/>
          <w:lang w:eastAsia="en-US"/>
        </w:rPr>
        <w:t xml:space="preserve">, IČ: </w:t>
      </w:r>
      <w:r w:rsidR="00244391">
        <w:rPr>
          <w:rFonts w:ascii="Verdana" w:hAnsi="Verdana"/>
          <w:color w:val="333333"/>
          <w:sz w:val="18"/>
          <w:szCs w:val="18"/>
          <w:shd w:val="clear" w:color="auto" w:fill="FFFFFF"/>
        </w:rPr>
        <w:t>44569165</w:t>
      </w:r>
      <w:r w:rsidRPr="00692F4F">
        <w:rPr>
          <w:rFonts w:ascii="Calibri" w:eastAsia="Calibri" w:hAnsi="Calibri" w:cs="Arial"/>
          <w:sz w:val="22"/>
          <w:szCs w:val="22"/>
          <w:lang w:eastAsia="en-US"/>
        </w:rPr>
        <w:t>, který zajistí plynulost a koordinovanost při realizaci stavby, harmonogram bude objednateli předán nejméně 8 pracovních dnů před zahájením díla</w:t>
      </w:r>
      <w:r w:rsidR="006D733F" w:rsidRPr="00692F4F">
        <w:rPr>
          <w:rFonts w:ascii="Calibri" w:eastAsia="Calibri" w:hAnsi="Calibri" w:cs="Arial"/>
          <w:sz w:val="22"/>
          <w:szCs w:val="22"/>
          <w:lang w:eastAsia="en-US"/>
        </w:rPr>
        <w:t>, pokud se smluvní strany nedohodnou jinak</w:t>
      </w:r>
      <w:r w:rsidR="00D67412" w:rsidRPr="00692F4F">
        <w:rPr>
          <w:rFonts w:ascii="Calibri" w:eastAsia="Calibri" w:hAnsi="Calibri" w:cs="Arial"/>
          <w:sz w:val="22"/>
          <w:szCs w:val="22"/>
          <w:lang w:eastAsia="en-US"/>
        </w:rPr>
        <w:t>,</w:t>
      </w:r>
    </w:p>
    <w:p w14:paraId="2CD13BE4" w14:textId="77777777" w:rsidR="00F80253" w:rsidRPr="00692F4F" w:rsidRDefault="00F80253" w:rsidP="00970962">
      <w:pPr>
        <w:tabs>
          <w:tab w:val="left" w:pos="1134"/>
        </w:tabs>
        <w:autoSpaceDE w:val="0"/>
        <w:autoSpaceDN w:val="0"/>
        <w:adjustRightInd w:val="0"/>
        <w:spacing w:line="228" w:lineRule="auto"/>
        <w:rPr>
          <w:rFonts w:ascii="Calibri" w:hAnsi="Calibri"/>
          <w:szCs w:val="22"/>
        </w:rPr>
      </w:pPr>
    </w:p>
    <w:p w14:paraId="71F35A90" w14:textId="77777777" w:rsidR="00FC5926" w:rsidRPr="00692F4F" w:rsidRDefault="00FC5926" w:rsidP="005275DD">
      <w:pPr>
        <w:pStyle w:val="Normln1"/>
        <w:numPr>
          <w:ilvl w:val="0"/>
          <w:numId w:val="14"/>
        </w:numPr>
        <w:tabs>
          <w:tab w:val="left" w:pos="1526"/>
        </w:tabs>
        <w:spacing w:after="120"/>
        <w:ind w:left="896" w:hanging="357"/>
        <w:jc w:val="both"/>
        <w:rPr>
          <w:rFonts w:ascii="Calibri" w:hAnsi="Calibri"/>
        </w:rPr>
      </w:pPr>
      <w:r w:rsidRPr="00692F4F">
        <w:rPr>
          <w:rFonts w:ascii="Calibri" w:hAnsi="Calibri"/>
        </w:rPr>
        <w:t>v průběhu realizace</w:t>
      </w:r>
      <w:r w:rsidR="001B6E81" w:rsidRPr="00692F4F">
        <w:rPr>
          <w:rFonts w:ascii="Calibri" w:hAnsi="Calibri"/>
        </w:rPr>
        <w:t xml:space="preserve"> </w:t>
      </w:r>
      <w:r w:rsidRPr="00692F4F">
        <w:rPr>
          <w:rFonts w:ascii="Calibri" w:hAnsi="Calibri"/>
        </w:rPr>
        <w:t>díla:</w:t>
      </w:r>
    </w:p>
    <w:p w14:paraId="1FE6441F" w14:textId="5EA6A176" w:rsidR="00FC5926" w:rsidRPr="00692F4F" w:rsidRDefault="00FC5926" w:rsidP="005275DD">
      <w:pPr>
        <w:pStyle w:val="Normln1"/>
        <w:numPr>
          <w:ilvl w:val="0"/>
          <w:numId w:val="8"/>
        </w:numPr>
        <w:jc w:val="both"/>
        <w:textAlignment w:val="baseline"/>
        <w:rPr>
          <w:rFonts w:ascii="Calibri" w:hAnsi="Calibri"/>
        </w:rPr>
      </w:pPr>
      <w:r w:rsidRPr="00692F4F">
        <w:rPr>
          <w:rFonts w:ascii="Calibri" w:hAnsi="Calibri"/>
        </w:rPr>
        <w:t>označení stavby tabulkou s uvedením názvu stavby, investora a zhotovitele, včetně jména zodpovědných osob a termínu realizace,</w:t>
      </w:r>
    </w:p>
    <w:p w14:paraId="5FD00BD6" w14:textId="77777777" w:rsidR="00192E20" w:rsidRPr="00692F4F" w:rsidRDefault="00FC5926" w:rsidP="005275DD">
      <w:pPr>
        <w:numPr>
          <w:ilvl w:val="0"/>
          <w:numId w:val="8"/>
        </w:numPr>
        <w:autoSpaceDE w:val="0"/>
        <w:autoSpaceDN w:val="0"/>
        <w:adjustRightInd w:val="0"/>
        <w:rPr>
          <w:rFonts w:ascii="Calibri" w:eastAsia="Calibri" w:hAnsi="Calibri" w:cs="Arial"/>
          <w:szCs w:val="22"/>
          <w:lang w:eastAsia="en-US"/>
        </w:rPr>
      </w:pPr>
      <w:r w:rsidRPr="00692F4F">
        <w:rPr>
          <w:rFonts w:ascii="Calibri" w:hAnsi="Calibri"/>
        </w:rPr>
        <w:t>zabezpečení prostoru staveniště</w:t>
      </w:r>
      <w:r w:rsidR="00BC7E08" w:rsidRPr="00692F4F">
        <w:rPr>
          <w:rFonts w:ascii="Calibri" w:hAnsi="Calibri"/>
        </w:rPr>
        <w:t xml:space="preserve"> (pracoviště)</w:t>
      </w:r>
      <w:r w:rsidRPr="00692F4F">
        <w:rPr>
          <w:rFonts w:ascii="Calibri" w:hAnsi="Calibri"/>
        </w:rPr>
        <w:t xml:space="preserve"> a jeho </w:t>
      </w:r>
      <w:r w:rsidR="004F5BEE" w:rsidRPr="00692F4F">
        <w:rPr>
          <w:rFonts w:ascii="Calibri" w:hAnsi="Calibri"/>
        </w:rPr>
        <w:t>zařízení</w:t>
      </w:r>
      <w:r w:rsidR="00245B7C" w:rsidRPr="00692F4F">
        <w:rPr>
          <w:rFonts w:ascii="Calibri" w:hAnsi="Calibri"/>
        </w:rPr>
        <w:t xml:space="preserve"> po celou dobu výstavby,</w:t>
      </w:r>
    </w:p>
    <w:p w14:paraId="4B6301E2" w14:textId="77777777" w:rsidR="00BC7E08" w:rsidRPr="00692F4F" w:rsidRDefault="009A52E9" w:rsidP="005275DD">
      <w:pPr>
        <w:numPr>
          <w:ilvl w:val="0"/>
          <w:numId w:val="8"/>
        </w:numPr>
        <w:autoSpaceDE w:val="0"/>
        <w:autoSpaceDN w:val="0"/>
        <w:adjustRightInd w:val="0"/>
        <w:rPr>
          <w:rFonts w:ascii="Calibri" w:eastAsia="Calibri" w:hAnsi="Calibri" w:cs="Arial"/>
          <w:szCs w:val="22"/>
          <w:lang w:eastAsia="en-US"/>
        </w:rPr>
      </w:pPr>
      <w:r w:rsidRPr="00692F4F">
        <w:rPr>
          <w:rFonts w:ascii="Calibri" w:hAnsi="Calibri"/>
        </w:rPr>
        <w:t xml:space="preserve">zajištění </w:t>
      </w:r>
      <w:r w:rsidR="005F73A0" w:rsidRPr="00692F4F">
        <w:rPr>
          <w:rFonts w:ascii="Calibri" w:hAnsi="Calibri"/>
        </w:rPr>
        <w:t>schůdnost</w:t>
      </w:r>
      <w:r w:rsidRPr="00692F4F">
        <w:rPr>
          <w:rFonts w:ascii="Calibri" w:hAnsi="Calibri"/>
        </w:rPr>
        <w:t>i</w:t>
      </w:r>
      <w:r w:rsidR="005F73A0" w:rsidRPr="00692F4F">
        <w:rPr>
          <w:rFonts w:ascii="Calibri" w:hAnsi="Calibri"/>
        </w:rPr>
        <w:t>, sjízdnost</w:t>
      </w:r>
      <w:r w:rsidRPr="00692F4F">
        <w:rPr>
          <w:rFonts w:ascii="Calibri" w:hAnsi="Calibri"/>
        </w:rPr>
        <w:t>i</w:t>
      </w:r>
      <w:r w:rsidR="005F73A0" w:rsidRPr="00692F4F">
        <w:rPr>
          <w:rFonts w:ascii="Calibri" w:hAnsi="Calibri"/>
        </w:rPr>
        <w:t xml:space="preserve"> a čištění </w:t>
      </w:r>
      <w:r w:rsidR="00736F79" w:rsidRPr="00692F4F">
        <w:rPr>
          <w:rFonts w:ascii="Calibri" w:hAnsi="Calibri"/>
        </w:rPr>
        <w:t>komunikací</w:t>
      </w:r>
      <w:r w:rsidR="005F73A0" w:rsidRPr="00692F4F">
        <w:rPr>
          <w:rFonts w:ascii="Calibri" w:hAnsi="Calibri"/>
        </w:rPr>
        <w:t xml:space="preserve"> užívaných pro přepravu stavebního materiálu a</w:t>
      </w:r>
      <w:r w:rsidR="002007D0" w:rsidRPr="00692F4F">
        <w:rPr>
          <w:rFonts w:ascii="Calibri" w:hAnsi="Calibri"/>
        </w:rPr>
        <w:t> </w:t>
      </w:r>
      <w:r w:rsidR="005F73A0" w:rsidRPr="00692F4F">
        <w:rPr>
          <w:rFonts w:ascii="Calibri" w:hAnsi="Calibri"/>
        </w:rPr>
        <w:t>odvoz odpadů,</w:t>
      </w:r>
    </w:p>
    <w:p w14:paraId="304C1F95" w14:textId="77777777" w:rsidR="006F3678" w:rsidRPr="007B6933" w:rsidRDefault="006F3678" w:rsidP="005275DD">
      <w:pPr>
        <w:pStyle w:val="Odstavecseseznamem"/>
        <w:numPr>
          <w:ilvl w:val="0"/>
          <w:numId w:val="8"/>
        </w:numPr>
        <w:jc w:val="both"/>
        <w:rPr>
          <w:rFonts w:ascii="Calibri" w:eastAsia="Calibri" w:hAnsi="Calibri" w:cs="Arial"/>
          <w:sz w:val="22"/>
          <w:szCs w:val="22"/>
          <w:lang w:eastAsia="en-US"/>
        </w:rPr>
      </w:pPr>
      <w:r w:rsidRPr="007B6933">
        <w:rPr>
          <w:rFonts w:ascii="Calibri" w:eastAsia="Calibri" w:hAnsi="Calibri" w:cs="Arial"/>
          <w:sz w:val="22"/>
          <w:szCs w:val="22"/>
          <w:lang w:eastAsia="en-US"/>
        </w:rPr>
        <w:t xml:space="preserve">zabezpečení podmínek stanovených v dokladové části projektu (např. správců inženýrských </w:t>
      </w:r>
      <w:proofErr w:type="gramStart"/>
      <w:r w:rsidRPr="007B6933">
        <w:rPr>
          <w:rFonts w:ascii="Calibri" w:eastAsia="Calibri" w:hAnsi="Calibri" w:cs="Arial"/>
          <w:sz w:val="22"/>
          <w:szCs w:val="22"/>
          <w:lang w:eastAsia="en-US"/>
        </w:rPr>
        <w:t>sítí,</w:t>
      </w:r>
      <w:proofErr w:type="gramEnd"/>
      <w:r w:rsidRPr="007B6933">
        <w:rPr>
          <w:rFonts w:ascii="Calibri" w:eastAsia="Calibri" w:hAnsi="Calibri" w:cs="Arial"/>
          <w:sz w:val="22"/>
          <w:szCs w:val="22"/>
          <w:lang w:eastAsia="en-US"/>
        </w:rPr>
        <w:t xml:space="preserve"> atd.),</w:t>
      </w:r>
    </w:p>
    <w:p w14:paraId="5242B3AF" w14:textId="63F4195D" w:rsidR="00E2275E" w:rsidRPr="004C3293" w:rsidRDefault="00E2275E" w:rsidP="005275DD">
      <w:pPr>
        <w:pStyle w:val="Odstavecseseznamem"/>
        <w:numPr>
          <w:ilvl w:val="0"/>
          <w:numId w:val="8"/>
        </w:numPr>
        <w:jc w:val="both"/>
        <w:rPr>
          <w:rFonts w:ascii="Calibri" w:hAnsi="Calibri"/>
          <w:noProof/>
          <w:sz w:val="22"/>
          <w:szCs w:val="22"/>
        </w:rPr>
      </w:pPr>
      <w:r w:rsidRPr="004C3293">
        <w:rPr>
          <w:rFonts w:ascii="Calibri" w:hAnsi="Calibri"/>
          <w:noProof/>
          <w:sz w:val="22"/>
          <w:szCs w:val="22"/>
        </w:rPr>
        <w:t>zabezpečení postupných dodávek materiálu na staveniště z důvodu, že objednatel v místě plnění nedisponuje skladovými prostory,</w:t>
      </w:r>
    </w:p>
    <w:p w14:paraId="6CE4A791" w14:textId="77777777" w:rsidR="007C5406" w:rsidRDefault="007C5406" w:rsidP="005275DD">
      <w:pPr>
        <w:pStyle w:val="Odstavecseseznamem"/>
        <w:numPr>
          <w:ilvl w:val="0"/>
          <w:numId w:val="8"/>
        </w:numPr>
        <w:jc w:val="both"/>
        <w:rPr>
          <w:rFonts w:ascii="Calibri" w:hAnsi="Calibri"/>
          <w:noProof/>
          <w:sz w:val="22"/>
          <w:szCs w:val="22"/>
        </w:rPr>
      </w:pPr>
      <w:r w:rsidRPr="00692F4F">
        <w:rPr>
          <w:rFonts w:ascii="Calibri" w:hAnsi="Calibri"/>
          <w:noProof/>
          <w:sz w:val="22"/>
          <w:szCs w:val="22"/>
        </w:rPr>
        <w:t>po celou dobu musí být zajištěn přístup k nemovitostem, musí být omezena hlučnost a prašnost při realizaci prací,</w:t>
      </w:r>
    </w:p>
    <w:p w14:paraId="65B90AEF" w14:textId="2DDE2015" w:rsidR="005534EF" w:rsidRPr="00692F4F" w:rsidRDefault="005534EF" w:rsidP="005275DD">
      <w:pPr>
        <w:pStyle w:val="Odstavecseseznamem"/>
        <w:numPr>
          <w:ilvl w:val="0"/>
          <w:numId w:val="8"/>
        </w:numPr>
        <w:jc w:val="both"/>
        <w:rPr>
          <w:rFonts w:ascii="Calibri" w:hAnsi="Calibri"/>
          <w:noProof/>
          <w:sz w:val="22"/>
          <w:szCs w:val="22"/>
        </w:rPr>
      </w:pPr>
      <w:r>
        <w:rPr>
          <w:rFonts w:ascii="Calibri" w:hAnsi="Calibri"/>
          <w:noProof/>
          <w:sz w:val="22"/>
          <w:szCs w:val="22"/>
        </w:rPr>
        <w:t>odebrané energie z objektu pro provádění díla uhradí zhotovitel nájemci objektu, odběry budou měřeny podružnými měřidly,</w:t>
      </w:r>
    </w:p>
    <w:p w14:paraId="1AFD692D" w14:textId="6BE1A6E6" w:rsidR="00C3391F" w:rsidRPr="00692F4F" w:rsidRDefault="00C3391F" w:rsidP="005275DD">
      <w:pPr>
        <w:pStyle w:val="Odstavecseseznamem"/>
        <w:numPr>
          <w:ilvl w:val="0"/>
          <w:numId w:val="8"/>
        </w:numPr>
        <w:jc w:val="both"/>
        <w:rPr>
          <w:rFonts w:ascii="Calibri" w:hAnsi="Calibri"/>
          <w:noProof/>
          <w:sz w:val="22"/>
          <w:szCs w:val="22"/>
        </w:rPr>
      </w:pPr>
      <w:bookmarkStart w:id="1" w:name="_Hlk62593984"/>
      <w:r w:rsidRPr="00692F4F">
        <w:rPr>
          <w:rFonts w:ascii="Calibri" w:hAnsi="Calibri"/>
          <w:noProof/>
          <w:sz w:val="22"/>
          <w:szCs w:val="22"/>
        </w:rPr>
        <w:t xml:space="preserve">zajištění maximální </w:t>
      </w:r>
      <w:r w:rsidRPr="004C3293">
        <w:rPr>
          <w:rFonts w:ascii="Calibri" w:hAnsi="Calibri"/>
          <w:noProof/>
          <w:sz w:val="22"/>
          <w:szCs w:val="22"/>
        </w:rPr>
        <w:t>bezpečnosti</w:t>
      </w:r>
      <w:r w:rsidR="004C7BC1" w:rsidRPr="004C3293">
        <w:rPr>
          <w:rFonts w:ascii="Calibri" w:hAnsi="Calibri"/>
          <w:noProof/>
          <w:sz w:val="22"/>
          <w:szCs w:val="22"/>
        </w:rPr>
        <w:t xml:space="preserve"> </w:t>
      </w:r>
      <w:r w:rsidR="00F27309">
        <w:rPr>
          <w:rFonts w:ascii="Calibri" w:hAnsi="Calibri"/>
          <w:noProof/>
          <w:sz w:val="22"/>
          <w:szCs w:val="22"/>
        </w:rPr>
        <w:t xml:space="preserve">nájemce, </w:t>
      </w:r>
      <w:r w:rsidR="004C7BC1" w:rsidRPr="004C3293">
        <w:rPr>
          <w:rFonts w:ascii="Calibri" w:hAnsi="Calibri"/>
          <w:noProof/>
          <w:sz w:val="22"/>
          <w:szCs w:val="22"/>
        </w:rPr>
        <w:t>uživatelů</w:t>
      </w:r>
      <w:r w:rsidR="00BB01C0" w:rsidRPr="004C3293">
        <w:rPr>
          <w:rFonts w:ascii="Calibri" w:hAnsi="Calibri"/>
          <w:noProof/>
          <w:sz w:val="22"/>
          <w:szCs w:val="22"/>
        </w:rPr>
        <w:t xml:space="preserve"> </w:t>
      </w:r>
      <w:r w:rsidR="004C7BC1" w:rsidRPr="004C3293">
        <w:rPr>
          <w:rFonts w:ascii="Calibri" w:hAnsi="Calibri"/>
          <w:noProof/>
          <w:sz w:val="22"/>
          <w:szCs w:val="22"/>
        </w:rPr>
        <w:t>objekt</w:t>
      </w:r>
      <w:r w:rsidR="00D244C9" w:rsidRPr="004C3293">
        <w:rPr>
          <w:rFonts w:ascii="Calibri" w:hAnsi="Calibri"/>
          <w:noProof/>
          <w:sz w:val="22"/>
          <w:szCs w:val="22"/>
        </w:rPr>
        <w:t>u</w:t>
      </w:r>
      <w:r w:rsidR="004C7BC1" w:rsidRPr="004C3293">
        <w:rPr>
          <w:rFonts w:ascii="Calibri" w:hAnsi="Calibri"/>
          <w:noProof/>
          <w:sz w:val="22"/>
          <w:szCs w:val="22"/>
        </w:rPr>
        <w:t xml:space="preserve"> a</w:t>
      </w:r>
      <w:r w:rsidRPr="004C3293">
        <w:rPr>
          <w:rFonts w:ascii="Calibri" w:hAnsi="Calibri"/>
          <w:noProof/>
          <w:sz w:val="22"/>
          <w:szCs w:val="22"/>
        </w:rPr>
        <w:t xml:space="preserve"> chodců včetně</w:t>
      </w:r>
      <w:r w:rsidRPr="00692F4F">
        <w:rPr>
          <w:rFonts w:ascii="Calibri" w:hAnsi="Calibri"/>
          <w:noProof/>
          <w:sz w:val="22"/>
          <w:szCs w:val="22"/>
        </w:rPr>
        <w:t xml:space="preserve"> označení a</w:t>
      </w:r>
      <w:r w:rsidR="00D459D1" w:rsidRPr="00692F4F">
        <w:rPr>
          <w:rFonts w:ascii="Calibri" w:hAnsi="Calibri"/>
          <w:noProof/>
          <w:sz w:val="22"/>
          <w:szCs w:val="22"/>
        </w:rPr>
        <w:t> </w:t>
      </w:r>
      <w:r w:rsidRPr="00692F4F">
        <w:rPr>
          <w:rFonts w:ascii="Calibri" w:hAnsi="Calibri"/>
          <w:noProof/>
          <w:sz w:val="22"/>
          <w:szCs w:val="22"/>
        </w:rPr>
        <w:t xml:space="preserve">osvětlení prostoru staveniště a překážek v noci (např. </w:t>
      </w:r>
      <w:r w:rsidR="00C6376B" w:rsidRPr="00692F4F">
        <w:rPr>
          <w:rFonts w:ascii="Calibri" w:hAnsi="Calibri"/>
          <w:noProof/>
          <w:sz w:val="22"/>
          <w:szCs w:val="22"/>
        </w:rPr>
        <w:t xml:space="preserve">ochranné stříšky, </w:t>
      </w:r>
      <w:r w:rsidRPr="00692F4F">
        <w:rPr>
          <w:rFonts w:ascii="Calibri" w:hAnsi="Calibri"/>
          <w:noProof/>
          <w:sz w:val="22"/>
          <w:szCs w:val="22"/>
        </w:rPr>
        <w:t>zábrany, tabulky, atd.),</w:t>
      </w:r>
      <w:bookmarkEnd w:id="1"/>
    </w:p>
    <w:p w14:paraId="06B8B4CC" w14:textId="77777777" w:rsidR="00AA5B72" w:rsidRPr="00692F4F" w:rsidRDefault="00F50ADD" w:rsidP="005275DD">
      <w:pPr>
        <w:pStyle w:val="Normln1"/>
        <w:numPr>
          <w:ilvl w:val="0"/>
          <w:numId w:val="8"/>
        </w:numPr>
        <w:jc w:val="both"/>
        <w:textAlignment w:val="baseline"/>
        <w:rPr>
          <w:rFonts w:ascii="Calibri" w:hAnsi="Calibri"/>
        </w:rPr>
      </w:pPr>
      <w:r w:rsidRPr="00692F4F">
        <w:rPr>
          <w:rFonts w:ascii="Calibri" w:hAnsi="Calibri"/>
        </w:rPr>
        <w:t>odstranění škod vzniklých v důsledku činnosti zhotovitele</w:t>
      </w:r>
      <w:r w:rsidR="008622BA" w:rsidRPr="00692F4F">
        <w:rPr>
          <w:rFonts w:ascii="Calibri" w:hAnsi="Calibri"/>
        </w:rPr>
        <w:t>,</w:t>
      </w:r>
      <w:r w:rsidR="00FC5926" w:rsidRPr="00692F4F">
        <w:rPr>
          <w:rFonts w:ascii="Calibri" w:hAnsi="Calibri"/>
        </w:rPr>
        <w:t xml:space="preserve"> </w:t>
      </w:r>
      <w:r w:rsidRPr="00692F4F">
        <w:rPr>
          <w:rFonts w:ascii="Calibri" w:hAnsi="Calibri"/>
        </w:rPr>
        <w:t>případně nahrazení újmy</w:t>
      </w:r>
      <w:r w:rsidR="00683BAB" w:rsidRPr="00692F4F">
        <w:rPr>
          <w:rFonts w:ascii="Calibri" w:hAnsi="Calibri"/>
        </w:rPr>
        <w:t xml:space="preserve"> </w:t>
      </w:r>
      <w:r w:rsidR="005E512D" w:rsidRPr="00692F4F">
        <w:rPr>
          <w:rFonts w:ascii="Calibri" w:hAnsi="Calibri"/>
        </w:rPr>
        <w:t>nejpozději do předání díl</w:t>
      </w:r>
      <w:r w:rsidR="00F80253" w:rsidRPr="00692F4F">
        <w:rPr>
          <w:rFonts w:ascii="Calibri" w:hAnsi="Calibri"/>
        </w:rPr>
        <w:t>a, nedohod</w:t>
      </w:r>
      <w:r w:rsidR="000E71E7" w:rsidRPr="00692F4F">
        <w:rPr>
          <w:rFonts w:ascii="Calibri" w:hAnsi="Calibri"/>
        </w:rPr>
        <w:t>n</w:t>
      </w:r>
      <w:r w:rsidR="00F80253" w:rsidRPr="00692F4F">
        <w:rPr>
          <w:rFonts w:ascii="Calibri" w:hAnsi="Calibri"/>
        </w:rPr>
        <w:t>ou-li se strany jinak,</w:t>
      </w:r>
    </w:p>
    <w:p w14:paraId="76FCBA97" w14:textId="77777777" w:rsidR="00115861" w:rsidRPr="004C3293" w:rsidRDefault="00115861" w:rsidP="005275DD">
      <w:pPr>
        <w:pStyle w:val="Odstavecseseznamem"/>
        <w:numPr>
          <w:ilvl w:val="0"/>
          <w:numId w:val="8"/>
        </w:numPr>
        <w:jc w:val="both"/>
        <w:rPr>
          <w:rFonts w:ascii="Calibri" w:hAnsi="Calibri"/>
          <w:noProof/>
          <w:sz w:val="22"/>
          <w:szCs w:val="22"/>
        </w:rPr>
      </w:pPr>
      <w:r w:rsidRPr="004C3293">
        <w:rPr>
          <w:rFonts w:ascii="Calibri" w:hAnsi="Calibri"/>
          <w:noProof/>
          <w:sz w:val="22"/>
          <w:szCs w:val="22"/>
        </w:rPr>
        <w:t>pořízení fotodokumentace původního stavu, průběhu realizace a konečného stavu po realizaci díla v digitální formě,</w:t>
      </w:r>
    </w:p>
    <w:p w14:paraId="588F33CE" w14:textId="4E930B24" w:rsidR="00291867" w:rsidRPr="004C3293" w:rsidRDefault="00291867" w:rsidP="005275DD">
      <w:pPr>
        <w:pStyle w:val="Normln1"/>
        <w:numPr>
          <w:ilvl w:val="0"/>
          <w:numId w:val="8"/>
        </w:numPr>
        <w:jc w:val="both"/>
        <w:textAlignment w:val="baseline"/>
        <w:rPr>
          <w:rFonts w:ascii="Calibri" w:hAnsi="Calibri"/>
        </w:rPr>
      </w:pPr>
      <w:r w:rsidRPr="004C3293">
        <w:rPr>
          <w:rFonts w:ascii="Calibri" w:hAnsi="Calibri"/>
        </w:rPr>
        <w:t xml:space="preserve">zajištění koordinace stavby </w:t>
      </w:r>
      <w:r w:rsidRPr="00604209">
        <w:rPr>
          <w:rFonts w:ascii="Calibri" w:hAnsi="Calibri"/>
        </w:rPr>
        <w:t>s</w:t>
      </w:r>
      <w:r w:rsidR="00F27309">
        <w:rPr>
          <w:rFonts w:ascii="Calibri" w:hAnsi="Calibri"/>
        </w:rPr>
        <w:t> </w:t>
      </w:r>
      <w:r w:rsidR="004C3293" w:rsidRPr="00604209">
        <w:rPr>
          <w:rFonts w:ascii="Calibri" w:hAnsi="Calibri"/>
        </w:rPr>
        <w:t>nájem</w:t>
      </w:r>
      <w:r w:rsidR="00F27309">
        <w:rPr>
          <w:rFonts w:ascii="Calibri" w:hAnsi="Calibri"/>
        </w:rPr>
        <w:t xml:space="preserve">cem </w:t>
      </w:r>
      <w:r w:rsidR="004C3293" w:rsidRPr="00604209">
        <w:rPr>
          <w:rFonts w:ascii="Calibri" w:hAnsi="Calibri"/>
        </w:rPr>
        <w:t xml:space="preserve">objektu, </w:t>
      </w:r>
      <w:r w:rsidR="00471C4F" w:rsidRPr="00604209">
        <w:rPr>
          <w:rFonts w:ascii="Calibri" w:hAnsi="Calibri"/>
        </w:rPr>
        <w:t> </w:t>
      </w:r>
      <w:r w:rsidR="00F27309">
        <w:rPr>
          <w:rFonts w:ascii="Calibri" w:hAnsi="Calibri"/>
        </w:rPr>
        <w:t xml:space="preserve">případně s </w:t>
      </w:r>
      <w:r w:rsidR="00D64E51" w:rsidRPr="00604209">
        <w:rPr>
          <w:rFonts w:ascii="Calibri" w:hAnsi="Calibri"/>
        </w:rPr>
        <w:t>technickým</w:t>
      </w:r>
      <w:r w:rsidR="00D64E51" w:rsidRPr="004C3293">
        <w:rPr>
          <w:rFonts w:ascii="Calibri" w:hAnsi="Calibri"/>
        </w:rPr>
        <w:t xml:space="preserve"> dozorem stavebníka</w:t>
      </w:r>
      <w:r w:rsidR="00D64E51">
        <w:rPr>
          <w:rFonts w:ascii="Calibri" w:hAnsi="Calibri"/>
        </w:rPr>
        <w:t>,</w:t>
      </w:r>
      <w:r w:rsidR="00D64E51" w:rsidRPr="004C3293">
        <w:rPr>
          <w:rFonts w:ascii="Calibri" w:hAnsi="Calibri"/>
        </w:rPr>
        <w:t xml:space="preserve"> </w:t>
      </w:r>
      <w:r w:rsidR="00F27309">
        <w:rPr>
          <w:rFonts w:ascii="Calibri" w:hAnsi="Calibri"/>
        </w:rPr>
        <w:t xml:space="preserve">a </w:t>
      </w:r>
      <w:r w:rsidR="00D64E51" w:rsidRPr="004C3293">
        <w:rPr>
          <w:rFonts w:ascii="Calibri" w:hAnsi="Calibri"/>
        </w:rPr>
        <w:t>koordinátorem BOZP</w:t>
      </w:r>
      <w:r w:rsidR="00E3560B" w:rsidRPr="004C3293">
        <w:rPr>
          <w:rFonts w:ascii="Calibri" w:hAnsi="Calibri"/>
        </w:rPr>
        <w:t>,</w:t>
      </w:r>
    </w:p>
    <w:p w14:paraId="08C356E8" w14:textId="77777777" w:rsidR="00FC5926" w:rsidRPr="00692F4F" w:rsidRDefault="00FC5926" w:rsidP="00970962">
      <w:pPr>
        <w:tabs>
          <w:tab w:val="left" w:pos="1134"/>
        </w:tabs>
        <w:autoSpaceDE w:val="0"/>
        <w:autoSpaceDN w:val="0"/>
        <w:adjustRightInd w:val="0"/>
        <w:spacing w:line="228" w:lineRule="auto"/>
        <w:rPr>
          <w:rFonts w:ascii="Calibri" w:hAnsi="Calibri"/>
          <w:szCs w:val="22"/>
        </w:rPr>
      </w:pPr>
    </w:p>
    <w:p w14:paraId="48E9B96E" w14:textId="3EA19E84" w:rsidR="00FC5926" w:rsidRPr="00692F4F" w:rsidRDefault="00FC5926" w:rsidP="007271ED">
      <w:pPr>
        <w:pStyle w:val="Normln1"/>
        <w:numPr>
          <w:ilvl w:val="0"/>
          <w:numId w:val="14"/>
        </w:numPr>
        <w:tabs>
          <w:tab w:val="left" w:pos="1526"/>
        </w:tabs>
        <w:spacing w:after="120"/>
        <w:jc w:val="both"/>
        <w:rPr>
          <w:rFonts w:ascii="Calibri" w:hAnsi="Calibri"/>
        </w:rPr>
      </w:pPr>
      <w:r w:rsidRPr="00692F4F">
        <w:rPr>
          <w:rFonts w:ascii="Calibri" w:hAnsi="Calibri"/>
        </w:rPr>
        <w:t>při přejímce</w:t>
      </w:r>
      <w:r w:rsidR="001B6E81" w:rsidRPr="00692F4F">
        <w:rPr>
          <w:rFonts w:ascii="Calibri" w:hAnsi="Calibri"/>
        </w:rPr>
        <w:t xml:space="preserve"> </w:t>
      </w:r>
      <w:r w:rsidRPr="00692F4F">
        <w:rPr>
          <w:rFonts w:ascii="Calibri" w:hAnsi="Calibri"/>
        </w:rPr>
        <w:t>realizované</w:t>
      </w:r>
      <w:r w:rsidR="00DD341E" w:rsidRPr="00692F4F">
        <w:rPr>
          <w:rFonts w:ascii="Calibri" w:hAnsi="Calibri"/>
        </w:rPr>
        <w:t>ho</w:t>
      </w:r>
      <w:r w:rsidRPr="00692F4F">
        <w:rPr>
          <w:rFonts w:ascii="Calibri" w:hAnsi="Calibri"/>
        </w:rPr>
        <w:t xml:space="preserve"> díla</w:t>
      </w:r>
      <w:r w:rsidR="007271ED" w:rsidRPr="00692F4F">
        <w:rPr>
          <w:rFonts w:ascii="Calibri" w:hAnsi="Calibri"/>
        </w:rPr>
        <w:t xml:space="preserve"> zajistit v</w:t>
      </w:r>
      <w:r w:rsidR="006C0E5A">
        <w:rPr>
          <w:rFonts w:ascii="Calibri" w:hAnsi="Calibri"/>
        </w:rPr>
        <w:t> jednom v</w:t>
      </w:r>
      <w:r w:rsidR="007271ED" w:rsidRPr="00692F4F">
        <w:rPr>
          <w:rFonts w:ascii="Calibri" w:hAnsi="Calibri"/>
        </w:rPr>
        <w:t>yhotovení</w:t>
      </w:r>
      <w:r w:rsidRPr="00692F4F">
        <w:rPr>
          <w:rFonts w:ascii="Calibri" w:hAnsi="Calibri"/>
        </w:rPr>
        <w:t>:</w:t>
      </w:r>
    </w:p>
    <w:p w14:paraId="497B7ED0" w14:textId="3B775480" w:rsidR="001739B5" w:rsidRPr="00D85B19" w:rsidRDefault="007B3F77" w:rsidP="005275DD">
      <w:pPr>
        <w:pStyle w:val="Normln1"/>
        <w:numPr>
          <w:ilvl w:val="0"/>
          <w:numId w:val="6"/>
        </w:numPr>
        <w:ind w:left="1134" w:hanging="348"/>
        <w:jc w:val="both"/>
        <w:rPr>
          <w:rFonts w:ascii="Calibri" w:hAnsi="Calibri"/>
        </w:rPr>
      </w:pPr>
      <w:r w:rsidRPr="00D85B19">
        <w:rPr>
          <w:rFonts w:ascii="Calibri" w:hAnsi="Calibri"/>
        </w:rPr>
        <w:t xml:space="preserve">zpracování </w:t>
      </w:r>
      <w:r w:rsidR="00FC5926" w:rsidRPr="00D85B19">
        <w:rPr>
          <w:rFonts w:ascii="Calibri" w:hAnsi="Calibri"/>
        </w:rPr>
        <w:t>dokumentace skutečného provedení díla,</w:t>
      </w:r>
    </w:p>
    <w:p w14:paraId="21BCC0D7" w14:textId="77777777" w:rsidR="00FC5926" w:rsidRPr="00D85B19" w:rsidRDefault="00FC5926" w:rsidP="005275DD">
      <w:pPr>
        <w:pStyle w:val="Normln1"/>
        <w:numPr>
          <w:ilvl w:val="0"/>
          <w:numId w:val="6"/>
        </w:numPr>
        <w:ind w:left="1134"/>
        <w:jc w:val="both"/>
        <w:rPr>
          <w:rFonts w:ascii="Calibri" w:hAnsi="Calibri"/>
        </w:rPr>
      </w:pPr>
      <w:r w:rsidRPr="00D85B19">
        <w:rPr>
          <w:rFonts w:ascii="Calibri" w:hAnsi="Calibri"/>
        </w:rPr>
        <w:t>atesty použitých materiálů, prohlášení o shodě</w:t>
      </w:r>
      <w:r w:rsidR="008960AA" w:rsidRPr="00D85B19">
        <w:rPr>
          <w:rFonts w:ascii="Calibri" w:hAnsi="Calibri"/>
        </w:rPr>
        <w:t>,</w:t>
      </w:r>
      <w:r w:rsidRPr="00D85B19">
        <w:rPr>
          <w:rFonts w:ascii="Calibri" w:hAnsi="Calibri"/>
        </w:rPr>
        <w:t xml:space="preserve"> atd.,</w:t>
      </w:r>
    </w:p>
    <w:p w14:paraId="613EB253" w14:textId="77777777" w:rsidR="00FC5926" w:rsidRPr="00D85B19" w:rsidRDefault="00FC5926" w:rsidP="005275DD">
      <w:pPr>
        <w:pStyle w:val="Normln1"/>
        <w:numPr>
          <w:ilvl w:val="0"/>
          <w:numId w:val="6"/>
        </w:numPr>
        <w:ind w:left="1134"/>
        <w:jc w:val="both"/>
        <w:rPr>
          <w:rFonts w:ascii="Calibri" w:hAnsi="Calibri"/>
        </w:rPr>
      </w:pPr>
      <w:r w:rsidRPr="00D85B19">
        <w:rPr>
          <w:rFonts w:ascii="Calibri" w:hAnsi="Calibri"/>
        </w:rPr>
        <w:t>potvrzení o likvidaci odpadů včetně doložení</w:t>
      </w:r>
      <w:r w:rsidR="0011298F" w:rsidRPr="00D85B19">
        <w:rPr>
          <w:rFonts w:ascii="Calibri" w:hAnsi="Calibri"/>
        </w:rPr>
        <w:t xml:space="preserve"> příslušných</w:t>
      </w:r>
      <w:r w:rsidR="00683BAB" w:rsidRPr="00D85B19">
        <w:rPr>
          <w:rFonts w:ascii="Calibri" w:hAnsi="Calibri"/>
        </w:rPr>
        <w:t xml:space="preserve"> </w:t>
      </w:r>
      <w:r w:rsidR="0011298F" w:rsidRPr="00D85B19">
        <w:rPr>
          <w:rFonts w:ascii="Calibri" w:hAnsi="Calibri"/>
        </w:rPr>
        <w:t>dokladů,</w:t>
      </w:r>
    </w:p>
    <w:p w14:paraId="3D4BF929" w14:textId="78BBDFB6" w:rsidR="00F84505" w:rsidRPr="00D85B19" w:rsidRDefault="00F84505" w:rsidP="005275DD">
      <w:pPr>
        <w:numPr>
          <w:ilvl w:val="0"/>
          <w:numId w:val="6"/>
        </w:numPr>
        <w:ind w:left="1134"/>
        <w:rPr>
          <w:rFonts w:ascii="Calibri" w:hAnsi="Calibri"/>
          <w:noProof/>
          <w:szCs w:val="22"/>
        </w:rPr>
      </w:pPr>
      <w:r w:rsidRPr="00D85B19">
        <w:rPr>
          <w:rFonts w:ascii="Calibri" w:hAnsi="Calibri"/>
          <w:noProof/>
          <w:szCs w:val="22"/>
        </w:rPr>
        <w:t>veškeré doklady o zkouškách, revizích</w:t>
      </w:r>
      <w:r w:rsidR="001242BB" w:rsidRPr="00D85B19">
        <w:rPr>
          <w:rFonts w:ascii="Calibri" w:hAnsi="Calibri"/>
          <w:noProof/>
          <w:szCs w:val="22"/>
        </w:rPr>
        <w:t>,</w:t>
      </w:r>
      <w:r w:rsidRPr="00D85B19">
        <w:rPr>
          <w:rFonts w:ascii="Calibri" w:hAnsi="Calibri"/>
          <w:noProof/>
          <w:szCs w:val="22"/>
        </w:rPr>
        <w:t xml:space="preserve"> atd. dle platných nore</w:t>
      </w:r>
      <w:r w:rsidR="0097509E" w:rsidRPr="00D85B19">
        <w:rPr>
          <w:rFonts w:ascii="Calibri" w:hAnsi="Calibri"/>
          <w:noProof/>
          <w:szCs w:val="22"/>
        </w:rPr>
        <w:t>m a předpisů nutn</w:t>
      </w:r>
      <w:r w:rsidR="00FE30D0" w:rsidRPr="00D85B19">
        <w:rPr>
          <w:rFonts w:ascii="Calibri" w:hAnsi="Calibri"/>
          <w:noProof/>
          <w:szCs w:val="22"/>
        </w:rPr>
        <w:t>é</w:t>
      </w:r>
      <w:r w:rsidR="0097509E" w:rsidRPr="00D85B19">
        <w:rPr>
          <w:rFonts w:ascii="Calibri" w:hAnsi="Calibri"/>
          <w:noProof/>
          <w:szCs w:val="22"/>
        </w:rPr>
        <w:t xml:space="preserve"> k přejímce</w:t>
      </w:r>
      <w:r w:rsidRPr="00D85B19">
        <w:rPr>
          <w:rFonts w:ascii="Calibri" w:hAnsi="Calibri"/>
          <w:noProof/>
          <w:szCs w:val="22"/>
        </w:rPr>
        <w:t>,</w:t>
      </w:r>
    </w:p>
    <w:p w14:paraId="0063467D" w14:textId="5B48574B" w:rsidR="008B7F2F" w:rsidRPr="00D85B19" w:rsidRDefault="008B7F2F" w:rsidP="008B7F2F">
      <w:pPr>
        <w:ind w:left="774" w:firstLine="0"/>
        <w:rPr>
          <w:rFonts w:ascii="Calibri" w:hAnsi="Calibri"/>
          <w:noProof/>
          <w:szCs w:val="22"/>
        </w:rPr>
      </w:pPr>
      <w:r w:rsidRPr="00D85B19">
        <w:rPr>
          <w:rFonts w:ascii="Calibri" w:hAnsi="Calibri"/>
        </w:rPr>
        <w:t>a dále v jednom vyhotovení:</w:t>
      </w:r>
    </w:p>
    <w:p w14:paraId="26A28006" w14:textId="77777777" w:rsidR="00FC5926" w:rsidRPr="00004981" w:rsidRDefault="00FC5926" w:rsidP="005275DD">
      <w:pPr>
        <w:pStyle w:val="Normln1"/>
        <w:numPr>
          <w:ilvl w:val="0"/>
          <w:numId w:val="6"/>
        </w:numPr>
        <w:ind w:left="1134"/>
        <w:jc w:val="both"/>
        <w:rPr>
          <w:rFonts w:ascii="Calibri" w:hAnsi="Calibri"/>
        </w:rPr>
      </w:pPr>
      <w:r w:rsidRPr="006C0E5A">
        <w:rPr>
          <w:rFonts w:ascii="Calibri" w:hAnsi="Calibri"/>
        </w:rPr>
        <w:t>stavební deník v originále,</w:t>
      </w:r>
    </w:p>
    <w:p w14:paraId="43162FC2" w14:textId="77777777" w:rsidR="00FC5926" w:rsidRPr="00004981" w:rsidRDefault="00FC5926" w:rsidP="005275DD">
      <w:pPr>
        <w:pStyle w:val="Normln1"/>
        <w:numPr>
          <w:ilvl w:val="0"/>
          <w:numId w:val="6"/>
        </w:numPr>
        <w:ind w:left="1134"/>
        <w:jc w:val="both"/>
        <w:rPr>
          <w:rFonts w:ascii="Calibri" w:hAnsi="Calibri"/>
        </w:rPr>
      </w:pPr>
      <w:r w:rsidRPr="00004981">
        <w:rPr>
          <w:rFonts w:ascii="Calibri" w:hAnsi="Calibri"/>
        </w:rPr>
        <w:t>celkové finanční vyúčtování stavby.</w:t>
      </w:r>
    </w:p>
    <w:p w14:paraId="45330D8D" w14:textId="77777777" w:rsidR="00317722" w:rsidRPr="00692F4F" w:rsidRDefault="00317722" w:rsidP="00970962">
      <w:pPr>
        <w:tabs>
          <w:tab w:val="left" w:pos="1134"/>
        </w:tabs>
        <w:autoSpaceDE w:val="0"/>
        <w:autoSpaceDN w:val="0"/>
        <w:adjustRightInd w:val="0"/>
        <w:spacing w:line="228" w:lineRule="auto"/>
        <w:rPr>
          <w:rFonts w:ascii="Calibri" w:hAnsi="Calibri"/>
          <w:szCs w:val="22"/>
        </w:rPr>
      </w:pPr>
    </w:p>
    <w:p w14:paraId="529BBF86" w14:textId="77777777" w:rsidR="00FC5926" w:rsidRPr="00692F4F" w:rsidRDefault="00581921" w:rsidP="00930B4A">
      <w:pPr>
        <w:autoSpaceDE w:val="0"/>
        <w:autoSpaceDN w:val="0"/>
        <w:adjustRightInd w:val="0"/>
        <w:spacing w:after="120"/>
        <w:ind w:left="567" w:hanging="567"/>
        <w:rPr>
          <w:rFonts w:ascii="Calibri" w:hAnsi="Calibri" w:cs="Arial"/>
        </w:rPr>
      </w:pPr>
      <w:r w:rsidRPr="00692F4F">
        <w:rPr>
          <w:rFonts w:ascii="Calibri" w:hAnsi="Calibri" w:cs="Arial"/>
        </w:rPr>
        <w:t>5</w:t>
      </w:r>
      <w:r w:rsidR="00FC5926" w:rsidRPr="00692F4F">
        <w:rPr>
          <w:rFonts w:ascii="Calibri" w:hAnsi="Calibri" w:cs="Arial"/>
        </w:rPr>
        <w:t>.4</w:t>
      </w:r>
      <w:r w:rsidR="00FC5926" w:rsidRPr="00692F4F">
        <w:rPr>
          <w:rFonts w:ascii="Calibri" w:hAnsi="Calibri" w:cs="Arial"/>
        </w:rPr>
        <w:tab/>
        <w:t xml:space="preserve">Zhotovitel je dále povinen </w:t>
      </w:r>
      <w:r w:rsidR="00D50C77" w:rsidRPr="00692F4F">
        <w:rPr>
          <w:rFonts w:ascii="Calibri" w:hAnsi="Calibri" w:cs="Arial"/>
        </w:rPr>
        <w:t>při realizaci</w:t>
      </w:r>
      <w:r w:rsidR="001B6E81" w:rsidRPr="00692F4F">
        <w:rPr>
          <w:rFonts w:ascii="Calibri" w:hAnsi="Calibri" w:cs="Arial"/>
        </w:rPr>
        <w:t xml:space="preserve"> </w:t>
      </w:r>
      <w:r w:rsidR="00811FA4" w:rsidRPr="00692F4F">
        <w:rPr>
          <w:rFonts w:ascii="Calibri" w:hAnsi="Calibri" w:cs="Arial"/>
        </w:rPr>
        <w:t xml:space="preserve">díla </w:t>
      </w:r>
      <w:r w:rsidR="00FC5926" w:rsidRPr="00692F4F">
        <w:rPr>
          <w:rFonts w:ascii="Calibri" w:hAnsi="Calibri" w:cs="Arial"/>
        </w:rPr>
        <w:t>splnit zejména tyto podmínky:</w:t>
      </w:r>
    </w:p>
    <w:p w14:paraId="3C0F67B3" w14:textId="77777777" w:rsidR="00613F7F" w:rsidRPr="00692F4F" w:rsidRDefault="00BC7E08" w:rsidP="005275DD">
      <w:pPr>
        <w:pStyle w:val="Normln1"/>
        <w:numPr>
          <w:ilvl w:val="0"/>
          <w:numId w:val="6"/>
        </w:numPr>
        <w:ind w:left="1134"/>
        <w:jc w:val="both"/>
        <w:rPr>
          <w:rFonts w:ascii="Calibri" w:hAnsi="Calibri"/>
        </w:rPr>
      </w:pPr>
      <w:r w:rsidRPr="00692F4F">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692F4F">
        <w:rPr>
          <w:rFonts w:ascii="Calibri" w:hAnsi="Calibri"/>
        </w:rPr>
        <w:t>,</w:t>
      </w:r>
    </w:p>
    <w:p w14:paraId="360A06B5" w14:textId="77777777" w:rsidR="004C7BC1" w:rsidRPr="004C3293" w:rsidRDefault="004C7BC1" w:rsidP="005275DD">
      <w:pPr>
        <w:pStyle w:val="Normln1"/>
        <w:numPr>
          <w:ilvl w:val="0"/>
          <w:numId w:val="6"/>
        </w:numPr>
        <w:ind w:left="1134"/>
        <w:jc w:val="both"/>
        <w:rPr>
          <w:rFonts w:ascii="Calibri" w:hAnsi="Calibri"/>
        </w:rPr>
      </w:pPr>
      <w:r w:rsidRPr="004C3293">
        <w:rPr>
          <w:rFonts w:ascii="Calibri" w:hAnsi="Calibri"/>
        </w:rPr>
        <w:t>v případě, že zhotovitel bude používat stroje, které vyvolávají hluk, vibrace a otřesy, zajistí si taková opatření, aby na blízkých stávajících objektech nebo inženýrských sítích nedošlo vlivem stavební činnosti k újmám,</w:t>
      </w:r>
    </w:p>
    <w:p w14:paraId="768F510F" w14:textId="32B871BB" w:rsidR="00F86AE5" w:rsidRPr="004C3293" w:rsidRDefault="00D244C9" w:rsidP="00AD5E63">
      <w:pPr>
        <w:pStyle w:val="Normln1"/>
        <w:widowControl/>
        <w:numPr>
          <w:ilvl w:val="0"/>
          <w:numId w:val="6"/>
        </w:numPr>
        <w:ind w:left="1134" w:hanging="357"/>
        <w:jc w:val="both"/>
        <w:rPr>
          <w:rFonts w:ascii="Calibri" w:hAnsi="Calibri"/>
        </w:rPr>
      </w:pPr>
      <w:r w:rsidRPr="004C3293">
        <w:rPr>
          <w:rFonts w:ascii="Calibri" w:hAnsi="Calibri" w:cs="Arial"/>
        </w:rPr>
        <w:lastRenderedPageBreak/>
        <w:t>bourací práce budou prováděny tak, aby nebyl poškozen majetek objednatele, a v maximální míře bude zhotovitelem zabráněno šíření prachu do sousedních prostor,</w:t>
      </w:r>
    </w:p>
    <w:p w14:paraId="37057738" w14:textId="594B0D56" w:rsidR="00291867" w:rsidRPr="00692F4F" w:rsidRDefault="00291867" w:rsidP="005275DD">
      <w:pPr>
        <w:pStyle w:val="Normln1"/>
        <w:numPr>
          <w:ilvl w:val="0"/>
          <w:numId w:val="6"/>
        </w:numPr>
        <w:tabs>
          <w:tab w:val="left" w:pos="1134"/>
        </w:tabs>
        <w:ind w:left="1134"/>
        <w:jc w:val="both"/>
        <w:rPr>
          <w:rFonts w:ascii="Calibri" w:hAnsi="Calibri"/>
        </w:rPr>
      </w:pPr>
      <w:r w:rsidRPr="00692F4F">
        <w:rPr>
          <w:rFonts w:ascii="Calibri" w:hAnsi="Calibri"/>
        </w:rPr>
        <w:t xml:space="preserve">odebrané energie pro stavbu uhradí zhotovitel příslušnému </w:t>
      </w:r>
      <w:r w:rsidR="003671E3">
        <w:rPr>
          <w:rFonts w:ascii="Calibri" w:hAnsi="Calibri"/>
        </w:rPr>
        <w:t>nájemci</w:t>
      </w:r>
      <w:r w:rsidRPr="00692F4F">
        <w:rPr>
          <w:rFonts w:ascii="Calibri" w:hAnsi="Calibri"/>
        </w:rPr>
        <w:t>,</w:t>
      </w:r>
    </w:p>
    <w:p w14:paraId="67BB6480" w14:textId="77777777" w:rsidR="00FC5926" w:rsidRPr="00692F4F" w:rsidRDefault="00FC5926" w:rsidP="005275DD">
      <w:pPr>
        <w:pStyle w:val="Normln1"/>
        <w:widowControl/>
        <w:numPr>
          <w:ilvl w:val="0"/>
          <w:numId w:val="6"/>
        </w:numPr>
        <w:tabs>
          <w:tab w:val="left" w:pos="1134"/>
        </w:tabs>
        <w:ind w:left="1134" w:hanging="357"/>
        <w:jc w:val="both"/>
        <w:rPr>
          <w:rFonts w:ascii="Calibri" w:hAnsi="Calibri"/>
        </w:rPr>
      </w:pPr>
      <w:r w:rsidRPr="00692F4F">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692F4F">
        <w:rPr>
          <w:rFonts w:ascii="Calibri" w:hAnsi="Calibri"/>
        </w:rPr>
        <w:t>,</w:t>
      </w:r>
    </w:p>
    <w:p w14:paraId="1B0B7571" w14:textId="77777777" w:rsidR="00FC5926" w:rsidRPr="00692F4F" w:rsidRDefault="00FC5926" w:rsidP="005275DD">
      <w:pPr>
        <w:pStyle w:val="Normln1"/>
        <w:widowControl/>
        <w:numPr>
          <w:ilvl w:val="0"/>
          <w:numId w:val="6"/>
        </w:numPr>
        <w:ind w:left="1134" w:hanging="357"/>
        <w:jc w:val="both"/>
        <w:rPr>
          <w:rFonts w:ascii="Calibri" w:hAnsi="Calibri"/>
        </w:rPr>
      </w:pPr>
      <w:r w:rsidRPr="00692F4F">
        <w:rPr>
          <w:rFonts w:ascii="Calibri" w:hAnsi="Calibri"/>
        </w:rPr>
        <w:t>zhotovitel bude po celou dobu provádění díla udržovat pořádek na komunikačních trasách, kde bez povolení nebude skladován materiál a suť</w:t>
      </w:r>
      <w:r w:rsidR="0041049E" w:rsidRPr="00692F4F">
        <w:rPr>
          <w:rFonts w:ascii="Calibri" w:hAnsi="Calibri"/>
        </w:rPr>
        <w:t>,</w:t>
      </w:r>
    </w:p>
    <w:p w14:paraId="21A53BF5" w14:textId="77777777" w:rsidR="00FC5926" w:rsidRPr="00692F4F" w:rsidRDefault="00FC5926" w:rsidP="005275DD">
      <w:pPr>
        <w:pStyle w:val="Normln1"/>
        <w:numPr>
          <w:ilvl w:val="0"/>
          <w:numId w:val="6"/>
        </w:numPr>
        <w:ind w:left="1134"/>
        <w:jc w:val="both"/>
        <w:rPr>
          <w:rFonts w:ascii="Calibri" w:hAnsi="Calibri"/>
        </w:rPr>
      </w:pPr>
      <w:r w:rsidRPr="00692F4F">
        <w:rPr>
          <w:rFonts w:ascii="Calibri" w:hAnsi="Calibri"/>
        </w:rPr>
        <w:t>za bezpečnost osob a požární bezpečnost odpovídá zhotovitel</w:t>
      </w:r>
      <w:r w:rsidR="0041049E" w:rsidRPr="00692F4F">
        <w:rPr>
          <w:rFonts w:ascii="Calibri" w:hAnsi="Calibri"/>
        </w:rPr>
        <w:t>,</w:t>
      </w:r>
    </w:p>
    <w:p w14:paraId="5AF9D98E" w14:textId="77777777" w:rsidR="00FC5926" w:rsidRPr="00692F4F" w:rsidRDefault="00FC5926" w:rsidP="005275DD">
      <w:pPr>
        <w:pStyle w:val="Normln1"/>
        <w:numPr>
          <w:ilvl w:val="0"/>
          <w:numId w:val="6"/>
        </w:numPr>
        <w:ind w:left="1134"/>
        <w:jc w:val="both"/>
        <w:rPr>
          <w:rFonts w:ascii="Calibri" w:hAnsi="Calibri"/>
        </w:rPr>
      </w:pPr>
      <w:r w:rsidRPr="00692F4F">
        <w:rPr>
          <w:rFonts w:ascii="Calibri" w:hAnsi="Calibri"/>
        </w:rPr>
        <w:t>eventuální upřesnění podmínek prov</w:t>
      </w:r>
      <w:r w:rsidR="00C755B4" w:rsidRPr="00692F4F">
        <w:rPr>
          <w:rFonts w:ascii="Calibri" w:hAnsi="Calibri"/>
        </w:rPr>
        <w:t>ádění</w:t>
      </w:r>
      <w:r w:rsidRPr="00692F4F">
        <w:rPr>
          <w:rFonts w:ascii="Calibri" w:hAnsi="Calibri"/>
        </w:rPr>
        <w:t xml:space="preserve"> díla se uskuteční při předání staveniště nebo zápisem do stavebního deníku (vyjma smluvních podmínek)</w:t>
      </w:r>
      <w:r w:rsidR="0041049E" w:rsidRPr="00692F4F">
        <w:rPr>
          <w:rFonts w:ascii="Calibri" w:hAnsi="Calibri"/>
        </w:rPr>
        <w:t>.</w:t>
      </w:r>
    </w:p>
    <w:p w14:paraId="3E1BF53A" w14:textId="77777777" w:rsidR="00C755B4" w:rsidRPr="00970962" w:rsidRDefault="00C755B4" w:rsidP="00970962">
      <w:pPr>
        <w:tabs>
          <w:tab w:val="left" w:pos="1134"/>
        </w:tabs>
        <w:autoSpaceDE w:val="0"/>
        <w:autoSpaceDN w:val="0"/>
        <w:adjustRightInd w:val="0"/>
        <w:spacing w:line="228" w:lineRule="auto"/>
        <w:rPr>
          <w:rFonts w:ascii="Calibri" w:hAnsi="Calibri"/>
          <w:szCs w:val="22"/>
        </w:rPr>
      </w:pPr>
    </w:p>
    <w:p w14:paraId="519B8757" w14:textId="77777777"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w:t>
      </w:r>
      <w:r w:rsidR="00A06379">
        <w:rPr>
          <w:rFonts w:ascii="Calibri" w:hAnsi="Calibri" w:cs="Times New Roman"/>
          <w:sz w:val="22"/>
          <w:szCs w:val="22"/>
        </w:rPr>
        <w:t xml:space="preserve"> </w:t>
      </w:r>
      <w:r w:rsidR="00FC5926" w:rsidRPr="008E3711">
        <w:rPr>
          <w:rFonts w:ascii="Calibri" w:hAnsi="Calibri" w:cs="Times New Roman"/>
          <w:sz w:val="22"/>
          <w:szCs w:val="22"/>
        </w:rPr>
        <w:t>156 zákona č. 183/2006 Sb., o územním plánování a stavebním řádu (stavební zákon), ve znění pozdějších předpisů</w:t>
      </w:r>
      <w:r w:rsidR="00FE30D0">
        <w:rPr>
          <w:rFonts w:ascii="Calibri" w:hAnsi="Calibri" w:cs="Times New Roman"/>
          <w:sz w:val="22"/>
          <w:szCs w:val="22"/>
        </w:rPr>
        <w:t xml:space="preserve"> (dále jen „stavební zákon“)</w:t>
      </w:r>
      <w:r w:rsidR="00FC5926" w:rsidRPr="008E3711">
        <w:rPr>
          <w:rFonts w:ascii="Calibri" w:hAnsi="Calibri" w:cs="Times New Roman"/>
          <w:sz w:val="22"/>
          <w:szCs w:val="22"/>
        </w:rPr>
        <w:t xml:space="preserve">. </w:t>
      </w:r>
    </w:p>
    <w:p w14:paraId="56A3E334" w14:textId="77777777" w:rsidR="00600321" w:rsidRPr="008E3711" w:rsidRDefault="00600321" w:rsidP="00970962">
      <w:pPr>
        <w:tabs>
          <w:tab w:val="left" w:pos="1134"/>
        </w:tabs>
        <w:autoSpaceDE w:val="0"/>
        <w:autoSpaceDN w:val="0"/>
        <w:adjustRightInd w:val="0"/>
        <w:spacing w:line="228" w:lineRule="auto"/>
        <w:rPr>
          <w:rFonts w:ascii="Calibri" w:hAnsi="Calibri"/>
          <w:szCs w:val="22"/>
        </w:rPr>
      </w:pPr>
    </w:p>
    <w:p w14:paraId="6850307C" w14:textId="30598A45"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zákona č. 22/1997 Sb., o technických požadavcích na výrobky a o změně a doplnění některých zákonů, ve znění pozdějších předpisů</w:t>
      </w:r>
      <w:r w:rsidR="0022768F" w:rsidRPr="00580DCB">
        <w:rPr>
          <w:rFonts w:ascii="Calibri" w:hAnsi="Calibri" w:cs="Times New Roman"/>
          <w:sz w:val="22"/>
          <w:szCs w:val="22"/>
        </w:rPr>
        <w:t>, a jeho prováděcích předpisů</w:t>
      </w:r>
      <w:r w:rsidR="00FC5926" w:rsidRPr="008E3711">
        <w:rPr>
          <w:rFonts w:ascii="Calibri" w:hAnsi="Calibri" w:cs="Times New Roman"/>
          <w:sz w:val="22"/>
          <w:szCs w:val="22"/>
        </w:rPr>
        <w:t>.</w:t>
      </w:r>
    </w:p>
    <w:p w14:paraId="6760E2C8" w14:textId="77777777" w:rsidR="00A60C48" w:rsidRPr="00554094" w:rsidRDefault="00A60C48" w:rsidP="00970962">
      <w:pPr>
        <w:tabs>
          <w:tab w:val="left" w:pos="1134"/>
        </w:tabs>
        <w:autoSpaceDE w:val="0"/>
        <w:autoSpaceDN w:val="0"/>
        <w:adjustRightInd w:val="0"/>
        <w:spacing w:line="228" w:lineRule="auto"/>
        <w:rPr>
          <w:rFonts w:ascii="Calibri" w:hAnsi="Calibri"/>
          <w:szCs w:val="22"/>
        </w:rPr>
      </w:pPr>
    </w:p>
    <w:p w14:paraId="0AE8F56A" w14:textId="77777777"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656F82">
        <w:rPr>
          <w:rFonts w:ascii="Calibri" w:hAnsi="Calibri" w:cs="Times New Roman"/>
          <w:sz w:val="22"/>
          <w:szCs w:val="22"/>
        </w:rPr>
        <w:t xml:space="preserve">však </w:t>
      </w:r>
      <w:r w:rsidR="009041E7" w:rsidRPr="00554094">
        <w:rPr>
          <w:rFonts w:ascii="Calibri" w:hAnsi="Calibri" w:cs="Times New Roman"/>
          <w:sz w:val="22"/>
          <w:szCs w:val="22"/>
        </w:rPr>
        <w:t>do předání díla, nedohod</w:t>
      </w:r>
      <w:r w:rsidR="000C2E8B">
        <w:rPr>
          <w:rFonts w:ascii="Calibri" w:hAnsi="Calibri" w:cs="Times New Roman"/>
          <w:sz w:val="22"/>
          <w:szCs w:val="22"/>
        </w:rPr>
        <w:t>n</w:t>
      </w:r>
      <w:r w:rsidR="009041E7" w:rsidRPr="00554094">
        <w:rPr>
          <w:rFonts w:ascii="Calibri" w:hAnsi="Calibri" w:cs="Times New Roman"/>
          <w:sz w:val="22"/>
          <w:szCs w:val="22"/>
        </w:rPr>
        <w:t>ou-li se strany jinak, tuto š</w:t>
      </w:r>
      <w:r w:rsidR="00FC5926" w:rsidRPr="00554094">
        <w:rPr>
          <w:rFonts w:ascii="Calibri" w:hAnsi="Calibri" w:cs="Times New Roman"/>
          <w:sz w:val="22"/>
          <w:szCs w:val="22"/>
        </w:rPr>
        <w:t>kodu odstranit a není-li to možné, tak finančně nahradit.</w:t>
      </w:r>
    </w:p>
    <w:p w14:paraId="261BA66C" w14:textId="77777777" w:rsidR="00FC5926" w:rsidRPr="008E3711" w:rsidRDefault="00FC5926" w:rsidP="00970962">
      <w:pPr>
        <w:tabs>
          <w:tab w:val="left" w:pos="1134"/>
        </w:tabs>
        <w:autoSpaceDE w:val="0"/>
        <w:autoSpaceDN w:val="0"/>
        <w:adjustRightInd w:val="0"/>
        <w:spacing w:line="228" w:lineRule="auto"/>
        <w:rPr>
          <w:rFonts w:ascii="Calibri" w:hAnsi="Calibri"/>
          <w:szCs w:val="22"/>
        </w:rPr>
      </w:pPr>
    </w:p>
    <w:p w14:paraId="0DCC3895" w14:textId="77777777"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14:paraId="6EA35A35" w14:textId="77777777" w:rsidR="000763CC" w:rsidRPr="008E3711" w:rsidRDefault="000763CC" w:rsidP="00970962">
      <w:pPr>
        <w:tabs>
          <w:tab w:val="left" w:pos="1134"/>
        </w:tabs>
        <w:autoSpaceDE w:val="0"/>
        <w:autoSpaceDN w:val="0"/>
        <w:adjustRightInd w:val="0"/>
        <w:spacing w:line="228" w:lineRule="auto"/>
        <w:rPr>
          <w:rFonts w:ascii="Calibri" w:hAnsi="Calibri"/>
          <w:szCs w:val="22"/>
        </w:rPr>
      </w:pPr>
    </w:p>
    <w:p w14:paraId="0BC8984C" w14:textId="77777777"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14:paraId="29874499" w14:textId="77777777" w:rsidR="003E5C72" w:rsidRPr="006F37D8" w:rsidRDefault="003E5C72" w:rsidP="00656F8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w:t>
      </w:r>
      <w:r w:rsidR="00656F82">
        <w:rPr>
          <w:rFonts w:ascii="Calibri" w:hAnsi="Calibri" w:cs="Times New Roman"/>
          <w:sz w:val="22"/>
          <w:szCs w:val="22"/>
        </w:rPr>
        <w:t xml:space="preserve"> </w:t>
      </w:r>
      <w:r w:rsidR="00656F82" w:rsidRPr="00EA6CA4">
        <w:rPr>
          <w:rFonts w:ascii="Calibri" w:hAnsi="Calibri" w:cs="Times New Roman"/>
          <w:sz w:val="22"/>
          <w:szCs w:val="22"/>
        </w:rPr>
        <w:t>pro úč</w:t>
      </w:r>
      <w:r w:rsidR="00656F82">
        <w:rPr>
          <w:rFonts w:ascii="Calibri" w:hAnsi="Calibri" w:cs="Times New Roman"/>
          <w:sz w:val="22"/>
          <w:szCs w:val="22"/>
        </w:rPr>
        <w:t>ely této smlouvy</w:t>
      </w:r>
      <w:r w:rsidRPr="006F37D8">
        <w:rPr>
          <w:rFonts w:ascii="Calibri" w:hAnsi="Calibri" w:cs="Times New Roman"/>
          <w:sz w:val="22"/>
          <w:szCs w:val="22"/>
        </w:rPr>
        <w:t xml:space="preserv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14:paraId="455F62C5" w14:textId="77777777" w:rsidR="00503D8B" w:rsidRPr="006F37D8" w:rsidRDefault="00503D8B" w:rsidP="00970962">
      <w:pPr>
        <w:tabs>
          <w:tab w:val="left" w:pos="1134"/>
        </w:tabs>
        <w:autoSpaceDE w:val="0"/>
        <w:autoSpaceDN w:val="0"/>
        <w:adjustRightInd w:val="0"/>
        <w:spacing w:line="228" w:lineRule="auto"/>
        <w:rPr>
          <w:rFonts w:ascii="Calibri" w:hAnsi="Calibri"/>
          <w:szCs w:val="22"/>
        </w:rPr>
      </w:pPr>
    </w:p>
    <w:p w14:paraId="775CFA74" w14:textId="761DE958"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w:t>
      </w:r>
      <w:proofErr w:type="gramStart"/>
      <w:r w:rsidRPr="006F37D8">
        <w:rPr>
          <w:rFonts w:ascii="Calibri" w:hAnsi="Calibri" w:cs="Times New Roman"/>
          <w:sz w:val="22"/>
          <w:szCs w:val="22"/>
        </w:rPr>
        <w:t>jakoby</w:t>
      </w:r>
      <w:proofErr w:type="gramEnd"/>
      <w:r w:rsidRPr="006F37D8">
        <w:rPr>
          <w:rFonts w:ascii="Calibri" w:hAnsi="Calibri" w:cs="Times New Roman"/>
          <w:sz w:val="22"/>
          <w:szCs w:val="22"/>
        </w:rPr>
        <w:t xml:space="preserve">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w:t>
      </w:r>
      <w:r w:rsidR="00656F82">
        <w:rPr>
          <w:rFonts w:ascii="Calibri" w:hAnsi="Calibri" w:cs="Times New Roman"/>
          <w:sz w:val="22"/>
          <w:szCs w:val="22"/>
        </w:rPr>
        <w:t xml:space="preserve"> rámci </w:t>
      </w:r>
      <w:r w:rsidRPr="006F37D8">
        <w:rPr>
          <w:rFonts w:ascii="Calibri" w:hAnsi="Calibri" w:cs="Times New Roman"/>
          <w:sz w:val="22"/>
          <w:szCs w:val="22"/>
        </w:rPr>
        <w:t>zadávací</w:t>
      </w:r>
      <w:r w:rsidR="00656F82">
        <w:rPr>
          <w:rFonts w:ascii="Calibri" w:hAnsi="Calibri" w:cs="Times New Roman"/>
          <w:sz w:val="22"/>
          <w:szCs w:val="22"/>
        </w:rPr>
        <w:t>ho</w:t>
      </w:r>
      <w:r w:rsidRPr="006F37D8">
        <w:rPr>
          <w:rFonts w:ascii="Calibri" w:hAnsi="Calibri" w:cs="Times New Roman"/>
          <w:sz w:val="22"/>
          <w:szCs w:val="22"/>
        </w:rPr>
        <w:t xml:space="preserve">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proofErr w:type="gramStart"/>
      <w:r w:rsidR="00595D85" w:rsidRPr="006F37D8">
        <w:rPr>
          <w:rFonts w:ascii="Calibri" w:hAnsi="Calibri" w:cs="Times New Roman"/>
          <w:sz w:val="22"/>
          <w:szCs w:val="22"/>
        </w:rPr>
        <w:t>pod</w:t>
      </w:r>
      <w:r w:rsidR="00E75C8C" w:rsidRPr="006F37D8">
        <w:rPr>
          <w:rFonts w:ascii="Calibri" w:hAnsi="Calibri" w:cs="Times New Roman"/>
          <w:sz w:val="22"/>
          <w:szCs w:val="22"/>
        </w:rPr>
        <w:t>dodavatele,</w:t>
      </w:r>
      <w:proofErr w:type="gramEnd"/>
      <w:r w:rsidR="00E75C8C" w:rsidRPr="006F37D8">
        <w:rPr>
          <w:rFonts w:ascii="Calibri" w:hAnsi="Calibri" w:cs="Times New Roman"/>
          <w:sz w:val="22"/>
          <w:szCs w:val="22"/>
        </w:rPr>
        <w:t xml:space="preserv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0068355D">
        <w:rPr>
          <w:rFonts w:ascii="Calibri" w:hAnsi="Calibri" w:cs="Times New Roman"/>
          <w:sz w:val="22"/>
          <w:szCs w:val="22"/>
        </w:rPr>
        <w:t>,</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w:t>
      </w:r>
      <w:r w:rsidR="000F50C9" w:rsidRPr="006F37D8">
        <w:rPr>
          <w:rFonts w:ascii="Calibri" w:hAnsi="Calibri"/>
          <w:bCs/>
          <w:iCs/>
          <w:sz w:val="22"/>
          <w:szCs w:val="22"/>
        </w:rPr>
        <w:lastRenderedPageBreak/>
        <w:t>prokazoval kvalifikaci v zadávacím řízení. O změně poddodavatele není nutné uzavírat dodatek k této smlouvě.</w:t>
      </w:r>
    </w:p>
    <w:p w14:paraId="45011AA4" w14:textId="77777777" w:rsidR="00FC5926" w:rsidRPr="00970962" w:rsidRDefault="00FC5926" w:rsidP="00970962">
      <w:pPr>
        <w:tabs>
          <w:tab w:val="left" w:pos="1134"/>
        </w:tabs>
        <w:autoSpaceDE w:val="0"/>
        <w:autoSpaceDN w:val="0"/>
        <w:adjustRightInd w:val="0"/>
        <w:spacing w:line="228" w:lineRule="auto"/>
        <w:rPr>
          <w:rFonts w:ascii="Calibri" w:hAnsi="Calibri"/>
          <w:szCs w:val="22"/>
        </w:rPr>
      </w:pPr>
    </w:p>
    <w:p w14:paraId="5667F200" w14:textId="77777777" w:rsidR="00146380" w:rsidRPr="0000498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red"/>
        </w:rPr>
      </w:pPr>
      <w:r w:rsidRPr="00141497">
        <w:rPr>
          <w:rFonts w:ascii="Calibri" w:hAnsi="Calibri" w:cs="Times New Roman"/>
          <w:sz w:val="22"/>
          <w:szCs w:val="22"/>
        </w:rPr>
        <w:t>5</w:t>
      </w:r>
      <w:r w:rsidR="00FC5926" w:rsidRPr="00141497">
        <w:rPr>
          <w:rFonts w:ascii="Calibri" w:hAnsi="Calibri" w:cs="Times New Roman"/>
          <w:sz w:val="22"/>
          <w:szCs w:val="22"/>
        </w:rPr>
        <w:t>.1</w:t>
      </w:r>
      <w:r w:rsidR="00503D8B" w:rsidRPr="00141497">
        <w:rPr>
          <w:rFonts w:ascii="Calibri" w:hAnsi="Calibri" w:cs="Times New Roman"/>
          <w:sz w:val="22"/>
          <w:szCs w:val="22"/>
        </w:rPr>
        <w:t>1</w:t>
      </w:r>
      <w:r w:rsidR="00FC5926" w:rsidRPr="00141497">
        <w:rPr>
          <w:rFonts w:ascii="Calibri" w:hAnsi="Calibri" w:cs="Times New Roman"/>
          <w:sz w:val="22"/>
          <w:szCs w:val="22"/>
        </w:rPr>
        <w:tab/>
      </w:r>
      <w:r w:rsidR="00FC5926" w:rsidRPr="00FD281D">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w:t>
      </w:r>
      <w:r w:rsidR="00FC5926" w:rsidRPr="00004981">
        <w:rPr>
          <w:rFonts w:ascii="Calibri" w:hAnsi="Calibri" w:cs="Times New Roman"/>
          <w:sz w:val="22"/>
          <w:szCs w:val="22"/>
        </w:rPr>
        <w:t xml:space="preserve">eništi dle zákona č. 309/2006 Sb., kterým se upravují další požadavky bezpečnosti a ochrany zdraví při práci </w:t>
      </w:r>
      <w:r w:rsidR="00AE6510" w:rsidRPr="00004981">
        <w:rPr>
          <w:rFonts w:ascii="Calibri" w:hAnsi="Calibri" w:cs="Times New Roman"/>
          <w:sz w:val="22"/>
          <w:szCs w:val="22"/>
        </w:rPr>
        <w:t>v pracovněprávních vztazích a o </w:t>
      </w:r>
      <w:r w:rsidR="00FC5926" w:rsidRPr="00004981">
        <w:rPr>
          <w:rFonts w:ascii="Calibri" w:hAnsi="Calibri" w:cs="Times New Roman"/>
          <w:sz w:val="22"/>
          <w:szCs w:val="22"/>
        </w:rPr>
        <w:t>zajištění bezpečnosti a ochrany zdraví při činnosti nebo poskytování služeb mimo pracovněprávní vztahy, ve znění pozdějších předpisů</w:t>
      </w:r>
      <w:r w:rsidR="00683BAB" w:rsidRPr="00004981">
        <w:rPr>
          <w:rFonts w:ascii="Calibri" w:hAnsi="Calibri" w:cs="Times New Roman"/>
          <w:sz w:val="22"/>
          <w:szCs w:val="22"/>
        </w:rPr>
        <w:t xml:space="preserve"> </w:t>
      </w:r>
      <w:r w:rsidR="00FC5926" w:rsidRPr="00004981">
        <w:rPr>
          <w:rFonts w:ascii="Calibri" w:hAnsi="Calibri" w:cs="Times New Roman"/>
          <w:sz w:val="22"/>
          <w:szCs w:val="22"/>
        </w:rPr>
        <w:t>(dále jen zákon o zajištění dalších podmínek bez</w:t>
      </w:r>
      <w:r w:rsidR="00AE6510" w:rsidRPr="00004981">
        <w:rPr>
          <w:rFonts w:ascii="Calibri" w:hAnsi="Calibri" w:cs="Times New Roman"/>
          <w:sz w:val="22"/>
          <w:szCs w:val="22"/>
        </w:rPr>
        <w:t>pečnosti a </w:t>
      </w:r>
      <w:r w:rsidR="00FC5926" w:rsidRPr="00004981">
        <w:rPr>
          <w:rFonts w:ascii="Calibri" w:hAnsi="Calibri" w:cs="Times New Roman"/>
          <w:sz w:val="22"/>
          <w:szCs w:val="22"/>
        </w:rPr>
        <w:t>ochrany zdraví při práci</w:t>
      </w:r>
      <w:r w:rsidR="00BE3597" w:rsidRPr="00004981">
        <w:rPr>
          <w:rFonts w:ascii="Calibri" w:hAnsi="Calibri" w:cs="Times New Roman"/>
          <w:sz w:val="22"/>
          <w:szCs w:val="22"/>
        </w:rPr>
        <w:t>)</w:t>
      </w:r>
      <w:r w:rsidR="00FC5926" w:rsidRPr="00004981">
        <w:rPr>
          <w:rFonts w:ascii="Calibri" w:hAnsi="Calibri" w:cs="Times New Roman"/>
          <w:sz w:val="22"/>
          <w:szCs w:val="22"/>
        </w:rPr>
        <w:t>. Tento plán bude zhotovitelem vypracován</w:t>
      </w:r>
      <w:r w:rsidR="00656F82" w:rsidRPr="00004981">
        <w:rPr>
          <w:rFonts w:ascii="Calibri" w:hAnsi="Calibri" w:cs="Times New Roman"/>
          <w:sz w:val="22"/>
          <w:szCs w:val="22"/>
        </w:rPr>
        <w:t xml:space="preserve"> </w:t>
      </w:r>
      <w:r w:rsidR="00FC5926" w:rsidRPr="00004981">
        <w:rPr>
          <w:rFonts w:ascii="Calibri" w:hAnsi="Calibri" w:cs="Times New Roman"/>
          <w:sz w:val="22"/>
          <w:szCs w:val="22"/>
        </w:rPr>
        <w:t>a objednateli předán k odsouhlasení před předáním staveniště</w:t>
      </w:r>
      <w:r w:rsidR="008976F2" w:rsidRPr="00004981">
        <w:rPr>
          <w:rFonts w:ascii="Calibri" w:hAnsi="Calibri" w:cs="Times New Roman"/>
          <w:sz w:val="22"/>
          <w:szCs w:val="22"/>
        </w:rPr>
        <w:t>, v případě, že nebude zpracován koordinátorem BOZP.</w:t>
      </w:r>
    </w:p>
    <w:p w14:paraId="6CBBBD78" w14:textId="77777777" w:rsidR="0096178C" w:rsidRPr="00FD281D" w:rsidRDefault="0096178C" w:rsidP="00970962">
      <w:pPr>
        <w:tabs>
          <w:tab w:val="left" w:pos="1134"/>
        </w:tabs>
        <w:autoSpaceDE w:val="0"/>
        <w:autoSpaceDN w:val="0"/>
        <w:adjustRightInd w:val="0"/>
        <w:spacing w:line="228" w:lineRule="auto"/>
        <w:rPr>
          <w:rFonts w:ascii="Calibri" w:hAnsi="Calibri"/>
          <w:szCs w:val="22"/>
        </w:rPr>
      </w:pPr>
    </w:p>
    <w:p w14:paraId="79608BC4" w14:textId="77777777"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04981">
        <w:rPr>
          <w:rFonts w:ascii="Calibri" w:hAnsi="Calibri" w:cs="Times New Roman"/>
          <w:sz w:val="22"/>
          <w:szCs w:val="22"/>
        </w:rPr>
        <w:t>5</w:t>
      </w:r>
      <w:r w:rsidR="00FC5926" w:rsidRPr="00004981">
        <w:rPr>
          <w:rFonts w:ascii="Calibri" w:hAnsi="Calibri" w:cs="Times New Roman"/>
          <w:sz w:val="22"/>
          <w:szCs w:val="22"/>
        </w:rPr>
        <w:t>.1</w:t>
      </w:r>
      <w:r w:rsidR="00503D8B" w:rsidRPr="00004981">
        <w:rPr>
          <w:rFonts w:ascii="Calibri" w:hAnsi="Calibri" w:cs="Times New Roman"/>
          <w:sz w:val="22"/>
          <w:szCs w:val="22"/>
        </w:rPr>
        <w:t>2</w:t>
      </w:r>
      <w:r w:rsidR="00FC5926" w:rsidRPr="00004981">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004981">
        <w:rPr>
          <w:rFonts w:ascii="Calibri" w:hAnsi="Calibri" w:cs="Times New Roman"/>
          <w:sz w:val="22"/>
          <w:szCs w:val="22"/>
        </w:rPr>
        <w:t>pod</w:t>
      </w:r>
      <w:r w:rsidR="00FC5926" w:rsidRPr="00004981">
        <w:rPr>
          <w:rFonts w:ascii="Calibri" w:hAnsi="Calibri" w:cs="Times New Roman"/>
          <w:sz w:val="22"/>
          <w:szCs w:val="22"/>
        </w:rPr>
        <w:t>dodavatele a osoby, které budou provádět činnosti na staveništi. Zhotovitel se rovněž zavazuje plnit veškeré povinnosti, které mu ukládá uvedený zákon.</w:t>
      </w:r>
    </w:p>
    <w:p w14:paraId="07DEE30E" w14:textId="77777777" w:rsidR="00600321" w:rsidRPr="006F37D8" w:rsidRDefault="00600321" w:rsidP="00970962">
      <w:pPr>
        <w:tabs>
          <w:tab w:val="left" w:pos="1134"/>
        </w:tabs>
        <w:autoSpaceDE w:val="0"/>
        <w:autoSpaceDN w:val="0"/>
        <w:adjustRightInd w:val="0"/>
        <w:spacing w:line="228" w:lineRule="auto"/>
        <w:rPr>
          <w:rFonts w:ascii="Calibri" w:hAnsi="Calibri"/>
          <w:szCs w:val="22"/>
        </w:rPr>
      </w:pPr>
    </w:p>
    <w:p w14:paraId="0CB94583" w14:textId="77777777"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14:paraId="3AAC799F" w14:textId="77777777" w:rsidR="000F4FF2" w:rsidRPr="006F37D8" w:rsidRDefault="000F4FF2" w:rsidP="00970962">
      <w:pPr>
        <w:tabs>
          <w:tab w:val="left" w:pos="1134"/>
        </w:tabs>
        <w:autoSpaceDE w:val="0"/>
        <w:autoSpaceDN w:val="0"/>
        <w:adjustRightInd w:val="0"/>
        <w:spacing w:line="228" w:lineRule="auto"/>
        <w:rPr>
          <w:rFonts w:ascii="Calibri" w:hAnsi="Calibri"/>
          <w:szCs w:val="22"/>
        </w:rPr>
      </w:pPr>
    </w:p>
    <w:p w14:paraId="05C2AA19" w14:textId="49410F1E"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r>
      <w:r w:rsidR="00DA614B" w:rsidRPr="00DA614B">
        <w:rPr>
          <w:rFonts w:ascii="Calibri" w:hAnsi="Calibri" w:cs="Times New Roman"/>
          <w:sz w:val="22"/>
          <w:szCs w:val="22"/>
        </w:rPr>
        <w:t>Zhotovitel je povinen v průběhu realizace díla zajistit dosažení maximální možné míry materiálového využití veškerého odpadu vzniklého při realizaci stavebních prací v souladu s ustanoveními zákona č.</w:t>
      </w:r>
      <w:r w:rsidR="00DA614B">
        <w:rPr>
          <w:rFonts w:ascii="Calibri" w:hAnsi="Calibri" w:cs="Times New Roman"/>
          <w:sz w:val="22"/>
          <w:szCs w:val="22"/>
        </w:rPr>
        <w:t> </w:t>
      </w:r>
      <w:r w:rsidR="00DA614B" w:rsidRPr="00DA614B">
        <w:rPr>
          <w:rFonts w:ascii="Calibri" w:hAnsi="Calibri" w:cs="Times New Roman"/>
          <w:sz w:val="22"/>
          <w:szCs w:val="22"/>
        </w:rPr>
        <w:t>541/2020 Sb., o odpadech ve znění pozdějších předpisů (dále také jako „zákon o odpadech“), tedy nakládat s odpady v souladu s hierarchií odpadového hospodářství. Bude-li zhotovitel odpady, které jsou výsledkem jeho činností odstraňovat, je povinen zajistit odvoz a likvidaci odpadů, včetně poplatku za uložení odpadu na skládku</w:t>
      </w:r>
      <w:r w:rsidR="004039E6">
        <w:rPr>
          <w:rFonts w:ascii="Calibri" w:hAnsi="Calibri" w:cs="Times New Roman"/>
          <w:sz w:val="22"/>
          <w:szCs w:val="22"/>
        </w:rPr>
        <w:t>,</w:t>
      </w:r>
      <w:r w:rsidR="00DA614B" w:rsidRPr="00DA614B">
        <w:rPr>
          <w:rFonts w:ascii="Calibri" w:hAnsi="Calibri" w:cs="Times New Roman"/>
          <w:sz w:val="22"/>
          <w:szCs w:val="22"/>
        </w:rPr>
        <w:t xml:space="preserve"> a to v souladu se zákonem o odpadech</w:t>
      </w:r>
      <w:r w:rsidR="00A7338C" w:rsidRPr="006F37D8">
        <w:rPr>
          <w:rFonts w:ascii="Calibri" w:hAnsi="Calibri" w:cs="Times New Roman"/>
          <w:sz w:val="22"/>
          <w:szCs w:val="22"/>
        </w:rPr>
        <w:t>.</w:t>
      </w:r>
    </w:p>
    <w:p w14:paraId="180432B0" w14:textId="77777777" w:rsidR="00823D1F" w:rsidRPr="006F37D8" w:rsidRDefault="00823D1F" w:rsidP="00970962">
      <w:pPr>
        <w:tabs>
          <w:tab w:val="left" w:pos="1134"/>
        </w:tabs>
        <w:autoSpaceDE w:val="0"/>
        <w:autoSpaceDN w:val="0"/>
        <w:adjustRightInd w:val="0"/>
        <w:spacing w:line="228" w:lineRule="auto"/>
        <w:rPr>
          <w:rFonts w:ascii="Calibri" w:hAnsi="Calibri"/>
          <w:szCs w:val="22"/>
        </w:rPr>
      </w:pPr>
    </w:p>
    <w:p w14:paraId="741946DA" w14:textId="70D99CE7"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w:t>
      </w:r>
      <w:r w:rsidR="00FE30D0">
        <w:rPr>
          <w:rFonts w:ascii="Calibri" w:hAnsi="Calibri" w:cs="Calibri"/>
          <w:sz w:val="22"/>
          <w:szCs w:val="22"/>
        </w:rPr>
        <w:t>stavebníka</w:t>
      </w:r>
      <w:r w:rsidR="00675D33" w:rsidRPr="006F37D8">
        <w:rPr>
          <w:rFonts w:ascii="Calibri" w:hAnsi="Calibri" w:cs="Calibri"/>
          <w:sz w:val="22"/>
          <w:szCs w:val="22"/>
        </w:rPr>
        <w:t>)</w:t>
      </w:r>
      <w:r w:rsidR="00016B83" w:rsidRPr="006F37D8">
        <w:rPr>
          <w:rFonts w:ascii="Calibri" w:hAnsi="Calibri" w:cs="Calibri"/>
          <w:sz w:val="22"/>
          <w:szCs w:val="22"/>
        </w:rPr>
        <w:t xml:space="preserve"> </w:t>
      </w:r>
      <w:r w:rsidR="002F4D84" w:rsidRPr="000D522B">
        <w:rPr>
          <w:rFonts w:ascii="Calibri" w:hAnsi="Calibri" w:cs="Calibri"/>
          <w:sz w:val="22"/>
          <w:szCs w:val="22"/>
        </w:rPr>
        <w:t xml:space="preserve">a koordinátorovi BOZP </w:t>
      </w:r>
      <w:r w:rsidR="00016B83" w:rsidRPr="00004981">
        <w:rPr>
          <w:rFonts w:ascii="Calibri" w:hAnsi="Calibri" w:cs="Calibri"/>
          <w:sz w:val="22"/>
          <w:szCs w:val="22"/>
        </w:rPr>
        <w:t>po celou</w:t>
      </w:r>
      <w:r w:rsidR="00016B83" w:rsidRPr="006F37D8">
        <w:rPr>
          <w:rFonts w:ascii="Calibri" w:hAnsi="Calibri" w:cs="Calibri"/>
          <w:sz w:val="22"/>
          <w:szCs w:val="22"/>
        </w:rPr>
        <w:t xml:space="preserve">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w:t>
      </w:r>
      <w:r w:rsidR="002F4D84">
        <w:rPr>
          <w:rFonts w:ascii="Calibri" w:hAnsi="Calibri" w:cs="Calibri"/>
          <w:sz w:val="22"/>
          <w:szCs w:val="22"/>
        </w:rPr>
        <w:t>ou</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2F4D84">
        <w:rPr>
          <w:rFonts w:ascii="Calibri" w:hAnsi="Calibri" w:cs="Times New Roman"/>
          <w:sz w:val="22"/>
          <w:szCs w:val="22"/>
        </w:rPr>
        <w:t xml:space="preserve"> </w:t>
      </w:r>
      <w:r w:rsidR="002F4D84" w:rsidRPr="0011280D">
        <w:rPr>
          <w:rFonts w:ascii="Calibri" w:hAnsi="Calibri" w:cs="Times New Roman"/>
          <w:sz w:val="22"/>
          <w:szCs w:val="22"/>
        </w:rPr>
        <w:t>a zda je dodržována bezpečnost práce a ochrana zdraví při práci</w:t>
      </w:r>
      <w:r w:rsidR="00FC5926" w:rsidRPr="006F37D8">
        <w:rPr>
          <w:rFonts w:ascii="Calibri" w:hAnsi="Calibri" w:cs="Times New Roman"/>
          <w:sz w:val="22"/>
          <w:szCs w:val="22"/>
        </w:rPr>
        <w:t>.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w:t>
      </w:r>
      <w:r w:rsidR="0022768F">
        <w:rPr>
          <w:rFonts w:ascii="Calibri" w:hAnsi="Calibri" w:cs="Times New Roman"/>
          <w:sz w:val="22"/>
          <w:szCs w:val="22"/>
        </w:rPr>
        <w:t xml:space="preserve"> v</w:t>
      </w:r>
      <w:r w:rsidR="00BE5EAB">
        <w:rPr>
          <w:rFonts w:ascii="Calibri" w:hAnsi="Calibri" w:cs="Times New Roman"/>
          <w:sz w:val="22"/>
          <w:szCs w:val="22"/>
        </w:rPr>
        <w:t xml:space="preserve">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677885">
        <w:rPr>
          <w:rFonts w:ascii="Calibri" w:hAnsi="Calibri" w:cs="Times New Roman"/>
          <w:sz w:val="22"/>
          <w:szCs w:val="22"/>
        </w:rPr>
        <w:t> </w:t>
      </w:r>
      <w:r w:rsidR="00016B83" w:rsidRPr="006F37D8">
        <w:rPr>
          <w:rFonts w:ascii="Calibri" w:hAnsi="Calibri" w:cs="Times New Roman"/>
          <w:sz w:val="22"/>
          <w:szCs w:val="22"/>
        </w:rPr>
        <w:t>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14:paraId="011C7C4B" w14:textId="63C8A6DE" w:rsidR="004702A3" w:rsidRPr="006F37D8" w:rsidRDefault="004702A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580DCB">
        <w:rPr>
          <w:rFonts w:ascii="Calibri" w:hAnsi="Calibri" w:cs="Times New Roman"/>
          <w:sz w:val="22"/>
          <w:szCs w:val="22"/>
        </w:rPr>
        <w:t>Zhotovitel je rovněž povinen umožnit výkon autorského dozoru projektanta.</w:t>
      </w:r>
    </w:p>
    <w:p w14:paraId="08C00CE3" w14:textId="77777777" w:rsidR="00D50C77" w:rsidRPr="006F37D8" w:rsidRDefault="00D50C77" w:rsidP="00970962">
      <w:pPr>
        <w:tabs>
          <w:tab w:val="left" w:pos="1134"/>
        </w:tabs>
        <w:autoSpaceDE w:val="0"/>
        <w:autoSpaceDN w:val="0"/>
        <w:adjustRightInd w:val="0"/>
        <w:spacing w:line="228" w:lineRule="auto"/>
        <w:rPr>
          <w:rFonts w:ascii="Calibri" w:hAnsi="Calibri"/>
          <w:szCs w:val="22"/>
        </w:rPr>
      </w:pPr>
    </w:p>
    <w:p w14:paraId="4ABB2553" w14:textId="77777777"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w:t>
      </w:r>
      <w:r w:rsidR="00FE30D0">
        <w:rPr>
          <w:rFonts w:ascii="Calibri" w:hAnsi="Calibri" w:cs="Times New Roman"/>
          <w:sz w:val="22"/>
          <w:szCs w:val="22"/>
        </w:rPr>
        <w:t>stavebníka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14:paraId="0893B839" w14:textId="77777777" w:rsidR="001B6E81" w:rsidRPr="006F37D8" w:rsidRDefault="001B6E81" w:rsidP="00970962">
      <w:pPr>
        <w:tabs>
          <w:tab w:val="left" w:pos="1134"/>
        </w:tabs>
        <w:autoSpaceDE w:val="0"/>
        <w:autoSpaceDN w:val="0"/>
        <w:adjustRightInd w:val="0"/>
        <w:spacing w:line="228" w:lineRule="auto"/>
        <w:rPr>
          <w:rFonts w:ascii="Calibri" w:hAnsi="Calibri"/>
          <w:szCs w:val="22"/>
        </w:rPr>
      </w:pPr>
    </w:p>
    <w:p w14:paraId="260F18BB" w14:textId="71992596"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r w:rsidR="004702A3">
        <w:rPr>
          <w:rFonts w:ascii="Calibri" w:hAnsi="Calibri" w:cs="Times New Roman"/>
          <w:sz w:val="22"/>
          <w:szCs w:val="22"/>
        </w:rPr>
        <w:t xml:space="preserve"> </w:t>
      </w:r>
      <w:r w:rsidR="004702A3" w:rsidRPr="005E319C">
        <w:rPr>
          <w:rFonts w:ascii="Calibri" w:hAnsi="Calibri" w:cs="Times New Roman"/>
          <w:sz w:val="22"/>
          <w:szCs w:val="22"/>
        </w:rPr>
        <w:t>Objednatel k předání a převzetí dokončeného díla přizve osoby vykonávající funkci technického dozoru objednatele (</w:t>
      </w:r>
      <w:r w:rsidR="004702A3" w:rsidRPr="00915423">
        <w:rPr>
          <w:rFonts w:ascii="Calibri" w:hAnsi="Calibri" w:cs="Times New Roman"/>
          <w:sz w:val="22"/>
          <w:szCs w:val="22"/>
        </w:rPr>
        <w:t>stavebníka)</w:t>
      </w:r>
      <w:r w:rsidR="0022768F">
        <w:rPr>
          <w:rFonts w:ascii="Calibri" w:hAnsi="Calibri" w:cs="Times New Roman"/>
          <w:sz w:val="22"/>
          <w:szCs w:val="22"/>
        </w:rPr>
        <w:t>,</w:t>
      </w:r>
      <w:r w:rsidR="00915423" w:rsidRPr="00915423">
        <w:rPr>
          <w:rFonts w:ascii="Calibri" w:hAnsi="Calibri" w:cs="Times New Roman"/>
          <w:sz w:val="22"/>
          <w:szCs w:val="22"/>
        </w:rPr>
        <w:t xml:space="preserve"> </w:t>
      </w:r>
      <w:r w:rsidR="0022768F">
        <w:rPr>
          <w:rFonts w:ascii="Calibri" w:hAnsi="Calibri" w:cs="Times New Roman"/>
          <w:sz w:val="22"/>
          <w:szCs w:val="22"/>
        </w:rPr>
        <w:t>případně také</w:t>
      </w:r>
      <w:r w:rsidR="004702A3" w:rsidRPr="005E319C">
        <w:rPr>
          <w:rFonts w:ascii="Calibri" w:hAnsi="Calibri" w:cs="Times New Roman"/>
          <w:sz w:val="22"/>
          <w:szCs w:val="22"/>
        </w:rPr>
        <w:t xml:space="preserve"> autorského dozoru projektanta</w:t>
      </w:r>
      <w:r w:rsidR="004702A3">
        <w:rPr>
          <w:rFonts w:ascii="Calibri" w:hAnsi="Calibri" w:cs="Times New Roman"/>
          <w:sz w:val="22"/>
          <w:szCs w:val="22"/>
        </w:rPr>
        <w:t>.</w:t>
      </w:r>
    </w:p>
    <w:p w14:paraId="2C34965A" w14:textId="77777777" w:rsidR="00FC5926" w:rsidRPr="006F37D8" w:rsidRDefault="00FC5926" w:rsidP="00FC5926">
      <w:pPr>
        <w:pStyle w:val="Import2"/>
        <w:spacing w:line="228" w:lineRule="auto"/>
        <w:ind w:left="567" w:hanging="567"/>
        <w:outlineLvl w:val="0"/>
        <w:rPr>
          <w:rFonts w:ascii="Calibri" w:hAnsi="Calibri" w:cs="Times New Roman"/>
          <w:sz w:val="22"/>
          <w:szCs w:val="22"/>
        </w:rPr>
      </w:pPr>
    </w:p>
    <w:p w14:paraId="7878BB0E" w14:textId="345CBEDB" w:rsidR="00FC5926" w:rsidRDefault="00581921" w:rsidP="00FC5926">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w:t>
      </w:r>
      <w:r w:rsidR="00FC5926" w:rsidRPr="00217506">
        <w:rPr>
          <w:rFonts w:ascii="Calibri" w:hAnsi="Calibri"/>
          <w:szCs w:val="22"/>
        </w:rPr>
        <w:t xml:space="preserve">drobné vady a nedodělky, je zhotovitel povinen tyto drobné vady a nedodělky odstranit nejpozději do </w:t>
      </w:r>
      <w:r w:rsidR="006465CD" w:rsidRPr="00217506">
        <w:rPr>
          <w:rFonts w:ascii="Calibri" w:hAnsi="Calibri"/>
          <w:szCs w:val="22"/>
        </w:rPr>
        <w:t>1</w:t>
      </w:r>
      <w:r w:rsidR="00043E87">
        <w:rPr>
          <w:rFonts w:ascii="Calibri" w:hAnsi="Calibri"/>
          <w:szCs w:val="22"/>
        </w:rPr>
        <w:t>0</w:t>
      </w:r>
      <w:r w:rsidR="00FC5926" w:rsidRPr="00217506">
        <w:rPr>
          <w:rFonts w:ascii="Calibri" w:hAnsi="Calibri"/>
          <w:szCs w:val="22"/>
        </w:rPr>
        <w:t xml:space="preserve"> dnů ode dne předání a převzetí díla</w:t>
      </w:r>
      <w:r w:rsidR="005F3852" w:rsidRPr="00217506">
        <w:rPr>
          <w:rFonts w:ascii="Calibri" w:hAnsi="Calibri"/>
          <w:szCs w:val="22"/>
        </w:rPr>
        <w:t>, pokud se strany nedohodnou jinak</w:t>
      </w:r>
      <w:r w:rsidR="00FC5926" w:rsidRPr="00217506">
        <w:rPr>
          <w:rFonts w:ascii="Calibri" w:hAnsi="Calibri"/>
          <w:szCs w:val="22"/>
        </w:rPr>
        <w:t xml:space="preserve">. V případě prodlení zhotovitele s odstraněním </w:t>
      </w:r>
      <w:r w:rsidR="005F0AAB" w:rsidRPr="00217506">
        <w:rPr>
          <w:rFonts w:ascii="Calibri" w:hAnsi="Calibri"/>
          <w:szCs w:val="22"/>
        </w:rPr>
        <w:t xml:space="preserve">drobných </w:t>
      </w:r>
      <w:r w:rsidR="00FC5926" w:rsidRPr="00217506">
        <w:rPr>
          <w:rFonts w:ascii="Calibri" w:hAnsi="Calibri"/>
          <w:szCs w:val="22"/>
        </w:rPr>
        <w:t>vad a nedodělků o více než</w:t>
      </w:r>
      <w:r w:rsidR="006465CD" w:rsidRPr="00217506">
        <w:rPr>
          <w:rFonts w:ascii="Calibri" w:hAnsi="Calibri"/>
          <w:szCs w:val="22"/>
        </w:rPr>
        <w:t xml:space="preserve"> </w:t>
      </w:r>
      <w:r w:rsidR="00043E87">
        <w:rPr>
          <w:rFonts w:ascii="Calibri" w:hAnsi="Calibri"/>
          <w:szCs w:val="22"/>
        </w:rPr>
        <w:t>15</w:t>
      </w:r>
      <w:r w:rsidR="00FC5926" w:rsidRPr="00217506">
        <w:rPr>
          <w:rFonts w:ascii="Calibri" w:hAnsi="Calibri"/>
          <w:szCs w:val="22"/>
        </w:rPr>
        <w:t xml:space="preserve"> dnů je objednatel</w:t>
      </w:r>
      <w:r w:rsidR="00FC5926" w:rsidRPr="006F37D8">
        <w:rPr>
          <w:rFonts w:ascii="Calibri" w:hAnsi="Calibri"/>
          <w:szCs w:val="22"/>
        </w:rPr>
        <w:t xml:space="preserve">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14:paraId="4AAD0969" w14:textId="77777777" w:rsidR="007F729A" w:rsidRPr="006F37D8" w:rsidRDefault="007F729A" w:rsidP="00970962">
      <w:pPr>
        <w:tabs>
          <w:tab w:val="left" w:pos="1134"/>
        </w:tabs>
        <w:autoSpaceDE w:val="0"/>
        <w:autoSpaceDN w:val="0"/>
        <w:adjustRightInd w:val="0"/>
        <w:spacing w:line="228" w:lineRule="auto"/>
        <w:rPr>
          <w:rFonts w:ascii="Calibri" w:hAnsi="Calibri"/>
          <w:szCs w:val="22"/>
        </w:rPr>
      </w:pPr>
    </w:p>
    <w:p w14:paraId="6B4EEEC3" w14:textId="77777777"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w:t>
      </w:r>
      <w:r w:rsidR="00EE654E" w:rsidRPr="006F37D8">
        <w:rPr>
          <w:rFonts w:ascii="Calibri" w:hAnsi="Calibri"/>
          <w:szCs w:val="22"/>
        </w:rPr>
        <w:t xml:space="preserve">předání </w:t>
      </w:r>
      <w:r w:rsidR="005D66A5" w:rsidRPr="006F37D8">
        <w:rPr>
          <w:rFonts w:ascii="Calibri" w:hAnsi="Calibri"/>
          <w:szCs w:val="22"/>
        </w:rPr>
        <w:t xml:space="preserve">a </w:t>
      </w:r>
      <w:r w:rsidR="00EE654E" w:rsidRPr="006F37D8">
        <w:rPr>
          <w:rFonts w:ascii="Calibri" w:hAnsi="Calibri"/>
          <w:szCs w:val="22"/>
        </w:rPr>
        <w:t xml:space="preserve">převzetí </w:t>
      </w:r>
      <w:r w:rsidR="00FC5926" w:rsidRPr="006F37D8">
        <w:rPr>
          <w:rFonts w:ascii="Calibri" w:hAnsi="Calibri"/>
          <w:szCs w:val="22"/>
        </w:rPr>
        <w:t xml:space="preserve">díla </w:t>
      </w:r>
      <w:proofErr w:type="gramStart"/>
      <w:r w:rsidR="00FC5926" w:rsidRPr="006F37D8">
        <w:rPr>
          <w:rFonts w:ascii="Calibri" w:hAnsi="Calibri"/>
          <w:szCs w:val="22"/>
        </w:rPr>
        <w:t>sepíší</w:t>
      </w:r>
      <w:proofErr w:type="gramEnd"/>
      <w:r w:rsidR="00FC5926" w:rsidRPr="006F37D8">
        <w:rPr>
          <w:rFonts w:ascii="Calibri" w:hAnsi="Calibri"/>
          <w:szCs w:val="22"/>
        </w:rPr>
        <w:t xml:space="preserve">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14:paraId="4E2AA513" w14:textId="77777777" w:rsidR="00FC5926" w:rsidRPr="006F37D8" w:rsidRDefault="00FC5926" w:rsidP="00970962">
      <w:pPr>
        <w:tabs>
          <w:tab w:val="left" w:pos="1134"/>
        </w:tabs>
        <w:autoSpaceDE w:val="0"/>
        <w:autoSpaceDN w:val="0"/>
        <w:adjustRightInd w:val="0"/>
        <w:spacing w:line="228" w:lineRule="auto"/>
        <w:rPr>
          <w:rFonts w:ascii="Calibri" w:hAnsi="Calibri"/>
          <w:szCs w:val="22"/>
        </w:rPr>
      </w:pPr>
    </w:p>
    <w:p w14:paraId="550BBC04" w14:textId="091A4D79"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043E87">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043E87">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14:paraId="3E38D7CB" w14:textId="77777777" w:rsidR="00876A4F" w:rsidRPr="00F41C50" w:rsidRDefault="00876A4F"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25BB67A1" w14:textId="77777777"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14:paraId="21836002" w14:textId="77777777"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14:paraId="4807025F" w14:textId="77777777" w:rsidR="00900831" w:rsidRPr="00554094" w:rsidRDefault="00900831"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4FF2C197" w14:textId="77777777"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 xml:space="preserve">ustanovením § 157 </w:t>
      </w:r>
      <w:r w:rsidR="00FE30D0">
        <w:rPr>
          <w:rFonts w:ascii="Calibri" w:hAnsi="Calibri" w:cs="Times New Roman"/>
          <w:bCs/>
          <w:sz w:val="22"/>
          <w:szCs w:val="22"/>
        </w:rPr>
        <w:t>stavebního zákona</w:t>
      </w:r>
      <w:r w:rsidR="002A4E9B" w:rsidRPr="00554094">
        <w:rPr>
          <w:rFonts w:ascii="Calibri" w:hAnsi="Calibri" w:cs="Times New Roman"/>
          <w:bCs/>
          <w:sz w:val="22"/>
          <w:szCs w:val="22"/>
        </w:rPr>
        <w:t xml:space="preserve">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14:paraId="2EF997D9" w14:textId="77777777" w:rsidR="003E5C72" w:rsidRPr="00554094" w:rsidRDefault="003E5C72" w:rsidP="00970962">
      <w:pPr>
        <w:tabs>
          <w:tab w:val="left" w:pos="1134"/>
        </w:tabs>
        <w:autoSpaceDE w:val="0"/>
        <w:autoSpaceDN w:val="0"/>
        <w:adjustRightInd w:val="0"/>
        <w:spacing w:line="228" w:lineRule="auto"/>
        <w:rPr>
          <w:rFonts w:ascii="Calibri" w:hAnsi="Calibri"/>
          <w:szCs w:val="22"/>
        </w:rPr>
      </w:pPr>
    </w:p>
    <w:p w14:paraId="38431914" w14:textId="77777777"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14:paraId="0125E56B" w14:textId="77777777" w:rsidR="00600321" w:rsidRPr="00554094" w:rsidRDefault="00600321" w:rsidP="00970962">
      <w:pPr>
        <w:tabs>
          <w:tab w:val="left" w:pos="1134"/>
        </w:tabs>
        <w:autoSpaceDE w:val="0"/>
        <w:autoSpaceDN w:val="0"/>
        <w:adjustRightInd w:val="0"/>
        <w:spacing w:line="228" w:lineRule="auto"/>
        <w:rPr>
          <w:rFonts w:ascii="Calibri" w:hAnsi="Calibri"/>
          <w:szCs w:val="22"/>
        </w:rPr>
      </w:pPr>
    </w:p>
    <w:p w14:paraId="25DEE27C" w14:textId="77777777"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14:paraId="72A373C1" w14:textId="77777777" w:rsidR="00900831" w:rsidRPr="00554094" w:rsidRDefault="00900831" w:rsidP="00970962">
      <w:pPr>
        <w:tabs>
          <w:tab w:val="left" w:pos="1134"/>
        </w:tabs>
        <w:autoSpaceDE w:val="0"/>
        <w:autoSpaceDN w:val="0"/>
        <w:adjustRightInd w:val="0"/>
        <w:spacing w:line="228" w:lineRule="auto"/>
        <w:rPr>
          <w:rFonts w:ascii="Calibri" w:hAnsi="Calibri"/>
          <w:szCs w:val="22"/>
        </w:rPr>
      </w:pPr>
    </w:p>
    <w:p w14:paraId="039CAE1D" w14:textId="18F40F47"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14:paraId="2CD03520" w14:textId="77777777" w:rsidR="0009482A" w:rsidRPr="00970962" w:rsidRDefault="0009482A" w:rsidP="00970962">
      <w:pPr>
        <w:tabs>
          <w:tab w:val="left" w:pos="1134"/>
        </w:tabs>
        <w:autoSpaceDE w:val="0"/>
        <w:autoSpaceDN w:val="0"/>
        <w:adjustRightInd w:val="0"/>
        <w:spacing w:line="228" w:lineRule="auto"/>
        <w:rPr>
          <w:rFonts w:ascii="Calibri" w:hAnsi="Calibri"/>
          <w:szCs w:val="22"/>
        </w:rPr>
      </w:pPr>
    </w:p>
    <w:p w14:paraId="4A92D501" w14:textId="77777777"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technický dozor objednatele (</w:t>
      </w:r>
      <w:r w:rsidR="00087E87">
        <w:rPr>
          <w:rFonts w:ascii="Calibri" w:hAnsi="Calibri" w:cs="Times New Roman"/>
          <w:bCs/>
          <w:sz w:val="22"/>
          <w:szCs w:val="22"/>
        </w:rPr>
        <w:t>stavebníka</w:t>
      </w:r>
      <w:r w:rsidR="008D2973" w:rsidRPr="00554094">
        <w:rPr>
          <w:rFonts w:ascii="Calibri" w:hAnsi="Calibri" w:cs="Times New Roman"/>
          <w:bCs/>
          <w:sz w:val="22"/>
          <w:szCs w:val="22"/>
        </w:rPr>
        <w:t xml:space="preserve">), </w:t>
      </w:r>
      <w:r w:rsidR="00900831" w:rsidRPr="00554094">
        <w:rPr>
          <w:rFonts w:ascii="Calibri" w:hAnsi="Calibri" w:cs="Times New Roman"/>
          <w:bCs/>
          <w:sz w:val="22"/>
          <w:szCs w:val="22"/>
        </w:rPr>
        <w:t>dále osoba vykonávající autorský dozor projektanta nebo výkon koordinátora BOZP.</w:t>
      </w:r>
    </w:p>
    <w:p w14:paraId="7E027308" w14:textId="77777777" w:rsidR="00900831" w:rsidRPr="00554094" w:rsidRDefault="00900831"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3F03FAC9" w14:textId="77777777"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14:paraId="16B8B4AF" w14:textId="77777777"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14:paraId="46F851E0" w14:textId="77777777" w:rsidR="00D378F8" w:rsidRPr="006F37D8"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3F69CFF9" w14:textId="26C2078F"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4702A3">
        <w:rPr>
          <w:rFonts w:ascii="Calibri" w:hAnsi="Calibri" w:cs="Times New Roman"/>
          <w:sz w:val="22"/>
          <w:szCs w:val="22"/>
        </w:rPr>
        <w:t xml:space="preserve"> (tzn., že celkový souhrn vlastností provedeného díla bude mít schopnost uspokojit stanovené potřeby, tj. využitelnost, bezpečnost, bezporuchovost, udržovatelnost, hospodárnost, ochranu životního prostředí, požární bezpečnost, hygienické požadavky)</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w:t>
      </w:r>
      <w:r w:rsidR="004702A3">
        <w:rPr>
          <w:rFonts w:ascii="Calibri" w:hAnsi="Calibri" w:cs="Times New Roman"/>
          <w:sz w:val="22"/>
          <w:szCs w:val="22"/>
        </w:rPr>
        <w:t> </w:t>
      </w:r>
      <w:r w:rsidR="00D378F8" w:rsidRPr="006F37D8">
        <w:rPr>
          <w:rFonts w:ascii="Calibri" w:hAnsi="Calibri" w:cs="Times New Roman"/>
          <w:sz w:val="22"/>
          <w:szCs w:val="22"/>
        </w:rPr>
        <w:t xml:space="preserve">podmínkami této smlouvy, a že jakost provedených prací a dodávek bude odpovídat technickým </w:t>
      </w:r>
      <w:r w:rsidR="00D378F8" w:rsidRPr="006F37D8">
        <w:rPr>
          <w:rFonts w:ascii="Calibri" w:hAnsi="Calibri" w:cs="Times New Roman"/>
          <w:sz w:val="22"/>
          <w:szCs w:val="22"/>
        </w:rPr>
        <w:lastRenderedPageBreak/>
        <w:t>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14:paraId="595C55E0" w14:textId="77777777" w:rsidR="000E28F6" w:rsidRPr="00F12A1D" w:rsidRDefault="000E28F6" w:rsidP="00970962">
      <w:pPr>
        <w:tabs>
          <w:tab w:val="left" w:pos="1134"/>
        </w:tabs>
        <w:autoSpaceDE w:val="0"/>
        <w:autoSpaceDN w:val="0"/>
        <w:adjustRightInd w:val="0"/>
        <w:spacing w:line="228" w:lineRule="auto"/>
        <w:rPr>
          <w:rFonts w:ascii="Calibri" w:hAnsi="Calibri"/>
          <w:szCs w:val="22"/>
        </w:rPr>
      </w:pPr>
    </w:p>
    <w:p w14:paraId="46576B16" w14:textId="77777777"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004981">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14:paraId="22B3F65F" w14:textId="77777777" w:rsidR="00D349C3" w:rsidRPr="00F12A1D" w:rsidRDefault="00D349C3" w:rsidP="00970962">
      <w:pPr>
        <w:tabs>
          <w:tab w:val="left" w:pos="1134"/>
        </w:tabs>
        <w:autoSpaceDE w:val="0"/>
        <w:autoSpaceDN w:val="0"/>
        <w:adjustRightInd w:val="0"/>
        <w:spacing w:line="228" w:lineRule="auto"/>
        <w:rPr>
          <w:rFonts w:ascii="Calibri" w:hAnsi="Calibri"/>
          <w:szCs w:val="22"/>
        </w:rPr>
      </w:pPr>
    </w:p>
    <w:p w14:paraId="6CFF6A02" w14:textId="77777777"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14:paraId="1D92C437" w14:textId="77777777" w:rsidR="00D378F8" w:rsidRPr="006F37D8" w:rsidRDefault="00D378F8" w:rsidP="00970962">
      <w:pPr>
        <w:tabs>
          <w:tab w:val="left" w:pos="1134"/>
        </w:tabs>
        <w:autoSpaceDE w:val="0"/>
        <w:autoSpaceDN w:val="0"/>
        <w:adjustRightInd w:val="0"/>
        <w:spacing w:line="228" w:lineRule="auto"/>
        <w:rPr>
          <w:rFonts w:ascii="Calibri" w:hAnsi="Calibri"/>
          <w:szCs w:val="22"/>
        </w:rPr>
      </w:pPr>
    </w:p>
    <w:p w14:paraId="227E44A1" w14:textId="77777777"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14:paraId="611B9560" w14:textId="77777777" w:rsidR="006F37D8" w:rsidRPr="006F37D8" w:rsidRDefault="006F37D8" w:rsidP="00970962">
      <w:pPr>
        <w:tabs>
          <w:tab w:val="left" w:pos="1134"/>
        </w:tabs>
        <w:autoSpaceDE w:val="0"/>
        <w:autoSpaceDN w:val="0"/>
        <w:adjustRightInd w:val="0"/>
        <w:spacing w:line="228" w:lineRule="auto"/>
        <w:rPr>
          <w:rFonts w:ascii="Calibri" w:hAnsi="Calibri"/>
          <w:szCs w:val="22"/>
        </w:rPr>
      </w:pPr>
    </w:p>
    <w:p w14:paraId="7A3E6940" w14:textId="77777777"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14:paraId="4758B33C" w14:textId="77777777" w:rsidR="00A10DE4" w:rsidRPr="006F37D8" w:rsidRDefault="00A10DE4" w:rsidP="00970962">
      <w:pPr>
        <w:tabs>
          <w:tab w:val="left" w:pos="1134"/>
        </w:tabs>
        <w:autoSpaceDE w:val="0"/>
        <w:autoSpaceDN w:val="0"/>
        <w:adjustRightInd w:val="0"/>
        <w:spacing w:line="228" w:lineRule="auto"/>
        <w:rPr>
          <w:rFonts w:ascii="Calibri" w:hAnsi="Calibri"/>
          <w:szCs w:val="22"/>
        </w:rPr>
      </w:pPr>
    </w:p>
    <w:p w14:paraId="30E0EFB9" w14:textId="0AA25EB1"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043E87">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14:paraId="40594767" w14:textId="77777777"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14:paraId="3C1500ED" w14:textId="77777777" w:rsidR="00D378F8" w:rsidRPr="006F37D8" w:rsidRDefault="00D378F8" w:rsidP="00970962">
      <w:pPr>
        <w:tabs>
          <w:tab w:val="left" w:pos="1134"/>
        </w:tabs>
        <w:autoSpaceDE w:val="0"/>
        <w:autoSpaceDN w:val="0"/>
        <w:adjustRightInd w:val="0"/>
        <w:spacing w:line="228" w:lineRule="auto"/>
        <w:rPr>
          <w:rFonts w:ascii="Calibri" w:hAnsi="Calibri"/>
          <w:szCs w:val="22"/>
        </w:rPr>
      </w:pPr>
    </w:p>
    <w:p w14:paraId="0CD15B05" w14:textId="77777777"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objednatele nebo technický dozor objednatele (</w:t>
      </w:r>
      <w:r w:rsidR="00087E87">
        <w:rPr>
          <w:rFonts w:ascii="Calibri" w:hAnsi="Calibri" w:cs="Times New Roman"/>
          <w:sz w:val="22"/>
          <w:szCs w:val="22"/>
        </w:rPr>
        <w:t>stavebníka</w:t>
      </w:r>
      <w:r w:rsidR="00E70FA5" w:rsidRPr="006F37D8">
        <w:rPr>
          <w:rFonts w:ascii="Calibri" w:hAnsi="Calibri" w:cs="Times New Roman"/>
          <w:sz w:val="22"/>
          <w:szCs w:val="22"/>
        </w:rPr>
        <w:t xml:space="preserve">) </w:t>
      </w:r>
      <w:r w:rsidR="00D378F8" w:rsidRPr="006F37D8">
        <w:rPr>
          <w:rFonts w:ascii="Calibri" w:hAnsi="Calibri" w:cs="Times New Roman"/>
          <w:sz w:val="22"/>
          <w:szCs w:val="22"/>
        </w:rPr>
        <w:t>po ukončení prací písemně potvrdí, že odstraněné vady od zhotovitele přejímá.</w:t>
      </w:r>
    </w:p>
    <w:p w14:paraId="569D76E7" w14:textId="77777777" w:rsidR="00B147D8" w:rsidRPr="006F37D8" w:rsidRDefault="00B147D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2"/>
          <w:szCs w:val="22"/>
        </w:rPr>
      </w:pPr>
    </w:p>
    <w:p w14:paraId="71E75C93" w14:textId="77777777"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14:paraId="53D75961" w14:textId="77777777"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14:paraId="078CC053" w14:textId="77777777" w:rsidR="009C01D0" w:rsidRPr="006F37D8" w:rsidRDefault="009C01D0"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363B379F" w14:textId="2CB430F6" w:rsidR="007A5B28" w:rsidRDefault="007A5B28" w:rsidP="00F12A1D">
      <w:pPr>
        <w:numPr>
          <w:ilvl w:val="0"/>
          <w:numId w:val="1"/>
        </w:numPr>
        <w:tabs>
          <w:tab w:val="left" w:pos="2977"/>
          <w:tab w:val="left" w:pos="4395"/>
          <w:tab w:val="right" w:pos="8789"/>
        </w:tabs>
        <w:rPr>
          <w:rFonts w:ascii="Calibri" w:hAnsi="Calibri"/>
          <w:szCs w:val="22"/>
        </w:rPr>
      </w:pPr>
      <w:r>
        <w:rPr>
          <w:rFonts w:ascii="Calibri" w:hAnsi="Calibri"/>
          <w:szCs w:val="22"/>
        </w:rPr>
        <w:t xml:space="preserve">Zhotovitel vystaví daňový doklad (fakturu) jejíž nedílnou součástí bude objednatelem odsouhlasený soupis provedených prací a dodávek, vč. zjišťovacího protokolu, ke kterému se faktura vztahuje. Objednatel je povinen na základě zhotovitelem vystaveného daňového dokladu uhradit zhotoviteli cenu za skutečně provedené práce. </w:t>
      </w:r>
    </w:p>
    <w:p w14:paraId="34737EBF" w14:textId="77777777" w:rsidR="0015704B" w:rsidRDefault="0015704B" w:rsidP="00970962">
      <w:pPr>
        <w:tabs>
          <w:tab w:val="left" w:pos="1134"/>
        </w:tabs>
        <w:autoSpaceDE w:val="0"/>
        <w:autoSpaceDN w:val="0"/>
        <w:adjustRightInd w:val="0"/>
        <w:spacing w:line="228" w:lineRule="auto"/>
        <w:rPr>
          <w:rFonts w:ascii="Calibri" w:hAnsi="Calibri"/>
          <w:szCs w:val="22"/>
        </w:rPr>
      </w:pPr>
    </w:p>
    <w:p w14:paraId="5D87B3C3" w14:textId="000BE9E2" w:rsidR="007A5B28" w:rsidRDefault="007A5B2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Zdanitelné plnění bude uskutečněno k datu předání a převzetí díl</w:t>
      </w:r>
      <w:r w:rsidR="00004981">
        <w:rPr>
          <w:rFonts w:ascii="Calibri" w:hAnsi="Calibri" w:cs="Times New Roman"/>
          <w:sz w:val="22"/>
          <w:szCs w:val="22"/>
        </w:rPr>
        <w:t>a</w:t>
      </w:r>
      <w:r>
        <w:rPr>
          <w:rFonts w:ascii="Calibri" w:hAnsi="Calibri" w:cs="Times New Roman"/>
          <w:sz w:val="22"/>
          <w:szCs w:val="22"/>
        </w:rPr>
        <w:t xml:space="preserve"> dle čl. IV. K tomuto datu je zhotovitel oprávněn vystavit daňový doklad a po jeho podpisu zástupcem objednatele zašle zhotovitel daňový doklad objednateli. K faktuře je zhotovitel povinen přiložit zápis o předání a převzetí díla. Daňový doklad musí být vystaven dle § 28 zákona o DPH do 15 dnů ode dne, kdy vznikla povinnost přiznat daň, nebo přiznat uskutečnění plnění. </w:t>
      </w:r>
    </w:p>
    <w:p w14:paraId="3A082358" w14:textId="77777777" w:rsidR="007A5B28" w:rsidRDefault="007A5B28" w:rsidP="00004981">
      <w:pPr>
        <w:pStyle w:val="Odstavecseseznamem"/>
        <w:rPr>
          <w:rFonts w:ascii="Calibri" w:hAnsi="Calibri"/>
          <w:sz w:val="22"/>
          <w:szCs w:val="22"/>
        </w:rPr>
      </w:pPr>
    </w:p>
    <w:p w14:paraId="7F59CF4D" w14:textId="77777777"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lastRenderedPageBreak/>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14:paraId="3372B310" w14:textId="77777777" w:rsidR="00D378F8" w:rsidRPr="006F37D8" w:rsidRDefault="00D378F8" w:rsidP="005275DD">
      <w:pPr>
        <w:pStyle w:val="Import6"/>
        <w:widowControl w:val="0"/>
        <w:numPr>
          <w:ilvl w:val="0"/>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1134" w:hanging="425"/>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14:paraId="524C2A7A" w14:textId="77777777" w:rsidR="00FE6219" w:rsidRPr="006F37D8" w:rsidRDefault="00D378F8" w:rsidP="005275DD">
      <w:pPr>
        <w:pStyle w:val="Import6"/>
        <w:numPr>
          <w:ilvl w:val="0"/>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w:t>
      </w:r>
      <w:r w:rsidR="00657A1B">
        <w:rPr>
          <w:rFonts w:ascii="Calibri" w:hAnsi="Calibri" w:cs="Times New Roman"/>
          <w:sz w:val="22"/>
          <w:szCs w:val="22"/>
        </w:rPr>
        <w:t xml:space="preserve">objednatele </w:t>
      </w:r>
      <w:r w:rsidR="00FE6219" w:rsidRPr="006F37D8">
        <w:rPr>
          <w:rFonts w:ascii="Calibri" w:hAnsi="Calibri" w:cs="Times New Roman"/>
          <w:sz w:val="22"/>
          <w:szCs w:val="22"/>
        </w:rPr>
        <w:t>bude uvedeno sídlo statutárního města Ostravy, tzn. že daňový doklad bude vystaven takto:</w:t>
      </w:r>
    </w:p>
    <w:p w14:paraId="4F0676F7" w14:textId="77777777" w:rsidR="00FE6219" w:rsidRPr="006F37D8" w:rsidRDefault="0089285F"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14:paraId="460ECA1B"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14:paraId="406C489F"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14:paraId="152ADB4C"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14:paraId="282BBCCA" w14:textId="77777777" w:rsidR="00FE6219" w:rsidRPr="006F37D8" w:rsidRDefault="00FE6219"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14:paraId="30F6647B"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14:paraId="77798704"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14:paraId="0C3D9779" w14:textId="77777777"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14:paraId="31E8A98A" w14:textId="77777777" w:rsidR="00FE6219" w:rsidRPr="006F37D8" w:rsidRDefault="00FE6219" w:rsidP="00AA77BF">
      <w:pPr>
        <w:pStyle w:val="Import6"/>
        <w:widowControl w:val="0"/>
        <w:spacing w:before="120" w:line="228" w:lineRule="auto"/>
        <w:ind w:left="1134" w:firstLine="0"/>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14:paraId="45BCEFE5"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before="120"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14:paraId="7C4BF915"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14:paraId="099F931E"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14:paraId="49DB9C5F"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14:paraId="090AC461"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14:paraId="7D1C64DF"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14:paraId="4556C296" w14:textId="77777777" w:rsidR="00D378F8" w:rsidRPr="006F37D8" w:rsidRDefault="00D378F8"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14:paraId="7185E722" w14:textId="7DC8E354" w:rsidR="00AD7F41" w:rsidRPr="00F50515" w:rsidRDefault="00320B4E" w:rsidP="005275DD">
      <w:pPr>
        <w:pStyle w:val="Import6"/>
        <w:widowControl w:val="0"/>
        <w:numPr>
          <w:ilvl w:val="0"/>
          <w:numId w:val="5"/>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AC346E">
        <w:rPr>
          <w:rFonts w:ascii="Calibri" w:hAnsi="Calibri" w:cs="Times New Roman"/>
          <w:sz w:val="22"/>
          <w:szCs w:val="22"/>
        </w:rPr>
        <w:t xml:space="preserve">označení textem „Uvedené plnění bude používáno </w:t>
      </w:r>
      <w:r w:rsidR="00CD63A5" w:rsidRPr="00AC346E">
        <w:rPr>
          <w:rFonts w:ascii="Calibri" w:hAnsi="Calibri" w:cs="Times New Roman"/>
          <w:sz w:val="22"/>
          <w:szCs w:val="22"/>
        </w:rPr>
        <w:t xml:space="preserve">k ekonomické činnosti – </w:t>
      </w:r>
      <w:r w:rsidR="00FF4677">
        <w:rPr>
          <w:rFonts w:ascii="Calibri" w:hAnsi="Calibri" w:cs="Times New Roman"/>
          <w:sz w:val="22"/>
          <w:szCs w:val="22"/>
        </w:rPr>
        <w:t>j</w:t>
      </w:r>
      <w:r w:rsidR="00F50515" w:rsidRPr="00AC346E">
        <w:rPr>
          <w:rFonts w:ascii="Calibri" w:hAnsi="Calibri" w:cs="Times New Roman"/>
          <w:sz w:val="22"/>
          <w:szCs w:val="22"/>
        </w:rPr>
        <w:t>e</w:t>
      </w:r>
      <w:r w:rsidRPr="00AC346E">
        <w:rPr>
          <w:rFonts w:ascii="Calibri" w:hAnsi="Calibri" w:cs="Times New Roman"/>
          <w:sz w:val="22"/>
          <w:szCs w:val="22"/>
        </w:rPr>
        <w:t xml:space="preserve"> aplikován režim přenesené daňové povinnosti dle § 92a zákona</w:t>
      </w:r>
      <w:r w:rsidRPr="00F50515">
        <w:rPr>
          <w:rFonts w:ascii="Calibri" w:hAnsi="Calibri" w:cs="Times New Roman"/>
          <w:sz w:val="22"/>
          <w:szCs w:val="22"/>
        </w:rPr>
        <w:t xml:space="preserve"> o DPH</w:t>
      </w:r>
      <w:r w:rsidR="00764F84" w:rsidRPr="00F50515">
        <w:rPr>
          <w:rFonts w:ascii="Calibri" w:hAnsi="Calibri" w:cs="Times New Roman"/>
          <w:sz w:val="22"/>
          <w:szCs w:val="22"/>
        </w:rPr>
        <w:t>.</w:t>
      </w:r>
      <w:r w:rsidR="00777B65" w:rsidRPr="00F50515">
        <w:rPr>
          <w:rFonts w:ascii="Calibri" w:hAnsi="Calibri" w:cs="Times New Roman"/>
          <w:sz w:val="22"/>
          <w:szCs w:val="22"/>
        </w:rPr>
        <w:t>“</w:t>
      </w:r>
      <w:r w:rsidR="00764F84" w:rsidRPr="00F50515">
        <w:rPr>
          <w:rFonts w:ascii="Calibri" w:hAnsi="Calibri" w:cs="Times New Roman"/>
          <w:sz w:val="22"/>
          <w:szCs w:val="22"/>
        </w:rPr>
        <w:t>.</w:t>
      </w:r>
    </w:p>
    <w:p w14:paraId="390108CD" w14:textId="77777777" w:rsidR="00B147D8" w:rsidRPr="006F37D8" w:rsidRDefault="00B147D8" w:rsidP="00970962">
      <w:pPr>
        <w:tabs>
          <w:tab w:val="left" w:pos="1134"/>
        </w:tabs>
        <w:autoSpaceDE w:val="0"/>
        <w:autoSpaceDN w:val="0"/>
        <w:adjustRightInd w:val="0"/>
        <w:spacing w:line="228" w:lineRule="auto"/>
        <w:rPr>
          <w:rFonts w:ascii="Calibri" w:hAnsi="Calibri"/>
          <w:szCs w:val="22"/>
        </w:rPr>
      </w:pPr>
    </w:p>
    <w:p w14:paraId="77BB6747" w14:textId="41A71FA5"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není objednatel povinen uhradit. Fakturu, která obsahuje nesprávné údaje, je objednatel oprávněn vrátit ve lhůtě splatnosti</w:t>
      </w:r>
      <w:r w:rsidR="00F50515">
        <w:rPr>
          <w:rFonts w:ascii="Calibri" w:hAnsi="Calibri" w:cs="Times New Roman"/>
          <w:sz w:val="22"/>
          <w:szCs w:val="22"/>
        </w:rPr>
        <w:t>,</w:t>
      </w:r>
      <w:r w:rsidR="00D378F8" w:rsidRPr="006F37D8">
        <w:rPr>
          <w:rFonts w:ascii="Calibri" w:hAnsi="Calibri" w:cs="Times New Roman"/>
          <w:sz w:val="22"/>
          <w:szCs w:val="22"/>
        </w:rPr>
        <w:t xml:space="preserve"> a to doporučeným dopisem, kde uvede údaje, které považuje za nesprávné. Řádně vrácenou fakturu je zhotovitel povinen opravit a doručit objednateli. Nová lhůta splatnosti začne běžet dnem doručení opravené faktury. </w:t>
      </w:r>
    </w:p>
    <w:p w14:paraId="6B760195" w14:textId="77777777" w:rsidR="00F94043" w:rsidRPr="006F37D8" w:rsidRDefault="00F94043" w:rsidP="00970962">
      <w:pPr>
        <w:tabs>
          <w:tab w:val="left" w:pos="1134"/>
        </w:tabs>
        <w:autoSpaceDE w:val="0"/>
        <w:autoSpaceDN w:val="0"/>
        <w:adjustRightInd w:val="0"/>
        <w:spacing w:line="228" w:lineRule="auto"/>
        <w:rPr>
          <w:rFonts w:ascii="Calibri" w:hAnsi="Calibri"/>
          <w:szCs w:val="22"/>
        </w:rPr>
      </w:pPr>
    </w:p>
    <w:p w14:paraId="29279576" w14:textId="4375E59E"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14:paraId="6E9D8BBB" w14:textId="77777777" w:rsidR="007905FC" w:rsidRPr="006F37D8" w:rsidRDefault="007905FC" w:rsidP="00970962">
      <w:pPr>
        <w:tabs>
          <w:tab w:val="left" w:pos="1134"/>
        </w:tabs>
        <w:autoSpaceDE w:val="0"/>
        <w:autoSpaceDN w:val="0"/>
        <w:adjustRightInd w:val="0"/>
        <w:spacing w:line="228" w:lineRule="auto"/>
        <w:rPr>
          <w:rFonts w:ascii="Calibri" w:hAnsi="Calibri"/>
          <w:szCs w:val="22"/>
        </w:rPr>
      </w:pPr>
    </w:p>
    <w:p w14:paraId="0E959A90" w14:textId="7AD19DCD"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3B482A">
        <w:rPr>
          <w:rFonts w:ascii="Calibri" w:hAnsi="Calibri" w:cs="Times New Roman"/>
          <w:sz w:val="22"/>
          <w:szCs w:val="22"/>
        </w:rPr>
        <w:t>6</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w:t>
      </w:r>
      <w:r w:rsidR="00E522C7">
        <w:rPr>
          <w:rFonts w:ascii="Calibri" w:hAnsi="Calibri" w:cs="Times New Roman"/>
          <w:sz w:val="22"/>
          <w:szCs w:val="22"/>
        </w:rPr>
        <w:t>o DPH</w:t>
      </w:r>
      <w:r w:rsidR="00D378F8" w:rsidRPr="006F37D8">
        <w:rPr>
          <w:rFonts w:ascii="Calibri" w:hAnsi="Calibri" w:cs="Times New Roman"/>
          <w:sz w:val="22"/>
          <w:szCs w:val="22"/>
        </w:rPr>
        <w:t>. Zároveň se musí jednat o účet vedený v</w:t>
      </w:r>
      <w:r w:rsidR="00E522C7">
        <w:rPr>
          <w:rFonts w:ascii="Calibri" w:hAnsi="Calibri" w:cs="Times New Roman"/>
          <w:sz w:val="22"/>
          <w:szCs w:val="22"/>
        </w:rPr>
        <w:t> </w:t>
      </w:r>
      <w:r w:rsidR="00D378F8" w:rsidRPr="006F37D8">
        <w:rPr>
          <w:rFonts w:ascii="Calibri" w:hAnsi="Calibri" w:cs="Times New Roman"/>
          <w:sz w:val="22"/>
          <w:szCs w:val="22"/>
        </w:rPr>
        <w:t>tuzemsku.</w:t>
      </w:r>
    </w:p>
    <w:p w14:paraId="1C574BA0" w14:textId="77777777" w:rsidR="00D378F8" w:rsidRPr="00930B4A" w:rsidRDefault="00D378F8" w:rsidP="00970962">
      <w:pPr>
        <w:tabs>
          <w:tab w:val="left" w:pos="1134"/>
        </w:tabs>
        <w:autoSpaceDE w:val="0"/>
        <w:autoSpaceDN w:val="0"/>
        <w:adjustRightInd w:val="0"/>
        <w:spacing w:line="228" w:lineRule="auto"/>
        <w:rPr>
          <w:rFonts w:ascii="Calibri" w:hAnsi="Calibri"/>
          <w:sz w:val="20"/>
        </w:rPr>
      </w:pPr>
    </w:p>
    <w:p w14:paraId="5BFCED46" w14:textId="569FBA7B"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3B482A">
        <w:rPr>
          <w:rFonts w:ascii="Calibri" w:hAnsi="Calibri" w:cs="Times New Roman"/>
          <w:sz w:val="22"/>
          <w:szCs w:val="22"/>
        </w:rPr>
        <w:t>7</w:t>
      </w:r>
      <w:r w:rsidR="00D378F8" w:rsidRPr="006F37D8">
        <w:rPr>
          <w:rFonts w:ascii="Calibri" w:hAnsi="Calibri" w:cs="Times New Roman"/>
          <w:sz w:val="22"/>
          <w:szCs w:val="22"/>
        </w:rPr>
        <w:tab/>
        <w:t xml:space="preserve">Pokud se stane zhotovitel nespolehlivým plátcem daně dle § 106a </w:t>
      </w:r>
      <w:r w:rsidR="009F606D">
        <w:rPr>
          <w:rFonts w:ascii="Calibri" w:hAnsi="Calibri" w:cs="Times New Roman"/>
          <w:sz w:val="22"/>
          <w:szCs w:val="22"/>
        </w:rPr>
        <w:t xml:space="preserve">zákona </w:t>
      </w:r>
      <w:r w:rsidR="00D378F8" w:rsidRPr="006F37D8">
        <w:rPr>
          <w:rFonts w:ascii="Calibri" w:hAnsi="Calibri" w:cs="Times New Roman"/>
          <w:sz w:val="22"/>
          <w:szCs w:val="22"/>
        </w:rPr>
        <w:t>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14:paraId="11278075" w14:textId="77777777" w:rsidR="00970962" w:rsidRDefault="00970962" w:rsidP="00930B4A">
      <w:pPr>
        <w:spacing w:before="60" w:after="60" w:line="228" w:lineRule="auto"/>
        <w:ind w:left="0" w:firstLine="0"/>
        <w:jc w:val="left"/>
        <w:rPr>
          <w:rFonts w:ascii="Calibri" w:hAnsi="Calibri" w:cs="Arial"/>
          <w:b/>
          <w:bCs/>
          <w:szCs w:val="22"/>
        </w:rPr>
      </w:pPr>
    </w:p>
    <w:p w14:paraId="3377BCCE" w14:textId="77777777"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14:paraId="1392FC70" w14:textId="77777777"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14:paraId="08EB00C0" w14:textId="77777777" w:rsidR="00D378F8" w:rsidRPr="00554094"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3A8871BC" w14:textId="77777777"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14:paraId="1F8004AD" w14:textId="65155463" w:rsidR="00D378F8" w:rsidRPr="00C65057" w:rsidRDefault="00D378F8" w:rsidP="00BC443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before="120" w:line="228" w:lineRule="auto"/>
        <w:ind w:left="851"/>
        <w:rPr>
          <w:rFonts w:ascii="Calibri" w:hAnsi="Calibri" w:cs="Times New Roman"/>
          <w:sz w:val="22"/>
          <w:szCs w:val="22"/>
        </w:rPr>
      </w:pPr>
      <w:r w:rsidRPr="00C65057">
        <w:rPr>
          <w:rFonts w:ascii="Calibri" w:hAnsi="Calibri" w:cs="Times New Roman"/>
          <w:sz w:val="22"/>
          <w:szCs w:val="22"/>
        </w:rPr>
        <w:lastRenderedPageBreak/>
        <w:t xml:space="preserve">za každý i započatý den prodlení s provedením </w:t>
      </w:r>
      <w:r w:rsidR="009C1EF6" w:rsidRPr="00C65057">
        <w:rPr>
          <w:rFonts w:ascii="Calibri" w:hAnsi="Calibri" w:cs="Times New Roman"/>
          <w:sz w:val="22"/>
          <w:szCs w:val="22"/>
        </w:rPr>
        <w:t>díla v</w:t>
      </w:r>
      <w:r w:rsidR="00090A11" w:rsidRPr="00C65057">
        <w:rPr>
          <w:rFonts w:ascii="Calibri" w:hAnsi="Calibri" w:cs="Times New Roman"/>
          <w:sz w:val="22"/>
          <w:szCs w:val="22"/>
        </w:rPr>
        <w:t xml:space="preserve"> </w:t>
      </w:r>
      <w:r w:rsidR="0022768F">
        <w:rPr>
          <w:rFonts w:ascii="Calibri" w:hAnsi="Calibri" w:cs="Times New Roman"/>
          <w:sz w:val="22"/>
          <w:szCs w:val="22"/>
        </w:rPr>
        <w:t>termínu</w:t>
      </w:r>
      <w:r w:rsidR="009C1EF6" w:rsidRPr="00C65057">
        <w:rPr>
          <w:rFonts w:ascii="Calibri" w:hAnsi="Calibri" w:cs="Times New Roman"/>
          <w:sz w:val="22"/>
          <w:szCs w:val="22"/>
        </w:rPr>
        <w:t xml:space="preserve"> dle čl.</w:t>
      </w:r>
      <w:r w:rsidR="009D6BC5" w:rsidRPr="00C65057">
        <w:rPr>
          <w:rFonts w:ascii="Calibri" w:hAnsi="Calibri" w:cs="Times New Roman"/>
          <w:sz w:val="22"/>
          <w:szCs w:val="22"/>
        </w:rPr>
        <w:t xml:space="preserve"> IV </w:t>
      </w:r>
      <w:r w:rsidR="00DC3958" w:rsidRPr="00C65057">
        <w:rPr>
          <w:rFonts w:ascii="Calibri" w:hAnsi="Calibri" w:cs="Times New Roman"/>
          <w:sz w:val="22"/>
          <w:szCs w:val="22"/>
        </w:rPr>
        <w:t>odst. 4.1</w:t>
      </w:r>
      <w:r w:rsidR="00705D9B" w:rsidRPr="00C65057">
        <w:rPr>
          <w:rFonts w:ascii="Calibri" w:hAnsi="Calibri" w:cs="Times New Roman"/>
          <w:sz w:val="22"/>
          <w:szCs w:val="22"/>
        </w:rPr>
        <w:t xml:space="preserve"> </w:t>
      </w:r>
      <w:r w:rsidR="009C01D0" w:rsidRPr="00C65057">
        <w:rPr>
          <w:rFonts w:ascii="Calibri" w:hAnsi="Calibri" w:cs="Times New Roman"/>
          <w:sz w:val="22"/>
          <w:szCs w:val="22"/>
        </w:rPr>
        <w:t>této smlo</w:t>
      </w:r>
      <w:r w:rsidR="007110E0" w:rsidRPr="00C65057">
        <w:rPr>
          <w:rFonts w:ascii="Calibri" w:hAnsi="Calibri" w:cs="Times New Roman"/>
          <w:sz w:val="22"/>
          <w:szCs w:val="22"/>
        </w:rPr>
        <w:t xml:space="preserve">uvy ve </w:t>
      </w:r>
      <w:r w:rsidRPr="00C65057">
        <w:rPr>
          <w:rFonts w:ascii="Calibri" w:hAnsi="Calibri" w:cs="Times New Roman"/>
          <w:sz w:val="22"/>
          <w:szCs w:val="22"/>
        </w:rPr>
        <w:t>výši 0,</w:t>
      </w:r>
      <w:r w:rsidR="00E80A92" w:rsidRPr="00C65057">
        <w:rPr>
          <w:rFonts w:ascii="Calibri" w:hAnsi="Calibri" w:cs="Times New Roman"/>
          <w:sz w:val="22"/>
          <w:szCs w:val="22"/>
        </w:rPr>
        <w:t>5</w:t>
      </w:r>
      <w:r w:rsidRPr="00C65057">
        <w:rPr>
          <w:rFonts w:ascii="Calibri" w:hAnsi="Calibri" w:cs="Times New Roman"/>
          <w:sz w:val="22"/>
          <w:szCs w:val="22"/>
        </w:rPr>
        <w:t xml:space="preserve"> % z</w:t>
      </w:r>
      <w:r w:rsidR="00705D9B" w:rsidRPr="00C65057">
        <w:rPr>
          <w:rFonts w:ascii="Calibri" w:hAnsi="Calibri" w:cs="Times New Roman"/>
          <w:sz w:val="22"/>
          <w:szCs w:val="22"/>
        </w:rPr>
        <w:t xml:space="preserve"> celkové </w:t>
      </w:r>
      <w:r w:rsidRPr="00C65057">
        <w:rPr>
          <w:rFonts w:ascii="Calibri" w:hAnsi="Calibri" w:cs="Times New Roman"/>
          <w:sz w:val="22"/>
          <w:szCs w:val="22"/>
        </w:rPr>
        <w:t>ceny</w:t>
      </w:r>
      <w:r w:rsidR="00A96463" w:rsidRPr="00C65057">
        <w:rPr>
          <w:rFonts w:ascii="Calibri" w:hAnsi="Calibri" w:cs="Times New Roman"/>
          <w:sz w:val="22"/>
          <w:szCs w:val="22"/>
        </w:rPr>
        <w:t xml:space="preserve"> díla</w:t>
      </w:r>
      <w:r w:rsidRPr="00C65057">
        <w:rPr>
          <w:rFonts w:ascii="Calibri" w:hAnsi="Calibri" w:cs="Times New Roman"/>
          <w:sz w:val="22"/>
          <w:szCs w:val="22"/>
        </w:rPr>
        <w:t xml:space="preserve"> </w:t>
      </w:r>
      <w:r w:rsidR="00791B99">
        <w:rPr>
          <w:rFonts w:ascii="Calibri" w:hAnsi="Calibri" w:cs="Times New Roman"/>
          <w:sz w:val="22"/>
          <w:szCs w:val="22"/>
        </w:rPr>
        <w:t>bez</w:t>
      </w:r>
      <w:r w:rsidR="009C01D0" w:rsidRPr="00C65057">
        <w:rPr>
          <w:rFonts w:ascii="Calibri" w:hAnsi="Calibri" w:cs="Times New Roman"/>
          <w:sz w:val="22"/>
          <w:szCs w:val="22"/>
        </w:rPr>
        <w:t xml:space="preserve"> DPH</w:t>
      </w:r>
      <w:r w:rsidRPr="00C65057">
        <w:rPr>
          <w:rFonts w:ascii="Calibri" w:hAnsi="Calibri" w:cs="Times New Roman"/>
          <w:sz w:val="22"/>
          <w:szCs w:val="22"/>
        </w:rPr>
        <w:t xml:space="preserve"> </w:t>
      </w:r>
      <w:r w:rsidR="009C01D0" w:rsidRPr="00C65057">
        <w:rPr>
          <w:rFonts w:ascii="Calibri" w:hAnsi="Calibri" w:cs="Times New Roman"/>
          <w:sz w:val="22"/>
          <w:szCs w:val="22"/>
        </w:rPr>
        <w:t>dle čl. III odst. 3.1 této smlouvy</w:t>
      </w:r>
      <w:r w:rsidR="007110E0" w:rsidRPr="00C65057">
        <w:rPr>
          <w:rFonts w:ascii="Calibri" w:hAnsi="Calibri" w:cs="Times New Roman"/>
          <w:sz w:val="22"/>
          <w:szCs w:val="22"/>
        </w:rPr>
        <w:t>,</w:t>
      </w:r>
    </w:p>
    <w:p w14:paraId="0D40305A" w14:textId="59E2F85E" w:rsidR="00CC55B1" w:rsidRPr="00C6505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65057">
        <w:rPr>
          <w:rFonts w:ascii="Calibri" w:hAnsi="Calibri" w:cs="Times New Roman"/>
          <w:sz w:val="22"/>
          <w:szCs w:val="22"/>
        </w:rPr>
        <w:t>za každý i započatý den prodlení s převzetím staveniště v</w:t>
      </w:r>
      <w:r w:rsidR="00090A11" w:rsidRPr="00C65057">
        <w:rPr>
          <w:rFonts w:ascii="Calibri" w:hAnsi="Calibri" w:cs="Times New Roman"/>
          <w:sz w:val="22"/>
          <w:szCs w:val="22"/>
        </w:rPr>
        <w:t xml:space="preserve"> </w:t>
      </w:r>
      <w:r w:rsidR="0022768F">
        <w:rPr>
          <w:rFonts w:ascii="Calibri" w:hAnsi="Calibri" w:cs="Times New Roman"/>
          <w:sz w:val="22"/>
          <w:szCs w:val="22"/>
        </w:rPr>
        <w:t>termínu</w:t>
      </w:r>
      <w:r w:rsidR="00090A11" w:rsidRPr="00C65057">
        <w:rPr>
          <w:rFonts w:ascii="Calibri" w:hAnsi="Calibri" w:cs="Times New Roman"/>
          <w:sz w:val="22"/>
          <w:szCs w:val="22"/>
        </w:rPr>
        <w:t xml:space="preserve"> dle čl.</w:t>
      </w:r>
      <w:r w:rsidRPr="00C65057">
        <w:rPr>
          <w:rFonts w:ascii="Calibri" w:hAnsi="Calibri" w:cs="Times New Roman"/>
          <w:sz w:val="22"/>
          <w:szCs w:val="22"/>
        </w:rPr>
        <w:t xml:space="preserve"> IV </w:t>
      </w:r>
      <w:r w:rsidR="00DC3958" w:rsidRPr="00C65057">
        <w:rPr>
          <w:rFonts w:ascii="Calibri" w:hAnsi="Calibri" w:cs="Times New Roman"/>
          <w:sz w:val="22"/>
          <w:szCs w:val="22"/>
        </w:rPr>
        <w:t>odst. 4.</w:t>
      </w:r>
      <w:r w:rsidR="009C01D0" w:rsidRPr="00C65057">
        <w:rPr>
          <w:rFonts w:ascii="Calibri" w:hAnsi="Calibri" w:cs="Times New Roman"/>
          <w:sz w:val="22"/>
          <w:szCs w:val="22"/>
        </w:rPr>
        <w:t>2</w:t>
      </w:r>
      <w:r w:rsidR="00DC3958" w:rsidRPr="00C65057">
        <w:rPr>
          <w:rFonts w:ascii="Calibri" w:hAnsi="Calibri" w:cs="Times New Roman"/>
          <w:sz w:val="22"/>
          <w:szCs w:val="22"/>
        </w:rPr>
        <w:t xml:space="preserve"> </w:t>
      </w:r>
      <w:r w:rsidR="00090A11" w:rsidRPr="00C65057">
        <w:rPr>
          <w:rFonts w:ascii="Calibri" w:hAnsi="Calibri" w:cs="Times New Roman"/>
          <w:sz w:val="22"/>
          <w:szCs w:val="22"/>
        </w:rPr>
        <w:t>této smlouvy</w:t>
      </w:r>
      <w:r w:rsidRPr="00C65057">
        <w:rPr>
          <w:rFonts w:ascii="Calibri" w:hAnsi="Calibri" w:cs="Times New Roman"/>
          <w:sz w:val="22"/>
          <w:szCs w:val="22"/>
        </w:rPr>
        <w:t xml:space="preserve"> ve výši 0,</w:t>
      </w:r>
      <w:r w:rsidR="00E80A92" w:rsidRPr="00C65057">
        <w:rPr>
          <w:rFonts w:ascii="Calibri" w:hAnsi="Calibri" w:cs="Times New Roman"/>
          <w:sz w:val="22"/>
          <w:szCs w:val="22"/>
        </w:rPr>
        <w:t>5</w:t>
      </w:r>
      <w:r w:rsidRPr="00C65057">
        <w:rPr>
          <w:rFonts w:ascii="Calibri" w:hAnsi="Calibri" w:cs="Times New Roman"/>
          <w:sz w:val="22"/>
          <w:szCs w:val="22"/>
        </w:rPr>
        <w:t xml:space="preserve"> % </w:t>
      </w:r>
      <w:r w:rsidR="009C01D0" w:rsidRPr="00C65057">
        <w:rPr>
          <w:rFonts w:ascii="Calibri" w:hAnsi="Calibri" w:cs="Times New Roman"/>
          <w:sz w:val="22"/>
          <w:szCs w:val="22"/>
        </w:rPr>
        <w:t>z</w:t>
      </w:r>
      <w:r w:rsidR="00705D9B" w:rsidRPr="00C65057">
        <w:rPr>
          <w:rFonts w:ascii="Calibri" w:hAnsi="Calibri" w:cs="Times New Roman"/>
          <w:sz w:val="22"/>
          <w:szCs w:val="22"/>
        </w:rPr>
        <w:t xml:space="preserve"> celkové </w:t>
      </w:r>
      <w:r w:rsidR="009C01D0" w:rsidRPr="00C65057">
        <w:rPr>
          <w:rFonts w:ascii="Calibri" w:hAnsi="Calibri" w:cs="Times New Roman"/>
          <w:sz w:val="22"/>
          <w:szCs w:val="22"/>
        </w:rPr>
        <w:t>ceny</w:t>
      </w:r>
      <w:r w:rsidR="00A96463" w:rsidRPr="00C65057">
        <w:rPr>
          <w:rFonts w:ascii="Calibri" w:hAnsi="Calibri" w:cs="Times New Roman"/>
          <w:sz w:val="22"/>
          <w:szCs w:val="22"/>
        </w:rPr>
        <w:t xml:space="preserve"> díla</w:t>
      </w:r>
      <w:r w:rsidR="009C01D0" w:rsidRPr="00C65057">
        <w:rPr>
          <w:rFonts w:ascii="Calibri" w:hAnsi="Calibri" w:cs="Times New Roman"/>
          <w:sz w:val="22"/>
          <w:szCs w:val="22"/>
        </w:rPr>
        <w:t xml:space="preserve"> </w:t>
      </w:r>
      <w:r w:rsidR="00791B99">
        <w:rPr>
          <w:rFonts w:ascii="Calibri" w:hAnsi="Calibri" w:cs="Times New Roman"/>
          <w:sz w:val="22"/>
          <w:szCs w:val="22"/>
        </w:rPr>
        <w:t>bez</w:t>
      </w:r>
      <w:r w:rsidR="009C01D0" w:rsidRPr="00C65057">
        <w:rPr>
          <w:rFonts w:ascii="Calibri" w:hAnsi="Calibri" w:cs="Times New Roman"/>
          <w:sz w:val="22"/>
          <w:szCs w:val="22"/>
        </w:rPr>
        <w:t xml:space="preserve"> DPH dle čl. III odst. 3.1 této smlouvy,</w:t>
      </w:r>
    </w:p>
    <w:p w14:paraId="728B9574" w14:textId="691EE547" w:rsidR="00C635E3" w:rsidRPr="00043E87" w:rsidRDefault="00C635E3" w:rsidP="002F4B47">
      <w:pPr>
        <w:pStyle w:val="Import7"/>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uppressAutoHyphens w:val="0"/>
        <w:spacing w:line="228" w:lineRule="auto"/>
        <w:ind w:left="851"/>
        <w:rPr>
          <w:rFonts w:ascii="Calibri" w:hAnsi="Calibri" w:cs="Times New Roman"/>
          <w:sz w:val="22"/>
          <w:szCs w:val="22"/>
        </w:rPr>
      </w:pPr>
      <w:r w:rsidRPr="009E1E2D">
        <w:rPr>
          <w:rFonts w:ascii="Calibri" w:hAnsi="Calibri" w:cs="Times New Roman"/>
          <w:sz w:val="22"/>
          <w:szCs w:val="22"/>
        </w:rPr>
        <w:t xml:space="preserve">za každý i započatý den prodlení s </w:t>
      </w:r>
      <w:r w:rsidRPr="00043E87">
        <w:rPr>
          <w:rFonts w:ascii="Calibri" w:hAnsi="Calibri" w:cs="Times New Roman"/>
          <w:sz w:val="22"/>
          <w:szCs w:val="22"/>
        </w:rPr>
        <w:t>odstraněním drobných vad a nedodělků uvedených v záp</w:t>
      </w:r>
      <w:r w:rsidR="00AE6510" w:rsidRPr="00043E87">
        <w:rPr>
          <w:rFonts w:ascii="Calibri" w:hAnsi="Calibri" w:cs="Times New Roman"/>
          <w:sz w:val="22"/>
          <w:szCs w:val="22"/>
        </w:rPr>
        <w:t>ise o </w:t>
      </w:r>
      <w:r w:rsidR="00641306" w:rsidRPr="00043E87">
        <w:rPr>
          <w:rFonts w:ascii="Calibri" w:hAnsi="Calibri" w:cs="Times New Roman"/>
          <w:sz w:val="22"/>
          <w:szCs w:val="22"/>
        </w:rPr>
        <w:t>předání</w:t>
      </w:r>
      <w:r w:rsidRPr="00043E87">
        <w:rPr>
          <w:rFonts w:ascii="Calibri" w:hAnsi="Calibri" w:cs="Times New Roman"/>
          <w:sz w:val="22"/>
          <w:szCs w:val="22"/>
        </w:rPr>
        <w:t xml:space="preserve"> a převzetí díla</w:t>
      </w:r>
      <w:r w:rsidR="00641306" w:rsidRPr="00043E87">
        <w:rPr>
          <w:rFonts w:ascii="Calibri" w:hAnsi="Calibri" w:cs="Times New Roman"/>
          <w:sz w:val="22"/>
          <w:szCs w:val="22"/>
        </w:rPr>
        <w:t xml:space="preserve"> v termínu dle čl. V odst. 5.18 této smlouvy</w:t>
      </w:r>
      <w:r w:rsidRPr="00043E87">
        <w:rPr>
          <w:rFonts w:ascii="Calibri" w:hAnsi="Calibri" w:cs="Times New Roman"/>
          <w:sz w:val="22"/>
          <w:szCs w:val="22"/>
        </w:rPr>
        <w:t xml:space="preserve"> </w:t>
      </w:r>
      <w:proofErr w:type="gramStart"/>
      <w:r w:rsidR="00043E87" w:rsidRPr="00043E87">
        <w:rPr>
          <w:rFonts w:ascii="Calibri" w:hAnsi="Calibri" w:cs="Times New Roman"/>
          <w:sz w:val="22"/>
          <w:szCs w:val="22"/>
        </w:rPr>
        <w:t>1.0</w:t>
      </w:r>
      <w:r w:rsidRPr="00043E87">
        <w:rPr>
          <w:rFonts w:ascii="Calibri" w:hAnsi="Calibri" w:cs="Times New Roman"/>
          <w:sz w:val="22"/>
          <w:szCs w:val="22"/>
        </w:rPr>
        <w:t>00</w:t>
      </w:r>
      <w:r w:rsidR="00F9778A" w:rsidRPr="00043E87">
        <w:rPr>
          <w:rFonts w:ascii="Calibri" w:hAnsi="Calibri" w:cs="Times New Roman"/>
          <w:sz w:val="22"/>
          <w:szCs w:val="22"/>
        </w:rPr>
        <w:t>,-</w:t>
      </w:r>
      <w:proofErr w:type="gramEnd"/>
      <w:r w:rsidRPr="00043E87">
        <w:rPr>
          <w:rFonts w:ascii="Calibri" w:hAnsi="Calibri" w:cs="Times New Roman"/>
          <w:sz w:val="22"/>
          <w:szCs w:val="22"/>
        </w:rPr>
        <w:t xml:space="preserve"> Kč,</w:t>
      </w:r>
    </w:p>
    <w:p w14:paraId="6FF17C26" w14:textId="25DE4860" w:rsidR="00C635E3" w:rsidRPr="00043E8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43E87">
        <w:rPr>
          <w:rFonts w:ascii="Calibri" w:hAnsi="Calibri" w:cs="Times New Roman"/>
          <w:sz w:val="22"/>
          <w:szCs w:val="22"/>
        </w:rPr>
        <w:t>za každý i započatý den prodlení s odstraněním vad reklamovaných objednatelem v záruční době v</w:t>
      </w:r>
      <w:r w:rsidR="00375614" w:rsidRPr="00043E87">
        <w:rPr>
          <w:rFonts w:ascii="Calibri" w:hAnsi="Calibri" w:cs="Times New Roman"/>
          <w:sz w:val="22"/>
          <w:szCs w:val="22"/>
        </w:rPr>
        <w:t> </w:t>
      </w:r>
      <w:r w:rsidRPr="00043E87">
        <w:rPr>
          <w:rFonts w:ascii="Calibri" w:hAnsi="Calibri" w:cs="Times New Roman"/>
          <w:sz w:val="22"/>
          <w:szCs w:val="22"/>
        </w:rPr>
        <w:t>termí</w:t>
      </w:r>
      <w:r w:rsidR="00375614" w:rsidRPr="00043E87">
        <w:rPr>
          <w:rFonts w:ascii="Calibri" w:hAnsi="Calibri" w:cs="Times New Roman"/>
          <w:sz w:val="22"/>
          <w:szCs w:val="22"/>
        </w:rPr>
        <w:t>nech</w:t>
      </w:r>
      <w:r w:rsidR="00641306" w:rsidRPr="00043E87">
        <w:rPr>
          <w:rFonts w:ascii="Calibri" w:hAnsi="Calibri" w:cs="Times New Roman"/>
          <w:sz w:val="22"/>
          <w:szCs w:val="22"/>
        </w:rPr>
        <w:t xml:space="preserve"> dle čl. VII odst. 7.6 této smlouvy</w:t>
      </w:r>
      <w:r w:rsidRPr="00043E87">
        <w:rPr>
          <w:rFonts w:ascii="Calibri" w:hAnsi="Calibri" w:cs="Times New Roman"/>
          <w:sz w:val="22"/>
          <w:szCs w:val="22"/>
        </w:rPr>
        <w:t xml:space="preserve"> </w:t>
      </w:r>
      <w:proofErr w:type="gramStart"/>
      <w:r w:rsidR="00043E87" w:rsidRPr="00043E87">
        <w:rPr>
          <w:rFonts w:ascii="Calibri" w:hAnsi="Calibri" w:cs="Times New Roman"/>
          <w:sz w:val="22"/>
          <w:szCs w:val="22"/>
        </w:rPr>
        <w:t>1.0</w:t>
      </w:r>
      <w:r w:rsidR="00641306" w:rsidRPr="00043E87">
        <w:rPr>
          <w:rFonts w:ascii="Calibri" w:hAnsi="Calibri" w:cs="Times New Roman"/>
          <w:sz w:val="22"/>
          <w:szCs w:val="22"/>
        </w:rPr>
        <w:t>0</w:t>
      </w:r>
      <w:r w:rsidRPr="00043E87">
        <w:rPr>
          <w:rFonts w:ascii="Calibri" w:hAnsi="Calibri" w:cs="Times New Roman"/>
          <w:sz w:val="22"/>
          <w:szCs w:val="22"/>
        </w:rPr>
        <w:t>0</w:t>
      </w:r>
      <w:r w:rsidR="00F9778A" w:rsidRPr="00043E87">
        <w:rPr>
          <w:rFonts w:ascii="Calibri" w:hAnsi="Calibri" w:cs="Times New Roman"/>
          <w:sz w:val="22"/>
          <w:szCs w:val="22"/>
        </w:rPr>
        <w:t>,-</w:t>
      </w:r>
      <w:proofErr w:type="gramEnd"/>
      <w:r w:rsidRPr="00043E87">
        <w:rPr>
          <w:rFonts w:ascii="Calibri" w:hAnsi="Calibri" w:cs="Times New Roman"/>
          <w:sz w:val="22"/>
          <w:szCs w:val="22"/>
        </w:rPr>
        <w:t xml:space="preserve"> Kč</w:t>
      </w:r>
      <w:r w:rsidR="008617B6" w:rsidRPr="00043E87">
        <w:rPr>
          <w:rFonts w:ascii="Calibri" w:hAnsi="Calibri" w:cs="Times New Roman"/>
          <w:sz w:val="22"/>
          <w:szCs w:val="22"/>
        </w:rPr>
        <w:t>,</w:t>
      </w:r>
    </w:p>
    <w:p w14:paraId="1E34A522" w14:textId="326C3CCF" w:rsidR="00C635E3" w:rsidRPr="00043E8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43E87">
        <w:rPr>
          <w:rFonts w:ascii="Calibri" w:hAnsi="Calibri" w:cs="Times New Roman"/>
          <w:sz w:val="22"/>
          <w:szCs w:val="22"/>
        </w:rPr>
        <w:t>za každý i započatý den prodlení s vyklizením staveniště</w:t>
      </w:r>
      <w:r w:rsidR="00641306" w:rsidRPr="00043E87">
        <w:rPr>
          <w:rFonts w:ascii="Calibri" w:hAnsi="Calibri" w:cs="Times New Roman"/>
          <w:sz w:val="22"/>
          <w:szCs w:val="22"/>
        </w:rPr>
        <w:t xml:space="preserve"> v termínu dle čl. V odst. 5.20 této smlouvy</w:t>
      </w:r>
      <w:r w:rsidRPr="00043E87">
        <w:rPr>
          <w:rFonts w:ascii="Calibri" w:hAnsi="Calibri" w:cs="Times New Roman"/>
          <w:sz w:val="22"/>
          <w:szCs w:val="22"/>
        </w:rPr>
        <w:t xml:space="preserve"> </w:t>
      </w:r>
      <w:proofErr w:type="gramStart"/>
      <w:r w:rsidR="00043E87" w:rsidRPr="00043E87">
        <w:rPr>
          <w:rFonts w:ascii="Calibri" w:hAnsi="Calibri" w:cs="Times New Roman"/>
          <w:sz w:val="22"/>
          <w:szCs w:val="22"/>
        </w:rPr>
        <w:t>1.0</w:t>
      </w:r>
      <w:r w:rsidRPr="00043E87">
        <w:rPr>
          <w:rFonts w:ascii="Calibri" w:hAnsi="Calibri" w:cs="Times New Roman"/>
          <w:sz w:val="22"/>
          <w:szCs w:val="22"/>
        </w:rPr>
        <w:t>00</w:t>
      </w:r>
      <w:r w:rsidR="00F9778A" w:rsidRPr="00043E87">
        <w:rPr>
          <w:rFonts w:ascii="Calibri" w:hAnsi="Calibri" w:cs="Times New Roman"/>
          <w:sz w:val="22"/>
          <w:szCs w:val="22"/>
        </w:rPr>
        <w:t>,-</w:t>
      </w:r>
      <w:proofErr w:type="gramEnd"/>
      <w:r w:rsidRPr="00043E87">
        <w:rPr>
          <w:rFonts w:ascii="Calibri" w:hAnsi="Calibri" w:cs="Times New Roman"/>
          <w:sz w:val="22"/>
          <w:szCs w:val="22"/>
        </w:rPr>
        <w:t xml:space="preserve"> Kč,</w:t>
      </w:r>
    </w:p>
    <w:p w14:paraId="64AFCF68" w14:textId="417923A2" w:rsidR="00CC55B1" w:rsidRPr="00043E8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43E87">
        <w:rPr>
          <w:rFonts w:ascii="Calibri" w:hAnsi="Calibri" w:cs="Times New Roman"/>
          <w:sz w:val="22"/>
          <w:szCs w:val="22"/>
        </w:rPr>
        <w:t xml:space="preserve">za každý zjištěný případ a započatý den prodlení s odstraněním </w:t>
      </w:r>
      <w:r w:rsidR="00441C0D" w:rsidRPr="00043E87">
        <w:rPr>
          <w:rFonts w:ascii="Calibri" w:hAnsi="Calibri" w:cs="Times New Roman"/>
          <w:sz w:val="22"/>
          <w:szCs w:val="22"/>
        </w:rPr>
        <w:t>nedostatku dle čl. V odst.</w:t>
      </w:r>
      <w:r w:rsidR="006478B7" w:rsidRPr="00043E87">
        <w:rPr>
          <w:rFonts w:ascii="Calibri" w:hAnsi="Calibri" w:cs="Times New Roman"/>
          <w:sz w:val="22"/>
          <w:szCs w:val="22"/>
        </w:rPr>
        <w:t xml:space="preserve"> 5.15 této smlouvy zapsan</w:t>
      </w:r>
      <w:r w:rsidR="00FE30D0" w:rsidRPr="00043E87">
        <w:rPr>
          <w:rFonts w:ascii="Calibri" w:hAnsi="Calibri" w:cs="Times New Roman"/>
          <w:sz w:val="22"/>
          <w:szCs w:val="22"/>
        </w:rPr>
        <w:t>ý</w:t>
      </w:r>
      <w:r w:rsidRPr="00043E87">
        <w:rPr>
          <w:rFonts w:ascii="Calibri" w:hAnsi="Calibri" w:cs="Times New Roman"/>
          <w:sz w:val="22"/>
          <w:szCs w:val="22"/>
        </w:rPr>
        <w:t xml:space="preserve"> do stavebního deníku </w:t>
      </w:r>
      <w:r w:rsidR="006478B7" w:rsidRPr="00043E87">
        <w:rPr>
          <w:rFonts w:ascii="Calibri" w:hAnsi="Calibri" w:cs="Times New Roman"/>
          <w:sz w:val="22"/>
          <w:szCs w:val="22"/>
        </w:rPr>
        <w:t>nebo uveden</w:t>
      </w:r>
      <w:r w:rsidR="00FE30D0" w:rsidRPr="00043E87">
        <w:rPr>
          <w:rFonts w:ascii="Calibri" w:hAnsi="Calibri" w:cs="Times New Roman"/>
          <w:sz w:val="22"/>
          <w:szCs w:val="22"/>
        </w:rPr>
        <w:t>ý</w:t>
      </w:r>
      <w:r w:rsidR="00BE5EAB" w:rsidRPr="00043E87">
        <w:rPr>
          <w:rFonts w:ascii="Calibri" w:hAnsi="Calibri" w:cs="Times New Roman"/>
          <w:sz w:val="22"/>
          <w:szCs w:val="22"/>
        </w:rPr>
        <w:t xml:space="preserve"> v zápisu z kontrolního dne</w:t>
      </w:r>
      <w:r w:rsidR="00550FC6" w:rsidRPr="00043E87">
        <w:rPr>
          <w:rFonts w:ascii="Calibri" w:hAnsi="Calibri" w:cs="Times New Roman"/>
          <w:sz w:val="22"/>
          <w:szCs w:val="22"/>
        </w:rPr>
        <w:t xml:space="preserve"> </w:t>
      </w:r>
      <w:proofErr w:type="gramStart"/>
      <w:r w:rsidR="00043E87" w:rsidRPr="00043E87">
        <w:rPr>
          <w:rFonts w:ascii="Calibri" w:hAnsi="Calibri" w:cs="Times New Roman"/>
          <w:sz w:val="22"/>
          <w:szCs w:val="22"/>
        </w:rPr>
        <w:t>1.0</w:t>
      </w:r>
      <w:r w:rsidRPr="00043E87">
        <w:rPr>
          <w:rFonts w:ascii="Calibri" w:hAnsi="Calibri" w:cs="Times New Roman"/>
          <w:sz w:val="22"/>
          <w:szCs w:val="22"/>
        </w:rPr>
        <w:t>00,-</w:t>
      </w:r>
      <w:proofErr w:type="gramEnd"/>
      <w:r w:rsidRPr="00043E87">
        <w:rPr>
          <w:rFonts w:ascii="Calibri" w:hAnsi="Calibri" w:cs="Times New Roman"/>
          <w:sz w:val="22"/>
          <w:szCs w:val="22"/>
        </w:rPr>
        <w:t xml:space="preserve"> Kč</w:t>
      </w:r>
      <w:r w:rsidR="00CC55B1" w:rsidRPr="00043E87">
        <w:rPr>
          <w:rFonts w:ascii="Calibri" w:hAnsi="Calibri" w:cs="Times New Roman"/>
          <w:sz w:val="22"/>
          <w:szCs w:val="22"/>
        </w:rPr>
        <w:t>,</w:t>
      </w:r>
    </w:p>
    <w:p w14:paraId="47B4C29D" w14:textId="6B3E16AA" w:rsidR="00D378F8" w:rsidRPr="006B73AC"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43E87">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43E87">
        <w:rPr>
          <w:rFonts w:ascii="Calibri" w:hAnsi="Calibri" w:cs="Times New Roman"/>
          <w:sz w:val="22"/>
          <w:szCs w:val="22"/>
        </w:rPr>
        <w:t xml:space="preserve">ve výši </w:t>
      </w:r>
      <w:proofErr w:type="gramStart"/>
      <w:r w:rsidR="00043E87" w:rsidRPr="00043E87">
        <w:rPr>
          <w:rFonts w:ascii="Calibri" w:hAnsi="Calibri" w:cs="Times New Roman"/>
          <w:sz w:val="22"/>
          <w:szCs w:val="22"/>
        </w:rPr>
        <w:t>1.0</w:t>
      </w:r>
      <w:r w:rsidRPr="00043E87">
        <w:rPr>
          <w:rFonts w:ascii="Calibri" w:hAnsi="Calibri" w:cs="Times New Roman"/>
          <w:sz w:val="22"/>
          <w:szCs w:val="22"/>
        </w:rPr>
        <w:t>00</w:t>
      </w:r>
      <w:r w:rsidR="00F9778A" w:rsidRPr="00043E87">
        <w:rPr>
          <w:rFonts w:ascii="Calibri" w:hAnsi="Calibri" w:cs="Times New Roman"/>
          <w:sz w:val="22"/>
          <w:szCs w:val="22"/>
        </w:rPr>
        <w:t>,-</w:t>
      </w:r>
      <w:proofErr w:type="gramEnd"/>
      <w:r w:rsidRPr="00043E87">
        <w:rPr>
          <w:rFonts w:ascii="Calibri" w:hAnsi="Calibri" w:cs="Times New Roman"/>
          <w:sz w:val="22"/>
          <w:szCs w:val="22"/>
        </w:rPr>
        <w:t xml:space="preserve"> Kč</w:t>
      </w:r>
      <w:r w:rsidR="002705F0" w:rsidRPr="006B73AC">
        <w:rPr>
          <w:rFonts w:ascii="Calibri" w:hAnsi="Calibri" w:cs="Times New Roman"/>
          <w:sz w:val="22"/>
          <w:szCs w:val="22"/>
        </w:rPr>
        <w:t>.</w:t>
      </w:r>
    </w:p>
    <w:p w14:paraId="7C9AE835" w14:textId="77777777" w:rsidR="00CC55B1" w:rsidRPr="00AF3007" w:rsidRDefault="00CC55B1" w:rsidP="00970962">
      <w:pPr>
        <w:tabs>
          <w:tab w:val="left" w:pos="1134"/>
        </w:tabs>
        <w:autoSpaceDE w:val="0"/>
        <w:autoSpaceDN w:val="0"/>
        <w:adjustRightInd w:val="0"/>
        <w:spacing w:line="228" w:lineRule="auto"/>
        <w:rPr>
          <w:rFonts w:ascii="Calibri" w:hAnsi="Calibri"/>
          <w:szCs w:val="22"/>
        </w:rPr>
      </w:pPr>
    </w:p>
    <w:p w14:paraId="5DCB3E06" w14:textId="77777777"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14:paraId="59176749" w14:textId="77777777" w:rsidR="00552E4A" w:rsidRPr="00554094" w:rsidRDefault="00552E4A" w:rsidP="00970962">
      <w:pPr>
        <w:tabs>
          <w:tab w:val="left" w:pos="1134"/>
        </w:tabs>
        <w:autoSpaceDE w:val="0"/>
        <w:autoSpaceDN w:val="0"/>
        <w:adjustRightInd w:val="0"/>
        <w:spacing w:line="228" w:lineRule="auto"/>
        <w:rPr>
          <w:rFonts w:ascii="Calibri" w:hAnsi="Calibri"/>
          <w:szCs w:val="22"/>
        </w:rPr>
      </w:pPr>
    </w:p>
    <w:p w14:paraId="71E24611" w14:textId="77777777"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14:paraId="10A6DF42" w14:textId="77777777" w:rsidR="00C07F32" w:rsidRPr="00970962" w:rsidRDefault="00C07F32" w:rsidP="00970962">
      <w:pPr>
        <w:tabs>
          <w:tab w:val="left" w:pos="1134"/>
        </w:tabs>
        <w:autoSpaceDE w:val="0"/>
        <w:autoSpaceDN w:val="0"/>
        <w:adjustRightInd w:val="0"/>
        <w:spacing w:line="228" w:lineRule="auto"/>
        <w:rPr>
          <w:rFonts w:ascii="Calibri" w:hAnsi="Calibri"/>
          <w:szCs w:val="22"/>
        </w:rPr>
      </w:pPr>
    </w:p>
    <w:p w14:paraId="6CCF9BCC" w14:textId="77777777"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14:paraId="7398E37B" w14:textId="77777777" w:rsidR="00636AC4" w:rsidRPr="00970962" w:rsidRDefault="00636AC4" w:rsidP="00970962">
      <w:pPr>
        <w:tabs>
          <w:tab w:val="left" w:pos="1134"/>
        </w:tabs>
        <w:autoSpaceDE w:val="0"/>
        <w:autoSpaceDN w:val="0"/>
        <w:adjustRightInd w:val="0"/>
        <w:spacing w:line="228" w:lineRule="auto"/>
        <w:rPr>
          <w:rFonts w:ascii="Calibri" w:hAnsi="Calibri"/>
          <w:szCs w:val="22"/>
        </w:rPr>
      </w:pPr>
    </w:p>
    <w:p w14:paraId="4B5BE7FC" w14:textId="77777777"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14:paraId="1FDF8398" w14:textId="77777777" w:rsidR="00D378F8" w:rsidRPr="00554094" w:rsidRDefault="00D378F8" w:rsidP="00BC4434">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00E068BE">
        <w:rPr>
          <w:rFonts w:ascii="Calibri" w:hAnsi="Calibri" w:cs="Times New Roman"/>
          <w:sz w:val="22"/>
          <w:szCs w:val="22"/>
        </w:rPr>
        <w:t> </w:t>
      </w:r>
      <w:r w:rsidRPr="00554094">
        <w:rPr>
          <w:rFonts w:ascii="Calibri" w:hAnsi="Calibri" w:cs="Times New Roman"/>
          <w:sz w:val="22"/>
          <w:szCs w:val="22"/>
        </w:rPr>
        <w:t>4.</w:t>
      </w:r>
      <w:r w:rsidR="00E068BE">
        <w:rPr>
          <w:rFonts w:ascii="Calibri" w:hAnsi="Calibri" w:cs="Times New Roman"/>
          <w:sz w:val="22"/>
          <w:szCs w:val="22"/>
        </w:rPr>
        <w:t>2</w:t>
      </w:r>
      <w:r w:rsidRPr="00554094">
        <w:rPr>
          <w:rFonts w:ascii="Calibri" w:hAnsi="Calibri" w:cs="Times New Roman"/>
          <w:sz w:val="22"/>
          <w:szCs w:val="22"/>
        </w:rPr>
        <w:t xml:space="preserve"> </w:t>
      </w:r>
      <w:r w:rsidR="00F50265" w:rsidRPr="00554094">
        <w:rPr>
          <w:rFonts w:ascii="Calibri" w:hAnsi="Calibri" w:cs="Times New Roman"/>
          <w:sz w:val="22"/>
          <w:szCs w:val="22"/>
        </w:rPr>
        <w:t>a odst. 4.</w:t>
      </w:r>
      <w:r w:rsidR="00E068BE">
        <w:rPr>
          <w:rFonts w:ascii="Calibri" w:hAnsi="Calibri" w:cs="Times New Roman"/>
          <w:sz w:val="22"/>
          <w:szCs w:val="22"/>
        </w:rPr>
        <w:t>1</w:t>
      </w:r>
      <w:r w:rsidR="00F50265" w:rsidRPr="00554094">
        <w:rPr>
          <w:rFonts w:ascii="Calibri" w:hAnsi="Calibri" w:cs="Times New Roman"/>
          <w:sz w:val="22"/>
          <w:szCs w:val="22"/>
        </w:rPr>
        <w:t xml:space="preserve">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14:paraId="5CC817E9" w14:textId="77777777"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14:paraId="034A409B" w14:textId="77777777" w:rsidR="00D378F8" w:rsidRPr="00554094" w:rsidRDefault="00D378F8" w:rsidP="0070423A">
      <w:pPr>
        <w:pStyle w:val="Import6"/>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14:paraId="529D308E" w14:textId="77777777"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14:paraId="735CA4E8" w14:textId="661273BD" w:rsidR="00036E2C" w:rsidRPr="008F2AD5" w:rsidRDefault="00036E2C" w:rsidP="008F2AD5">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r w:rsidRPr="008F2AD5">
        <w:rPr>
          <w:rFonts w:ascii="Calibri" w:hAnsi="Calibri" w:cs="Times New Roman"/>
          <w:sz w:val="22"/>
          <w:szCs w:val="22"/>
        </w:rPr>
        <w:t>.</w:t>
      </w:r>
    </w:p>
    <w:p w14:paraId="442F49A6" w14:textId="77777777" w:rsidR="00CC55B1" w:rsidRPr="00554094" w:rsidRDefault="00CC55B1" w:rsidP="00970962">
      <w:pPr>
        <w:tabs>
          <w:tab w:val="left" w:pos="1134"/>
        </w:tabs>
        <w:autoSpaceDE w:val="0"/>
        <w:autoSpaceDN w:val="0"/>
        <w:adjustRightInd w:val="0"/>
        <w:spacing w:line="228" w:lineRule="auto"/>
        <w:rPr>
          <w:rFonts w:ascii="Calibri" w:hAnsi="Calibri"/>
          <w:szCs w:val="22"/>
        </w:rPr>
      </w:pPr>
    </w:p>
    <w:p w14:paraId="65293866" w14:textId="77777777"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w:t>
      </w:r>
      <w:r w:rsidR="007A108E">
        <w:rPr>
          <w:rFonts w:ascii="Calibri" w:hAnsi="Calibri" w:cs="Times New Roman"/>
          <w:sz w:val="22"/>
          <w:szCs w:val="22"/>
        </w:rPr>
        <w:t>y</w:t>
      </w:r>
      <w:r w:rsidR="00036E2C" w:rsidRPr="00554094">
        <w:rPr>
          <w:rFonts w:ascii="Calibri" w:hAnsi="Calibri" w:cs="Times New Roman"/>
          <w:sz w:val="22"/>
          <w:szCs w:val="22"/>
        </w:rPr>
        <w:t xml:space="preserve"> za jejich nedodržení.</w:t>
      </w:r>
    </w:p>
    <w:p w14:paraId="79658BC0" w14:textId="77777777" w:rsidR="00036E2C" w:rsidRPr="00554094" w:rsidRDefault="00036E2C" w:rsidP="00970962">
      <w:pPr>
        <w:tabs>
          <w:tab w:val="left" w:pos="1134"/>
        </w:tabs>
        <w:autoSpaceDE w:val="0"/>
        <w:autoSpaceDN w:val="0"/>
        <w:adjustRightInd w:val="0"/>
        <w:spacing w:line="228" w:lineRule="auto"/>
        <w:rPr>
          <w:rFonts w:ascii="Calibri" w:hAnsi="Calibri"/>
          <w:szCs w:val="22"/>
        </w:rPr>
      </w:pPr>
    </w:p>
    <w:p w14:paraId="1862052A" w14:textId="45DA8267" w:rsidR="00930B4A" w:rsidRDefault="00CC55B1" w:rsidP="00C82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w:t>
      </w:r>
      <w:r w:rsidR="00E522C7">
        <w:rPr>
          <w:rFonts w:ascii="Calibri" w:hAnsi="Calibri" w:cs="Times New Roman"/>
          <w:sz w:val="22"/>
          <w:szCs w:val="22"/>
        </w:rPr>
        <w:t>, tzn. cenu za skutečně řádně provedené práce</w:t>
      </w:r>
      <w:r w:rsidR="00D378F8" w:rsidRPr="00554094">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14:paraId="6AC994B7" w14:textId="525B0E84" w:rsidR="00C82412" w:rsidRDefault="00C82412" w:rsidP="00C82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14:paraId="0A48B64C" w14:textId="77777777" w:rsidR="00C82412" w:rsidRDefault="00C82412" w:rsidP="00C82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14:paraId="036CD2BC" w14:textId="77777777" w:rsidR="00D378F8" w:rsidRPr="00554094" w:rsidRDefault="00D378F8" w:rsidP="00930B4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cs="Arial"/>
          <w:b/>
          <w:bCs/>
          <w:sz w:val="22"/>
          <w:szCs w:val="22"/>
        </w:rPr>
      </w:pPr>
      <w:r w:rsidRPr="00554094">
        <w:rPr>
          <w:rFonts w:ascii="Calibri" w:hAnsi="Calibri" w:cs="Arial"/>
          <w:b/>
          <w:bCs/>
          <w:sz w:val="22"/>
          <w:szCs w:val="22"/>
        </w:rPr>
        <w:lastRenderedPageBreak/>
        <w:t>Článek X</w:t>
      </w:r>
    </w:p>
    <w:p w14:paraId="00DD2BCD" w14:textId="77777777" w:rsidR="00D378F8" w:rsidRPr="00554094" w:rsidRDefault="00D378F8" w:rsidP="00930B4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cs="Arial"/>
          <w:b/>
          <w:bCs/>
          <w:sz w:val="22"/>
          <w:szCs w:val="22"/>
        </w:rPr>
      </w:pPr>
      <w:r w:rsidRPr="00554094">
        <w:rPr>
          <w:rFonts w:ascii="Calibri" w:hAnsi="Calibri" w:cs="Arial"/>
          <w:b/>
          <w:bCs/>
          <w:sz w:val="22"/>
          <w:szCs w:val="22"/>
        </w:rPr>
        <w:t>Další ujednání</w:t>
      </w:r>
    </w:p>
    <w:p w14:paraId="3FE5FF1C" w14:textId="77777777" w:rsidR="00D378F8" w:rsidRPr="00554094" w:rsidRDefault="00D378F8"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Arial"/>
          <w:b/>
          <w:bCs/>
          <w:sz w:val="22"/>
          <w:szCs w:val="22"/>
        </w:rPr>
      </w:pPr>
    </w:p>
    <w:p w14:paraId="7578B262" w14:textId="77777777" w:rsidR="002916FD" w:rsidRPr="00554094" w:rsidRDefault="00D378F8" w:rsidP="005275DD">
      <w:pPr>
        <w:pStyle w:val="Import11"/>
        <w:widowControl w:val="0"/>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14:paraId="32603D68" w14:textId="77777777" w:rsidR="00632F80" w:rsidRPr="00493F41" w:rsidRDefault="00632F80" w:rsidP="00970962">
      <w:pPr>
        <w:tabs>
          <w:tab w:val="left" w:pos="1134"/>
        </w:tabs>
        <w:autoSpaceDE w:val="0"/>
        <w:autoSpaceDN w:val="0"/>
        <w:adjustRightInd w:val="0"/>
        <w:spacing w:line="228" w:lineRule="auto"/>
        <w:rPr>
          <w:rFonts w:ascii="Calibri" w:hAnsi="Calibri"/>
          <w:szCs w:val="22"/>
        </w:rPr>
      </w:pPr>
    </w:p>
    <w:p w14:paraId="31209686" w14:textId="77777777" w:rsidR="002916FD" w:rsidRPr="00554094" w:rsidRDefault="002916FD" w:rsidP="005275DD">
      <w:pPr>
        <w:pStyle w:val="Import11"/>
        <w:widowControl w:val="0"/>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14:paraId="4A3B610E" w14:textId="77777777" w:rsidR="002B25CB" w:rsidRPr="00493F41" w:rsidRDefault="002B25CB" w:rsidP="00970962">
      <w:pPr>
        <w:tabs>
          <w:tab w:val="left" w:pos="1134"/>
        </w:tabs>
        <w:autoSpaceDE w:val="0"/>
        <w:autoSpaceDN w:val="0"/>
        <w:adjustRightInd w:val="0"/>
        <w:spacing w:line="228" w:lineRule="auto"/>
        <w:rPr>
          <w:rFonts w:ascii="Calibri" w:hAnsi="Calibri"/>
          <w:szCs w:val="22"/>
        </w:rPr>
      </w:pPr>
    </w:p>
    <w:p w14:paraId="63072FC6" w14:textId="2F47A5A6" w:rsidR="00806CEA" w:rsidRPr="00554094" w:rsidRDefault="00D378F8"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proofErr w:type="gramStart"/>
      <w:r w:rsidR="00391092" w:rsidRPr="00391092">
        <w:rPr>
          <w:rFonts w:ascii="Calibri" w:hAnsi="Calibri" w:cs="Times New Roman"/>
          <w:sz w:val="22"/>
          <w:szCs w:val="22"/>
        </w:rPr>
        <w:t>500</w:t>
      </w:r>
      <w:r w:rsidRPr="00004981">
        <w:rPr>
          <w:rFonts w:ascii="Calibri" w:hAnsi="Calibri" w:cs="Times New Roman"/>
          <w:sz w:val="22"/>
          <w:szCs w:val="22"/>
        </w:rPr>
        <w:t>.000,</w:t>
      </w:r>
      <w:r w:rsidR="0032225F" w:rsidRPr="00004981">
        <w:rPr>
          <w:rFonts w:ascii="Calibri" w:hAnsi="Calibri" w:cs="Times New Roman"/>
          <w:sz w:val="22"/>
          <w:szCs w:val="22"/>
        </w:rPr>
        <w:t>-</w:t>
      </w:r>
      <w:proofErr w:type="gramEnd"/>
      <w:r w:rsidRPr="00004981">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14:paraId="25C0A908" w14:textId="77777777" w:rsidR="007F4E3C" w:rsidRPr="00493F41" w:rsidRDefault="007F4E3C" w:rsidP="00970962">
      <w:pPr>
        <w:tabs>
          <w:tab w:val="left" w:pos="1134"/>
        </w:tabs>
        <w:autoSpaceDE w:val="0"/>
        <w:autoSpaceDN w:val="0"/>
        <w:adjustRightInd w:val="0"/>
        <w:spacing w:line="228" w:lineRule="auto"/>
        <w:rPr>
          <w:rFonts w:ascii="Calibri" w:hAnsi="Calibri"/>
          <w:szCs w:val="22"/>
        </w:rPr>
      </w:pPr>
    </w:p>
    <w:p w14:paraId="6B21532C" w14:textId="77777777" w:rsidR="0021005C" w:rsidRDefault="0021005C"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14:paraId="7880B2D2" w14:textId="77777777" w:rsidR="00FE30D0" w:rsidRPr="00493F41" w:rsidRDefault="00FE30D0" w:rsidP="00970962">
      <w:pPr>
        <w:tabs>
          <w:tab w:val="left" w:pos="1134"/>
        </w:tabs>
        <w:autoSpaceDE w:val="0"/>
        <w:autoSpaceDN w:val="0"/>
        <w:adjustRightInd w:val="0"/>
        <w:spacing w:line="228" w:lineRule="auto"/>
        <w:rPr>
          <w:rFonts w:ascii="Calibri" w:hAnsi="Calibri"/>
          <w:szCs w:val="22"/>
        </w:rPr>
      </w:pPr>
    </w:p>
    <w:p w14:paraId="7C591B98" w14:textId="77777777" w:rsidR="00FE30D0" w:rsidRDefault="00FE30D0"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FE30D0">
        <w:rPr>
          <w:rFonts w:ascii="Calibri" w:hAnsi="Calibri"/>
          <w:sz w:val="22"/>
          <w:szCs w:val="22"/>
        </w:rPr>
        <w:t>Smluvní strany se dohodly, že dojde-li v průběhu provádění díla, nebo během záruční doby k podání návrhu na zahájení insolvenčního řízení zhotovitelem nebo k vydání rozhodnutí o úpadku zhotovitele nebo rozhodnutí o zamítnutí insolvenčního návrhu pro nedostatek majetku, k tomuto okamžiku se dohodnutá cena díla snižuje o výši veškerého dohodnutého realizovaného i budoucího zádržného (pozastávky), a to bez zřetele k tomu, zda se objednatel tohoto účinku vůči zhotoviteli výslovně dovolal.</w:t>
      </w:r>
    </w:p>
    <w:p w14:paraId="016AB9C0" w14:textId="77777777" w:rsidR="0015704B" w:rsidRDefault="0015704B" w:rsidP="0015704B">
      <w:pPr>
        <w:pStyle w:val="Odstavecseseznamem"/>
        <w:rPr>
          <w:rFonts w:ascii="Calibri" w:hAnsi="Calibri"/>
          <w:sz w:val="22"/>
          <w:szCs w:val="22"/>
        </w:rPr>
      </w:pPr>
    </w:p>
    <w:p w14:paraId="7D779D26" w14:textId="77777777" w:rsidR="0015704B" w:rsidRDefault="0015704B"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06375E">
        <w:rPr>
          <w:rFonts w:ascii="Calibri" w:hAnsi="Calibri"/>
          <w:sz w:val="22"/>
          <w:szCs w:val="22"/>
        </w:rPr>
        <w:t>Zhotovitel prohlašuje, že si je vědom skutečnosti, že objednatel má zájem na realizaci zadávacího řízení v souladu se zásadami společensky odpovědného zadávání veřejných zakázek.</w:t>
      </w:r>
    </w:p>
    <w:p w14:paraId="70D4BF0D" w14:textId="77777777" w:rsidR="0015704B" w:rsidRDefault="0015704B" w:rsidP="0015704B">
      <w:pPr>
        <w:pStyle w:val="Odstavecseseznamem"/>
        <w:rPr>
          <w:rFonts w:ascii="Calibri" w:hAnsi="Calibri"/>
          <w:sz w:val="22"/>
          <w:szCs w:val="22"/>
        </w:rPr>
      </w:pPr>
    </w:p>
    <w:p w14:paraId="2CB2467E" w14:textId="77777777" w:rsidR="0015704B" w:rsidRDefault="0015704B"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06375E">
        <w:rPr>
          <w:rFonts w:ascii="Calibri" w:hAnsi="Calibri"/>
          <w:sz w:val="22"/>
          <w:szCs w:val="22"/>
        </w:rPr>
        <w:t>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prováděny zhotovitelem či jeho poddodavateli). Zhotovitel se také zavazuje zajistit, že všechny osoby, které se na plnění zakázky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platné a účinné legislativy.</w:t>
      </w:r>
    </w:p>
    <w:p w14:paraId="3DFEF15A" w14:textId="77777777" w:rsidR="0015704B" w:rsidRDefault="0015704B" w:rsidP="0015704B">
      <w:pPr>
        <w:pStyle w:val="Odstavecseseznamem"/>
        <w:rPr>
          <w:rFonts w:ascii="Calibri" w:hAnsi="Calibri"/>
          <w:sz w:val="22"/>
          <w:szCs w:val="22"/>
        </w:rPr>
      </w:pPr>
    </w:p>
    <w:p w14:paraId="787DD25F" w14:textId="77777777" w:rsidR="0015704B" w:rsidRDefault="0015704B" w:rsidP="00AD5E63">
      <w:pPr>
        <w:pStyle w:val="Import11"/>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06375E">
        <w:rPr>
          <w:rFonts w:ascii="Calibri" w:hAnsi="Calibri"/>
          <w:sz w:val="22"/>
          <w:szCs w:val="22"/>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bodě 10.</w:t>
      </w:r>
      <w:r>
        <w:rPr>
          <w:rFonts w:ascii="Calibri" w:hAnsi="Calibri"/>
          <w:sz w:val="22"/>
          <w:szCs w:val="22"/>
        </w:rPr>
        <w:t>7</w:t>
      </w:r>
      <w:r w:rsidRPr="0006375E">
        <w:rPr>
          <w:rFonts w:ascii="Calibri" w:hAnsi="Calibri"/>
          <w:sz w:val="22"/>
          <w:szCs w:val="22"/>
        </w:rPr>
        <w:t xml:space="preserve"> tohoto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0DFC8E0F" w14:textId="77777777" w:rsidR="0015704B" w:rsidRDefault="0015704B" w:rsidP="0015704B">
      <w:pPr>
        <w:pStyle w:val="Odstavecseseznamem"/>
        <w:rPr>
          <w:rFonts w:ascii="Calibri" w:hAnsi="Calibri"/>
          <w:sz w:val="22"/>
          <w:szCs w:val="22"/>
        </w:rPr>
      </w:pPr>
    </w:p>
    <w:p w14:paraId="2CE29F8E" w14:textId="77777777" w:rsidR="0015704B" w:rsidRDefault="0015704B"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06375E">
        <w:rPr>
          <w:rFonts w:ascii="Calibri" w:hAnsi="Calibri"/>
          <w:sz w:val="22"/>
          <w:szCs w:val="22"/>
        </w:rPr>
        <w:lastRenderedPageBreak/>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0D0FD6B7" w14:textId="77777777" w:rsidR="0015704B" w:rsidRDefault="0015704B" w:rsidP="0015704B">
      <w:pPr>
        <w:pStyle w:val="Odstavecseseznamem"/>
        <w:rPr>
          <w:rFonts w:ascii="Calibri" w:hAnsi="Calibri"/>
          <w:sz w:val="22"/>
          <w:szCs w:val="22"/>
        </w:rPr>
      </w:pPr>
    </w:p>
    <w:p w14:paraId="33ACF2F0" w14:textId="4AEB8688" w:rsidR="0015704B" w:rsidRDefault="0015704B"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D816E2">
        <w:rPr>
          <w:rFonts w:ascii="Calibri" w:hAnsi="Calibri"/>
          <w:sz w:val="22"/>
          <w:szCs w:val="22"/>
        </w:rPr>
        <w:t>V případě, že zhotovitel (či jeho poddodavatel) bude v rámci řízení zahájeného dle bodu 10.</w:t>
      </w:r>
      <w:r w:rsidR="00BB407A">
        <w:rPr>
          <w:rFonts w:ascii="Calibri" w:hAnsi="Calibri"/>
          <w:sz w:val="22"/>
          <w:szCs w:val="22"/>
        </w:rPr>
        <w:t>8</w:t>
      </w:r>
      <w:r w:rsidRPr="00D816E2">
        <w:rPr>
          <w:rFonts w:ascii="Calibri" w:hAnsi="Calibri"/>
          <w:sz w:val="22"/>
          <w:szCs w:val="22"/>
        </w:rPr>
        <w:t xml:space="preserve"> tohoto článku smlouvy pravomocně uznán vinným ze spáchání přestupku či jiného obdobného protiprávního jednání, je zhotovitel povinen přijmout nápravná opatření a o těchto, včetně jejich realizace, písemně informovat objednatele, a to v přiměřené lhůtě stanovené po dohodě s objednatelem.</w:t>
      </w:r>
    </w:p>
    <w:p w14:paraId="0CF0AD78" w14:textId="77777777" w:rsidR="0015704B" w:rsidRDefault="0015704B" w:rsidP="0015704B">
      <w:pPr>
        <w:pStyle w:val="Odstavecseseznamem"/>
        <w:rPr>
          <w:rFonts w:ascii="Calibri" w:hAnsi="Calibri"/>
          <w:sz w:val="22"/>
          <w:szCs w:val="22"/>
        </w:rPr>
      </w:pPr>
    </w:p>
    <w:p w14:paraId="083B84A0" w14:textId="3FFB7B35" w:rsidR="00BB407A" w:rsidRDefault="00BB407A"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bookmarkStart w:id="2" w:name="_Hlk63788132"/>
      <w:r w:rsidRPr="00BB407A">
        <w:rPr>
          <w:rFonts w:ascii="Calibri" w:hAnsi="Calibri"/>
          <w:sz w:val="22"/>
          <w:szCs w:val="22"/>
        </w:rPr>
        <w:t>Vzhledem k tomu, že objednatel se v zadávacích podmínkách hlásí k společensky odpovědnému zadávání veřejných zakázek, je jako ekologicky šetrné řešení v tomto případě zvolena také minimalizace vzniku odpadů, které nejsou přímým důsledkem stavebních prací při plnění veřejné zakázky, kdy zhotovitel se k tomuto přístupu podpisem této smlouvy zavazuje</w:t>
      </w:r>
      <w:r>
        <w:rPr>
          <w:rFonts w:ascii="Calibri" w:hAnsi="Calibri"/>
          <w:sz w:val="22"/>
          <w:szCs w:val="22"/>
        </w:rPr>
        <w:t>.</w:t>
      </w:r>
    </w:p>
    <w:p w14:paraId="7838ADCC" w14:textId="77777777" w:rsidR="008F2AD5" w:rsidRDefault="008F2AD5" w:rsidP="008F2AD5">
      <w:pPr>
        <w:pStyle w:val="Odstavecseseznamem"/>
        <w:rPr>
          <w:rFonts w:ascii="Calibri" w:hAnsi="Calibri"/>
          <w:sz w:val="22"/>
          <w:szCs w:val="22"/>
        </w:rPr>
      </w:pPr>
    </w:p>
    <w:p w14:paraId="652FDCDB" w14:textId="4E8B274E" w:rsidR="008F2AD5" w:rsidRPr="00D816E2" w:rsidRDefault="008F2AD5" w:rsidP="005275DD">
      <w:pPr>
        <w:pStyle w:val="Import11"/>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8F2AD5">
        <w:rPr>
          <w:rFonts w:ascii="Calibri" w:hAnsi="Calibri"/>
          <w:sz w:val="22"/>
          <w:szCs w:val="22"/>
        </w:rPr>
        <w:t>Objednatel je oprávněn odstoupit od smlouvy, pokud zhotovitel nebo jeho poddodavatel bude orgánem veřejné moci uznán pravomocně vinným ze spáchání přestupku či jiného obdobného protiprávního jednání, v řízení dle bodu 10.8 smlouvy.</w:t>
      </w:r>
    </w:p>
    <w:bookmarkEnd w:id="2"/>
    <w:p w14:paraId="0184996C" w14:textId="77777777" w:rsidR="0091597F" w:rsidRPr="00930B4A" w:rsidRDefault="0091597F" w:rsidP="009709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center"/>
        <w:rPr>
          <w:rFonts w:ascii="Calibri" w:hAnsi="Calibri" w:cs="Arial"/>
          <w:b/>
          <w:bCs/>
          <w:sz w:val="20"/>
          <w:szCs w:val="20"/>
        </w:rPr>
      </w:pPr>
    </w:p>
    <w:p w14:paraId="56FE79CF" w14:textId="77777777"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14:paraId="7B93CF2A" w14:textId="77777777"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14:paraId="707F892C" w14:textId="77777777" w:rsidR="008251AE" w:rsidRPr="00493F41" w:rsidRDefault="008251AE" w:rsidP="00493F41">
      <w:pPr>
        <w:tabs>
          <w:tab w:val="left" w:pos="1134"/>
        </w:tabs>
        <w:autoSpaceDE w:val="0"/>
        <w:autoSpaceDN w:val="0"/>
        <w:adjustRightInd w:val="0"/>
        <w:spacing w:line="228" w:lineRule="auto"/>
        <w:rPr>
          <w:rFonts w:ascii="Calibri" w:hAnsi="Calibri"/>
          <w:szCs w:val="22"/>
        </w:rPr>
      </w:pPr>
    </w:p>
    <w:p w14:paraId="0BB0DBB5" w14:textId="7C20FBE1" w:rsidR="00317722" w:rsidRPr="00C82412" w:rsidRDefault="00150EAB" w:rsidP="008405A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autoSpaceDN w:val="0"/>
        <w:adjustRightInd w:val="0"/>
        <w:spacing w:line="228" w:lineRule="auto"/>
        <w:rPr>
          <w:rFonts w:ascii="Calibri" w:hAnsi="Calibri"/>
          <w:szCs w:val="22"/>
        </w:rPr>
      </w:pPr>
      <w:r w:rsidRPr="00C82412">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 a zajištěním financování plnění dle této smlouvy. Smluvní strany se dohodly, že tuto smlouvu zašle k uveřejnění v registru smluv objednatel.</w:t>
      </w:r>
    </w:p>
    <w:p w14:paraId="3BCB61DD" w14:textId="22863B02" w:rsidR="005076B9" w:rsidRPr="00493F41" w:rsidRDefault="00150EAB" w:rsidP="00C82412">
      <w:pPr>
        <w:tabs>
          <w:tab w:val="left" w:pos="567"/>
        </w:tabs>
        <w:spacing w:line="228" w:lineRule="auto"/>
        <w:ind w:left="567" w:hanging="567"/>
        <w:rPr>
          <w:rFonts w:ascii="Calibri" w:hAnsi="Calibri"/>
          <w:szCs w:val="22"/>
        </w:rPr>
      </w:pPr>
      <w:r w:rsidRPr="00F02EE3">
        <w:rPr>
          <w:rFonts w:ascii="Calibri" w:hAnsi="Calibri"/>
          <w:szCs w:val="22"/>
        </w:rPr>
        <w:tab/>
      </w:r>
    </w:p>
    <w:p w14:paraId="04762744" w14:textId="6EAAFA71" w:rsidR="00D378F8" w:rsidRDefault="00D378F8" w:rsidP="00C82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autoSpaceDN w:val="0"/>
        <w:adjustRightInd w:val="0"/>
        <w:spacing w:line="228" w:lineRule="auto"/>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14:paraId="3DE739B6" w14:textId="77777777" w:rsidR="00B62643" w:rsidRDefault="00B62643" w:rsidP="00B6264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rPr>
      </w:pPr>
    </w:p>
    <w:p w14:paraId="508FF643" w14:textId="7B1E443C" w:rsidR="00B62643" w:rsidRDefault="00B62643" w:rsidP="00B62643">
      <w:pPr>
        <w:pStyle w:val="Import11"/>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B62643">
        <w:rPr>
          <w:rFonts w:ascii="Calibri" w:hAnsi="Calibri" w:cs="Times New Roman"/>
          <w:sz w:val="22"/>
          <w:szCs w:val="22"/>
        </w:rPr>
        <w:t>Smluvní strany vylučují ve vztahu k této smlouvě aplikaci ustanovení § 1765 a § 1766 občanského zákoníku.</w:t>
      </w:r>
    </w:p>
    <w:p w14:paraId="43CD1639" w14:textId="77777777" w:rsidR="00930B4A" w:rsidRPr="00493F41" w:rsidRDefault="00930B4A" w:rsidP="00493F41">
      <w:pPr>
        <w:tabs>
          <w:tab w:val="left" w:pos="1134"/>
        </w:tabs>
        <w:autoSpaceDE w:val="0"/>
        <w:autoSpaceDN w:val="0"/>
        <w:adjustRightInd w:val="0"/>
        <w:spacing w:line="228" w:lineRule="auto"/>
        <w:rPr>
          <w:rFonts w:ascii="Calibri" w:hAnsi="Calibri"/>
          <w:szCs w:val="22"/>
        </w:rPr>
      </w:pPr>
    </w:p>
    <w:p w14:paraId="2DDA5D3A" w14:textId="7C0E3F76" w:rsidR="00D378F8" w:rsidRDefault="00D378F8" w:rsidP="005275DD">
      <w:pPr>
        <w:pStyle w:val="Import11"/>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w:t>
      </w:r>
      <w:r w:rsidR="001A2616">
        <w:rPr>
          <w:rFonts w:ascii="Calibri" w:hAnsi="Calibri" w:cs="Times New Roman"/>
          <w:sz w:val="22"/>
          <w:szCs w:val="22"/>
        </w:rPr>
        <w:t>,</w:t>
      </w:r>
      <w:r w:rsidR="003F5F10" w:rsidRPr="00554094">
        <w:rPr>
          <w:rFonts w:ascii="Calibri" w:hAnsi="Calibri" w:cs="Times New Roman"/>
          <w:sz w:val="22"/>
          <w:szCs w:val="22"/>
        </w:rPr>
        <w:t xml:space="preserve"> povinnosti</w:t>
      </w:r>
      <w:r w:rsidR="001A2616">
        <w:rPr>
          <w:rFonts w:ascii="Calibri" w:hAnsi="Calibri" w:cs="Times New Roman"/>
          <w:sz w:val="22"/>
          <w:szCs w:val="22"/>
        </w:rPr>
        <w:t xml:space="preserve"> a závazky</w:t>
      </w:r>
      <w:r w:rsidR="003F5F10" w:rsidRPr="00554094">
        <w:rPr>
          <w:rFonts w:ascii="Calibri" w:hAnsi="Calibri" w:cs="Times New Roman"/>
          <w:sz w:val="22"/>
          <w:szCs w:val="22"/>
        </w:rPr>
        <w:t xml:space="preserve"> vyplývající z této smlouvy</w:t>
      </w:r>
      <w:r w:rsidR="007D52D5">
        <w:rPr>
          <w:rFonts w:ascii="Calibri" w:hAnsi="Calibri" w:cs="Times New Roman"/>
          <w:sz w:val="22"/>
          <w:szCs w:val="22"/>
        </w:rPr>
        <w:t>,</w:t>
      </w:r>
      <w:r w:rsidR="003F5F10" w:rsidRPr="00554094">
        <w:rPr>
          <w:rFonts w:ascii="Calibri" w:hAnsi="Calibri" w:cs="Times New Roman"/>
          <w:sz w:val="22"/>
          <w:szCs w:val="22"/>
        </w:rPr>
        <w:t xml:space="preserve"> nebo i celou tuto smlouvu</w:t>
      </w:r>
      <w:r w:rsidR="007D52D5">
        <w:rPr>
          <w:rFonts w:ascii="Calibri" w:hAnsi="Calibri" w:cs="Times New Roman"/>
          <w:sz w:val="22"/>
          <w:szCs w:val="22"/>
        </w:rPr>
        <w:t>,</w:t>
      </w:r>
      <w:r w:rsidRPr="00554094">
        <w:rPr>
          <w:rFonts w:ascii="Calibri" w:hAnsi="Calibri" w:cs="Times New Roman"/>
          <w:sz w:val="22"/>
          <w:szCs w:val="22"/>
        </w:rPr>
        <w:t xml:space="preserve"> třetí osobě</w:t>
      </w:r>
      <w:r w:rsidR="001A2616">
        <w:rPr>
          <w:rFonts w:ascii="Calibri" w:hAnsi="Calibri" w:cs="Times New Roman"/>
          <w:sz w:val="22"/>
          <w:szCs w:val="22"/>
        </w:rPr>
        <w:t xml:space="preserve"> nebo jiným osobám</w:t>
      </w:r>
      <w:r w:rsidRPr="00554094">
        <w:rPr>
          <w:rFonts w:ascii="Calibri" w:hAnsi="Calibri" w:cs="Times New Roman"/>
          <w:sz w:val="22"/>
          <w:szCs w:val="22"/>
        </w:rPr>
        <w:t>.</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14:paraId="2D374FB7" w14:textId="77777777" w:rsidR="00430146" w:rsidRPr="00493F41" w:rsidRDefault="00430146" w:rsidP="00970962">
      <w:pPr>
        <w:tabs>
          <w:tab w:val="left" w:pos="1134"/>
        </w:tabs>
        <w:autoSpaceDE w:val="0"/>
        <w:autoSpaceDN w:val="0"/>
        <w:adjustRightInd w:val="0"/>
        <w:spacing w:line="228" w:lineRule="auto"/>
        <w:rPr>
          <w:rFonts w:ascii="Calibri" w:hAnsi="Calibri"/>
          <w:szCs w:val="22"/>
        </w:rPr>
      </w:pPr>
    </w:p>
    <w:p w14:paraId="3DF9EA8F" w14:textId="77777777" w:rsidR="000F67EA" w:rsidRDefault="000F67EA" w:rsidP="005275DD">
      <w:pPr>
        <w:pStyle w:val="Odstavecseseznamem"/>
        <w:numPr>
          <w:ilvl w:val="1"/>
          <w:numId w:val="1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14:paraId="37A849F0" w14:textId="77777777" w:rsidR="00F41C50" w:rsidRPr="00493F41" w:rsidRDefault="00F41C50" w:rsidP="00970962">
      <w:pPr>
        <w:tabs>
          <w:tab w:val="left" w:pos="1134"/>
        </w:tabs>
        <w:autoSpaceDE w:val="0"/>
        <w:autoSpaceDN w:val="0"/>
        <w:adjustRightInd w:val="0"/>
        <w:spacing w:line="228" w:lineRule="auto"/>
        <w:rPr>
          <w:rFonts w:ascii="Calibri" w:hAnsi="Calibri"/>
          <w:szCs w:val="22"/>
        </w:rPr>
      </w:pPr>
    </w:p>
    <w:p w14:paraId="4E295BCC" w14:textId="544BFE3E" w:rsidR="00F41C50" w:rsidRPr="00554094" w:rsidRDefault="00F41C50" w:rsidP="005275DD">
      <w:pPr>
        <w:pStyle w:val="Odstavecseseznamem"/>
        <w:numPr>
          <w:ilvl w:val="1"/>
          <w:numId w:val="1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9F7BB7">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r w:rsidR="001A2616">
        <w:rPr>
          <w:rFonts w:ascii="Calibri" w:hAnsi="Calibri"/>
          <w:sz w:val="22"/>
          <w:szCs w:val="22"/>
        </w:rPr>
        <w:t xml:space="preserve"> </w:t>
      </w:r>
      <w:r w:rsidR="001A2616" w:rsidRPr="006B563F">
        <w:rPr>
          <w:rFonts w:ascii="Calibri" w:hAnsi="Calibri"/>
          <w:sz w:val="22"/>
          <w:szCs w:val="22"/>
        </w:rPr>
        <w:t>V případě těchto změn není nutné uzavírat dodatek k této smlouvě.</w:t>
      </w:r>
    </w:p>
    <w:p w14:paraId="23B37242" w14:textId="77777777" w:rsidR="000F67EA" w:rsidRPr="00493F41" w:rsidRDefault="000F67EA" w:rsidP="00970962">
      <w:pPr>
        <w:tabs>
          <w:tab w:val="left" w:pos="1134"/>
        </w:tabs>
        <w:autoSpaceDE w:val="0"/>
        <w:autoSpaceDN w:val="0"/>
        <w:adjustRightInd w:val="0"/>
        <w:spacing w:line="228" w:lineRule="auto"/>
        <w:rPr>
          <w:rFonts w:ascii="Calibri" w:hAnsi="Calibri"/>
          <w:szCs w:val="22"/>
        </w:rPr>
      </w:pPr>
    </w:p>
    <w:p w14:paraId="36331CF4" w14:textId="77777777" w:rsidR="00D378F8" w:rsidRPr="00554094" w:rsidRDefault="00D378F8" w:rsidP="005275DD">
      <w:pPr>
        <w:pStyle w:val="Textvbloku"/>
        <w:numPr>
          <w:ilvl w:val="1"/>
          <w:numId w:val="13"/>
        </w:numPr>
        <w:spacing w:before="0"/>
        <w:ind w:left="567" w:right="-2" w:hanging="567"/>
        <w:jc w:val="both"/>
        <w:rPr>
          <w:rFonts w:ascii="Calibri" w:hAnsi="Calibri"/>
          <w:sz w:val="22"/>
          <w:szCs w:val="22"/>
        </w:rPr>
      </w:pPr>
      <w:r w:rsidRPr="00554094">
        <w:rPr>
          <w:rFonts w:ascii="Calibri" w:hAnsi="Calibri"/>
          <w:sz w:val="22"/>
          <w:szCs w:val="22"/>
        </w:rPr>
        <w:lastRenderedPageBreak/>
        <w:t>Ukáže-li se některé z ustanovení této smlouvy zdánlivým (nicotným), posoudí se vliv této vady na ostatní ustanovení smlouvy obdobně podle § 576 občanského zákoníku.</w:t>
      </w:r>
    </w:p>
    <w:p w14:paraId="61EA8159" w14:textId="77777777" w:rsidR="00345354" w:rsidRPr="00493F41" w:rsidRDefault="00345354" w:rsidP="00970962">
      <w:pPr>
        <w:tabs>
          <w:tab w:val="left" w:pos="1134"/>
        </w:tabs>
        <w:autoSpaceDE w:val="0"/>
        <w:autoSpaceDN w:val="0"/>
        <w:adjustRightInd w:val="0"/>
        <w:spacing w:line="228" w:lineRule="auto"/>
        <w:rPr>
          <w:rFonts w:ascii="Calibri" w:hAnsi="Calibri"/>
          <w:szCs w:val="22"/>
        </w:rPr>
      </w:pPr>
    </w:p>
    <w:p w14:paraId="7C7122D2" w14:textId="77777777" w:rsidR="00D378F8" w:rsidRPr="00554094" w:rsidRDefault="00D378F8" w:rsidP="005275DD">
      <w:pPr>
        <w:pStyle w:val="Import11"/>
        <w:widowControl w:val="0"/>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14:paraId="1B51DD49" w14:textId="77777777" w:rsidR="00CA53CF" w:rsidRPr="00493F41" w:rsidRDefault="00CA53CF" w:rsidP="00970962">
      <w:pPr>
        <w:tabs>
          <w:tab w:val="left" w:pos="1134"/>
        </w:tabs>
        <w:autoSpaceDE w:val="0"/>
        <w:autoSpaceDN w:val="0"/>
        <w:adjustRightInd w:val="0"/>
        <w:spacing w:line="228" w:lineRule="auto"/>
        <w:rPr>
          <w:rFonts w:ascii="Calibri" w:hAnsi="Calibri"/>
          <w:szCs w:val="22"/>
        </w:rPr>
      </w:pPr>
    </w:p>
    <w:p w14:paraId="2EA2EAE6" w14:textId="77777777" w:rsidR="00D378F8" w:rsidRPr="00093B20" w:rsidRDefault="00D378F8" w:rsidP="005275DD">
      <w:pPr>
        <w:pStyle w:val="Import11"/>
        <w:widowControl w:val="0"/>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14:paraId="3B1A47EE" w14:textId="77777777" w:rsidR="00354722" w:rsidRPr="00493F41" w:rsidRDefault="00354722" w:rsidP="00970962">
      <w:pPr>
        <w:tabs>
          <w:tab w:val="left" w:pos="1134"/>
        </w:tabs>
        <w:autoSpaceDE w:val="0"/>
        <w:autoSpaceDN w:val="0"/>
        <w:adjustRightInd w:val="0"/>
        <w:spacing w:line="228" w:lineRule="auto"/>
        <w:rPr>
          <w:rFonts w:ascii="Calibri" w:hAnsi="Calibri"/>
          <w:szCs w:val="22"/>
        </w:rPr>
      </w:pPr>
    </w:p>
    <w:p w14:paraId="7A464F26" w14:textId="77777777" w:rsidR="00DE7FDB" w:rsidRPr="00093B20" w:rsidRDefault="00D378F8" w:rsidP="005275DD">
      <w:pPr>
        <w:pStyle w:val="Import11"/>
        <w:widowControl w:val="0"/>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14:paraId="76574EE6" w14:textId="77777777" w:rsidR="00DE7FDB" w:rsidRPr="00493F41" w:rsidRDefault="00DE7FDB" w:rsidP="00970962">
      <w:pPr>
        <w:tabs>
          <w:tab w:val="left" w:pos="1134"/>
        </w:tabs>
        <w:autoSpaceDE w:val="0"/>
        <w:autoSpaceDN w:val="0"/>
        <w:adjustRightInd w:val="0"/>
        <w:spacing w:line="228" w:lineRule="auto"/>
        <w:rPr>
          <w:rFonts w:ascii="Calibri" w:hAnsi="Calibri"/>
          <w:szCs w:val="22"/>
        </w:rPr>
      </w:pPr>
    </w:p>
    <w:p w14:paraId="0E7AD58E" w14:textId="089CA18F"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C2E8B">
        <w:rPr>
          <w:rFonts w:ascii="Calibri" w:hAnsi="Calibri" w:cs="Times New Roman"/>
          <w:sz w:val="22"/>
          <w:szCs w:val="22"/>
        </w:rPr>
        <w:t>11.</w:t>
      </w:r>
      <w:r w:rsidR="00317722" w:rsidRPr="000C2E8B">
        <w:rPr>
          <w:rFonts w:ascii="Calibri" w:hAnsi="Calibri" w:cs="Times New Roman"/>
          <w:sz w:val="22"/>
          <w:szCs w:val="22"/>
        </w:rPr>
        <w:t>1</w:t>
      </w:r>
      <w:r w:rsidR="00B62643">
        <w:rPr>
          <w:rFonts w:ascii="Calibri" w:hAnsi="Calibri" w:cs="Times New Roman"/>
          <w:sz w:val="22"/>
          <w:szCs w:val="22"/>
        </w:rPr>
        <w:t>2</w:t>
      </w:r>
      <w:r w:rsidR="0029577D" w:rsidRPr="000C2E8B">
        <w:rPr>
          <w:rFonts w:ascii="Calibri" w:hAnsi="Calibri" w:cs="Times New Roman"/>
          <w:sz w:val="22"/>
          <w:szCs w:val="22"/>
        </w:rPr>
        <w:tab/>
      </w:r>
      <w:r w:rsidR="005A5526" w:rsidRPr="005A5526">
        <w:rPr>
          <w:rFonts w:ascii="Calibri" w:hAnsi="Calibri" w:cs="Times New Roman"/>
          <w:sz w:val="22"/>
          <w:szCs w:val="22"/>
          <w:lang w:bidi="cs-CZ"/>
        </w:rPr>
        <w:t>K uzavření a podpisu této smlouvy byl</w:t>
      </w:r>
      <w:r w:rsidR="00F65282">
        <w:rPr>
          <w:rFonts w:ascii="Calibri" w:hAnsi="Calibri" w:cs="Times New Roman"/>
          <w:sz w:val="22"/>
          <w:szCs w:val="22"/>
          <w:lang w:bidi="cs-CZ"/>
        </w:rPr>
        <w:t>a</w:t>
      </w:r>
      <w:r w:rsidR="005A5526" w:rsidRPr="005A5526">
        <w:rPr>
          <w:rFonts w:ascii="Calibri" w:hAnsi="Calibri" w:cs="Times New Roman"/>
          <w:sz w:val="22"/>
          <w:szCs w:val="22"/>
          <w:lang w:bidi="cs-CZ"/>
        </w:rPr>
        <w:t xml:space="preserve"> dle směrnice SME </w:t>
      </w:r>
      <w:proofErr w:type="gramStart"/>
      <w:r w:rsidR="005A5526" w:rsidRPr="005A5526">
        <w:rPr>
          <w:rFonts w:ascii="Calibri" w:hAnsi="Calibri" w:cs="Times New Roman"/>
          <w:sz w:val="22"/>
          <w:szCs w:val="22"/>
          <w:lang w:bidi="cs-CZ"/>
        </w:rPr>
        <w:t>2022 – 05</w:t>
      </w:r>
      <w:proofErr w:type="gramEnd"/>
      <w:r w:rsidR="005A5526" w:rsidRPr="005A5526">
        <w:rPr>
          <w:rFonts w:ascii="Calibri" w:hAnsi="Calibri" w:cs="Times New Roman"/>
          <w:sz w:val="22"/>
          <w:szCs w:val="22"/>
          <w:lang w:bidi="cs-CZ"/>
        </w:rPr>
        <w:t xml:space="preserve"> Postup při zadávání veřejných zakázek schválené usnesením č. </w:t>
      </w:r>
      <w:r w:rsidR="003F18A0" w:rsidRPr="003F18A0">
        <w:rPr>
          <w:rFonts w:ascii="Calibri" w:hAnsi="Calibri" w:cs="Times New Roman"/>
          <w:sz w:val="22"/>
          <w:szCs w:val="22"/>
          <w:lang w:bidi="cs-CZ"/>
        </w:rPr>
        <w:t>4479</w:t>
      </w:r>
      <w:r w:rsidR="005A5526" w:rsidRPr="003F18A0">
        <w:rPr>
          <w:rFonts w:ascii="Calibri" w:hAnsi="Calibri" w:cs="Times New Roman"/>
          <w:sz w:val="22"/>
          <w:szCs w:val="22"/>
          <w:lang w:bidi="cs-CZ"/>
        </w:rPr>
        <w:t>/RMOb1822</w:t>
      </w:r>
      <w:r w:rsidR="005A5526" w:rsidRPr="005A5526">
        <w:rPr>
          <w:rFonts w:ascii="Calibri" w:hAnsi="Calibri" w:cs="Times New Roman"/>
          <w:sz w:val="22"/>
          <w:szCs w:val="22"/>
          <w:lang w:bidi="cs-CZ"/>
        </w:rPr>
        <w:t xml:space="preserve">/75/22 Rady městského obvodu Moravská Ostrava a Přívoz ze dne 8. 8. 2022 </w:t>
      </w:r>
      <w:r w:rsidR="00FD095B" w:rsidRPr="005A5526">
        <w:rPr>
          <w:rFonts w:ascii="Calibri" w:hAnsi="Calibri" w:cs="Times New Roman"/>
          <w:sz w:val="22"/>
          <w:szCs w:val="22"/>
          <w:lang w:bidi="cs-CZ"/>
        </w:rPr>
        <w:t>zmocněn</w:t>
      </w:r>
      <w:r w:rsidR="00C24EBB">
        <w:rPr>
          <w:rFonts w:ascii="Calibri" w:hAnsi="Calibri" w:cs="Times New Roman"/>
          <w:sz w:val="22"/>
          <w:szCs w:val="22"/>
          <w:lang w:bidi="cs-CZ"/>
        </w:rPr>
        <w:t xml:space="preserve">a Mgr. Alena Pataky, </w:t>
      </w:r>
      <w:r w:rsidR="005028B5" w:rsidRPr="00C35F07">
        <w:rPr>
          <w:rFonts w:ascii="Calibri" w:hAnsi="Calibri" w:cs="Times New Roman"/>
          <w:sz w:val="22"/>
          <w:szCs w:val="22"/>
        </w:rPr>
        <w:t>místostarost</w:t>
      </w:r>
      <w:r w:rsidR="00C24EBB">
        <w:rPr>
          <w:rFonts w:ascii="Calibri" w:hAnsi="Calibri" w:cs="Times New Roman"/>
          <w:sz w:val="22"/>
          <w:szCs w:val="22"/>
        </w:rPr>
        <w:t>k</w:t>
      </w:r>
      <w:r w:rsidR="005028B5" w:rsidRPr="00C35F07">
        <w:rPr>
          <w:rFonts w:ascii="Calibri" w:hAnsi="Calibri" w:cs="Times New Roman"/>
          <w:sz w:val="22"/>
          <w:szCs w:val="22"/>
        </w:rPr>
        <w:t>a</w:t>
      </w:r>
      <w:r w:rsidR="005270C8">
        <w:rPr>
          <w:rFonts w:ascii="Calibri" w:hAnsi="Calibri" w:cs="Times New Roman"/>
          <w:sz w:val="22"/>
          <w:szCs w:val="22"/>
        </w:rPr>
        <w:t>.</w:t>
      </w:r>
    </w:p>
    <w:p w14:paraId="195F4FC7" w14:textId="77777777" w:rsidR="00B07B20" w:rsidRPr="005270C8" w:rsidRDefault="00B07B20" w:rsidP="00493F41">
      <w:pPr>
        <w:tabs>
          <w:tab w:val="left" w:pos="1134"/>
        </w:tabs>
        <w:autoSpaceDE w:val="0"/>
        <w:autoSpaceDN w:val="0"/>
        <w:adjustRightInd w:val="0"/>
        <w:spacing w:line="228" w:lineRule="auto"/>
        <w:rPr>
          <w:rFonts w:ascii="Calibri" w:hAnsi="Calibri"/>
          <w:sz w:val="20"/>
        </w:rPr>
      </w:pPr>
    </w:p>
    <w:p w14:paraId="54174F5C" w14:textId="77777777" w:rsidR="0070423A" w:rsidRPr="005270C8" w:rsidRDefault="0070423A" w:rsidP="00493F41">
      <w:pPr>
        <w:tabs>
          <w:tab w:val="left" w:pos="1134"/>
        </w:tabs>
        <w:autoSpaceDE w:val="0"/>
        <w:autoSpaceDN w:val="0"/>
        <w:adjustRightInd w:val="0"/>
        <w:spacing w:line="228" w:lineRule="auto"/>
        <w:rPr>
          <w:rFonts w:ascii="Calibri" w:hAnsi="Calibri"/>
          <w:sz w:val="20"/>
        </w:rPr>
      </w:pPr>
    </w:p>
    <w:p w14:paraId="037FCF5F" w14:textId="77777777" w:rsidR="00D378F8" w:rsidRDefault="008773C5" w:rsidP="00186717">
      <w:pPr>
        <w:rPr>
          <w:rFonts w:ascii="Calibri" w:hAnsi="Calibri" w:cs="Arial"/>
          <w:b/>
          <w:szCs w:val="22"/>
        </w:rPr>
      </w:pPr>
      <w:r>
        <w:rPr>
          <w:rFonts w:ascii="Calibri" w:hAnsi="Calibri" w:cs="Arial"/>
          <w:b/>
          <w:szCs w:val="22"/>
        </w:rPr>
        <w:t>Příloha</w:t>
      </w:r>
      <w:r w:rsidR="00E81E04">
        <w:rPr>
          <w:rFonts w:ascii="Calibri" w:hAnsi="Calibri" w:cs="Arial"/>
          <w:b/>
          <w:szCs w:val="22"/>
        </w:rPr>
        <w:t>:</w:t>
      </w:r>
      <w:r>
        <w:rPr>
          <w:rFonts w:ascii="Calibri" w:hAnsi="Calibri" w:cs="Arial"/>
          <w:b/>
          <w:szCs w:val="22"/>
        </w:rPr>
        <w:t xml:space="preserve"> </w:t>
      </w:r>
      <w:r w:rsidR="002C3BE1" w:rsidRPr="00360D7D">
        <w:rPr>
          <w:rFonts w:ascii="Calibri" w:hAnsi="Calibri" w:cs="Arial"/>
          <w:b/>
          <w:szCs w:val="22"/>
        </w:rPr>
        <w:t>Kalkulace</w:t>
      </w:r>
      <w:r>
        <w:rPr>
          <w:rFonts w:ascii="Calibri" w:hAnsi="Calibri" w:cs="Arial"/>
          <w:b/>
          <w:szCs w:val="22"/>
        </w:rPr>
        <w:t xml:space="preserve"> </w:t>
      </w:r>
      <w:r w:rsidR="002C3BE1" w:rsidRPr="00360D7D">
        <w:rPr>
          <w:rFonts w:ascii="Calibri" w:hAnsi="Calibri" w:cs="Arial"/>
          <w:b/>
          <w:szCs w:val="22"/>
        </w:rPr>
        <w:t>nákladů</w:t>
      </w:r>
      <w:r w:rsidR="002C3BE1">
        <w:rPr>
          <w:rFonts w:ascii="Calibri" w:hAnsi="Calibri" w:cs="Arial"/>
          <w:b/>
          <w:szCs w:val="22"/>
        </w:rPr>
        <w:t xml:space="preserve"> </w:t>
      </w:r>
    </w:p>
    <w:p w14:paraId="594326BC" w14:textId="77777777" w:rsidR="005017E2" w:rsidRPr="005270C8" w:rsidRDefault="005017E2" w:rsidP="00186717">
      <w:pPr>
        <w:rPr>
          <w:rFonts w:ascii="Calibri" w:hAnsi="Calibri"/>
          <w:sz w:val="20"/>
        </w:rPr>
      </w:pPr>
    </w:p>
    <w:p w14:paraId="7D0C1890" w14:textId="77777777" w:rsidR="0070423A" w:rsidRPr="005270C8" w:rsidRDefault="0070423A" w:rsidP="00186717">
      <w:pPr>
        <w:rPr>
          <w:rFonts w:ascii="Calibri" w:hAnsi="Calibri"/>
          <w:sz w:val="20"/>
        </w:rPr>
      </w:pPr>
    </w:p>
    <w:p w14:paraId="11E37D0E" w14:textId="77777777" w:rsidR="00B10B01" w:rsidRPr="005270C8" w:rsidRDefault="00B10B01" w:rsidP="00186717">
      <w:pPr>
        <w:rPr>
          <w:rFonts w:ascii="Calibri" w:hAnsi="Calibri"/>
          <w:sz w:val="20"/>
        </w:rPr>
      </w:pPr>
    </w:p>
    <w:p w14:paraId="5F413CAE" w14:textId="77777777" w:rsidR="00D378F8" w:rsidRPr="00186717" w:rsidRDefault="00D378F8" w:rsidP="007A108E">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14:paraId="64C1C910" w14:textId="77777777" w:rsidR="00D378F8" w:rsidRDefault="00D378F8" w:rsidP="007A108E">
      <w:pPr>
        <w:tabs>
          <w:tab w:val="left" w:pos="4962"/>
        </w:tabs>
        <w:ind w:left="0" w:firstLine="0"/>
        <w:outlineLvl w:val="0"/>
        <w:rPr>
          <w:rFonts w:ascii="Calibri" w:hAnsi="Calibri"/>
          <w:szCs w:val="22"/>
        </w:rPr>
      </w:pPr>
    </w:p>
    <w:p w14:paraId="794B65C4" w14:textId="31E4A473" w:rsidR="00D378F8" w:rsidRPr="008E58A9" w:rsidRDefault="00D378F8" w:rsidP="007A108E">
      <w:pPr>
        <w:tabs>
          <w:tab w:val="left" w:pos="4962"/>
        </w:tabs>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t>V</w:t>
      </w:r>
      <w:r w:rsidR="006B05DD">
        <w:rPr>
          <w:rFonts w:ascii="Calibri" w:hAnsi="Calibri"/>
          <w:szCs w:val="22"/>
        </w:rPr>
        <w:t> Ostravě</w:t>
      </w:r>
      <w:r w:rsidR="00AF0AAC">
        <w:rPr>
          <w:rFonts w:ascii="Calibri" w:hAnsi="Calibri"/>
          <w:szCs w:val="22"/>
        </w:rPr>
        <w:t>,</w:t>
      </w:r>
      <w:r w:rsidR="00D349C3">
        <w:rPr>
          <w:rFonts w:ascii="Calibri" w:hAnsi="Calibri"/>
          <w:szCs w:val="22"/>
        </w:rPr>
        <w:t xml:space="preserve"> dne …………………</w:t>
      </w:r>
    </w:p>
    <w:p w14:paraId="5C8C132D" w14:textId="77777777" w:rsidR="00D378F8" w:rsidRPr="008E58A9" w:rsidRDefault="00D378F8" w:rsidP="007A108E">
      <w:pPr>
        <w:tabs>
          <w:tab w:val="left" w:pos="4962"/>
        </w:tabs>
        <w:rPr>
          <w:rFonts w:ascii="Calibri" w:hAnsi="Calibri"/>
          <w:szCs w:val="22"/>
        </w:rPr>
      </w:pPr>
    </w:p>
    <w:p w14:paraId="04C892AC" w14:textId="77777777" w:rsidR="00B07B20" w:rsidRDefault="00B07B20" w:rsidP="007A108E">
      <w:pPr>
        <w:tabs>
          <w:tab w:val="left" w:pos="4962"/>
        </w:tabs>
        <w:ind w:left="0" w:firstLine="0"/>
        <w:outlineLvl w:val="0"/>
        <w:rPr>
          <w:rFonts w:ascii="Calibri" w:hAnsi="Calibri"/>
          <w:szCs w:val="22"/>
        </w:rPr>
      </w:pPr>
    </w:p>
    <w:p w14:paraId="1DAF847D" w14:textId="77777777" w:rsidR="00B10B01" w:rsidRDefault="00B10B01" w:rsidP="007A108E">
      <w:pPr>
        <w:tabs>
          <w:tab w:val="left" w:pos="4962"/>
        </w:tabs>
        <w:ind w:left="0" w:firstLine="0"/>
        <w:outlineLvl w:val="0"/>
        <w:rPr>
          <w:rFonts w:ascii="Calibri" w:hAnsi="Calibri"/>
          <w:szCs w:val="22"/>
        </w:rPr>
      </w:pPr>
    </w:p>
    <w:p w14:paraId="717A6522" w14:textId="77777777" w:rsidR="00D349C3" w:rsidRDefault="00D378F8" w:rsidP="007A108E">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14:paraId="58CDFC15" w14:textId="21D2A339" w:rsidR="005270C8" w:rsidRPr="008E58A9" w:rsidRDefault="00C24EBB" w:rsidP="005270C8">
      <w:pPr>
        <w:tabs>
          <w:tab w:val="left" w:pos="4962"/>
        </w:tabs>
        <w:rPr>
          <w:rFonts w:ascii="Calibri" w:hAnsi="Calibri" w:cs="Arial"/>
          <w:b/>
          <w:szCs w:val="22"/>
        </w:rPr>
      </w:pPr>
      <w:r>
        <w:rPr>
          <w:rFonts w:ascii="Calibri" w:hAnsi="Calibri" w:cs="Arial"/>
          <w:b/>
          <w:szCs w:val="22"/>
        </w:rPr>
        <w:t xml:space="preserve">Mgr. Alena </w:t>
      </w:r>
      <w:proofErr w:type="spellStart"/>
      <w:r>
        <w:rPr>
          <w:rFonts w:ascii="Calibri" w:hAnsi="Calibri" w:cs="Arial"/>
          <w:b/>
          <w:szCs w:val="22"/>
        </w:rPr>
        <w:t>Pataky</w:t>
      </w:r>
      <w:proofErr w:type="spellEnd"/>
      <w:r>
        <w:rPr>
          <w:rFonts w:ascii="Calibri" w:hAnsi="Calibri" w:cs="Arial"/>
          <w:b/>
          <w:szCs w:val="22"/>
        </w:rPr>
        <w:t xml:space="preserve"> </w:t>
      </w:r>
      <w:r w:rsidR="005270C8">
        <w:rPr>
          <w:rFonts w:ascii="Calibri" w:hAnsi="Calibri" w:cs="Arial"/>
          <w:b/>
          <w:szCs w:val="22"/>
        </w:rPr>
        <w:tab/>
      </w:r>
      <w:proofErr w:type="spellStart"/>
      <w:r w:rsidR="0076519F">
        <w:rPr>
          <w:rFonts w:ascii="Calibri" w:hAnsi="Calibri" w:cs="Arial"/>
          <w:b/>
          <w:szCs w:val="22"/>
        </w:rPr>
        <w:t>xxxxxx</w:t>
      </w:r>
      <w:proofErr w:type="spellEnd"/>
      <w:r w:rsidR="006B05DD">
        <w:rPr>
          <w:rFonts w:ascii="Calibri" w:hAnsi="Calibri" w:cs="Arial"/>
          <w:b/>
          <w:szCs w:val="22"/>
        </w:rPr>
        <w:t xml:space="preserve"> </w:t>
      </w:r>
    </w:p>
    <w:p w14:paraId="1A43DB00" w14:textId="77777777" w:rsidR="008405A2" w:rsidRDefault="005028B5" w:rsidP="005270C8">
      <w:pPr>
        <w:tabs>
          <w:tab w:val="left" w:pos="4962"/>
        </w:tabs>
        <w:rPr>
          <w:rFonts w:ascii="Calibri" w:hAnsi="Calibri"/>
          <w:szCs w:val="22"/>
        </w:rPr>
        <w:sectPr w:rsidR="008405A2" w:rsidSect="002A1FDC">
          <w:headerReference w:type="even" r:id="rId8"/>
          <w:headerReference w:type="default" r:id="rId9"/>
          <w:footerReference w:type="default" r:id="rId10"/>
          <w:headerReference w:type="first" r:id="rId11"/>
          <w:footerReference w:type="first" r:id="rId12"/>
          <w:pgSz w:w="11906" w:h="16838" w:code="9"/>
          <w:pgMar w:top="1418" w:right="1106" w:bottom="1418" w:left="1077" w:header="709" w:footer="945" w:gutter="0"/>
          <w:cols w:space="708"/>
          <w:titlePg/>
          <w:docGrid w:linePitch="360"/>
        </w:sectPr>
      </w:pPr>
      <w:r>
        <w:rPr>
          <w:rFonts w:ascii="Calibri" w:hAnsi="Calibri"/>
          <w:szCs w:val="22"/>
        </w:rPr>
        <w:t>místostarost</w:t>
      </w:r>
      <w:r w:rsidR="00C24EBB">
        <w:rPr>
          <w:rFonts w:ascii="Calibri" w:hAnsi="Calibri"/>
          <w:szCs w:val="22"/>
        </w:rPr>
        <w:t>k</w:t>
      </w:r>
      <w:r>
        <w:rPr>
          <w:rFonts w:ascii="Calibri" w:hAnsi="Calibri"/>
          <w:szCs w:val="22"/>
        </w:rPr>
        <w:t>a</w:t>
      </w:r>
      <w:r w:rsidR="005270C8" w:rsidRPr="008E58A9">
        <w:rPr>
          <w:rFonts w:ascii="Calibri" w:hAnsi="Calibri"/>
          <w:szCs w:val="22"/>
        </w:rPr>
        <w:tab/>
      </w:r>
      <w:proofErr w:type="spellStart"/>
      <w:r w:rsidR="0076519F">
        <w:rPr>
          <w:rFonts w:ascii="Calibri" w:hAnsi="Calibri"/>
          <w:szCs w:val="22"/>
        </w:rPr>
        <w:t>xxxxxx</w:t>
      </w:r>
      <w:proofErr w:type="spellEnd"/>
      <w:r w:rsidR="006B05DD">
        <w:rPr>
          <w:rFonts w:ascii="Calibri" w:hAnsi="Calibri"/>
          <w:szCs w:val="22"/>
        </w:rPr>
        <w:t xml:space="preserve"> </w:t>
      </w:r>
    </w:p>
    <w:p w14:paraId="4ADB4646" w14:textId="5923D8C0" w:rsidR="008405A2" w:rsidRDefault="008405A2" w:rsidP="005270C8">
      <w:pPr>
        <w:tabs>
          <w:tab w:val="left" w:pos="4962"/>
        </w:tabs>
        <w:rPr>
          <w:rFonts w:ascii="Calibri" w:hAnsi="Calibri"/>
          <w:szCs w:val="22"/>
        </w:rPr>
      </w:pPr>
    </w:p>
    <w:p w14:paraId="5FC47C09" w14:textId="5D4EDABE" w:rsidR="008773C5" w:rsidRPr="008773C5" w:rsidRDefault="008405A2" w:rsidP="008773C5">
      <w:pPr>
        <w:tabs>
          <w:tab w:val="left" w:pos="4962"/>
        </w:tabs>
        <w:ind w:left="0" w:firstLine="0"/>
        <w:rPr>
          <w:rFonts w:ascii="Calibri" w:hAnsi="Calibri"/>
          <w:b/>
          <w:szCs w:val="22"/>
          <w:u w:val="single"/>
        </w:rPr>
      </w:pPr>
      <w:r>
        <w:rPr>
          <w:rFonts w:ascii="Calibri" w:hAnsi="Calibri"/>
          <w:b/>
          <w:szCs w:val="22"/>
          <w:u w:val="single"/>
        </w:rPr>
        <w:t>P</w:t>
      </w:r>
      <w:r w:rsidR="008773C5" w:rsidRPr="008773C5">
        <w:rPr>
          <w:rFonts w:ascii="Calibri" w:hAnsi="Calibri"/>
          <w:b/>
          <w:szCs w:val="22"/>
          <w:u w:val="single"/>
        </w:rPr>
        <w:t xml:space="preserve">říloha ke smlouvě o dílo č. </w:t>
      </w:r>
      <w:r w:rsidR="006B05DD">
        <w:rPr>
          <w:rFonts w:ascii="Calibri" w:hAnsi="Calibri"/>
          <w:b/>
          <w:szCs w:val="22"/>
          <w:u w:val="single"/>
        </w:rPr>
        <w:t>10134</w:t>
      </w:r>
      <w:r w:rsidR="008773C5" w:rsidRPr="008773C5">
        <w:rPr>
          <w:rFonts w:ascii="Calibri" w:hAnsi="Calibri"/>
          <w:b/>
          <w:szCs w:val="22"/>
          <w:u w:val="single"/>
        </w:rPr>
        <w:t>/202</w:t>
      </w:r>
      <w:r w:rsidR="002875AD">
        <w:rPr>
          <w:rFonts w:ascii="Calibri" w:hAnsi="Calibri"/>
          <w:b/>
          <w:szCs w:val="22"/>
          <w:u w:val="single"/>
        </w:rPr>
        <w:t>3/OŠR</w:t>
      </w:r>
    </w:p>
    <w:p w14:paraId="530F5F24" w14:textId="6EABD210" w:rsidR="00AE4CDC" w:rsidRDefault="00AE4CDC" w:rsidP="000E0A18">
      <w:pPr>
        <w:ind w:left="0" w:firstLine="0"/>
        <w:rPr>
          <w:rFonts w:ascii="Calibri" w:hAnsi="Calibri"/>
          <w:b/>
          <w:sz w:val="28"/>
          <w:szCs w:val="28"/>
        </w:rPr>
      </w:pPr>
      <w:r w:rsidRPr="00881062">
        <w:rPr>
          <w:rFonts w:ascii="Calibri" w:hAnsi="Calibri"/>
          <w:b/>
          <w:sz w:val="28"/>
          <w:szCs w:val="28"/>
        </w:rPr>
        <w:t>Kalkulace nákladů</w:t>
      </w:r>
    </w:p>
    <w:tbl>
      <w:tblPr>
        <w:tblW w:w="13911" w:type="dxa"/>
        <w:tblInd w:w="70" w:type="dxa"/>
        <w:tblCellMar>
          <w:left w:w="70" w:type="dxa"/>
          <w:right w:w="70" w:type="dxa"/>
        </w:tblCellMar>
        <w:tblLook w:val="04A0" w:firstRow="1" w:lastRow="0" w:firstColumn="1" w:lastColumn="0" w:noHBand="0" w:noVBand="1"/>
      </w:tblPr>
      <w:tblGrid>
        <w:gridCol w:w="286"/>
        <w:gridCol w:w="288"/>
        <w:gridCol w:w="250"/>
        <w:gridCol w:w="250"/>
        <w:gridCol w:w="239"/>
        <w:gridCol w:w="240"/>
        <w:gridCol w:w="239"/>
        <w:gridCol w:w="238"/>
        <w:gridCol w:w="238"/>
        <w:gridCol w:w="238"/>
        <w:gridCol w:w="238"/>
        <w:gridCol w:w="238"/>
        <w:gridCol w:w="241"/>
        <w:gridCol w:w="238"/>
        <w:gridCol w:w="241"/>
        <w:gridCol w:w="238"/>
        <w:gridCol w:w="274"/>
        <w:gridCol w:w="238"/>
        <w:gridCol w:w="239"/>
        <w:gridCol w:w="238"/>
        <w:gridCol w:w="238"/>
        <w:gridCol w:w="238"/>
        <w:gridCol w:w="238"/>
        <w:gridCol w:w="238"/>
        <w:gridCol w:w="241"/>
        <w:gridCol w:w="238"/>
        <w:gridCol w:w="238"/>
        <w:gridCol w:w="240"/>
        <w:gridCol w:w="238"/>
        <w:gridCol w:w="238"/>
        <w:gridCol w:w="297"/>
        <w:gridCol w:w="2844"/>
        <w:gridCol w:w="221"/>
        <w:gridCol w:w="217"/>
        <w:gridCol w:w="757"/>
        <w:gridCol w:w="297"/>
        <w:gridCol w:w="1297"/>
        <w:gridCol w:w="676"/>
      </w:tblGrid>
      <w:tr w:rsidR="00E83A8D" w:rsidRPr="000E0A18" w14:paraId="49C1A09D" w14:textId="77777777" w:rsidTr="00E83A8D">
        <w:trPr>
          <w:trHeight w:val="425"/>
        </w:trPr>
        <w:tc>
          <w:tcPr>
            <w:tcW w:w="3696" w:type="dxa"/>
            <w:gridSpan w:val="15"/>
            <w:tcBorders>
              <w:top w:val="nil"/>
              <w:left w:val="nil"/>
              <w:bottom w:val="nil"/>
              <w:right w:val="nil"/>
            </w:tcBorders>
            <w:shd w:val="clear" w:color="auto" w:fill="auto"/>
            <w:noWrap/>
            <w:vAlign w:val="center"/>
            <w:hideMark/>
          </w:tcPr>
          <w:p w14:paraId="33662B2B" w14:textId="77777777" w:rsidR="00E83A8D" w:rsidRDefault="00E83A8D" w:rsidP="000E0A18">
            <w:pPr>
              <w:ind w:left="0" w:firstLine="0"/>
              <w:jc w:val="left"/>
              <w:rPr>
                <w:rFonts w:ascii="Arial CE" w:hAnsi="Arial CE" w:cs="Arial CE"/>
                <w:b/>
                <w:bCs/>
                <w:sz w:val="28"/>
                <w:szCs w:val="28"/>
              </w:rPr>
            </w:pPr>
          </w:p>
          <w:p w14:paraId="0805E565" w14:textId="25651F15" w:rsidR="000E0A18" w:rsidRPr="000E0A18" w:rsidRDefault="000E0A18" w:rsidP="000E0A18">
            <w:pPr>
              <w:ind w:left="0" w:firstLine="0"/>
              <w:jc w:val="left"/>
              <w:rPr>
                <w:rFonts w:ascii="Arial CE" w:hAnsi="Arial CE" w:cs="Arial CE"/>
                <w:b/>
                <w:bCs/>
                <w:sz w:val="28"/>
                <w:szCs w:val="28"/>
              </w:rPr>
            </w:pPr>
            <w:r w:rsidRPr="000E0A18">
              <w:rPr>
                <w:rFonts w:ascii="Arial CE" w:hAnsi="Arial CE" w:cs="Arial CE"/>
                <w:b/>
                <w:bCs/>
                <w:sz w:val="28"/>
                <w:szCs w:val="28"/>
              </w:rPr>
              <w:t>REKAPITULACE STAVBY</w:t>
            </w:r>
          </w:p>
        </w:tc>
        <w:tc>
          <w:tcPr>
            <w:tcW w:w="238" w:type="dxa"/>
            <w:tcBorders>
              <w:top w:val="nil"/>
              <w:left w:val="nil"/>
              <w:bottom w:val="nil"/>
              <w:right w:val="nil"/>
            </w:tcBorders>
            <w:shd w:val="clear" w:color="auto" w:fill="auto"/>
            <w:noWrap/>
            <w:vAlign w:val="bottom"/>
            <w:hideMark/>
          </w:tcPr>
          <w:p w14:paraId="653DFC86" w14:textId="77777777" w:rsidR="000E0A18" w:rsidRPr="000E0A18" w:rsidRDefault="000E0A18" w:rsidP="000E0A18">
            <w:pPr>
              <w:ind w:left="0" w:firstLine="0"/>
              <w:jc w:val="left"/>
              <w:rPr>
                <w:rFonts w:ascii="Arial CE" w:hAnsi="Arial CE" w:cs="Arial CE"/>
                <w:b/>
                <w:bCs/>
                <w:sz w:val="28"/>
                <w:szCs w:val="28"/>
              </w:rPr>
            </w:pPr>
          </w:p>
        </w:tc>
        <w:tc>
          <w:tcPr>
            <w:tcW w:w="272" w:type="dxa"/>
            <w:tcBorders>
              <w:top w:val="nil"/>
              <w:left w:val="nil"/>
              <w:bottom w:val="nil"/>
              <w:right w:val="nil"/>
            </w:tcBorders>
            <w:shd w:val="clear" w:color="auto" w:fill="auto"/>
            <w:noWrap/>
            <w:vAlign w:val="bottom"/>
            <w:hideMark/>
          </w:tcPr>
          <w:p w14:paraId="160DA0A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3D9302A"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E197AA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282FF6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68D0F1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C89158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20B1DD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F85172E"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FD6F12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3EEAD9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686C28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AE1061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5B2720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9CC29D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286DEDA8"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1C4303B3"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51F1B04F"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4005AF13"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351A46B7"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4C17BA03"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4547F5A2"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74A71AF2" w14:textId="77777777" w:rsidR="000E0A18" w:rsidRPr="000E0A18" w:rsidRDefault="000E0A18" w:rsidP="000E0A18">
            <w:pPr>
              <w:ind w:left="0" w:firstLine="0"/>
              <w:jc w:val="left"/>
              <w:rPr>
                <w:sz w:val="20"/>
              </w:rPr>
            </w:pPr>
          </w:p>
        </w:tc>
      </w:tr>
      <w:tr w:rsidR="00E83A8D" w:rsidRPr="000E0A18" w14:paraId="53166734" w14:textId="77777777" w:rsidTr="00E83A8D">
        <w:trPr>
          <w:trHeight w:val="204"/>
        </w:trPr>
        <w:tc>
          <w:tcPr>
            <w:tcW w:w="570" w:type="dxa"/>
            <w:gridSpan w:val="2"/>
            <w:tcBorders>
              <w:top w:val="nil"/>
              <w:left w:val="nil"/>
              <w:bottom w:val="nil"/>
              <w:right w:val="nil"/>
            </w:tcBorders>
            <w:shd w:val="clear" w:color="auto" w:fill="auto"/>
            <w:noWrap/>
            <w:hideMark/>
          </w:tcPr>
          <w:p w14:paraId="243B73B0"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Kód:</w:t>
            </w:r>
          </w:p>
        </w:tc>
        <w:tc>
          <w:tcPr>
            <w:tcW w:w="249" w:type="dxa"/>
            <w:tcBorders>
              <w:top w:val="nil"/>
              <w:left w:val="nil"/>
              <w:bottom w:val="nil"/>
              <w:right w:val="nil"/>
            </w:tcBorders>
            <w:shd w:val="clear" w:color="auto" w:fill="auto"/>
            <w:noWrap/>
            <w:vAlign w:val="bottom"/>
            <w:hideMark/>
          </w:tcPr>
          <w:p w14:paraId="17D1F9D0" w14:textId="77777777" w:rsidR="000E0A18" w:rsidRPr="000E0A18" w:rsidRDefault="000E0A18" w:rsidP="000E0A18">
            <w:pPr>
              <w:ind w:left="0" w:firstLine="0"/>
              <w:jc w:val="left"/>
              <w:rPr>
                <w:rFonts w:ascii="Arial CE" w:hAnsi="Arial CE" w:cs="Arial CE"/>
                <w:color w:val="969696"/>
                <w:sz w:val="20"/>
              </w:rPr>
            </w:pPr>
          </w:p>
        </w:tc>
        <w:tc>
          <w:tcPr>
            <w:tcW w:w="249" w:type="dxa"/>
            <w:tcBorders>
              <w:top w:val="nil"/>
              <w:left w:val="nil"/>
              <w:bottom w:val="nil"/>
              <w:right w:val="nil"/>
            </w:tcBorders>
            <w:shd w:val="clear" w:color="auto" w:fill="auto"/>
            <w:noWrap/>
            <w:vAlign w:val="bottom"/>
            <w:hideMark/>
          </w:tcPr>
          <w:p w14:paraId="6D694FFD"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C2E9C4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232E94A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D08C4EC" w14:textId="77777777" w:rsidR="000E0A18" w:rsidRPr="000E0A18" w:rsidRDefault="000E0A18" w:rsidP="000E0A18">
            <w:pPr>
              <w:ind w:left="0" w:firstLine="0"/>
              <w:jc w:val="left"/>
              <w:rPr>
                <w:sz w:val="20"/>
              </w:rPr>
            </w:pPr>
          </w:p>
        </w:tc>
        <w:tc>
          <w:tcPr>
            <w:tcW w:w="12124" w:type="dxa"/>
            <w:gridSpan w:val="31"/>
            <w:tcBorders>
              <w:top w:val="nil"/>
              <w:left w:val="nil"/>
              <w:bottom w:val="nil"/>
              <w:right w:val="nil"/>
            </w:tcBorders>
            <w:shd w:val="clear" w:color="auto" w:fill="auto"/>
            <w:noWrap/>
            <w:vAlign w:val="center"/>
            <w:hideMark/>
          </w:tcPr>
          <w:p w14:paraId="647762CE"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N7322022</w:t>
            </w:r>
          </w:p>
        </w:tc>
      </w:tr>
      <w:tr w:rsidR="00E83A8D" w:rsidRPr="000E0A18" w14:paraId="78445575" w14:textId="77777777" w:rsidTr="00E83A8D">
        <w:trPr>
          <w:trHeight w:val="629"/>
        </w:trPr>
        <w:tc>
          <w:tcPr>
            <w:tcW w:w="1068" w:type="dxa"/>
            <w:gridSpan w:val="4"/>
            <w:tcBorders>
              <w:top w:val="nil"/>
              <w:left w:val="nil"/>
              <w:bottom w:val="nil"/>
              <w:right w:val="nil"/>
            </w:tcBorders>
            <w:shd w:val="clear" w:color="auto" w:fill="auto"/>
            <w:noWrap/>
            <w:hideMark/>
          </w:tcPr>
          <w:p w14:paraId="1D822516" w14:textId="77777777" w:rsidR="000E0A18" w:rsidRPr="000E0A18" w:rsidRDefault="000E0A18" w:rsidP="000E0A18">
            <w:pPr>
              <w:ind w:left="0" w:firstLine="0"/>
              <w:jc w:val="left"/>
              <w:rPr>
                <w:rFonts w:ascii="Arial CE" w:hAnsi="Arial CE" w:cs="Arial CE"/>
                <w:b/>
                <w:bCs/>
                <w:szCs w:val="22"/>
              </w:rPr>
            </w:pPr>
            <w:r w:rsidRPr="000E0A18">
              <w:rPr>
                <w:rFonts w:ascii="Arial CE" w:hAnsi="Arial CE" w:cs="Arial CE"/>
                <w:b/>
                <w:bCs/>
                <w:szCs w:val="22"/>
              </w:rPr>
              <w:t>Stavba:</w:t>
            </w:r>
          </w:p>
        </w:tc>
        <w:tc>
          <w:tcPr>
            <w:tcW w:w="239" w:type="dxa"/>
            <w:tcBorders>
              <w:top w:val="nil"/>
              <w:left w:val="nil"/>
              <w:bottom w:val="nil"/>
              <w:right w:val="nil"/>
            </w:tcBorders>
            <w:shd w:val="clear" w:color="auto" w:fill="auto"/>
            <w:noWrap/>
            <w:vAlign w:val="bottom"/>
            <w:hideMark/>
          </w:tcPr>
          <w:p w14:paraId="24D585C0" w14:textId="77777777" w:rsidR="000E0A18" w:rsidRPr="000E0A18" w:rsidRDefault="000E0A18" w:rsidP="000E0A18">
            <w:pPr>
              <w:ind w:left="0" w:firstLine="0"/>
              <w:jc w:val="left"/>
              <w:rPr>
                <w:rFonts w:ascii="Arial CE" w:hAnsi="Arial CE" w:cs="Arial CE"/>
                <w:b/>
                <w:bCs/>
                <w:szCs w:val="22"/>
              </w:rPr>
            </w:pPr>
          </w:p>
        </w:tc>
        <w:tc>
          <w:tcPr>
            <w:tcW w:w="240" w:type="dxa"/>
            <w:tcBorders>
              <w:top w:val="nil"/>
              <w:left w:val="nil"/>
              <w:bottom w:val="nil"/>
              <w:right w:val="nil"/>
            </w:tcBorders>
            <w:shd w:val="clear" w:color="auto" w:fill="auto"/>
            <w:noWrap/>
            <w:vAlign w:val="bottom"/>
            <w:hideMark/>
          </w:tcPr>
          <w:p w14:paraId="2E78D88A"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D17EC0A" w14:textId="77777777" w:rsidR="000E0A18" w:rsidRPr="000E0A18" w:rsidRDefault="000E0A18" w:rsidP="000E0A18">
            <w:pPr>
              <w:ind w:left="0" w:firstLine="0"/>
              <w:jc w:val="left"/>
              <w:rPr>
                <w:sz w:val="20"/>
              </w:rPr>
            </w:pPr>
          </w:p>
        </w:tc>
        <w:tc>
          <w:tcPr>
            <w:tcW w:w="12124" w:type="dxa"/>
            <w:gridSpan w:val="31"/>
            <w:tcBorders>
              <w:top w:val="nil"/>
              <w:left w:val="nil"/>
              <w:bottom w:val="nil"/>
              <w:right w:val="nil"/>
            </w:tcBorders>
            <w:shd w:val="clear" w:color="auto" w:fill="auto"/>
            <w:hideMark/>
          </w:tcPr>
          <w:p w14:paraId="49C72787" w14:textId="77777777" w:rsidR="000E0A18" w:rsidRPr="000E0A18" w:rsidRDefault="000E0A18" w:rsidP="000E0A18">
            <w:pPr>
              <w:ind w:left="0" w:firstLine="0"/>
              <w:jc w:val="left"/>
              <w:rPr>
                <w:rFonts w:ascii="Arial CE" w:hAnsi="Arial CE" w:cs="Arial CE"/>
                <w:b/>
                <w:bCs/>
                <w:szCs w:val="22"/>
              </w:rPr>
            </w:pPr>
            <w:r w:rsidRPr="000E0A18">
              <w:rPr>
                <w:rFonts w:ascii="Arial CE" w:hAnsi="Arial CE" w:cs="Arial CE"/>
                <w:b/>
                <w:bCs/>
                <w:szCs w:val="22"/>
              </w:rPr>
              <w:t>Řešení opravy venkovního schodiště s rampou k ústřední spisovně ÚMOB MOAP</w:t>
            </w:r>
          </w:p>
        </w:tc>
      </w:tr>
      <w:tr w:rsidR="00E83A8D" w:rsidRPr="000E0A18" w14:paraId="10D472AE" w14:textId="77777777" w:rsidTr="00E83A8D">
        <w:trPr>
          <w:trHeight w:val="204"/>
        </w:trPr>
        <w:tc>
          <w:tcPr>
            <w:tcW w:w="819" w:type="dxa"/>
            <w:gridSpan w:val="3"/>
            <w:tcBorders>
              <w:top w:val="nil"/>
              <w:left w:val="nil"/>
              <w:bottom w:val="nil"/>
              <w:right w:val="nil"/>
            </w:tcBorders>
            <w:shd w:val="clear" w:color="auto" w:fill="auto"/>
            <w:noWrap/>
            <w:vAlign w:val="center"/>
            <w:hideMark/>
          </w:tcPr>
          <w:p w14:paraId="708F6D86"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KSO:</w:t>
            </w:r>
          </w:p>
        </w:tc>
        <w:tc>
          <w:tcPr>
            <w:tcW w:w="249" w:type="dxa"/>
            <w:tcBorders>
              <w:top w:val="nil"/>
              <w:left w:val="nil"/>
              <w:bottom w:val="nil"/>
              <w:right w:val="nil"/>
            </w:tcBorders>
            <w:shd w:val="clear" w:color="auto" w:fill="auto"/>
            <w:noWrap/>
            <w:vAlign w:val="bottom"/>
            <w:hideMark/>
          </w:tcPr>
          <w:p w14:paraId="4969AFFB"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bottom"/>
            <w:hideMark/>
          </w:tcPr>
          <w:p w14:paraId="7691053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34826221"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08FB60B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EBAD07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FDCE3C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81A8AF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D5187A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BCF24A3"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74BD2F7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8D2050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C17A48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20E9CDD"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45A4A65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88F6D6A"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16572B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BEED64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4A069E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90B3DE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F5273D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934319D"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72603AC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0BB25C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6A6171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CD0C3A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FEF49B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9EAEB9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145C9CA2"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3FF19CBD"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3316C6BE"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0BD336D3"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CC-CZ:</w:t>
            </w:r>
          </w:p>
        </w:tc>
        <w:tc>
          <w:tcPr>
            <w:tcW w:w="297" w:type="dxa"/>
            <w:tcBorders>
              <w:top w:val="nil"/>
              <w:left w:val="nil"/>
              <w:bottom w:val="nil"/>
              <w:right w:val="nil"/>
            </w:tcBorders>
            <w:shd w:val="clear" w:color="auto" w:fill="auto"/>
            <w:noWrap/>
            <w:vAlign w:val="bottom"/>
            <w:hideMark/>
          </w:tcPr>
          <w:p w14:paraId="40EB0149"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129D360C"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342F2CBF" w14:textId="77777777" w:rsidR="000E0A18" w:rsidRPr="000E0A18" w:rsidRDefault="000E0A18" w:rsidP="000E0A18">
            <w:pPr>
              <w:ind w:left="0" w:firstLine="0"/>
              <w:jc w:val="left"/>
              <w:rPr>
                <w:sz w:val="20"/>
              </w:rPr>
            </w:pPr>
          </w:p>
        </w:tc>
      </w:tr>
      <w:tr w:rsidR="00E83A8D" w:rsidRPr="000E0A18" w14:paraId="370D3560" w14:textId="77777777" w:rsidTr="00E83A8D">
        <w:trPr>
          <w:trHeight w:val="204"/>
        </w:trPr>
        <w:tc>
          <w:tcPr>
            <w:tcW w:w="819" w:type="dxa"/>
            <w:gridSpan w:val="3"/>
            <w:tcBorders>
              <w:top w:val="nil"/>
              <w:left w:val="nil"/>
              <w:bottom w:val="nil"/>
              <w:right w:val="nil"/>
            </w:tcBorders>
            <w:shd w:val="clear" w:color="auto" w:fill="auto"/>
            <w:noWrap/>
            <w:vAlign w:val="center"/>
            <w:hideMark/>
          </w:tcPr>
          <w:p w14:paraId="41404824"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Místo:</w:t>
            </w:r>
          </w:p>
        </w:tc>
        <w:tc>
          <w:tcPr>
            <w:tcW w:w="249" w:type="dxa"/>
            <w:tcBorders>
              <w:top w:val="nil"/>
              <w:left w:val="nil"/>
              <w:bottom w:val="nil"/>
              <w:right w:val="nil"/>
            </w:tcBorders>
            <w:shd w:val="clear" w:color="auto" w:fill="auto"/>
            <w:noWrap/>
            <w:vAlign w:val="bottom"/>
            <w:hideMark/>
          </w:tcPr>
          <w:p w14:paraId="5A1C5921"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bottom"/>
            <w:hideMark/>
          </w:tcPr>
          <w:p w14:paraId="0C942ED8"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2BD5BE81"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1FA30E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63215A9"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 </w:t>
            </w:r>
          </w:p>
        </w:tc>
        <w:tc>
          <w:tcPr>
            <w:tcW w:w="238" w:type="dxa"/>
            <w:tcBorders>
              <w:top w:val="nil"/>
              <w:left w:val="nil"/>
              <w:bottom w:val="nil"/>
              <w:right w:val="nil"/>
            </w:tcBorders>
            <w:shd w:val="clear" w:color="auto" w:fill="auto"/>
            <w:noWrap/>
            <w:vAlign w:val="bottom"/>
            <w:hideMark/>
          </w:tcPr>
          <w:p w14:paraId="3A75B9C7" w14:textId="77777777" w:rsidR="000E0A18" w:rsidRPr="000E0A18" w:rsidRDefault="000E0A18" w:rsidP="000E0A18">
            <w:pPr>
              <w:ind w:left="0" w:firstLine="0"/>
              <w:jc w:val="left"/>
              <w:rPr>
                <w:rFonts w:ascii="Arial CE" w:hAnsi="Arial CE" w:cs="Arial CE"/>
                <w:sz w:val="20"/>
              </w:rPr>
            </w:pPr>
          </w:p>
        </w:tc>
        <w:tc>
          <w:tcPr>
            <w:tcW w:w="238" w:type="dxa"/>
            <w:tcBorders>
              <w:top w:val="nil"/>
              <w:left w:val="nil"/>
              <w:bottom w:val="nil"/>
              <w:right w:val="nil"/>
            </w:tcBorders>
            <w:shd w:val="clear" w:color="auto" w:fill="auto"/>
            <w:noWrap/>
            <w:vAlign w:val="bottom"/>
            <w:hideMark/>
          </w:tcPr>
          <w:p w14:paraId="5164E8C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742D9D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AAB9B6B"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347625F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39A991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CF001F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E873452"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13EF095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4469A2F"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395EAC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95C5E6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79EA9A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CDE43E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5DFDA8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7CF05D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7C200E0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4C7053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2203E1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9FABED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378FB3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349C85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70979243"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01D2FA79"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15DF9740"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3DBA3AEF"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Datum:</w:t>
            </w:r>
          </w:p>
        </w:tc>
        <w:tc>
          <w:tcPr>
            <w:tcW w:w="297" w:type="dxa"/>
            <w:tcBorders>
              <w:top w:val="nil"/>
              <w:left w:val="nil"/>
              <w:bottom w:val="nil"/>
              <w:right w:val="nil"/>
            </w:tcBorders>
            <w:shd w:val="clear" w:color="auto" w:fill="auto"/>
            <w:noWrap/>
            <w:vAlign w:val="bottom"/>
            <w:hideMark/>
          </w:tcPr>
          <w:p w14:paraId="2C73B4A6"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000000" w:fill="FFFFCC"/>
            <w:noWrap/>
            <w:vAlign w:val="center"/>
            <w:hideMark/>
          </w:tcPr>
          <w:p w14:paraId="6DE60544"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6.2.2023</w:t>
            </w:r>
          </w:p>
        </w:tc>
        <w:tc>
          <w:tcPr>
            <w:tcW w:w="676" w:type="dxa"/>
            <w:tcBorders>
              <w:top w:val="nil"/>
              <w:left w:val="nil"/>
              <w:bottom w:val="nil"/>
              <w:right w:val="nil"/>
            </w:tcBorders>
            <w:shd w:val="clear" w:color="auto" w:fill="auto"/>
            <w:noWrap/>
            <w:vAlign w:val="bottom"/>
            <w:hideMark/>
          </w:tcPr>
          <w:p w14:paraId="2C64EE0D" w14:textId="77777777" w:rsidR="000E0A18" w:rsidRPr="000E0A18" w:rsidRDefault="000E0A18" w:rsidP="000E0A18">
            <w:pPr>
              <w:ind w:left="0" w:firstLine="0"/>
              <w:jc w:val="left"/>
              <w:rPr>
                <w:rFonts w:ascii="Arial CE" w:hAnsi="Arial CE" w:cs="Arial CE"/>
                <w:sz w:val="20"/>
              </w:rPr>
            </w:pPr>
          </w:p>
        </w:tc>
      </w:tr>
      <w:tr w:rsidR="00E83A8D" w:rsidRPr="000E0A18" w14:paraId="65E2DF3C" w14:textId="77777777" w:rsidTr="00E83A8D">
        <w:trPr>
          <w:trHeight w:val="204"/>
        </w:trPr>
        <w:tc>
          <w:tcPr>
            <w:tcW w:w="1068" w:type="dxa"/>
            <w:gridSpan w:val="4"/>
            <w:tcBorders>
              <w:top w:val="nil"/>
              <w:left w:val="nil"/>
              <w:bottom w:val="nil"/>
              <w:right w:val="nil"/>
            </w:tcBorders>
            <w:shd w:val="clear" w:color="auto" w:fill="auto"/>
            <w:noWrap/>
            <w:vAlign w:val="center"/>
            <w:hideMark/>
          </w:tcPr>
          <w:p w14:paraId="0C89DD01"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Zadavatel:</w:t>
            </w:r>
          </w:p>
        </w:tc>
        <w:tc>
          <w:tcPr>
            <w:tcW w:w="239" w:type="dxa"/>
            <w:tcBorders>
              <w:top w:val="nil"/>
              <w:left w:val="nil"/>
              <w:bottom w:val="nil"/>
              <w:right w:val="nil"/>
            </w:tcBorders>
            <w:shd w:val="clear" w:color="auto" w:fill="auto"/>
            <w:noWrap/>
            <w:vAlign w:val="bottom"/>
            <w:hideMark/>
          </w:tcPr>
          <w:p w14:paraId="1FF03679" w14:textId="77777777" w:rsidR="000E0A18" w:rsidRPr="000E0A18" w:rsidRDefault="000E0A18" w:rsidP="000E0A18">
            <w:pPr>
              <w:ind w:left="0" w:firstLine="0"/>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bottom"/>
            <w:hideMark/>
          </w:tcPr>
          <w:p w14:paraId="5D6681E4"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092020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C64F6E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861ABE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60C938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B84C7B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EE5BE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364844A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D7F443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668C1A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BD91A8C"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32DC5DA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B00AB20"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3B1C8F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677532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ABD7AE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22095D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720E2C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3A889F7"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33C19FE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61F115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0EA177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F92312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6747C9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DDD459C"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0CC462D1"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650FAA0A"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24FB31BA"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53AF7C38"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IČ:</w:t>
            </w:r>
          </w:p>
        </w:tc>
        <w:tc>
          <w:tcPr>
            <w:tcW w:w="297" w:type="dxa"/>
            <w:tcBorders>
              <w:top w:val="nil"/>
              <w:left w:val="nil"/>
              <w:bottom w:val="nil"/>
              <w:right w:val="nil"/>
            </w:tcBorders>
            <w:shd w:val="clear" w:color="auto" w:fill="auto"/>
            <w:noWrap/>
            <w:vAlign w:val="bottom"/>
            <w:hideMark/>
          </w:tcPr>
          <w:p w14:paraId="0E3D4D68"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60CF592F"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0D9D4814" w14:textId="77777777" w:rsidR="000E0A18" w:rsidRPr="000E0A18" w:rsidRDefault="000E0A18" w:rsidP="000E0A18">
            <w:pPr>
              <w:ind w:left="0" w:firstLine="0"/>
              <w:jc w:val="left"/>
              <w:rPr>
                <w:sz w:val="20"/>
              </w:rPr>
            </w:pPr>
          </w:p>
        </w:tc>
      </w:tr>
      <w:tr w:rsidR="000E0A18" w:rsidRPr="000E0A18" w14:paraId="23CF9EE7" w14:textId="77777777" w:rsidTr="00E83A8D">
        <w:trPr>
          <w:trHeight w:val="312"/>
        </w:trPr>
        <w:tc>
          <w:tcPr>
            <w:tcW w:w="284" w:type="dxa"/>
            <w:tcBorders>
              <w:top w:val="nil"/>
              <w:left w:val="nil"/>
              <w:bottom w:val="nil"/>
              <w:right w:val="nil"/>
            </w:tcBorders>
            <w:shd w:val="clear" w:color="auto" w:fill="auto"/>
            <w:noWrap/>
            <w:vAlign w:val="bottom"/>
            <w:hideMark/>
          </w:tcPr>
          <w:p w14:paraId="4B9AF4EF" w14:textId="77777777" w:rsidR="000E0A18" w:rsidRPr="000E0A18" w:rsidRDefault="000E0A18" w:rsidP="000E0A18">
            <w:pPr>
              <w:ind w:left="0" w:firstLine="0"/>
              <w:jc w:val="left"/>
              <w:rPr>
                <w:sz w:val="20"/>
              </w:rPr>
            </w:pPr>
          </w:p>
        </w:tc>
        <w:tc>
          <w:tcPr>
            <w:tcW w:w="4638" w:type="dxa"/>
            <w:gridSpan w:val="19"/>
            <w:tcBorders>
              <w:top w:val="nil"/>
              <w:left w:val="nil"/>
              <w:bottom w:val="nil"/>
              <w:right w:val="nil"/>
            </w:tcBorders>
            <w:shd w:val="clear" w:color="auto" w:fill="auto"/>
            <w:noWrap/>
            <w:vAlign w:val="center"/>
            <w:hideMark/>
          </w:tcPr>
          <w:p w14:paraId="12B3637F"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SMO Městský obvod </w:t>
            </w:r>
            <w:proofErr w:type="gramStart"/>
            <w:r w:rsidRPr="000E0A18">
              <w:rPr>
                <w:rFonts w:ascii="Arial CE" w:hAnsi="Arial CE" w:cs="Arial CE"/>
                <w:sz w:val="20"/>
              </w:rPr>
              <w:t xml:space="preserve">MOaP,  </w:t>
            </w:r>
            <w:proofErr w:type="spellStart"/>
            <w:r w:rsidRPr="000E0A18">
              <w:rPr>
                <w:rFonts w:ascii="Arial CE" w:hAnsi="Arial CE" w:cs="Arial CE"/>
                <w:sz w:val="20"/>
              </w:rPr>
              <w:t>Dr.Beneše</w:t>
            </w:r>
            <w:proofErr w:type="spellEnd"/>
            <w:proofErr w:type="gramEnd"/>
            <w:r w:rsidRPr="000E0A18">
              <w:rPr>
                <w:rFonts w:ascii="Arial CE" w:hAnsi="Arial CE" w:cs="Arial CE"/>
                <w:sz w:val="20"/>
              </w:rPr>
              <w:t xml:space="preserve"> 556/6, OV</w:t>
            </w:r>
          </w:p>
        </w:tc>
        <w:tc>
          <w:tcPr>
            <w:tcW w:w="238" w:type="dxa"/>
            <w:tcBorders>
              <w:top w:val="nil"/>
              <w:left w:val="nil"/>
              <w:bottom w:val="nil"/>
              <w:right w:val="nil"/>
            </w:tcBorders>
            <w:shd w:val="clear" w:color="auto" w:fill="auto"/>
            <w:noWrap/>
            <w:vAlign w:val="bottom"/>
            <w:hideMark/>
          </w:tcPr>
          <w:p w14:paraId="06FCBD7B" w14:textId="77777777" w:rsidR="000E0A18" w:rsidRPr="000E0A18" w:rsidRDefault="000E0A18" w:rsidP="000E0A18">
            <w:pPr>
              <w:ind w:left="0" w:firstLine="0"/>
              <w:jc w:val="left"/>
              <w:rPr>
                <w:rFonts w:ascii="Arial CE" w:hAnsi="Arial CE" w:cs="Arial CE"/>
                <w:sz w:val="20"/>
              </w:rPr>
            </w:pPr>
          </w:p>
        </w:tc>
        <w:tc>
          <w:tcPr>
            <w:tcW w:w="238" w:type="dxa"/>
            <w:tcBorders>
              <w:top w:val="nil"/>
              <w:left w:val="nil"/>
              <w:bottom w:val="nil"/>
              <w:right w:val="nil"/>
            </w:tcBorders>
            <w:shd w:val="clear" w:color="auto" w:fill="auto"/>
            <w:noWrap/>
            <w:vAlign w:val="bottom"/>
            <w:hideMark/>
          </w:tcPr>
          <w:p w14:paraId="28FDCFF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C1FAD4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647CE11"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1BB9486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E1A81C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9F1DFF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F2A392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1DEB9D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88C944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1420FE33"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50C4A9EA"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23B76979"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4E561D46"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DIČ:</w:t>
            </w:r>
          </w:p>
        </w:tc>
        <w:tc>
          <w:tcPr>
            <w:tcW w:w="297" w:type="dxa"/>
            <w:tcBorders>
              <w:top w:val="nil"/>
              <w:left w:val="nil"/>
              <w:bottom w:val="nil"/>
              <w:right w:val="nil"/>
            </w:tcBorders>
            <w:shd w:val="clear" w:color="auto" w:fill="auto"/>
            <w:noWrap/>
            <w:vAlign w:val="bottom"/>
            <w:hideMark/>
          </w:tcPr>
          <w:p w14:paraId="58ADE9DC"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22F17830"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249C860E" w14:textId="77777777" w:rsidR="000E0A18" w:rsidRPr="000E0A18" w:rsidRDefault="000E0A18" w:rsidP="000E0A18">
            <w:pPr>
              <w:ind w:left="0" w:firstLine="0"/>
              <w:jc w:val="left"/>
              <w:rPr>
                <w:sz w:val="20"/>
              </w:rPr>
            </w:pPr>
          </w:p>
        </w:tc>
      </w:tr>
      <w:tr w:rsidR="00E83A8D" w:rsidRPr="000E0A18" w14:paraId="2D674D97" w14:textId="77777777" w:rsidTr="00E83A8D">
        <w:trPr>
          <w:trHeight w:val="117"/>
        </w:trPr>
        <w:tc>
          <w:tcPr>
            <w:tcW w:w="284" w:type="dxa"/>
            <w:tcBorders>
              <w:top w:val="nil"/>
              <w:left w:val="nil"/>
              <w:bottom w:val="nil"/>
              <w:right w:val="nil"/>
            </w:tcBorders>
            <w:shd w:val="clear" w:color="auto" w:fill="auto"/>
            <w:noWrap/>
            <w:vAlign w:val="bottom"/>
            <w:hideMark/>
          </w:tcPr>
          <w:p w14:paraId="6F0FD942"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bottom"/>
            <w:hideMark/>
          </w:tcPr>
          <w:p w14:paraId="4E0EB4E8"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253F12E8"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7FC513F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69BC1B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063ABB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ABED58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612A4A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442E01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49B111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BEB978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8217076"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75E424D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C668BB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50A170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229946"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2D5EE69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CC06E9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D5E905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FD4F18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74305F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1497FF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BC01F3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47B83E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51805B2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436F63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B9145AD"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F2AA43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1EA857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D0EAB2E"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56C9B6BD"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137455E4"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710FCE83"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06726AC2"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6E764EFE"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4BC16128"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54B9112C"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5AD4B66D" w14:textId="77777777" w:rsidR="000E0A18" w:rsidRPr="000E0A18" w:rsidRDefault="000E0A18" w:rsidP="000E0A18">
            <w:pPr>
              <w:ind w:left="0" w:firstLine="0"/>
              <w:jc w:val="left"/>
              <w:rPr>
                <w:sz w:val="20"/>
              </w:rPr>
            </w:pPr>
          </w:p>
        </w:tc>
      </w:tr>
      <w:tr w:rsidR="00E83A8D" w:rsidRPr="000E0A18" w14:paraId="47ADFCBE" w14:textId="77777777" w:rsidTr="00E83A8D">
        <w:trPr>
          <w:trHeight w:val="204"/>
        </w:trPr>
        <w:tc>
          <w:tcPr>
            <w:tcW w:w="1068" w:type="dxa"/>
            <w:gridSpan w:val="4"/>
            <w:tcBorders>
              <w:top w:val="nil"/>
              <w:left w:val="nil"/>
              <w:bottom w:val="nil"/>
              <w:right w:val="nil"/>
            </w:tcBorders>
            <w:shd w:val="clear" w:color="auto" w:fill="auto"/>
            <w:noWrap/>
            <w:vAlign w:val="center"/>
            <w:hideMark/>
          </w:tcPr>
          <w:p w14:paraId="6F185319"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Uchazeč:</w:t>
            </w:r>
          </w:p>
        </w:tc>
        <w:tc>
          <w:tcPr>
            <w:tcW w:w="239" w:type="dxa"/>
            <w:tcBorders>
              <w:top w:val="nil"/>
              <w:left w:val="nil"/>
              <w:bottom w:val="nil"/>
              <w:right w:val="nil"/>
            </w:tcBorders>
            <w:shd w:val="clear" w:color="auto" w:fill="auto"/>
            <w:noWrap/>
            <w:vAlign w:val="bottom"/>
            <w:hideMark/>
          </w:tcPr>
          <w:p w14:paraId="1338DD99" w14:textId="77777777" w:rsidR="000E0A18" w:rsidRPr="000E0A18" w:rsidRDefault="000E0A18" w:rsidP="000E0A18">
            <w:pPr>
              <w:ind w:left="0" w:firstLine="0"/>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bottom"/>
            <w:hideMark/>
          </w:tcPr>
          <w:p w14:paraId="0799DF4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51725B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40FD56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E7A68B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90F48C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A69067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A28DD57"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1CC0269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295AD2D"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32158E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15CBA04"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5D58D6F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43C6FD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0D9B7EC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15C1CF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5D02D2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E615A4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7D1549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4A64BC4"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AB5793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EF90D9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38B8AC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B572F0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AB5329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46259B1"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5C17B3CA"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14593A15"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3E15E81C"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697641A7"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IČ:</w:t>
            </w:r>
          </w:p>
        </w:tc>
        <w:tc>
          <w:tcPr>
            <w:tcW w:w="297" w:type="dxa"/>
            <w:tcBorders>
              <w:top w:val="nil"/>
              <w:left w:val="nil"/>
              <w:bottom w:val="nil"/>
              <w:right w:val="nil"/>
            </w:tcBorders>
            <w:shd w:val="clear" w:color="auto" w:fill="auto"/>
            <w:noWrap/>
            <w:vAlign w:val="bottom"/>
            <w:hideMark/>
          </w:tcPr>
          <w:p w14:paraId="78C18872"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000000" w:fill="FFFFCC"/>
            <w:noWrap/>
            <w:vAlign w:val="center"/>
            <w:hideMark/>
          </w:tcPr>
          <w:p w14:paraId="339C6305"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42869285</w:t>
            </w:r>
          </w:p>
        </w:tc>
        <w:tc>
          <w:tcPr>
            <w:tcW w:w="676" w:type="dxa"/>
            <w:tcBorders>
              <w:top w:val="nil"/>
              <w:left w:val="nil"/>
              <w:bottom w:val="nil"/>
              <w:right w:val="nil"/>
            </w:tcBorders>
            <w:shd w:val="clear" w:color="auto" w:fill="auto"/>
            <w:noWrap/>
            <w:vAlign w:val="bottom"/>
            <w:hideMark/>
          </w:tcPr>
          <w:p w14:paraId="118F75FC" w14:textId="77777777" w:rsidR="000E0A18" w:rsidRPr="000E0A18" w:rsidRDefault="000E0A18" w:rsidP="000E0A18">
            <w:pPr>
              <w:ind w:left="0" w:firstLine="0"/>
              <w:jc w:val="left"/>
              <w:rPr>
                <w:rFonts w:ascii="Arial CE" w:hAnsi="Arial CE" w:cs="Arial CE"/>
                <w:sz w:val="20"/>
              </w:rPr>
            </w:pPr>
          </w:p>
        </w:tc>
      </w:tr>
      <w:tr w:rsidR="00E83A8D" w:rsidRPr="000E0A18" w14:paraId="5C9AEE0D" w14:textId="77777777" w:rsidTr="00E83A8D">
        <w:trPr>
          <w:trHeight w:val="216"/>
        </w:trPr>
        <w:tc>
          <w:tcPr>
            <w:tcW w:w="284" w:type="dxa"/>
            <w:tcBorders>
              <w:top w:val="nil"/>
              <w:left w:val="nil"/>
              <w:bottom w:val="nil"/>
              <w:right w:val="nil"/>
            </w:tcBorders>
            <w:shd w:val="clear" w:color="auto" w:fill="auto"/>
            <w:noWrap/>
            <w:vAlign w:val="bottom"/>
            <w:hideMark/>
          </w:tcPr>
          <w:p w14:paraId="78C5E7B3" w14:textId="77777777" w:rsidR="000E0A18" w:rsidRPr="000E0A18" w:rsidRDefault="000E0A18" w:rsidP="000E0A18">
            <w:pPr>
              <w:ind w:left="0" w:firstLine="0"/>
              <w:jc w:val="left"/>
              <w:rPr>
                <w:sz w:val="20"/>
              </w:rPr>
            </w:pPr>
          </w:p>
        </w:tc>
        <w:tc>
          <w:tcPr>
            <w:tcW w:w="10388" w:type="dxa"/>
            <w:gridSpan w:val="32"/>
            <w:tcBorders>
              <w:top w:val="nil"/>
              <w:left w:val="nil"/>
              <w:bottom w:val="nil"/>
              <w:right w:val="nil"/>
            </w:tcBorders>
            <w:shd w:val="clear" w:color="000000" w:fill="FFFFCC"/>
            <w:noWrap/>
            <w:vAlign w:val="center"/>
            <w:hideMark/>
          </w:tcPr>
          <w:p w14:paraId="5B56C6B2"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FUS a HARAZIM s.r.o.</w:t>
            </w:r>
          </w:p>
        </w:tc>
        <w:tc>
          <w:tcPr>
            <w:tcW w:w="974" w:type="dxa"/>
            <w:gridSpan w:val="2"/>
            <w:tcBorders>
              <w:top w:val="nil"/>
              <w:left w:val="nil"/>
              <w:bottom w:val="nil"/>
              <w:right w:val="nil"/>
            </w:tcBorders>
            <w:shd w:val="clear" w:color="auto" w:fill="auto"/>
            <w:noWrap/>
            <w:vAlign w:val="center"/>
            <w:hideMark/>
          </w:tcPr>
          <w:p w14:paraId="2B11807E"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DIČ:</w:t>
            </w:r>
          </w:p>
        </w:tc>
        <w:tc>
          <w:tcPr>
            <w:tcW w:w="297" w:type="dxa"/>
            <w:tcBorders>
              <w:top w:val="nil"/>
              <w:left w:val="nil"/>
              <w:bottom w:val="nil"/>
              <w:right w:val="nil"/>
            </w:tcBorders>
            <w:shd w:val="clear" w:color="auto" w:fill="auto"/>
            <w:noWrap/>
            <w:vAlign w:val="bottom"/>
            <w:hideMark/>
          </w:tcPr>
          <w:p w14:paraId="597B35D7"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000000" w:fill="FFFFCC"/>
            <w:noWrap/>
            <w:vAlign w:val="center"/>
            <w:hideMark/>
          </w:tcPr>
          <w:p w14:paraId="66CD71AA"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CZ42869285</w:t>
            </w:r>
          </w:p>
        </w:tc>
        <w:tc>
          <w:tcPr>
            <w:tcW w:w="676" w:type="dxa"/>
            <w:tcBorders>
              <w:top w:val="nil"/>
              <w:left w:val="nil"/>
              <w:bottom w:val="nil"/>
              <w:right w:val="nil"/>
            </w:tcBorders>
            <w:shd w:val="clear" w:color="auto" w:fill="auto"/>
            <w:noWrap/>
            <w:vAlign w:val="bottom"/>
            <w:hideMark/>
          </w:tcPr>
          <w:p w14:paraId="728E6A8F" w14:textId="77777777" w:rsidR="000E0A18" w:rsidRPr="000E0A18" w:rsidRDefault="000E0A18" w:rsidP="000E0A18">
            <w:pPr>
              <w:ind w:left="0" w:firstLine="0"/>
              <w:jc w:val="left"/>
              <w:rPr>
                <w:rFonts w:ascii="Arial CE" w:hAnsi="Arial CE" w:cs="Arial CE"/>
                <w:sz w:val="20"/>
              </w:rPr>
            </w:pPr>
          </w:p>
        </w:tc>
      </w:tr>
      <w:tr w:rsidR="00E83A8D" w:rsidRPr="000E0A18" w14:paraId="1C88B73E" w14:textId="77777777" w:rsidTr="00E83A8D">
        <w:trPr>
          <w:trHeight w:val="117"/>
        </w:trPr>
        <w:tc>
          <w:tcPr>
            <w:tcW w:w="284" w:type="dxa"/>
            <w:tcBorders>
              <w:top w:val="nil"/>
              <w:left w:val="nil"/>
              <w:bottom w:val="nil"/>
              <w:right w:val="nil"/>
            </w:tcBorders>
            <w:shd w:val="clear" w:color="auto" w:fill="auto"/>
            <w:noWrap/>
            <w:vAlign w:val="bottom"/>
            <w:hideMark/>
          </w:tcPr>
          <w:p w14:paraId="3EAB5D89"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bottom"/>
            <w:hideMark/>
          </w:tcPr>
          <w:p w14:paraId="4F30316D"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06E50894"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1B86D16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E1C731A"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4786AA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A9FBFE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D923F8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E9C483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C8AE02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6C5721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FB77C61"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D2B77C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79E94F0"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9C482E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2DE5E83"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67DCA0D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612CBAC"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A1C331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6E1D12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020A08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EBC189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1082AC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15CF61E"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165ACC1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4547D7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85E731C"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A72BF1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F194E2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8D86A4F"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21735CBA"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61B90124"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116DBD6A"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3A083E3C"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69485C83"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1811E9D4"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02443480"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0D9EB4BF" w14:textId="77777777" w:rsidR="000E0A18" w:rsidRPr="000E0A18" w:rsidRDefault="000E0A18" w:rsidP="000E0A18">
            <w:pPr>
              <w:ind w:left="0" w:firstLine="0"/>
              <w:jc w:val="left"/>
              <w:rPr>
                <w:sz w:val="20"/>
              </w:rPr>
            </w:pPr>
          </w:p>
        </w:tc>
      </w:tr>
      <w:tr w:rsidR="00E83A8D" w:rsidRPr="000E0A18" w14:paraId="59FAA9C0" w14:textId="77777777" w:rsidTr="00E83A8D">
        <w:trPr>
          <w:trHeight w:val="204"/>
        </w:trPr>
        <w:tc>
          <w:tcPr>
            <w:tcW w:w="1307" w:type="dxa"/>
            <w:gridSpan w:val="5"/>
            <w:tcBorders>
              <w:top w:val="nil"/>
              <w:left w:val="nil"/>
              <w:bottom w:val="nil"/>
              <w:right w:val="nil"/>
            </w:tcBorders>
            <w:shd w:val="clear" w:color="auto" w:fill="auto"/>
            <w:noWrap/>
            <w:vAlign w:val="center"/>
            <w:hideMark/>
          </w:tcPr>
          <w:p w14:paraId="43EA8450"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Projektant:</w:t>
            </w:r>
          </w:p>
        </w:tc>
        <w:tc>
          <w:tcPr>
            <w:tcW w:w="240" w:type="dxa"/>
            <w:tcBorders>
              <w:top w:val="nil"/>
              <w:left w:val="nil"/>
              <w:bottom w:val="nil"/>
              <w:right w:val="nil"/>
            </w:tcBorders>
            <w:shd w:val="clear" w:color="auto" w:fill="auto"/>
            <w:noWrap/>
            <w:vAlign w:val="bottom"/>
            <w:hideMark/>
          </w:tcPr>
          <w:p w14:paraId="16E2D325"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bottom"/>
            <w:hideMark/>
          </w:tcPr>
          <w:p w14:paraId="16CB035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54CE73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24F206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09B70E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64630A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DC4F9AB"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58AAD2C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C6555A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694432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0E04A2A"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778A0CC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61991E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E00045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1B3763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CCBECE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64D607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179DB2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AD9CDB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00B6088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271E01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5AF6D70"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60629C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57D3A5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034ECDC"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596F7D0D"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251D405A"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6E3A945C"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585A7B31"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IČ:</w:t>
            </w:r>
          </w:p>
        </w:tc>
        <w:tc>
          <w:tcPr>
            <w:tcW w:w="297" w:type="dxa"/>
            <w:tcBorders>
              <w:top w:val="nil"/>
              <w:left w:val="nil"/>
              <w:bottom w:val="nil"/>
              <w:right w:val="nil"/>
            </w:tcBorders>
            <w:shd w:val="clear" w:color="auto" w:fill="auto"/>
            <w:noWrap/>
            <w:vAlign w:val="bottom"/>
            <w:hideMark/>
          </w:tcPr>
          <w:p w14:paraId="2234E4B0"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6235FE44"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4C6857BC" w14:textId="77777777" w:rsidR="000E0A18" w:rsidRPr="000E0A18" w:rsidRDefault="000E0A18" w:rsidP="000E0A18">
            <w:pPr>
              <w:ind w:left="0" w:firstLine="0"/>
              <w:jc w:val="left"/>
              <w:rPr>
                <w:sz w:val="20"/>
              </w:rPr>
            </w:pPr>
          </w:p>
        </w:tc>
      </w:tr>
      <w:tr w:rsidR="000E0A18" w:rsidRPr="000E0A18" w14:paraId="15EBA943" w14:textId="77777777" w:rsidTr="00E83A8D">
        <w:trPr>
          <w:trHeight w:val="312"/>
        </w:trPr>
        <w:tc>
          <w:tcPr>
            <w:tcW w:w="284" w:type="dxa"/>
            <w:tcBorders>
              <w:top w:val="nil"/>
              <w:left w:val="nil"/>
              <w:bottom w:val="nil"/>
              <w:right w:val="nil"/>
            </w:tcBorders>
            <w:shd w:val="clear" w:color="auto" w:fill="auto"/>
            <w:noWrap/>
            <w:vAlign w:val="bottom"/>
            <w:hideMark/>
          </w:tcPr>
          <w:p w14:paraId="004F1E85" w14:textId="77777777" w:rsidR="000E0A18" w:rsidRPr="000E0A18" w:rsidRDefault="000E0A18" w:rsidP="000E0A18">
            <w:pPr>
              <w:ind w:left="0" w:firstLine="0"/>
              <w:jc w:val="left"/>
              <w:rPr>
                <w:sz w:val="20"/>
              </w:rPr>
            </w:pPr>
          </w:p>
        </w:tc>
        <w:tc>
          <w:tcPr>
            <w:tcW w:w="4400" w:type="dxa"/>
            <w:gridSpan w:val="18"/>
            <w:tcBorders>
              <w:top w:val="nil"/>
              <w:left w:val="nil"/>
              <w:bottom w:val="nil"/>
              <w:right w:val="nil"/>
            </w:tcBorders>
            <w:shd w:val="clear" w:color="auto" w:fill="auto"/>
            <w:noWrap/>
            <w:vAlign w:val="center"/>
            <w:hideMark/>
          </w:tcPr>
          <w:p w14:paraId="765279C7"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Projekty Statika s.r.o., Pionýrů 839, 738 01 FM</w:t>
            </w:r>
          </w:p>
        </w:tc>
        <w:tc>
          <w:tcPr>
            <w:tcW w:w="238" w:type="dxa"/>
            <w:tcBorders>
              <w:top w:val="nil"/>
              <w:left w:val="nil"/>
              <w:bottom w:val="nil"/>
              <w:right w:val="nil"/>
            </w:tcBorders>
            <w:shd w:val="clear" w:color="auto" w:fill="auto"/>
            <w:noWrap/>
            <w:vAlign w:val="bottom"/>
            <w:hideMark/>
          </w:tcPr>
          <w:p w14:paraId="5516C09A" w14:textId="77777777" w:rsidR="000E0A18" w:rsidRPr="000E0A18" w:rsidRDefault="000E0A18" w:rsidP="000E0A18">
            <w:pPr>
              <w:ind w:left="0" w:firstLine="0"/>
              <w:jc w:val="left"/>
              <w:rPr>
                <w:rFonts w:ascii="Arial CE" w:hAnsi="Arial CE" w:cs="Arial CE"/>
                <w:sz w:val="20"/>
              </w:rPr>
            </w:pPr>
          </w:p>
        </w:tc>
        <w:tc>
          <w:tcPr>
            <w:tcW w:w="238" w:type="dxa"/>
            <w:tcBorders>
              <w:top w:val="nil"/>
              <w:left w:val="nil"/>
              <w:bottom w:val="nil"/>
              <w:right w:val="nil"/>
            </w:tcBorders>
            <w:shd w:val="clear" w:color="auto" w:fill="auto"/>
            <w:noWrap/>
            <w:vAlign w:val="bottom"/>
            <w:hideMark/>
          </w:tcPr>
          <w:p w14:paraId="64E7BF2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99DABB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0D05B5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44C5791"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2FC83C6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FC2167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3E45494"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98D95F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7BE392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7A2AD7D"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56E6499C"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5BA2BE29"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0D661898"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20CA2FB3"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DIČ:</w:t>
            </w:r>
          </w:p>
        </w:tc>
        <w:tc>
          <w:tcPr>
            <w:tcW w:w="297" w:type="dxa"/>
            <w:tcBorders>
              <w:top w:val="nil"/>
              <w:left w:val="nil"/>
              <w:bottom w:val="nil"/>
              <w:right w:val="nil"/>
            </w:tcBorders>
            <w:shd w:val="clear" w:color="auto" w:fill="auto"/>
            <w:noWrap/>
            <w:vAlign w:val="bottom"/>
            <w:hideMark/>
          </w:tcPr>
          <w:p w14:paraId="0794AD83"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6DD13901"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0E84C0F8" w14:textId="77777777" w:rsidR="000E0A18" w:rsidRPr="000E0A18" w:rsidRDefault="000E0A18" w:rsidP="000E0A18">
            <w:pPr>
              <w:ind w:left="0" w:firstLine="0"/>
              <w:jc w:val="left"/>
              <w:rPr>
                <w:sz w:val="20"/>
              </w:rPr>
            </w:pPr>
          </w:p>
        </w:tc>
      </w:tr>
      <w:tr w:rsidR="00E83A8D" w:rsidRPr="000E0A18" w14:paraId="1C85E533" w14:textId="77777777" w:rsidTr="00E83A8D">
        <w:trPr>
          <w:trHeight w:val="117"/>
        </w:trPr>
        <w:tc>
          <w:tcPr>
            <w:tcW w:w="284" w:type="dxa"/>
            <w:tcBorders>
              <w:top w:val="nil"/>
              <w:left w:val="nil"/>
              <w:bottom w:val="nil"/>
              <w:right w:val="nil"/>
            </w:tcBorders>
            <w:shd w:val="clear" w:color="auto" w:fill="auto"/>
            <w:noWrap/>
            <w:vAlign w:val="bottom"/>
            <w:hideMark/>
          </w:tcPr>
          <w:p w14:paraId="0CC9278A"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bottom"/>
            <w:hideMark/>
          </w:tcPr>
          <w:p w14:paraId="1BFE9574"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10B83F16"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0758EE7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9C0D292"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755B239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471887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28CF5A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4B8D8E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26578C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9D7048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8D52BD2"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04FEF86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48C241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F525C2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5A71CEA"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170D0C6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AA2C67A"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01A5337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9B3A9A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C80549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2392F5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6DB0A2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C22692B"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F29640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1EF060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9C64DAC"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79E9C3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ADCF1C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93457DB"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581B2A00"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252719BE"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68135C65"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49CC8EBE"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478CF91F"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063DFBE6"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12F54DAC"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67B16BEA" w14:textId="77777777" w:rsidR="000E0A18" w:rsidRPr="000E0A18" w:rsidRDefault="000E0A18" w:rsidP="000E0A18">
            <w:pPr>
              <w:ind w:left="0" w:firstLine="0"/>
              <w:jc w:val="left"/>
              <w:rPr>
                <w:sz w:val="20"/>
              </w:rPr>
            </w:pPr>
          </w:p>
        </w:tc>
      </w:tr>
      <w:tr w:rsidR="00E83A8D" w:rsidRPr="000E0A18" w14:paraId="2E5BF39C" w14:textId="77777777" w:rsidTr="00E83A8D">
        <w:trPr>
          <w:trHeight w:val="204"/>
        </w:trPr>
        <w:tc>
          <w:tcPr>
            <w:tcW w:w="1307" w:type="dxa"/>
            <w:gridSpan w:val="5"/>
            <w:tcBorders>
              <w:top w:val="nil"/>
              <w:left w:val="nil"/>
              <w:bottom w:val="nil"/>
              <w:right w:val="nil"/>
            </w:tcBorders>
            <w:shd w:val="clear" w:color="auto" w:fill="auto"/>
            <w:noWrap/>
            <w:vAlign w:val="center"/>
            <w:hideMark/>
          </w:tcPr>
          <w:p w14:paraId="57B68C4C"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Zpracovatel:</w:t>
            </w:r>
          </w:p>
        </w:tc>
        <w:tc>
          <w:tcPr>
            <w:tcW w:w="240" w:type="dxa"/>
            <w:tcBorders>
              <w:top w:val="nil"/>
              <w:left w:val="nil"/>
              <w:bottom w:val="nil"/>
              <w:right w:val="nil"/>
            </w:tcBorders>
            <w:shd w:val="clear" w:color="auto" w:fill="auto"/>
            <w:noWrap/>
            <w:vAlign w:val="bottom"/>
            <w:hideMark/>
          </w:tcPr>
          <w:p w14:paraId="11313759"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bottom"/>
            <w:hideMark/>
          </w:tcPr>
          <w:p w14:paraId="28250ED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0B7798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9BE93C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F3706D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D0D402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062722D"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0BC3250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87060F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A450BB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5DF74D2"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18919A7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4DFC2F0"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74646C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E15449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0F50C9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3F14F2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B776C6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F85A8D1"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55AA432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FDDFD5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24DB15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999982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46EA41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39A5022"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02012EA1"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026676C9"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2FE7BB83"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68116DCB"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IČ:</w:t>
            </w:r>
          </w:p>
        </w:tc>
        <w:tc>
          <w:tcPr>
            <w:tcW w:w="297" w:type="dxa"/>
            <w:tcBorders>
              <w:top w:val="nil"/>
              <w:left w:val="nil"/>
              <w:bottom w:val="nil"/>
              <w:right w:val="nil"/>
            </w:tcBorders>
            <w:shd w:val="clear" w:color="auto" w:fill="auto"/>
            <w:noWrap/>
            <w:vAlign w:val="bottom"/>
            <w:hideMark/>
          </w:tcPr>
          <w:p w14:paraId="7FADFBCE"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50A1FFBA"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71DC6001" w14:textId="77777777" w:rsidR="000E0A18" w:rsidRPr="000E0A18" w:rsidRDefault="000E0A18" w:rsidP="000E0A18">
            <w:pPr>
              <w:ind w:left="0" w:firstLine="0"/>
              <w:jc w:val="left"/>
              <w:rPr>
                <w:sz w:val="20"/>
              </w:rPr>
            </w:pPr>
          </w:p>
        </w:tc>
      </w:tr>
      <w:tr w:rsidR="00E83A8D" w:rsidRPr="000E0A18" w14:paraId="62AFD866" w14:textId="77777777" w:rsidTr="00E83A8D">
        <w:trPr>
          <w:trHeight w:val="312"/>
        </w:trPr>
        <w:tc>
          <w:tcPr>
            <w:tcW w:w="284" w:type="dxa"/>
            <w:tcBorders>
              <w:top w:val="nil"/>
              <w:left w:val="nil"/>
              <w:bottom w:val="nil"/>
              <w:right w:val="nil"/>
            </w:tcBorders>
            <w:shd w:val="clear" w:color="auto" w:fill="auto"/>
            <w:noWrap/>
            <w:vAlign w:val="bottom"/>
            <w:hideMark/>
          </w:tcPr>
          <w:p w14:paraId="189D7B38"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center"/>
            <w:hideMark/>
          </w:tcPr>
          <w:p w14:paraId="6C8CDB1F"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 </w:t>
            </w:r>
          </w:p>
        </w:tc>
        <w:tc>
          <w:tcPr>
            <w:tcW w:w="249" w:type="dxa"/>
            <w:tcBorders>
              <w:top w:val="nil"/>
              <w:left w:val="nil"/>
              <w:bottom w:val="nil"/>
              <w:right w:val="nil"/>
            </w:tcBorders>
            <w:shd w:val="clear" w:color="auto" w:fill="auto"/>
            <w:noWrap/>
            <w:vAlign w:val="bottom"/>
            <w:hideMark/>
          </w:tcPr>
          <w:p w14:paraId="72BF34E9" w14:textId="77777777" w:rsidR="000E0A18" w:rsidRPr="000E0A18" w:rsidRDefault="000E0A18" w:rsidP="000E0A18">
            <w:pPr>
              <w:ind w:left="0" w:firstLine="0"/>
              <w:jc w:val="left"/>
              <w:rPr>
                <w:rFonts w:ascii="Arial CE" w:hAnsi="Arial CE" w:cs="Arial CE"/>
                <w:sz w:val="20"/>
              </w:rPr>
            </w:pPr>
          </w:p>
        </w:tc>
        <w:tc>
          <w:tcPr>
            <w:tcW w:w="249" w:type="dxa"/>
            <w:tcBorders>
              <w:top w:val="nil"/>
              <w:left w:val="nil"/>
              <w:bottom w:val="nil"/>
              <w:right w:val="nil"/>
            </w:tcBorders>
            <w:shd w:val="clear" w:color="auto" w:fill="auto"/>
            <w:noWrap/>
            <w:vAlign w:val="bottom"/>
            <w:hideMark/>
          </w:tcPr>
          <w:p w14:paraId="2C5DCA34"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522F49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90E64E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841CB2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F1BA42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276731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52944C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B3FFB2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0920F5C"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E64055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E2D373D"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7AD033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3603529"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3CE42EE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8E71E1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579521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A4EDCA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E73B13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76317F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9B88B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CD9C05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58B4588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9B49F6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15468B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E42320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C8753C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EA5A31A"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136F03ED"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24F648A8"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174E194B" w14:textId="77777777" w:rsidR="000E0A18" w:rsidRPr="000E0A18" w:rsidRDefault="000E0A18" w:rsidP="000E0A18">
            <w:pPr>
              <w:ind w:left="0" w:firstLine="0"/>
              <w:jc w:val="left"/>
              <w:rPr>
                <w:sz w:val="20"/>
              </w:rPr>
            </w:pPr>
          </w:p>
        </w:tc>
        <w:tc>
          <w:tcPr>
            <w:tcW w:w="974" w:type="dxa"/>
            <w:gridSpan w:val="2"/>
            <w:tcBorders>
              <w:top w:val="nil"/>
              <w:left w:val="nil"/>
              <w:bottom w:val="nil"/>
              <w:right w:val="nil"/>
            </w:tcBorders>
            <w:shd w:val="clear" w:color="auto" w:fill="auto"/>
            <w:noWrap/>
            <w:vAlign w:val="center"/>
            <w:hideMark/>
          </w:tcPr>
          <w:p w14:paraId="2A2D17EE"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DIČ:</w:t>
            </w:r>
          </w:p>
        </w:tc>
        <w:tc>
          <w:tcPr>
            <w:tcW w:w="297" w:type="dxa"/>
            <w:tcBorders>
              <w:top w:val="nil"/>
              <w:left w:val="nil"/>
              <w:bottom w:val="nil"/>
              <w:right w:val="nil"/>
            </w:tcBorders>
            <w:shd w:val="clear" w:color="auto" w:fill="auto"/>
            <w:noWrap/>
            <w:vAlign w:val="bottom"/>
            <w:hideMark/>
          </w:tcPr>
          <w:p w14:paraId="1EFBDC74" w14:textId="77777777" w:rsidR="000E0A18" w:rsidRPr="000E0A18" w:rsidRDefault="000E0A18" w:rsidP="000E0A18">
            <w:pPr>
              <w:ind w:left="0" w:firstLine="0"/>
              <w:jc w:val="left"/>
              <w:rPr>
                <w:rFonts w:ascii="Arial CE" w:hAnsi="Arial CE" w:cs="Arial CE"/>
                <w:color w:val="969696"/>
                <w:sz w:val="20"/>
              </w:rPr>
            </w:pPr>
          </w:p>
        </w:tc>
        <w:tc>
          <w:tcPr>
            <w:tcW w:w="1290" w:type="dxa"/>
            <w:tcBorders>
              <w:top w:val="nil"/>
              <w:left w:val="nil"/>
              <w:bottom w:val="nil"/>
              <w:right w:val="nil"/>
            </w:tcBorders>
            <w:shd w:val="clear" w:color="auto" w:fill="auto"/>
            <w:noWrap/>
            <w:vAlign w:val="center"/>
            <w:hideMark/>
          </w:tcPr>
          <w:p w14:paraId="3F45238F"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5A72017C" w14:textId="77777777" w:rsidR="000E0A18" w:rsidRPr="000E0A18" w:rsidRDefault="000E0A18" w:rsidP="000E0A18">
            <w:pPr>
              <w:ind w:left="0" w:firstLine="0"/>
              <w:jc w:val="left"/>
              <w:rPr>
                <w:sz w:val="20"/>
              </w:rPr>
            </w:pPr>
          </w:p>
        </w:tc>
      </w:tr>
      <w:tr w:rsidR="00E83A8D" w:rsidRPr="000E0A18" w14:paraId="5C6F9CDC" w14:textId="77777777" w:rsidTr="00E83A8D">
        <w:trPr>
          <w:trHeight w:val="117"/>
        </w:trPr>
        <w:tc>
          <w:tcPr>
            <w:tcW w:w="284" w:type="dxa"/>
            <w:tcBorders>
              <w:top w:val="nil"/>
              <w:left w:val="nil"/>
              <w:bottom w:val="nil"/>
              <w:right w:val="nil"/>
            </w:tcBorders>
            <w:shd w:val="clear" w:color="auto" w:fill="auto"/>
            <w:noWrap/>
            <w:vAlign w:val="bottom"/>
            <w:hideMark/>
          </w:tcPr>
          <w:p w14:paraId="0F0D9F8B"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bottom"/>
            <w:hideMark/>
          </w:tcPr>
          <w:p w14:paraId="18AE4CD9"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71C6E0E5"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75AE96A4"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45D60FAF"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40247B0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529075D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B0578B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BF50CD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2FAD12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B36836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55D10FD"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E61A7A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36A9C0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BF0558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E0E7449"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3B8FF69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CF442F2"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61B8FEF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119A39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FA5C69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5C0C74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A8E32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D1E2CA6"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19A3B6F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8AF19B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0796DB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D73248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54E26F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239A13B"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17EB2390"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32BFF799"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098A6979"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1DFD05F9"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0EDAF215"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0085D431"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292A16FF"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4EC0FB25" w14:textId="77777777" w:rsidR="000E0A18" w:rsidRPr="000E0A18" w:rsidRDefault="000E0A18" w:rsidP="000E0A18">
            <w:pPr>
              <w:ind w:left="0" w:firstLine="0"/>
              <w:jc w:val="left"/>
              <w:rPr>
                <w:sz w:val="20"/>
              </w:rPr>
            </w:pPr>
          </w:p>
        </w:tc>
      </w:tr>
      <w:tr w:rsidR="00E83A8D" w:rsidRPr="000E0A18" w14:paraId="09285506" w14:textId="77777777" w:rsidTr="00E83A8D">
        <w:trPr>
          <w:trHeight w:val="204"/>
        </w:trPr>
        <w:tc>
          <w:tcPr>
            <w:tcW w:w="1307" w:type="dxa"/>
            <w:gridSpan w:val="5"/>
            <w:tcBorders>
              <w:top w:val="nil"/>
              <w:left w:val="nil"/>
              <w:bottom w:val="nil"/>
              <w:right w:val="nil"/>
            </w:tcBorders>
            <w:shd w:val="clear" w:color="auto" w:fill="auto"/>
            <w:noWrap/>
            <w:vAlign w:val="center"/>
            <w:hideMark/>
          </w:tcPr>
          <w:p w14:paraId="40E180FC"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Poznámka:</w:t>
            </w:r>
          </w:p>
        </w:tc>
        <w:tc>
          <w:tcPr>
            <w:tcW w:w="240" w:type="dxa"/>
            <w:tcBorders>
              <w:top w:val="nil"/>
              <w:left w:val="nil"/>
              <w:bottom w:val="nil"/>
              <w:right w:val="nil"/>
            </w:tcBorders>
            <w:shd w:val="clear" w:color="auto" w:fill="auto"/>
            <w:noWrap/>
            <w:vAlign w:val="bottom"/>
            <w:hideMark/>
          </w:tcPr>
          <w:p w14:paraId="261E0DF4"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bottom"/>
            <w:hideMark/>
          </w:tcPr>
          <w:p w14:paraId="6A0A0B4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E5F812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50E99CC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D2FD38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ED206E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A60B718"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B5CFD5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970DD7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9EDABE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DE865D5"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7797569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3E20A9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11BD28F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0DA152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96954B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8E33C5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08E528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011A73"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28608EF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B593D6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995373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7C74058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A060AD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4DB2730"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067B15B0"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3AFBABB9"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63F7A72E"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2ED57AC9"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4ED43A2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3EC7A86F"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0C9581FE"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5EA8B4AE" w14:textId="77777777" w:rsidR="000E0A18" w:rsidRPr="000E0A18" w:rsidRDefault="000E0A18" w:rsidP="000E0A18">
            <w:pPr>
              <w:ind w:left="0" w:firstLine="0"/>
              <w:jc w:val="left"/>
              <w:rPr>
                <w:sz w:val="20"/>
              </w:rPr>
            </w:pPr>
          </w:p>
        </w:tc>
      </w:tr>
      <w:tr w:rsidR="000E0A18" w:rsidRPr="000E0A18" w14:paraId="124D0B9D" w14:textId="77777777" w:rsidTr="00E83A8D">
        <w:trPr>
          <w:trHeight w:val="805"/>
        </w:trPr>
        <w:tc>
          <w:tcPr>
            <w:tcW w:w="284" w:type="dxa"/>
            <w:tcBorders>
              <w:top w:val="nil"/>
              <w:left w:val="nil"/>
              <w:bottom w:val="nil"/>
              <w:right w:val="nil"/>
            </w:tcBorders>
            <w:shd w:val="clear" w:color="auto" w:fill="auto"/>
            <w:noWrap/>
            <w:vAlign w:val="bottom"/>
            <w:hideMark/>
          </w:tcPr>
          <w:p w14:paraId="6B528A8A" w14:textId="77777777" w:rsidR="000E0A18" w:rsidRPr="000E0A18" w:rsidRDefault="000E0A18" w:rsidP="000E0A18">
            <w:pPr>
              <w:ind w:left="0" w:firstLine="0"/>
              <w:jc w:val="left"/>
              <w:rPr>
                <w:sz w:val="20"/>
              </w:rPr>
            </w:pPr>
          </w:p>
        </w:tc>
        <w:tc>
          <w:tcPr>
            <w:tcW w:w="12951" w:type="dxa"/>
            <w:gridSpan w:val="36"/>
            <w:tcBorders>
              <w:top w:val="nil"/>
              <w:left w:val="nil"/>
              <w:bottom w:val="nil"/>
              <w:right w:val="nil"/>
            </w:tcBorders>
            <w:shd w:val="clear" w:color="auto" w:fill="auto"/>
            <w:vAlign w:val="center"/>
            <w:hideMark/>
          </w:tcPr>
          <w:p w14:paraId="5899B549"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podminky.urs.cz.</w:t>
            </w:r>
          </w:p>
        </w:tc>
        <w:tc>
          <w:tcPr>
            <w:tcW w:w="676" w:type="dxa"/>
            <w:tcBorders>
              <w:top w:val="nil"/>
              <w:left w:val="nil"/>
              <w:bottom w:val="nil"/>
              <w:right w:val="nil"/>
            </w:tcBorders>
            <w:shd w:val="clear" w:color="auto" w:fill="auto"/>
            <w:noWrap/>
            <w:vAlign w:val="bottom"/>
            <w:hideMark/>
          </w:tcPr>
          <w:p w14:paraId="1BCC93C1" w14:textId="77777777" w:rsidR="000E0A18" w:rsidRPr="000E0A18" w:rsidRDefault="000E0A18" w:rsidP="000E0A18">
            <w:pPr>
              <w:ind w:left="0" w:firstLine="0"/>
              <w:jc w:val="left"/>
              <w:rPr>
                <w:rFonts w:ascii="Arial CE" w:hAnsi="Arial CE" w:cs="Arial CE"/>
                <w:sz w:val="20"/>
              </w:rPr>
            </w:pPr>
          </w:p>
        </w:tc>
      </w:tr>
      <w:tr w:rsidR="00E83A8D" w:rsidRPr="000E0A18" w14:paraId="69C6E463" w14:textId="77777777" w:rsidTr="00E83A8D">
        <w:trPr>
          <w:trHeight w:val="117"/>
        </w:trPr>
        <w:tc>
          <w:tcPr>
            <w:tcW w:w="284" w:type="dxa"/>
            <w:tcBorders>
              <w:top w:val="nil"/>
              <w:left w:val="nil"/>
              <w:bottom w:val="nil"/>
              <w:right w:val="nil"/>
            </w:tcBorders>
            <w:shd w:val="clear" w:color="auto" w:fill="auto"/>
            <w:noWrap/>
            <w:vAlign w:val="bottom"/>
            <w:hideMark/>
          </w:tcPr>
          <w:p w14:paraId="30C337DD"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bottom"/>
            <w:hideMark/>
          </w:tcPr>
          <w:p w14:paraId="4C42EB1B"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3E425223"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bottom"/>
            <w:hideMark/>
          </w:tcPr>
          <w:p w14:paraId="1155CEB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3E77588"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0194A75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3EE492A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61DA75D8"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4E7C3BA"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A4C6B6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0C0DDB5"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2061E5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3FC6517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630E6A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0D0CCB9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EEC1C0E"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bottom"/>
            <w:hideMark/>
          </w:tcPr>
          <w:p w14:paraId="02FD0CA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0DADB5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271CE0A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9E2A3C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6B11B7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7376D9A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189A5F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08B04EE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bottom"/>
            <w:hideMark/>
          </w:tcPr>
          <w:p w14:paraId="6ECF651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2565B1D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49637B0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bottom"/>
            <w:hideMark/>
          </w:tcPr>
          <w:p w14:paraId="0873050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3F937B7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bottom"/>
            <w:hideMark/>
          </w:tcPr>
          <w:p w14:paraId="17F51D84"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3179FFC9"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bottom"/>
            <w:hideMark/>
          </w:tcPr>
          <w:p w14:paraId="305689A7"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bottom"/>
            <w:hideMark/>
          </w:tcPr>
          <w:p w14:paraId="02EB9806"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bottom"/>
            <w:hideMark/>
          </w:tcPr>
          <w:p w14:paraId="2333D52E"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bottom"/>
            <w:hideMark/>
          </w:tcPr>
          <w:p w14:paraId="168605A1"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bottom"/>
            <w:hideMark/>
          </w:tcPr>
          <w:p w14:paraId="2E92B9A5"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bottom"/>
            <w:hideMark/>
          </w:tcPr>
          <w:p w14:paraId="4DE8C5B5"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bottom"/>
            <w:hideMark/>
          </w:tcPr>
          <w:p w14:paraId="75F597A1" w14:textId="77777777" w:rsidR="000E0A18" w:rsidRPr="000E0A18" w:rsidRDefault="000E0A18" w:rsidP="000E0A18">
            <w:pPr>
              <w:ind w:left="0" w:firstLine="0"/>
              <w:jc w:val="left"/>
              <w:rPr>
                <w:sz w:val="20"/>
              </w:rPr>
            </w:pPr>
          </w:p>
        </w:tc>
      </w:tr>
      <w:tr w:rsidR="00E83A8D" w:rsidRPr="000E0A18" w14:paraId="0D00472F" w14:textId="77777777" w:rsidTr="00E83A8D">
        <w:trPr>
          <w:trHeight w:val="117"/>
        </w:trPr>
        <w:tc>
          <w:tcPr>
            <w:tcW w:w="284" w:type="dxa"/>
            <w:tcBorders>
              <w:top w:val="single" w:sz="4" w:space="0" w:color="000000"/>
              <w:left w:val="nil"/>
              <w:bottom w:val="nil"/>
              <w:right w:val="nil"/>
            </w:tcBorders>
            <w:shd w:val="clear" w:color="auto" w:fill="auto"/>
            <w:noWrap/>
            <w:vAlign w:val="bottom"/>
            <w:hideMark/>
          </w:tcPr>
          <w:p w14:paraId="0E348F3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85" w:type="dxa"/>
            <w:tcBorders>
              <w:top w:val="single" w:sz="4" w:space="0" w:color="000000"/>
              <w:left w:val="nil"/>
              <w:bottom w:val="nil"/>
              <w:right w:val="nil"/>
            </w:tcBorders>
            <w:shd w:val="clear" w:color="auto" w:fill="auto"/>
            <w:noWrap/>
            <w:vAlign w:val="bottom"/>
            <w:hideMark/>
          </w:tcPr>
          <w:p w14:paraId="116633D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9" w:type="dxa"/>
            <w:tcBorders>
              <w:top w:val="single" w:sz="4" w:space="0" w:color="000000"/>
              <w:left w:val="nil"/>
              <w:bottom w:val="nil"/>
              <w:right w:val="nil"/>
            </w:tcBorders>
            <w:shd w:val="clear" w:color="auto" w:fill="auto"/>
            <w:noWrap/>
            <w:vAlign w:val="bottom"/>
            <w:hideMark/>
          </w:tcPr>
          <w:p w14:paraId="18DFFF0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9" w:type="dxa"/>
            <w:tcBorders>
              <w:top w:val="single" w:sz="4" w:space="0" w:color="000000"/>
              <w:left w:val="nil"/>
              <w:bottom w:val="nil"/>
              <w:right w:val="nil"/>
            </w:tcBorders>
            <w:shd w:val="clear" w:color="auto" w:fill="auto"/>
            <w:noWrap/>
            <w:vAlign w:val="bottom"/>
            <w:hideMark/>
          </w:tcPr>
          <w:p w14:paraId="64465D71"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nil"/>
              <w:right w:val="nil"/>
            </w:tcBorders>
            <w:shd w:val="clear" w:color="auto" w:fill="auto"/>
            <w:noWrap/>
            <w:vAlign w:val="bottom"/>
            <w:hideMark/>
          </w:tcPr>
          <w:p w14:paraId="7A7BABF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bottom"/>
            <w:hideMark/>
          </w:tcPr>
          <w:p w14:paraId="7580FC7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nil"/>
              <w:right w:val="nil"/>
            </w:tcBorders>
            <w:shd w:val="clear" w:color="auto" w:fill="auto"/>
            <w:noWrap/>
            <w:vAlign w:val="bottom"/>
            <w:hideMark/>
          </w:tcPr>
          <w:p w14:paraId="70635EF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2F3FFB6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449D9DF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6DC252B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52EB261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22213FD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bottom"/>
            <w:hideMark/>
          </w:tcPr>
          <w:p w14:paraId="7099C0E9"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558AAD3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nil"/>
              <w:right w:val="nil"/>
            </w:tcBorders>
            <w:shd w:val="clear" w:color="auto" w:fill="auto"/>
            <w:noWrap/>
            <w:vAlign w:val="bottom"/>
            <w:hideMark/>
          </w:tcPr>
          <w:p w14:paraId="44251471"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5D8E02A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72" w:type="dxa"/>
            <w:tcBorders>
              <w:top w:val="single" w:sz="4" w:space="0" w:color="000000"/>
              <w:left w:val="nil"/>
              <w:bottom w:val="nil"/>
              <w:right w:val="nil"/>
            </w:tcBorders>
            <w:shd w:val="clear" w:color="auto" w:fill="auto"/>
            <w:noWrap/>
            <w:vAlign w:val="bottom"/>
            <w:hideMark/>
          </w:tcPr>
          <w:p w14:paraId="2C078A3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384E54D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nil"/>
              <w:right w:val="nil"/>
            </w:tcBorders>
            <w:shd w:val="clear" w:color="auto" w:fill="auto"/>
            <w:noWrap/>
            <w:vAlign w:val="bottom"/>
            <w:hideMark/>
          </w:tcPr>
          <w:p w14:paraId="301AB04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0AE94F4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339385E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3D84B55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272E0DA5"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2CCE4584"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bottom"/>
            <w:hideMark/>
          </w:tcPr>
          <w:p w14:paraId="004D92E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3B085E83"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4B1E97D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nil"/>
              <w:right w:val="nil"/>
            </w:tcBorders>
            <w:shd w:val="clear" w:color="auto" w:fill="auto"/>
            <w:noWrap/>
            <w:vAlign w:val="bottom"/>
            <w:hideMark/>
          </w:tcPr>
          <w:p w14:paraId="6FB3E99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6414776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nil"/>
              <w:right w:val="nil"/>
            </w:tcBorders>
            <w:shd w:val="clear" w:color="auto" w:fill="auto"/>
            <w:noWrap/>
            <w:vAlign w:val="bottom"/>
            <w:hideMark/>
          </w:tcPr>
          <w:p w14:paraId="0035A3E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97" w:type="dxa"/>
            <w:tcBorders>
              <w:top w:val="single" w:sz="4" w:space="0" w:color="000000"/>
              <w:left w:val="nil"/>
              <w:bottom w:val="nil"/>
              <w:right w:val="nil"/>
            </w:tcBorders>
            <w:shd w:val="clear" w:color="auto" w:fill="auto"/>
            <w:noWrap/>
            <w:vAlign w:val="bottom"/>
            <w:hideMark/>
          </w:tcPr>
          <w:p w14:paraId="24DCB313"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844" w:type="dxa"/>
            <w:tcBorders>
              <w:top w:val="single" w:sz="4" w:space="0" w:color="000000"/>
              <w:left w:val="nil"/>
              <w:bottom w:val="nil"/>
              <w:right w:val="nil"/>
            </w:tcBorders>
            <w:shd w:val="clear" w:color="auto" w:fill="auto"/>
            <w:noWrap/>
            <w:vAlign w:val="bottom"/>
            <w:hideMark/>
          </w:tcPr>
          <w:p w14:paraId="41CEAC8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21" w:type="dxa"/>
            <w:tcBorders>
              <w:top w:val="single" w:sz="4" w:space="0" w:color="000000"/>
              <w:left w:val="nil"/>
              <w:bottom w:val="nil"/>
              <w:right w:val="nil"/>
            </w:tcBorders>
            <w:shd w:val="clear" w:color="auto" w:fill="auto"/>
            <w:noWrap/>
            <w:vAlign w:val="bottom"/>
            <w:hideMark/>
          </w:tcPr>
          <w:p w14:paraId="30BEA4D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17" w:type="dxa"/>
            <w:tcBorders>
              <w:top w:val="single" w:sz="4" w:space="0" w:color="000000"/>
              <w:left w:val="nil"/>
              <w:bottom w:val="nil"/>
              <w:right w:val="nil"/>
            </w:tcBorders>
            <w:shd w:val="clear" w:color="auto" w:fill="auto"/>
            <w:noWrap/>
            <w:vAlign w:val="bottom"/>
            <w:hideMark/>
          </w:tcPr>
          <w:p w14:paraId="1CC6C37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756" w:type="dxa"/>
            <w:tcBorders>
              <w:top w:val="single" w:sz="4" w:space="0" w:color="000000"/>
              <w:left w:val="nil"/>
              <w:bottom w:val="nil"/>
              <w:right w:val="nil"/>
            </w:tcBorders>
            <w:shd w:val="clear" w:color="auto" w:fill="auto"/>
            <w:noWrap/>
            <w:vAlign w:val="bottom"/>
            <w:hideMark/>
          </w:tcPr>
          <w:p w14:paraId="104593A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97" w:type="dxa"/>
            <w:tcBorders>
              <w:top w:val="single" w:sz="4" w:space="0" w:color="000000"/>
              <w:left w:val="nil"/>
              <w:bottom w:val="nil"/>
              <w:right w:val="nil"/>
            </w:tcBorders>
            <w:shd w:val="clear" w:color="auto" w:fill="auto"/>
            <w:noWrap/>
            <w:vAlign w:val="bottom"/>
            <w:hideMark/>
          </w:tcPr>
          <w:p w14:paraId="583D7AC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1290" w:type="dxa"/>
            <w:tcBorders>
              <w:top w:val="single" w:sz="4" w:space="0" w:color="000000"/>
              <w:left w:val="nil"/>
              <w:bottom w:val="nil"/>
              <w:right w:val="nil"/>
            </w:tcBorders>
            <w:shd w:val="clear" w:color="auto" w:fill="auto"/>
            <w:noWrap/>
            <w:vAlign w:val="bottom"/>
            <w:hideMark/>
          </w:tcPr>
          <w:p w14:paraId="499CF93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676" w:type="dxa"/>
            <w:tcBorders>
              <w:top w:val="single" w:sz="4" w:space="0" w:color="000000"/>
              <w:left w:val="nil"/>
              <w:bottom w:val="nil"/>
              <w:right w:val="nil"/>
            </w:tcBorders>
            <w:shd w:val="clear" w:color="auto" w:fill="auto"/>
            <w:noWrap/>
            <w:vAlign w:val="bottom"/>
            <w:hideMark/>
          </w:tcPr>
          <w:p w14:paraId="26119EA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r>
      <w:tr w:rsidR="00E83A8D" w:rsidRPr="000E0A18" w14:paraId="3A240566" w14:textId="77777777" w:rsidTr="00E83A8D">
        <w:trPr>
          <w:trHeight w:val="441"/>
        </w:trPr>
        <w:tc>
          <w:tcPr>
            <w:tcW w:w="1547" w:type="dxa"/>
            <w:gridSpan w:val="6"/>
            <w:tcBorders>
              <w:top w:val="nil"/>
              <w:left w:val="nil"/>
              <w:bottom w:val="single" w:sz="4" w:space="0" w:color="000000"/>
              <w:right w:val="nil"/>
            </w:tcBorders>
            <w:shd w:val="clear" w:color="auto" w:fill="auto"/>
            <w:noWrap/>
            <w:vAlign w:val="center"/>
            <w:hideMark/>
          </w:tcPr>
          <w:p w14:paraId="5EB799BC" w14:textId="77777777" w:rsidR="000E0A18" w:rsidRPr="000E0A18" w:rsidRDefault="000E0A18" w:rsidP="000E0A18">
            <w:pPr>
              <w:ind w:left="0" w:firstLine="0"/>
              <w:jc w:val="left"/>
              <w:rPr>
                <w:rFonts w:ascii="Arial CE" w:hAnsi="Arial CE" w:cs="Arial CE"/>
                <w:b/>
                <w:bCs/>
                <w:sz w:val="20"/>
              </w:rPr>
            </w:pPr>
            <w:r w:rsidRPr="000E0A18">
              <w:rPr>
                <w:rFonts w:ascii="Arial CE" w:hAnsi="Arial CE" w:cs="Arial CE"/>
                <w:b/>
                <w:bCs/>
                <w:sz w:val="20"/>
              </w:rPr>
              <w:t>Cena bez DPH</w:t>
            </w:r>
          </w:p>
        </w:tc>
        <w:tc>
          <w:tcPr>
            <w:tcW w:w="239" w:type="dxa"/>
            <w:tcBorders>
              <w:top w:val="nil"/>
              <w:left w:val="nil"/>
              <w:bottom w:val="single" w:sz="4" w:space="0" w:color="000000"/>
              <w:right w:val="nil"/>
            </w:tcBorders>
            <w:shd w:val="clear" w:color="auto" w:fill="auto"/>
            <w:noWrap/>
            <w:vAlign w:val="center"/>
            <w:hideMark/>
          </w:tcPr>
          <w:p w14:paraId="44919BF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2118FDF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56D3BF2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14590D84"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37684C55"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37452861"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14:paraId="732AE05C"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4EEE226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nil"/>
              <w:left w:val="nil"/>
              <w:bottom w:val="single" w:sz="4" w:space="0" w:color="000000"/>
              <w:right w:val="nil"/>
            </w:tcBorders>
            <w:shd w:val="clear" w:color="auto" w:fill="auto"/>
            <w:noWrap/>
            <w:vAlign w:val="center"/>
            <w:hideMark/>
          </w:tcPr>
          <w:p w14:paraId="20ABBD4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778985D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72" w:type="dxa"/>
            <w:tcBorders>
              <w:top w:val="nil"/>
              <w:left w:val="nil"/>
              <w:bottom w:val="single" w:sz="4" w:space="0" w:color="000000"/>
              <w:right w:val="nil"/>
            </w:tcBorders>
            <w:shd w:val="clear" w:color="auto" w:fill="auto"/>
            <w:noWrap/>
            <w:vAlign w:val="center"/>
            <w:hideMark/>
          </w:tcPr>
          <w:p w14:paraId="71E1622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6E7F372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nil"/>
              <w:left w:val="nil"/>
              <w:bottom w:val="single" w:sz="4" w:space="0" w:color="000000"/>
              <w:right w:val="nil"/>
            </w:tcBorders>
            <w:shd w:val="clear" w:color="auto" w:fill="auto"/>
            <w:noWrap/>
            <w:vAlign w:val="center"/>
            <w:hideMark/>
          </w:tcPr>
          <w:p w14:paraId="21749E6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11EE96C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091B7909"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7DFF03D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3B434A7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1F8B83E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14:paraId="465101C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2CBCF6B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6852C89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nil"/>
              <w:left w:val="nil"/>
              <w:bottom w:val="single" w:sz="4" w:space="0" w:color="000000"/>
              <w:right w:val="nil"/>
            </w:tcBorders>
            <w:shd w:val="clear" w:color="auto" w:fill="auto"/>
            <w:noWrap/>
            <w:vAlign w:val="center"/>
            <w:hideMark/>
          </w:tcPr>
          <w:p w14:paraId="4AE716F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1E68B2BC"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nil"/>
              <w:left w:val="nil"/>
              <w:bottom w:val="single" w:sz="4" w:space="0" w:color="000000"/>
              <w:right w:val="nil"/>
            </w:tcBorders>
            <w:shd w:val="clear" w:color="auto" w:fill="auto"/>
            <w:noWrap/>
            <w:vAlign w:val="center"/>
            <w:hideMark/>
          </w:tcPr>
          <w:p w14:paraId="319DA83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97" w:type="dxa"/>
            <w:tcBorders>
              <w:top w:val="nil"/>
              <w:left w:val="nil"/>
              <w:bottom w:val="single" w:sz="4" w:space="0" w:color="000000"/>
              <w:right w:val="nil"/>
            </w:tcBorders>
            <w:shd w:val="clear" w:color="auto" w:fill="auto"/>
            <w:noWrap/>
            <w:vAlign w:val="center"/>
            <w:hideMark/>
          </w:tcPr>
          <w:p w14:paraId="084A4E19"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844" w:type="dxa"/>
            <w:tcBorders>
              <w:top w:val="nil"/>
              <w:left w:val="nil"/>
              <w:bottom w:val="single" w:sz="4" w:space="0" w:color="000000"/>
              <w:right w:val="nil"/>
            </w:tcBorders>
            <w:shd w:val="clear" w:color="auto" w:fill="auto"/>
            <w:noWrap/>
            <w:vAlign w:val="center"/>
            <w:hideMark/>
          </w:tcPr>
          <w:p w14:paraId="25A2D6F2"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21" w:type="dxa"/>
            <w:tcBorders>
              <w:top w:val="nil"/>
              <w:left w:val="nil"/>
              <w:bottom w:val="single" w:sz="4" w:space="0" w:color="000000"/>
              <w:right w:val="nil"/>
            </w:tcBorders>
            <w:shd w:val="clear" w:color="auto" w:fill="auto"/>
            <w:noWrap/>
            <w:vAlign w:val="center"/>
            <w:hideMark/>
          </w:tcPr>
          <w:p w14:paraId="731CCEC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3239" w:type="dxa"/>
            <w:gridSpan w:val="5"/>
            <w:tcBorders>
              <w:top w:val="nil"/>
              <w:left w:val="nil"/>
              <w:bottom w:val="single" w:sz="4" w:space="0" w:color="000000"/>
              <w:right w:val="nil"/>
            </w:tcBorders>
            <w:shd w:val="clear" w:color="auto" w:fill="auto"/>
            <w:noWrap/>
            <w:vAlign w:val="center"/>
            <w:hideMark/>
          </w:tcPr>
          <w:p w14:paraId="33360329" w14:textId="77777777" w:rsidR="000E0A18" w:rsidRPr="000E0A18" w:rsidRDefault="000E0A18" w:rsidP="000E0A18">
            <w:pPr>
              <w:ind w:left="0" w:firstLine="0"/>
              <w:jc w:val="right"/>
              <w:rPr>
                <w:rFonts w:ascii="Arial CE" w:hAnsi="Arial CE" w:cs="Arial CE"/>
                <w:b/>
                <w:bCs/>
                <w:sz w:val="20"/>
              </w:rPr>
            </w:pPr>
            <w:r w:rsidRPr="000E0A18">
              <w:rPr>
                <w:rFonts w:ascii="Arial CE" w:hAnsi="Arial CE" w:cs="Arial CE"/>
                <w:b/>
                <w:bCs/>
                <w:sz w:val="20"/>
              </w:rPr>
              <w:t>307 442,85</w:t>
            </w:r>
          </w:p>
        </w:tc>
      </w:tr>
      <w:tr w:rsidR="00E83A8D" w:rsidRPr="000E0A18" w14:paraId="0958881E" w14:textId="77777777" w:rsidTr="00E83A8D">
        <w:trPr>
          <w:trHeight w:val="117"/>
        </w:trPr>
        <w:tc>
          <w:tcPr>
            <w:tcW w:w="284" w:type="dxa"/>
            <w:tcBorders>
              <w:top w:val="nil"/>
              <w:left w:val="nil"/>
              <w:bottom w:val="nil"/>
              <w:right w:val="nil"/>
            </w:tcBorders>
            <w:shd w:val="clear" w:color="auto" w:fill="auto"/>
            <w:noWrap/>
            <w:vAlign w:val="center"/>
            <w:hideMark/>
          </w:tcPr>
          <w:p w14:paraId="12EFFB2A" w14:textId="77777777" w:rsidR="000E0A18" w:rsidRPr="000E0A18" w:rsidRDefault="000E0A18" w:rsidP="000E0A18">
            <w:pPr>
              <w:ind w:left="0" w:firstLine="0"/>
              <w:jc w:val="right"/>
              <w:rPr>
                <w:rFonts w:ascii="Arial CE" w:hAnsi="Arial CE" w:cs="Arial CE"/>
                <w:b/>
                <w:bCs/>
                <w:sz w:val="20"/>
              </w:rPr>
            </w:pPr>
          </w:p>
        </w:tc>
        <w:tc>
          <w:tcPr>
            <w:tcW w:w="285" w:type="dxa"/>
            <w:tcBorders>
              <w:top w:val="nil"/>
              <w:left w:val="nil"/>
              <w:bottom w:val="nil"/>
              <w:right w:val="nil"/>
            </w:tcBorders>
            <w:shd w:val="clear" w:color="auto" w:fill="auto"/>
            <w:noWrap/>
            <w:vAlign w:val="center"/>
            <w:hideMark/>
          </w:tcPr>
          <w:p w14:paraId="1B833D52"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14D43C12"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2D114AB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0B6D2A73"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760245E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5041B89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4535FE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D92319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C84B16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49960CC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1C7480F7"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3C843B5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7E4D6D0"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6111C67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1F7F2CB"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center"/>
            <w:hideMark/>
          </w:tcPr>
          <w:p w14:paraId="2029F94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54C5CE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5D95DBE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5922AED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299901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838DDF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8A7A432"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1252E1D1"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10ADC5A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583558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4A75040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0628F85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6CCBA2A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5B2BCF56"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3ABDFB05"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center"/>
            <w:hideMark/>
          </w:tcPr>
          <w:p w14:paraId="2553D46C"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center"/>
            <w:hideMark/>
          </w:tcPr>
          <w:p w14:paraId="1C08F267"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center"/>
            <w:hideMark/>
          </w:tcPr>
          <w:p w14:paraId="1E48119E"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center"/>
            <w:hideMark/>
          </w:tcPr>
          <w:p w14:paraId="4DD896B7"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091ACCCA"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center"/>
            <w:hideMark/>
          </w:tcPr>
          <w:p w14:paraId="642F20D8"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center"/>
            <w:hideMark/>
          </w:tcPr>
          <w:p w14:paraId="7F0BF8E6" w14:textId="77777777" w:rsidR="000E0A18" w:rsidRPr="000E0A18" w:rsidRDefault="000E0A18" w:rsidP="000E0A18">
            <w:pPr>
              <w:ind w:left="0" w:firstLine="0"/>
              <w:jc w:val="left"/>
              <w:rPr>
                <w:sz w:val="20"/>
              </w:rPr>
            </w:pPr>
          </w:p>
        </w:tc>
      </w:tr>
      <w:tr w:rsidR="000E0A18" w:rsidRPr="000E0A18" w14:paraId="448CF7C3" w14:textId="77777777" w:rsidTr="00E83A8D">
        <w:trPr>
          <w:trHeight w:val="216"/>
        </w:trPr>
        <w:tc>
          <w:tcPr>
            <w:tcW w:w="284" w:type="dxa"/>
            <w:tcBorders>
              <w:top w:val="nil"/>
              <w:left w:val="nil"/>
              <w:bottom w:val="nil"/>
              <w:right w:val="nil"/>
            </w:tcBorders>
            <w:shd w:val="clear" w:color="auto" w:fill="auto"/>
            <w:noWrap/>
            <w:vAlign w:val="center"/>
            <w:hideMark/>
          </w:tcPr>
          <w:p w14:paraId="246AA46B" w14:textId="77777777" w:rsidR="000E0A18" w:rsidRPr="000E0A18" w:rsidRDefault="000E0A18" w:rsidP="000E0A18">
            <w:pPr>
              <w:ind w:left="0" w:firstLine="0"/>
              <w:jc w:val="left"/>
              <w:rPr>
                <w:sz w:val="20"/>
              </w:rPr>
            </w:pPr>
          </w:p>
        </w:tc>
        <w:tc>
          <w:tcPr>
            <w:tcW w:w="285" w:type="dxa"/>
            <w:tcBorders>
              <w:top w:val="nil"/>
              <w:left w:val="nil"/>
              <w:bottom w:val="nil"/>
              <w:right w:val="nil"/>
            </w:tcBorders>
            <w:shd w:val="clear" w:color="auto" w:fill="auto"/>
            <w:noWrap/>
            <w:vAlign w:val="center"/>
            <w:hideMark/>
          </w:tcPr>
          <w:p w14:paraId="2A325538"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67FC0F98"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4BEF3AA5"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33A9B28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10326559"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7866B05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1686FAFB" w14:textId="77777777" w:rsidR="000E0A18" w:rsidRPr="000E0A18" w:rsidRDefault="000E0A18" w:rsidP="000E0A18">
            <w:pPr>
              <w:ind w:left="0" w:firstLine="0"/>
              <w:jc w:val="left"/>
              <w:rPr>
                <w:sz w:val="20"/>
              </w:rPr>
            </w:pPr>
          </w:p>
        </w:tc>
        <w:tc>
          <w:tcPr>
            <w:tcW w:w="1193" w:type="dxa"/>
            <w:gridSpan w:val="5"/>
            <w:tcBorders>
              <w:top w:val="nil"/>
              <w:left w:val="nil"/>
              <w:bottom w:val="nil"/>
              <w:right w:val="nil"/>
            </w:tcBorders>
            <w:shd w:val="clear" w:color="auto" w:fill="auto"/>
            <w:noWrap/>
            <w:vAlign w:val="center"/>
            <w:hideMark/>
          </w:tcPr>
          <w:p w14:paraId="535723DB" w14:textId="77777777" w:rsidR="000E0A18" w:rsidRPr="000E0A18" w:rsidRDefault="000E0A18" w:rsidP="000E0A18">
            <w:pPr>
              <w:ind w:left="0" w:firstLine="0"/>
              <w:jc w:val="right"/>
              <w:rPr>
                <w:rFonts w:ascii="Arial CE" w:hAnsi="Arial CE" w:cs="Arial CE"/>
                <w:color w:val="969696"/>
                <w:sz w:val="20"/>
              </w:rPr>
            </w:pPr>
            <w:r w:rsidRPr="000E0A18">
              <w:rPr>
                <w:rFonts w:ascii="Arial CE" w:hAnsi="Arial CE" w:cs="Arial CE"/>
                <w:color w:val="969696"/>
                <w:sz w:val="20"/>
              </w:rPr>
              <w:t>Sazba daně</w:t>
            </w:r>
          </w:p>
        </w:tc>
        <w:tc>
          <w:tcPr>
            <w:tcW w:w="238" w:type="dxa"/>
            <w:tcBorders>
              <w:top w:val="nil"/>
              <w:left w:val="nil"/>
              <w:bottom w:val="nil"/>
              <w:right w:val="nil"/>
            </w:tcBorders>
            <w:shd w:val="clear" w:color="auto" w:fill="auto"/>
            <w:noWrap/>
            <w:vAlign w:val="center"/>
            <w:hideMark/>
          </w:tcPr>
          <w:p w14:paraId="51077CFF" w14:textId="77777777" w:rsidR="000E0A18" w:rsidRPr="000E0A18" w:rsidRDefault="000E0A18" w:rsidP="000E0A18">
            <w:pPr>
              <w:ind w:left="0" w:firstLine="0"/>
              <w:jc w:val="right"/>
              <w:rPr>
                <w:rFonts w:ascii="Arial CE" w:hAnsi="Arial CE" w:cs="Arial CE"/>
                <w:color w:val="969696"/>
                <w:sz w:val="20"/>
              </w:rPr>
            </w:pPr>
          </w:p>
        </w:tc>
        <w:tc>
          <w:tcPr>
            <w:tcW w:w="239" w:type="dxa"/>
            <w:tcBorders>
              <w:top w:val="nil"/>
              <w:left w:val="nil"/>
              <w:bottom w:val="nil"/>
              <w:right w:val="nil"/>
            </w:tcBorders>
            <w:shd w:val="clear" w:color="auto" w:fill="auto"/>
            <w:noWrap/>
            <w:vAlign w:val="center"/>
            <w:hideMark/>
          </w:tcPr>
          <w:p w14:paraId="275326D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C04F425"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center"/>
            <w:hideMark/>
          </w:tcPr>
          <w:p w14:paraId="25170F9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0BD55F8"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7A97BD38" w14:textId="77777777" w:rsidR="000E0A18" w:rsidRPr="000E0A18" w:rsidRDefault="000E0A18" w:rsidP="000E0A18">
            <w:pPr>
              <w:ind w:left="0" w:firstLine="0"/>
              <w:jc w:val="left"/>
              <w:rPr>
                <w:sz w:val="20"/>
              </w:rPr>
            </w:pPr>
          </w:p>
        </w:tc>
        <w:tc>
          <w:tcPr>
            <w:tcW w:w="2147" w:type="dxa"/>
            <w:gridSpan w:val="9"/>
            <w:tcBorders>
              <w:top w:val="nil"/>
              <w:left w:val="nil"/>
              <w:bottom w:val="nil"/>
              <w:right w:val="nil"/>
            </w:tcBorders>
            <w:shd w:val="clear" w:color="auto" w:fill="auto"/>
            <w:noWrap/>
            <w:vAlign w:val="center"/>
            <w:hideMark/>
          </w:tcPr>
          <w:p w14:paraId="2A42FB0B" w14:textId="77777777" w:rsidR="000E0A18" w:rsidRPr="000E0A18" w:rsidRDefault="000E0A18" w:rsidP="000E0A18">
            <w:pPr>
              <w:ind w:left="0" w:firstLine="0"/>
              <w:jc w:val="right"/>
              <w:rPr>
                <w:rFonts w:ascii="Arial CE" w:hAnsi="Arial CE" w:cs="Arial CE"/>
                <w:color w:val="969696"/>
                <w:sz w:val="20"/>
              </w:rPr>
            </w:pPr>
            <w:r w:rsidRPr="000E0A18">
              <w:rPr>
                <w:rFonts w:ascii="Arial CE" w:hAnsi="Arial CE" w:cs="Arial CE"/>
                <w:color w:val="969696"/>
                <w:sz w:val="20"/>
              </w:rPr>
              <w:t>Základ daně</w:t>
            </w:r>
          </w:p>
        </w:tc>
        <w:tc>
          <w:tcPr>
            <w:tcW w:w="238" w:type="dxa"/>
            <w:tcBorders>
              <w:top w:val="nil"/>
              <w:left w:val="nil"/>
              <w:bottom w:val="nil"/>
              <w:right w:val="nil"/>
            </w:tcBorders>
            <w:shd w:val="clear" w:color="auto" w:fill="auto"/>
            <w:noWrap/>
            <w:vAlign w:val="center"/>
            <w:hideMark/>
          </w:tcPr>
          <w:p w14:paraId="66A59103" w14:textId="77777777" w:rsidR="000E0A18" w:rsidRPr="000E0A18" w:rsidRDefault="000E0A18" w:rsidP="000E0A18">
            <w:pPr>
              <w:ind w:left="0" w:firstLine="0"/>
              <w:jc w:val="right"/>
              <w:rPr>
                <w:rFonts w:ascii="Arial CE" w:hAnsi="Arial CE" w:cs="Arial CE"/>
                <w:color w:val="969696"/>
                <w:sz w:val="20"/>
              </w:rPr>
            </w:pPr>
          </w:p>
        </w:tc>
        <w:tc>
          <w:tcPr>
            <w:tcW w:w="238" w:type="dxa"/>
            <w:tcBorders>
              <w:top w:val="nil"/>
              <w:left w:val="nil"/>
              <w:bottom w:val="nil"/>
              <w:right w:val="nil"/>
            </w:tcBorders>
            <w:shd w:val="clear" w:color="auto" w:fill="auto"/>
            <w:noWrap/>
            <w:vAlign w:val="center"/>
            <w:hideMark/>
          </w:tcPr>
          <w:p w14:paraId="78B90CE2"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6E303069"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center"/>
            <w:hideMark/>
          </w:tcPr>
          <w:p w14:paraId="49BE2527"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center"/>
            <w:hideMark/>
          </w:tcPr>
          <w:p w14:paraId="1EA4307F" w14:textId="77777777" w:rsidR="000E0A18" w:rsidRPr="000E0A18" w:rsidRDefault="000E0A18" w:rsidP="000E0A18">
            <w:pPr>
              <w:ind w:left="0" w:firstLine="0"/>
              <w:jc w:val="left"/>
              <w:rPr>
                <w:sz w:val="20"/>
              </w:rPr>
            </w:pPr>
          </w:p>
        </w:tc>
        <w:tc>
          <w:tcPr>
            <w:tcW w:w="3239" w:type="dxa"/>
            <w:gridSpan w:val="5"/>
            <w:tcBorders>
              <w:top w:val="nil"/>
              <w:left w:val="nil"/>
              <w:bottom w:val="nil"/>
              <w:right w:val="nil"/>
            </w:tcBorders>
            <w:shd w:val="clear" w:color="auto" w:fill="auto"/>
            <w:noWrap/>
            <w:vAlign w:val="center"/>
            <w:hideMark/>
          </w:tcPr>
          <w:p w14:paraId="1BE53E1F" w14:textId="77777777" w:rsidR="000E0A18" w:rsidRPr="000E0A18" w:rsidRDefault="000E0A18" w:rsidP="000E0A18">
            <w:pPr>
              <w:ind w:left="0" w:firstLine="0"/>
              <w:jc w:val="right"/>
              <w:rPr>
                <w:rFonts w:ascii="Arial CE" w:hAnsi="Arial CE" w:cs="Arial CE"/>
                <w:color w:val="969696"/>
                <w:sz w:val="20"/>
              </w:rPr>
            </w:pPr>
            <w:r w:rsidRPr="000E0A18">
              <w:rPr>
                <w:rFonts w:ascii="Arial CE" w:hAnsi="Arial CE" w:cs="Arial CE"/>
                <w:color w:val="969696"/>
                <w:sz w:val="20"/>
              </w:rPr>
              <w:t>Výše daně</w:t>
            </w:r>
          </w:p>
        </w:tc>
      </w:tr>
      <w:tr w:rsidR="000E0A18" w:rsidRPr="000E0A18" w14:paraId="54A7D9D7" w14:textId="77777777" w:rsidTr="00E83A8D">
        <w:trPr>
          <w:trHeight w:val="246"/>
        </w:trPr>
        <w:tc>
          <w:tcPr>
            <w:tcW w:w="570" w:type="dxa"/>
            <w:gridSpan w:val="2"/>
            <w:tcBorders>
              <w:top w:val="nil"/>
              <w:left w:val="nil"/>
              <w:bottom w:val="nil"/>
              <w:right w:val="nil"/>
            </w:tcBorders>
            <w:shd w:val="clear" w:color="auto" w:fill="auto"/>
            <w:noWrap/>
            <w:vAlign w:val="center"/>
            <w:hideMark/>
          </w:tcPr>
          <w:p w14:paraId="6F09DF22"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DPH</w:t>
            </w:r>
          </w:p>
        </w:tc>
        <w:tc>
          <w:tcPr>
            <w:tcW w:w="977" w:type="dxa"/>
            <w:gridSpan w:val="4"/>
            <w:tcBorders>
              <w:top w:val="nil"/>
              <w:left w:val="nil"/>
              <w:bottom w:val="nil"/>
              <w:right w:val="nil"/>
            </w:tcBorders>
            <w:shd w:val="clear" w:color="auto" w:fill="auto"/>
            <w:noWrap/>
            <w:vAlign w:val="center"/>
            <w:hideMark/>
          </w:tcPr>
          <w:p w14:paraId="68C21FBF"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základní</w:t>
            </w:r>
          </w:p>
        </w:tc>
        <w:tc>
          <w:tcPr>
            <w:tcW w:w="239" w:type="dxa"/>
            <w:tcBorders>
              <w:top w:val="nil"/>
              <w:left w:val="nil"/>
              <w:bottom w:val="nil"/>
              <w:right w:val="nil"/>
            </w:tcBorders>
            <w:shd w:val="clear" w:color="auto" w:fill="auto"/>
            <w:noWrap/>
            <w:vAlign w:val="center"/>
            <w:hideMark/>
          </w:tcPr>
          <w:p w14:paraId="7A48E116" w14:textId="77777777" w:rsidR="000E0A18" w:rsidRPr="000E0A18" w:rsidRDefault="000E0A18" w:rsidP="000E0A18">
            <w:pPr>
              <w:ind w:left="0" w:firstLine="0"/>
              <w:jc w:val="left"/>
              <w:rPr>
                <w:rFonts w:ascii="Arial CE" w:hAnsi="Arial CE" w:cs="Arial CE"/>
                <w:color w:val="969696"/>
                <w:sz w:val="20"/>
              </w:rPr>
            </w:pPr>
          </w:p>
        </w:tc>
        <w:tc>
          <w:tcPr>
            <w:tcW w:w="238" w:type="dxa"/>
            <w:tcBorders>
              <w:top w:val="nil"/>
              <w:left w:val="nil"/>
              <w:bottom w:val="nil"/>
              <w:right w:val="nil"/>
            </w:tcBorders>
            <w:shd w:val="clear" w:color="auto" w:fill="auto"/>
            <w:noWrap/>
            <w:vAlign w:val="center"/>
            <w:hideMark/>
          </w:tcPr>
          <w:p w14:paraId="58F00F1D" w14:textId="77777777" w:rsidR="000E0A18" w:rsidRPr="000E0A18" w:rsidRDefault="000E0A18" w:rsidP="000E0A18">
            <w:pPr>
              <w:ind w:left="0" w:firstLine="0"/>
              <w:jc w:val="left"/>
              <w:rPr>
                <w:sz w:val="20"/>
              </w:rPr>
            </w:pPr>
          </w:p>
        </w:tc>
        <w:tc>
          <w:tcPr>
            <w:tcW w:w="1193" w:type="dxa"/>
            <w:gridSpan w:val="5"/>
            <w:tcBorders>
              <w:top w:val="nil"/>
              <w:left w:val="nil"/>
              <w:bottom w:val="nil"/>
              <w:right w:val="nil"/>
            </w:tcBorders>
            <w:shd w:val="clear" w:color="auto" w:fill="auto"/>
            <w:noWrap/>
            <w:vAlign w:val="center"/>
            <w:hideMark/>
          </w:tcPr>
          <w:p w14:paraId="0C80AAC6" w14:textId="77777777" w:rsidR="000E0A18" w:rsidRPr="000E0A18" w:rsidRDefault="000E0A18" w:rsidP="000E0A18">
            <w:pPr>
              <w:ind w:left="0" w:firstLine="0"/>
              <w:jc w:val="left"/>
              <w:rPr>
                <w:rFonts w:ascii="Arial CE" w:hAnsi="Arial CE" w:cs="Arial CE"/>
                <w:color w:val="969696"/>
                <w:sz w:val="20"/>
              </w:rPr>
            </w:pPr>
            <w:proofErr w:type="gramStart"/>
            <w:r w:rsidRPr="000E0A18">
              <w:rPr>
                <w:rFonts w:ascii="Arial CE" w:hAnsi="Arial CE" w:cs="Arial CE"/>
                <w:color w:val="969696"/>
                <w:sz w:val="20"/>
              </w:rPr>
              <w:t>21,00%</w:t>
            </w:r>
            <w:proofErr w:type="gramEnd"/>
          </w:p>
        </w:tc>
        <w:tc>
          <w:tcPr>
            <w:tcW w:w="238" w:type="dxa"/>
            <w:tcBorders>
              <w:top w:val="nil"/>
              <w:left w:val="nil"/>
              <w:bottom w:val="nil"/>
              <w:right w:val="nil"/>
            </w:tcBorders>
            <w:shd w:val="clear" w:color="auto" w:fill="auto"/>
            <w:noWrap/>
            <w:vAlign w:val="center"/>
            <w:hideMark/>
          </w:tcPr>
          <w:p w14:paraId="3F241C3C"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center"/>
            <w:hideMark/>
          </w:tcPr>
          <w:p w14:paraId="675C0D6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517A0513"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center"/>
            <w:hideMark/>
          </w:tcPr>
          <w:p w14:paraId="512184A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0DEA6026"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737739BD" w14:textId="77777777" w:rsidR="000E0A18" w:rsidRPr="000E0A18" w:rsidRDefault="000E0A18" w:rsidP="000E0A18">
            <w:pPr>
              <w:ind w:left="0" w:firstLine="0"/>
              <w:jc w:val="left"/>
              <w:rPr>
                <w:sz w:val="20"/>
              </w:rPr>
            </w:pPr>
          </w:p>
        </w:tc>
        <w:tc>
          <w:tcPr>
            <w:tcW w:w="2147" w:type="dxa"/>
            <w:gridSpan w:val="9"/>
            <w:tcBorders>
              <w:top w:val="nil"/>
              <w:left w:val="nil"/>
              <w:bottom w:val="nil"/>
              <w:right w:val="nil"/>
            </w:tcBorders>
            <w:shd w:val="clear" w:color="auto" w:fill="auto"/>
            <w:noWrap/>
            <w:vAlign w:val="center"/>
            <w:hideMark/>
          </w:tcPr>
          <w:p w14:paraId="3FEF00BF" w14:textId="77777777" w:rsidR="000E0A18" w:rsidRPr="000E0A18" w:rsidRDefault="000E0A18" w:rsidP="000E0A18">
            <w:pPr>
              <w:ind w:left="0" w:firstLine="0"/>
              <w:jc w:val="right"/>
              <w:rPr>
                <w:rFonts w:ascii="Arial CE" w:hAnsi="Arial CE" w:cs="Arial CE"/>
                <w:b/>
                <w:bCs/>
                <w:color w:val="969696"/>
                <w:sz w:val="20"/>
              </w:rPr>
            </w:pPr>
            <w:r w:rsidRPr="000E0A18">
              <w:rPr>
                <w:rFonts w:ascii="Arial CE" w:hAnsi="Arial CE" w:cs="Arial CE"/>
                <w:b/>
                <w:bCs/>
                <w:color w:val="969696"/>
                <w:sz w:val="20"/>
              </w:rPr>
              <w:t>307 442,85</w:t>
            </w:r>
          </w:p>
        </w:tc>
        <w:tc>
          <w:tcPr>
            <w:tcW w:w="238" w:type="dxa"/>
            <w:tcBorders>
              <w:top w:val="nil"/>
              <w:left w:val="nil"/>
              <w:bottom w:val="nil"/>
              <w:right w:val="nil"/>
            </w:tcBorders>
            <w:shd w:val="clear" w:color="auto" w:fill="auto"/>
            <w:noWrap/>
            <w:vAlign w:val="center"/>
            <w:hideMark/>
          </w:tcPr>
          <w:p w14:paraId="4EFC673E" w14:textId="77777777" w:rsidR="000E0A18" w:rsidRPr="000E0A18" w:rsidRDefault="000E0A18" w:rsidP="000E0A18">
            <w:pPr>
              <w:ind w:left="0" w:firstLine="0"/>
              <w:jc w:val="right"/>
              <w:rPr>
                <w:rFonts w:ascii="Arial CE" w:hAnsi="Arial CE" w:cs="Arial CE"/>
                <w:b/>
                <w:bCs/>
                <w:color w:val="969696"/>
                <w:sz w:val="20"/>
              </w:rPr>
            </w:pPr>
          </w:p>
        </w:tc>
        <w:tc>
          <w:tcPr>
            <w:tcW w:w="238" w:type="dxa"/>
            <w:tcBorders>
              <w:top w:val="nil"/>
              <w:left w:val="nil"/>
              <w:bottom w:val="nil"/>
              <w:right w:val="nil"/>
            </w:tcBorders>
            <w:shd w:val="clear" w:color="auto" w:fill="auto"/>
            <w:noWrap/>
            <w:vAlign w:val="center"/>
            <w:hideMark/>
          </w:tcPr>
          <w:p w14:paraId="441196C8"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71D247A7"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center"/>
            <w:hideMark/>
          </w:tcPr>
          <w:p w14:paraId="2B13B912"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center"/>
            <w:hideMark/>
          </w:tcPr>
          <w:p w14:paraId="2EAFB47E" w14:textId="77777777" w:rsidR="000E0A18" w:rsidRPr="000E0A18" w:rsidRDefault="000E0A18" w:rsidP="000E0A18">
            <w:pPr>
              <w:ind w:left="0" w:firstLine="0"/>
              <w:jc w:val="left"/>
              <w:rPr>
                <w:sz w:val="20"/>
              </w:rPr>
            </w:pPr>
          </w:p>
        </w:tc>
        <w:tc>
          <w:tcPr>
            <w:tcW w:w="3239" w:type="dxa"/>
            <w:gridSpan w:val="5"/>
            <w:tcBorders>
              <w:top w:val="nil"/>
              <w:left w:val="nil"/>
              <w:bottom w:val="nil"/>
              <w:right w:val="nil"/>
            </w:tcBorders>
            <w:shd w:val="clear" w:color="auto" w:fill="auto"/>
            <w:noWrap/>
            <w:vAlign w:val="center"/>
            <w:hideMark/>
          </w:tcPr>
          <w:p w14:paraId="25AC0E28" w14:textId="77777777" w:rsidR="000E0A18" w:rsidRPr="000E0A18" w:rsidRDefault="000E0A18" w:rsidP="000E0A18">
            <w:pPr>
              <w:ind w:left="0" w:firstLine="0"/>
              <w:jc w:val="right"/>
              <w:rPr>
                <w:rFonts w:ascii="Arial CE" w:hAnsi="Arial CE" w:cs="Arial CE"/>
                <w:b/>
                <w:bCs/>
                <w:color w:val="969696"/>
                <w:sz w:val="20"/>
              </w:rPr>
            </w:pPr>
            <w:r w:rsidRPr="000E0A18">
              <w:rPr>
                <w:rFonts w:ascii="Arial CE" w:hAnsi="Arial CE" w:cs="Arial CE"/>
                <w:b/>
                <w:bCs/>
                <w:color w:val="969696"/>
                <w:sz w:val="20"/>
              </w:rPr>
              <w:t>64 563,00</w:t>
            </w:r>
          </w:p>
        </w:tc>
      </w:tr>
      <w:tr w:rsidR="000E0A18" w:rsidRPr="000E0A18" w14:paraId="627F3B3E" w14:textId="77777777" w:rsidTr="00E83A8D">
        <w:trPr>
          <w:trHeight w:val="246"/>
        </w:trPr>
        <w:tc>
          <w:tcPr>
            <w:tcW w:w="284" w:type="dxa"/>
            <w:tcBorders>
              <w:top w:val="nil"/>
              <w:left w:val="nil"/>
              <w:bottom w:val="nil"/>
              <w:right w:val="nil"/>
            </w:tcBorders>
            <w:shd w:val="clear" w:color="auto" w:fill="auto"/>
            <w:noWrap/>
            <w:vAlign w:val="center"/>
            <w:hideMark/>
          </w:tcPr>
          <w:p w14:paraId="465CE79E" w14:textId="77777777" w:rsidR="000E0A18" w:rsidRPr="000E0A18" w:rsidRDefault="000E0A18" w:rsidP="000E0A18">
            <w:pPr>
              <w:ind w:left="0" w:firstLine="0"/>
              <w:jc w:val="right"/>
              <w:rPr>
                <w:rFonts w:ascii="Arial CE" w:hAnsi="Arial CE" w:cs="Arial CE"/>
                <w:b/>
                <w:bCs/>
                <w:color w:val="969696"/>
                <w:sz w:val="20"/>
              </w:rPr>
            </w:pPr>
          </w:p>
        </w:tc>
        <w:tc>
          <w:tcPr>
            <w:tcW w:w="285" w:type="dxa"/>
            <w:tcBorders>
              <w:top w:val="nil"/>
              <w:left w:val="nil"/>
              <w:bottom w:val="nil"/>
              <w:right w:val="nil"/>
            </w:tcBorders>
            <w:shd w:val="clear" w:color="auto" w:fill="auto"/>
            <w:noWrap/>
            <w:vAlign w:val="center"/>
            <w:hideMark/>
          </w:tcPr>
          <w:p w14:paraId="752E826B" w14:textId="77777777" w:rsidR="000E0A18" w:rsidRPr="000E0A18" w:rsidRDefault="000E0A18" w:rsidP="000E0A18">
            <w:pPr>
              <w:ind w:left="0" w:firstLine="0"/>
              <w:jc w:val="left"/>
              <w:rPr>
                <w:sz w:val="20"/>
              </w:rPr>
            </w:pPr>
          </w:p>
        </w:tc>
        <w:tc>
          <w:tcPr>
            <w:tcW w:w="977" w:type="dxa"/>
            <w:gridSpan w:val="4"/>
            <w:tcBorders>
              <w:top w:val="nil"/>
              <w:left w:val="nil"/>
              <w:bottom w:val="nil"/>
              <w:right w:val="nil"/>
            </w:tcBorders>
            <w:shd w:val="clear" w:color="auto" w:fill="auto"/>
            <w:noWrap/>
            <w:vAlign w:val="center"/>
            <w:hideMark/>
          </w:tcPr>
          <w:p w14:paraId="144E43E7"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snížená</w:t>
            </w:r>
          </w:p>
        </w:tc>
        <w:tc>
          <w:tcPr>
            <w:tcW w:w="239" w:type="dxa"/>
            <w:tcBorders>
              <w:top w:val="nil"/>
              <w:left w:val="nil"/>
              <w:bottom w:val="nil"/>
              <w:right w:val="nil"/>
            </w:tcBorders>
            <w:shd w:val="clear" w:color="auto" w:fill="auto"/>
            <w:noWrap/>
            <w:vAlign w:val="center"/>
            <w:hideMark/>
          </w:tcPr>
          <w:p w14:paraId="198FA04E" w14:textId="77777777" w:rsidR="000E0A18" w:rsidRPr="000E0A18" w:rsidRDefault="000E0A18" w:rsidP="000E0A18">
            <w:pPr>
              <w:ind w:left="0" w:firstLine="0"/>
              <w:jc w:val="left"/>
              <w:rPr>
                <w:rFonts w:ascii="Arial CE" w:hAnsi="Arial CE" w:cs="Arial CE"/>
                <w:color w:val="969696"/>
                <w:sz w:val="20"/>
              </w:rPr>
            </w:pPr>
          </w:p>
        </w:tc>
        <w:tc>
          <w:tcPr>
            <w:tcW w:w="238" w:type="dxa"/>
            <w:tcBorders>
              <w:top w:val="nil"/>
              <w:left w:val="nil"/>
              <w:bottom w:val="nil"/>
              <w:right w:val="nil"/>
            </w:tcBorders>
            <w:shd w:val="clear" w:color="auto" w:fill="auto"/>
            <w:noWrap/>
            <w:vAlign w:val="center"/>
            <w:hideMark/>
          </w:tcPr>
          <w:p w14:paraId="36058A55" w14:textId="77777777" w:rsidR="000E0A18" w:rsidRPr="000E0A18" w:rsidRDefault="000E0A18" w:rsidP="000E0A18">
            <w:pPr>
              <w:ind w:left="0" w:firstLine="0"/>
              <w:jc w:val="left"/>
              <w:rPr>
                <w:sz w:val="20"/>
              </w:rPr>
            </w:pPr>
          </w:p>
        </w:tc>
        <w:tc>
          <w:tcPr>
            <w:tcW w:w="1193" w:type="dxa"/>
            <w:gridSpan w:val="5"/>
            <w:tcBorders>
              <w:top w:val="nil"/>
              <w:left w:val="nil"/>
              <w:bottom w:val="nil"/>
              <w:right w:val="nil"/>
            </w:tcBorders>
            <w:shd w:val="clear" w:color="auto" w:fill="auto"/>
            <w:noWrap/>
            <w:vAlign w:val="center"/>
            <w:hideMark/>
          </w:tcPr>
          <w:p w14:paraId="0D98A8FD" w14:textId="77777777" w:rsidR="000E0A18" w:rsidRPr="000E0A18" w:rsidRDefault="000E0A18" w:rsidP="000E0A18">
            <w:pPr>
              <w:ind w:left="0" w:firstLine="0"/>
              <w:jc w:val="left"/>
              <w:rPr>
                <w:rFonts w:ascii="Arial CE" w:hAnsi="Arial CE" w:cs="Arial CE"/>
                <w:color w:val="969696"/>
                <w:sz w:val="20"/>
              </w:rPr>
            </w:pPr>
            <w:proofErr w:type="gramStart"/>
            <w:r w:rsidRPr="000E0A18">
              <w:rPr>
                <w:rFonts w:ascii="Arial CE" w:hAnsi="Arial CE" w:cs="Arial CE"/>
                <w:color w:val="969696"/>
                <w:sz w:val="20"/>
              </w:rPr>
              <w:t>15,00%</w:t>
            </w:r>
            <w:proofErr w:type="gramEnd"/>
          </w:p>
        </w:tc>
        <w:tc>
          <w:tcPr>
            <w:tcW w:w="238" w:type="dxa"/>
            <w:tcBorders>
              <w:top w:val="nil"/>
              <w:left w:val="nil"/>
              <w:bottom w:val="nil"/>
              <w:right w:val="nil"/>
            </w:tcBorders>
            <w:shd w:val="clear" w:color="auto" w:fill="auto"/>
            <w:noWrap/>
            <w:vAlign w:val="center"/>
            <w:hideMark/>
          </w:tcPr>
          <w:p w14:paraId="349797AD" w14:textId="77777777" w:rsidR="000E0A18" w:rsidRPr="000E0A18" w:rsidRDefault="000E0A18" w:rsidP="000E0A18">
            <w:pPr>
              <w:ind w:left="0" w:firstLine="0"/>
              <w:jc w:val="left"/>
              <w:rPr>
                <w:rFonts w:ascii="Arial CE" w:hAnsi="Arial CE" w:cs="Arial CE"/>
                <w:color w:val="969696"/>
                <w:sz w:val="20"/>
              </w:rPr>
            </w:pPr>
          </w:p>
        </w:tc>
        <w:tc>
          <w:tcPr>
            <w:tcW w:w="239" w:type="dxa"/>
            <w:tcBorders>
              <w:top w:val="nil"/>
              <w:left w:val="nil"/>
              <w:bottom w:val="nil"/>
              <w:right w:val="nil"/>
            </w:tcBorders>
            <w:shd w:val="clear" w:color="auto" w:fill="auto"/>
            <w:noWrap/>
            <w:vAlign w:val="center"/>
            <w:hideMark/>
          </w:tcPr>
          <w:p w14:paraId="36A2904E"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1586CC9E"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center"/>
            <w:hideMark/>
          </w:tcPr>
          <w:p w14:paraId="6F64796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C9334FE"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3664F1C7" w14:textId="77777777" w:rsidR="000E0A18" w:rsidRPr="000E0A18" w:rsidRDefault="000E0A18" w:rsidP="000E0A18">
            <w:pPr>
              <w:ind w:left="0" w:firstLine="0"/>
              <w:jc w:val="left"/>
              <w:rPr>
                <w:sz w:val="20"/>
              </w:rPr>
            </w:pPr>
          </w:p>
        </w:tc>
        <w:tc>
          <w:tcPr>
            <w:tcW w:w="2147" w:type="dxa"/>
            <w:gridSpan w:val="9"/>
            <w:tcBorders>
              <w:top w:val="nil"/>
              <w:left w:val="nil"/>
              <w:bottom w:val="nil"/>
              <w:right w:val="nil"/>
            </w:tcBorders>
            <w:shd w:val="clear" w:color="auto" w:fill="auto"/>
            <w:noWrap/>
            <w:vAlign w:val="center"/>
            <w:hideMark/>
          </w:tcPr>
          <w:p w14:paraId="599C42B9" w14:textId="77777777" w:rsidR="000E0A18" w:rsidRPr="000E0A18" w:rsidRDefault="000E0A18" w:rsidP="000E0A18">
            <w:pPr>
              <w:ind w:left="0" w:firstLine="0"/>
              <w:jc w:val="right"/>
              <w:rPr>
                <w:rFonts w:ascii="Arial CE" w:hAnsi="Arial CE" w:cs="Arial CE"/>
                <w:b/>
                <w:bCs/>
                <w:color w:val="969696"/>
                <w:sz w:val="20"/>
              </w:rPr>
            </w:pPr>
            <w:r w:rsidRPr="000E0A18">
              <w:rPr>
                <w:rFonts w:ascii="Arial CE" w:hAnsi="Arial CE" w:cs="Arial CE"/>
                <w:b/>
                <w:bCs/>
                <w:color w:val="969696"/>
                <w:sz w:val="20"/>
              </w:rPr>
              <w:t>0,00</w:t>
            </w:r>
          </w:p>
        </w:tc>
        <w:tc>
          <w:tcPr>
            <w:tcW w:w="238" w:type="dxa"/>
            <w:tcBorders>
              <w:top w:val="nil"/>
              <w:left w:val="nil"/>
              <w:bottom w:val="nil"/>
              <w:right w:val="nil"/>
            </w:tcBorders>
            <w:shd w:val="clear" w:color="auto" w:fill="auto"/>
            <w:noWrap/>
            <w:vAlign w:val="center"/>
            <w:hideMark/>
          </w:tcPr>
          <w:p w14:paraId="5AB88E78" w14:textId="77777777" w:rsidR="000E0A18" w:rsidRPr="000E0A18" w:rsidRDefault="000E0A18" w:rsidP="000E0A18">
            <w:pPr>
              <w:ind w:left="0" w:firstLine="0"/>
              <w:jc w:val="right"/>
              <w:rPr>
                <w:rFonts w:ascii="Arial CE" w:hAnsi="Arial CE" w:cs="Arial CE"/>
                <w:b/>
                <w:bCs/>
                <w:color w:val="969696"/>
                <w:sz w:val="20"/>
              </w:rPr>
            </w:pPr>
          </w:p>
        </w:tc>
        <w:tc>
          <w:tcPr>
            <w:tcW w:w="238" w:type="dxa"/>
            <w:tcBorders>
              <w:top w:val="nil"/>
              <w:left w:val="nil"/>
              <w:bottom w:val="nil"/>
              <w:right w:val="nil"/>
            </w:tcBorders>
            <w:shd w:val="clear" w:color="auto" w:fill="auto"/>
            <w:noWrap/>
            <w:vAlign w:val="center"/>
            <w:hideMark/>
          </w:tcPr>
          <w:p w14:paraId="753E7492"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780B0337"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center"/>
            <w:hideMark/>
          </w:tcPr>
          <w:p w14:paraId="598750B0"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center"/>
            <w:hideMark/>
          </w:tcPr>
          <w:p w14:paraId="372F4595" w14:textId="77777777" w:rsidR="000E0A18" w:rsidRPr="000E0A18" w:rsidRDefault="000E0A18" w:rsidP="000E0A18">
            <w:pPr>
              <w:ind w:left="0" w:firstLine="0"/>
              <w:jc w:val="left"/>
              <w:rPr>
                <w:sz w:val="20"/>
              </w:rPr>
            </w:pPr>
          </w:p>
        </w:tc>
        <w:tc>
          <w:tcPr>
            <w:tcW w:w="3239" w:type="dxa"/>
            <w:gridSpan w:val="5"/>
            <w:tcBorders>
              <w:top w:val="nil"/>
              <w:left w:val="nil"/>
              <w:bottom w:val="nil"/>
              <w:right w:val="nil"/>
            </w:tcBorders>
            <w:shd w:val="clear" w:color="auto" w:fill="auto"/>
            <w:noWrap/>
            <w:vAlign w:val="center"/>
            <w:hideMark/>
          </w:tcPr>
          <w:p w14:paraId="2B8D3035" w14:textId="77777777" w:rsidR="000E0A18" w:rsidRPr="000E0A18" w:rsidRDefault="000E0A18" w:rsidP="000E0A18">
            <w:pPr>
              <w:ind w:left="0" w:firstLine="0"/>
              <w:jc w:val="right"/>
              <w:rPr>
                <w:rFonts w:ascii="Arial CE" w:hAnsi="Arial CE" w:cs="Arial CE"/>
                <w:b/>
                <w:bCs/>
                <w:color w:val="969696"/>
                <w:sz w:val="20"/>
              </w:rPr>
            </w:pPr>
            <w:r w:rsidRPr="000E0A18">
              <w:rPr>
                <w:rFonts w:ascii="Arial CE" w:hAnsi="Arial CE" w:cs="Arial CE"/>
                <w:b/>
                <w:bCs/>
                <w:color w:val="969696"/>
                <w:sz w:val="20"/>
              </w:rPr>
              <w:t>0,00</w:t>
            </w:r>
          </w:p>
        </w:tc>
      </w:tr>
      <w:tr w:rsidR="00E83A8D" w:rsidRPr="000E0A18" w14:paraId="142D086F" w14:textId="77777777" w:rsidTr="00E83A8D">
        <w:trPr>
          <w:trHeight w:val="117"/>
        </w:trPr>
        <w:tc>
          <w:tcPr>
            <w:tcW w:w="284" w:type="dxa"/>
            <w:tcBorders>
              <w:top w:val="nil"/>
              <w:left w:val="nil"/>
              <w:bottom w:val="nil"/>
              <w:right w:val="nil"/>
            </w:tcBorders>
            <w:shd w:val="clear" w:color="auto" w:fill="auto"/>
            <w:noWrap/>
            <w:vAlign w:val="center"/>
            <w:hideMark/>
          </w:tcPr>
          <w:p w14:paraId="46109922" w14:textId="77777777" w:rsidR="000E0A18" w:rsidRPr="000E0A18" w:rsidRDefault="000E0A18" w:rsidP="000E0A18">
            <w:pPr>
              <w:ind w:left="0" w:firstLine="0"/>
              <w:jc w:val="right"/>
              <w:rPr>
                <w:rFonts w:ascii="Arial CE" w:hAnsi="Arial CE" w:cs="Arial CE"/>
                <w:b/>
                <w:bCs/>
                <w:color w:val="969696"/>
                <w:sz w:val="20"/>
              </w:rPr>
            </w:pPr>
          </w:p>
        </w:tc>
        <w:tc>
          <w:tcPr>
            <w:tcW w:w="285" w:type="dxa"/>
            <w:tcBorders>
              <w:top w:val="nil"/>
              <w:left w:val="nil"/>
              <w:bottom w:val="nil"/>
              <w:right w:val="nil"/>
            </w:tcBorders>
            <w:shd w:val="clear" w:color="auto" w:fill="auto"/>
            <w:noWrap/>
            <w:vAlign w:val="center"/>
            <w:hideMark/>
          </w:tcPr>
          <w:p w14:paraId="05CF7E81"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0434C37A" w14:textId="77777777" w:rsidR="000E0A18" w:rsidRPr="000E0A18" w:rsidRDefault="000E0A18" w:rsidP="000E0A18">
            <w:pPr>
              <w:ind w:left="0" w:firstLine="0"/>
              <w:jc w:val="left"/>
              <w:rPr>
                <w:sz w:val="20"/>
              </w:rPr>
            </w:pPr>
          </w:p>
        </w:tc>
        <w:tc>
          <w:tcPr>
            <w:tcW w:w="249" w:type="dxa"/>
            <w:tcBorders>
              <w:top w:val="nil"/>
              <w:left w:val="nil"/>
              <w:bottom w:val="nil"/>
              <w:right w:val="nil"/>
            </w:tcBorders>
            <w:shd w:val="clear" w:color="auto" w:fill="auto"/>
            <w:noWrap/>
            <w:vAlign w:val="center"/>
            <w:hideMark/>
          </w:tcPr>
          <w:p w14:paraId="773BE407"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4FA7D009"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73E4CDE5"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2BBBC83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5DFCFA43"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4D19C81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11DD57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09368D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522A9AF5"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47879D71"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8AFDC3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4DA097A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4E6C1CE" w14:textId="77777777" w:rsidR="000E0A18" w:rsidRPr="000E0A18" w:rsidRDefault="000E0A18" w:rsidP="000E0A18">
            <w:pPr>
              <w:ind w:left="0" w:firstLine="0"/>
              <w:jc w:val="left"/>
              <w:rPr>
                <w:sz w:val="20"/>
              </w:rPr>
            </w:pPr>
          </w:p>
        </w:tc>
        <w:tc>
          <w:tcPr>
            <w:tcW w:w="272" w:type="dxa"/>
            <w:tcBorders>
              <w:top w:val="nil"/>
              <w:left w:val="nil"/>
              <w:bottom w:val="nil"/>
              <w:right w:val="nil"/>
            </w:tcBorders>
            <w:shd w:val="clear" w:color="auto" w:fill="auto"/>
            <w:noWrap/>
            <w:vAlign w:val="center"/>
            <w:hideMark/>
          </w:tcPr>
          <w:p w14:paraId="43A5B109"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46857EC3"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0A5CC62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42B5CD4"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E94F880"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40E04EB"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48DF6A9C"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3E09C833" w14:textId="77777777" w:rsidR="000E0A18" w:rsidRPr="000E0A18" w:rsidRDefault="000E0A18" w:rsidP="000E0A18">
            <w:pPr>
              <w:ind w:left="0" w:firstLine="0"/>
              <w:jc w:val="left"/>
              <w:rPr>
                <w:sz w:val="20"/>
              </w:rPr>
            </w:pPr>
          </w:p>
        </w:tc>
        <w:tc>
          <w:tcPr>
            <w:tcW w:w="240" w:type="dxa"/>
            <w:tcBorders>
              <w:top w:val="nil"/>
              <w:left w:val="nil"/>
              <w:bottom w:val="nil"/>
              <w:right w:val="nil"/>
            </w:tcBorders>
            <w:shd w:val="clear" w:color="auto" w:fill="auto"/>
            <w:noWrap/>
            <w:vAlign w:val="center"/>
            <w:hideMark/>
          </w:tcPr>
          <w:p w14:paraId="18522B17"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34BCDAD"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2E1E21CB" w14:textId="77777777" w:rsidR="000E0A18" w:rsidRPr="000E0A18" w:rsidRDefault="000E0A18" w:rsidP="000E0A18">
            <w:pPr>
              <w:ind w:left="0" w:firstLine="0"/>
              <w:jc w:val="left"/>
              <w:rPr>
                <w:sz w:val="20"/>
              </w:rPr>
            </w:pPr>
          </w:p>
        </w:tc>
        <w:tc>
          <w:tcPr>
            <w:tcW w:w="239" w:type="dxa"/>
            <w:tcBorders>
              <w:top w:val="nil"/>
              <w:left w:val="nil"/>
              <w:bottom w:val="nil"/>
              <w:right w:val="nil"/>
            </w:tcBorders>
            <w:shd w:val="clear" w:color="auto" w:fill="auto"/>
            <w:noWrap/>
            <w:vAlign w:val="center"/>
            <w:hideMark/>
          </w:tcPr>
          <w:p w14:paraId="55032836"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52A73AF" w14:textId="77777777" w:rsidR="000E0A18" w:rsidRPr="000E0A18" w:rsidRDefault="000E0A18" w:rsidP="000E0A18">
            <w:pPr>
              <w:ind w:left="0" w:firstLine="0"/>
              <w:jc w:val="left"/>
              <w:rPr>
                <w:sz w:val="20"/>
              </w:rPr>
            </w:pPr>
          </w:p>
        </w:tc>
        <w:tc>
          <w:tcPr>
            <w:tcW w:w="238" w:type="dxa"/>
            <w:tcBorders>
              <w:top w:val="nil"/>
              <w:left w:val="nil"/>
              <w:bottom w:val="nil"/>
              <w:right w:val="nil"/>
            </w:tcBorders>
            <w:shd w:val="clear" w:color="auto" w:fill="auto"/>
            <w:noWrap/>
            <w:vAlign w:val="center"/>
            <w:hideMark/>
          </w:tcPr>
          <w:p w14:paraId="78A4F921"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6BF6713B" w14:textId="77777777" w:rsidR="000E0A18" w:rsidRPr="000E0A18" w:rsidRDefault="000E0A18" w:rsidP="000E0A18">
            <w:pPr>
              <w:ind w:left="0" w:firstLine="0"/>
              <w:jc w:val="left"/>
              <w:rPr>
                <w:sz w:val="20"/>
              </w:rPr>
            </w:pPr>
          </w:p>
        </w:tc>
        <w:tc>
          <w:tcPr>
            <w:tcW w:w="2844" w:type="dxa"/>
            <w:tcBorders>
              <w:top w:val="nil"/>
              <w:left w:val="nil"/>
              <w:bottom w:val="nil"/>
              <w:right w:val="nil"/>
            </w:tcBorders>
            <w:shd w:val="clear" w:color="auto" w:fill="auto"/>
            <w:noWrap/>
            <w:vAlign w:val="center"/>
            <w:hideMark/>
          </w:tcPr>
          <w:p w14:paraId="6862C337" w14:textId="77777777" w:rsidR="000E0A18" w:rsidRPr="000E0A18" w:rsidRDefault="000E0A18" w:rsidP="000E0A18">
            <w:pPr>
              <w:ind w:left="0" w:firstLine="0"/>
              <w:jc w:val="left"/>
              <w:rPr>
                <w:sz w:val="20"/>
              </w:rPr>
            </w:pPr>
          </w:p>
        </w:tc>
        <w:tc>
          <w:tcPr>
            <w:tcW w:w="221" w:type="dxa"/>
            <w:tcBorders>
              <w:top w:val="nil"/>
              <w:left w:val="nil"/>
              <w:bottom w:val="nil"/>
              <w:right w:val="nil"/>
            </w:tcBorders>
            <w:shd w:val="clear" w:color="auto" w:fill="auto"/>
            <w:noWrap/>
            <w:vAlign w:val="center"/>
            <w:hideMark/>
          </w:tcPr>
          <w:p w14:paraId="2FE80CA4" w14:textId="77777777" w:rsidR="000E0A18" w:rsidRPr="000E0A18" w:rsidRDefault="000E0A18" w:rsidP="000E0A18">
            <w:pPr>
              <w:ind w:left="0" w:firstLine="0"/>
              <w:jc w:val="left"/>
              <w:rPr>
                <w:sz w:val="20"/>
              </w:rPr>
            </w:pPr>
          </w:p>
        </w:tc>
        <w:tc>
          <w:tcPr>
            <w:tcW w:w="217" w:type="dxa"/>
            <w:tcBorders>
              <w:top w:val="nil"/>
              <w:left w:val="nil"/>
              <w:bottom w:val="nil"/>
              <w:right w:val="nil"/>
            </w:tcBorders>
            <w:shd w:val="clear" w:color="auto" w:fill="auto"/>
            <w:noWrap/>
            <w:vAlign w:val="center"/>
            <w:hideMark/>
          </w:tcPr>
          <w:p w14:paraId="7439CC7D" w14:textId="77777777" w:rsidR="000E0A18" w:rsidRPr="000E0A18" w:rsidRDefault="000E0A18" w:rsidP="000E0A18">
            <w:pPr>
              <w:ind w:left="0" w:firstLine="0"/>
              <w:jc w:val="left"/>
              <w:rPr>
                <w:sz w:val="20"/>
              </w:rPr>
            </w:pPr>
          </w:p>
        </w:tc>
        <w:tc>
          <w:tcPr>
            <w:tcW w:w="756" w:type="dxa"/>
            <w:tcBorders>
              <w:top w:val="nil"/>
              <w:left w:val="nil"/>
              <w:bottom w:val="nil"/>
              <w:right w:val="nil"/>
            </w:tcBorders>
            <w:shd w:val="clear" w:color="auto" w:fill="auto"/>
            <w:noWrap/>
            <w:vAlign w:val="center"/>
            <w:hideMark/>
          </w:tcPr>
          <w:p w14:paraId="6866BA3D" w14:textId="77777777" w:rsidR="000E0A18" w:rsidRPr="000E0A18" w:rsidRDefault="000E0A18" w:rsidP="000E0A18">
            <w:pPr>
              <w:ind w:left="0" w:firstLine="0"/>
              <w:jc w:val="left"/>
              <w:rPr>
                <w:sz w:val="20"/>
              </w:rPr>
            </w:pPr>
          </w:p>
        </w:tc>
        <w:tc>
          <w:tcPr>
            <w:tcW w:w="297" w:type="dxa"/>
            <w:tcBorders>
              <w:top w:val="nil"/>
              <w:left w:val="nil"/>
              <w:bottom w:val="nil"/>
              <w:right w:val="nil"/>
            </w:tcBorders>
            <w:shd w:val="clear" w:color="auto" w:fill="auto"/>
            <w:noWrap/>
            <w:vAlign w:val="center"/>
            <w:hideMark/>
          </w:tcPr>
          <w:p w14:paraId="4803A67A" w14:textId="77777777" w:rsidR="000E0A18" w:rsidRPr="000E0A18" w:rsidRDefault="000E0A18" w:rsidP="000E0A18">
            <w:pPr>
              <w:ind w:left="0" w:firstLine="0"/>
              <w:jc w:val="left"/>
              <w:rPr>
                <w:sz w:val="20"/>
              </w:rPr>
            </w:pPr>
          </w:p>
        </w:tc>
        <w:tc>
          <w:tcPr>
            <w:tcW w:w="1290" w:type="dxa"/>
            <w:tcBorders>
              <w:top w:val="nil"/>
              <w:left w:val="nil"/>
              <w:bottom w:val="nil"/>
              <w:right w:val="nil"/>
            </w:tcBorders>
            <w:shd w:val="clear" w:color="auto" w:fill="auto"/>
            <w:noWrap/>
            <w:vAlign w:val="center"/>
            <w:hideMark/>
          </w:tcPr>
          <w:p w14:paraId="4F167AE0" w14:textId="77777777" w:rsidR="000E0A18" w:rsidRPr="000E0A18" w:rsidRDefault="000E0A18" w:rsidP="000E0A18">
            <w:pPr>
              <w:ind w:left="0" w:firstLine="0"/>
              <w:jc w:val="left"/>
              <w:rPr>
                <w:sz w:val="20"/>
              </w:rPr>
            </w:pPr>
          </w:p>
        </w:tc>
        <w:tc>
          <w:tcPr>
            <w:tcW w:w="676" w:type="dxa"/>
            <w:tcBorders>
              <w:top w:val="nil"/>
              <w:left w:val="nil"/>
              <w:bottom w:val="nil"/>
              <w:right w:val="nil"/>
            </w:tcBorders>
            <w:shd w:val="clear" w:color="auto" w:fill="auto"/>
            <w:noWrap/>
            <w:vAlign w:val="center"/>
            <w:hideMark/>
          </w:tcPr>
          <w:p w14:paraId="2C74B413" w14:textId="77777777" w:rsidR="000E0A18" w:rsidRPr="000E0A18" w:rsidRDefault="000E0A18" w:rsidP="000E0A18">
            <w:pPr>
              <w:ind w:left="0" w:firstLine="0"/>
              <w:jc w:val="left"/>
              <w:rPr>
                <w:sz w:val="20"/>
              </w:rPr>
            </w:pPr>
          </w:p>
        </w:tc>
      </w:tr>
      <w:tr w:rsidR="00E83A8D" w:rsidRPr="000E0A18" w14:paraId="624E6E50" w14:textId="77777777" w:rsidTr="00E83A8D">
        <w:trPr>
          <w:trHeight w:val="441"/>
        </w:trPr>
        <w:tc>
          <w:tcPr>
            <w:tcW w:w="1786"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1EA94166" w14:textId="77777777" w:rsidR="000E0A18" w:rsidRPr="000E0A18" w:rsidRDefault="000E0A18" w:rsidP="000E0A18">
            <w:pPr>
              <w:ind w:left="0" w:firstLine="0"/>
              <w:jc w:val="left"/>
              <w:rPr>
                <w:rFonts w:ascii="Arial CE" w:hAnsi="Arial CE" w:cs="Arial CE"/>
                <w:b/>
                <w:bCs/>
                <w:sz w:val="24"/>
                <w:szCs w:val="24"/>
              </w:rPr>
            </w:pPr>
            <w:r w:rsidRPr="000E0A18">
              <w:rPr>
                <w:rFonts w:ascii="Arial CE" w:hAnsi="Arial CE" w:cs="Arial CE"/>
                <w:b/>
                <w:bCs/>
                <w:sz w:val="24"/>
                <w:szCs w:val="24"/>
              </w:rPr>
              <w:t>Cena s DPH</w:t>
            </w:r>
          </w:p>
        </w:tc>
        <w:tc>
          <w:tcPr>
            <w:tcW w:w="238" w:type="dxa"/>
            <w:tcBorders>
              <w:top w:val="single" w:sz="4" w:space="0" w:color="000000"/>
              <w:left w:val="nil"/>
              <w:bottom w:val="single" w:sz="4" w:space="0" w:color="000000"/>
              <w:right w:val="nil"/>
            </w:tcBorders>
            <w:shd w:val="clear" w:color="000000" w:fill="BEBEBE"/>
            <w:noWrap/>
            <w:vAlign w:val="center"/>
            <w:hideMark/>
          </w:tcPr>
          <w:p w14:paraId="5E3EACE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257D469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5209A25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56A59FC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2AEF434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7F5A8AE"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6654EE8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single" w:sz="4" w:space="0" w:color="000000"/>
              <w:right w:val="nil"/>
            </w:tcBorders>
            <w:shd w:val="clear" w:color="000000" w:fill="BEBEBE"/>
            <w:noWrap/>
            <w:vAlign w:val="center"/>
            <w:hideMark/>
          </w:tcPr>
          <w:p w14:paraId="634FB0A5"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03389099"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72" w:type="dxa"/>
            <w:tcBorders>
              <w:top w:val="single" w:sz="4" w:space="0" w:color="000000"/>
              <w:left w:val="nil"/>
              <w:bottom w:val="single" w:sz="4" w:space="0" w:color="000000"/>
              <w:right w:val="nil"/>
            </w:tcBorders>
            <w:shd w:val="clear" w:color="000000" w:fill="BEBEBE"/>
            <w:noWrap/>
            <w:vAlign w:val="center"/>
            <w:hideMark/>
          </w:tcPr>
          <w:p w14:paraId="2C0FEB37" w14:textId="77777777" w:rsidR="000E0A18" w:rsidRPr="000E0A18" w:rsidRDefault="000E0A18" w:rsidP="000E0A18">
            <w:pPr>
              <w:ind w:left="0" w:firstLine="0"/>
              <w:jc w:val="center"/>
              <w:rPr>
                <w:rFonts w:ascii="Arial CE" w:hAnsi="Arial CE" w:cs="Arial CE"/>
                <w:b/>
                <w:bCs/>
                <w:sz w:val="24"/>
                <w:szCs w:val="24"/>
              </w:rPr>
            </w:pPr>
            <w:r w:rsidRPr="000E0A18">
              <w:rPr>
                <w:rFonts w:ascii="Arial CE" w:hAnsi="Arial CE" w:cs="Arial CE"/>
                <w:b/>
                <w:bCs/>
                <w:sz w:val="24"/>
                <w:szCs w:val="24"/>
              </w:rPr>
              <w:t>v</w:t>
            </w:r>
          </w:p>
        </w:tc>
        <w:tc>
          <w:tcPr>
            <w:tcW w:w="238" w:type="dxa"/>
            <w:tcBorders>
              <w:top w:val="single" w:sz="4" w:space="0" w:color="000000"/>
              <w:left w:val="nil"/>
              <w:bottom w:val="single" w:sz="4" w:space="0" w:color="000000"/>
              <w:right w:val="nil"/>
            </w:tcBorders>
            <w:shd w:val="clear" w:color="000000" w:fill="BEBEBE"/>
            <w:noWrap/>
            <w:vAlign w:val="center"/>
            <w:hideMark/>
          </w:tcPr>
          <w:p w14:paraId="79BF6835"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single" w:sz="4" w:space="0" w:color="000000"/>
              <w:right w:val="nil"/>
            </w:tcBorders>
            <w:shd w:val="clear" w:color="000000" w:fill="BEBEBE"/>
            <w:noWrap/>
            <w:vAlign w:val="center"/>
            <w:hideMark/>
          </w:tcPr>
          <w:p w14:paraId="3F0DB82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0C5FB187"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1193" w:type="dxa"/>
            <w:gridSpan w:val="5"/>
            <w:tcBorders>
              <w:top w:val="single" w:sz="4" w:space="0" w:color="000000"/>
              <w:left w:val="nil"/>
              <w:bottom w:val="single" w:sz="4" w:space="0" w:color="000000"/>
              <w:right w:val="nil"/>
            </w:tcBorders>
            <w:shd w:val="clear" w:color="000000" w:fill="BEBEBE"/>
            <w:noWrap/>
            <w:vAlign w:val="center"/>
            <w:hideMark/>
          </w:tcPr>
          <w:p w14:paraId="4E2A4256" w14:textId="77777777" w:rsidR="000E0A18" w:rsidRPr="000E0A18" w:rsidRDefault="000E0A18" w:rsidP="000E0A18">
            <w:pPr>
              <w:ind w:left="0" w:firstLine="0"/>
              <w:jc w:val="left"/>
              <w:rPr>
                <w:rFonts w:ascii="Arial CE" w:hAnsi="Arial CE" w:cs="Arial CE"/>
                <w:b/>
                <w:bCs/>
                <w:sz w:val="24"/>
                <w:szCs w:val="24"/>
              </w:rPr>
            </w:pPr>
            <w:r w:rsidRPr="000E0A18">
              <w:rPr>
                <w:rFonts w:ascii="Arial CE" w:hAnsi="Arial CE" w:cs="Arial CE"/>
                <w:b/>
                <w:bCs/>
                <w:sz w:val="24"/>
                <w:szCs w:val="24"/>
              </w:rPr>
              <w:t>CZK</w:t>
            </w:r>
          </w:p>
        </w:tc>
        <w:tc>
          <w:tcPr>
            <w:tcW w:w="238" w:type="dxa"/>
            <w:tcBorders>
              <w:top w:val="single" w:sz="4" w:space="0" w:color="000000"/>
              <w:left w:val="nil"/>
              <w:bottom w:val="single" w:sz="4" w:space="0" w:color="000000"/>
              <w:right w:val="nil"/>
            </w:tcBorders>
            <w:shd w:val="clear" w:color="000000" w:fill="BEBEBE"/>
            <w:noWrap/>
            <w:vAlign w:val="center"/>
            <w:hideMark/>
          </w:tcPr>
          <w:p w14:paraId="463FC338"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17311D5A"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9" w:type="dxa"/>
            <w:tcBorders>
              <w:top w:val="single" w:sz="4" w:space="0" w:color="000000"/>
              <w:left w:val="nil"/>
              <w:bottom w:val="single" w:sz="4" w:space="0" w:color="000000"/>
              <w:right w:val="nil"/>
            </w:tcBorders>
            <w:shd w:val="clear" w:color="000000" w:fill="BEBEBE"/>
            <w:noWrap/>
            <w:vAlign w:val="center"/>
            <w:hideMark/>
          </w:tcPr>
          <w:p w14:paraId="523FCFA6"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750DF7DB"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14:paraId="33EA839F"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97" w:type="dxa"/>
            <w:tcBorders>
              <w:top w:val="single" w:sz="4" w:space="0" w:color="000000"/>
              <w:left w:val="nil"/>
              <w:bottom w:val="single" w:sz="4" w:space="0" w:color="000000"/>
              <w:right w:val="nil"/>
            </w:tcBorders>
            <w:shd w:val="clear" w:color="000000" w:fill="BEBEBE"/>
            <w:noWrap/>
            <w:vAlign w:val="center"/>
            <w:hideMark/>
          </w:tcPr>
          <w:p w14:paraId="46C8365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844" w:type="dxa"/>
            <w:tcBorders>
              <w:top w:val="single" w:sz="4" w:space="0" w:color="000000"/>
              <w:left w:val="nil"/>
              <w:bottom w:val="single" w:sz="4" w:space="0" w:color="000000"/>
              <w:right w:val="nil"/>
            </w:tcBorders>
            <w:shd w:val="clear" w:color="000000" w:fill="BEBEBE"/>
            <w:noWrap/>
            <w:vAlign w:val="center"/>
            <w:hideMark/>
          </w:tcPr>
          <w:p w14:paraId="09DA7231"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14:paraId="1C5B8490"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3239"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7DF95C14" w14:textId="77777777" w:rsidR="000E0A18" w:rsidRPr="000E0A18" w:rsidRDefault="000E0A18" w:rsidP="000E0A18">
            <w:pPr>
              <w:ind w:left="0" w:firstLine="0"/>
              <w:jc w:val="right"/>
              <w:rPr>
                <w:rFonts w:ascii="Arial CE" w:hAnsi="Arial CE" w:cs="Arial CE"/>
                <w:b/>
                <w:bCs/>
                <w:sz w:val="24"/>
                <w:szCs w:val="24"/>
              </w:rPr>
            </w:pPr>
            <w:r w:rsidRPr="000E0A18">
              <w:rPr>
                <w:rFonts w:ascii="Arial CE" w:hAnsi="Arial CE" w:cs="Arial CE"/>
                <w:b/>
                <w:bCs/>
                <w:sz w:val="24"/>
                <w:szCs w:val="24"/>
              </w:rPr>
              <w:t>372 005,85</w:t>
            </w:r>
          </w:p>
        </w:tc>
      </w:tr>
    </w:tbl>
    <w:p w14:paraId="5BFBCE76" w14:textId="0B7F6D30" w:rsidR="00680C16" w:rsidRDefault="00680C16" w:rsidP="000E0A18">
      <w:pPr>
        <w:ind w:left="0" w:firstLine="0"/>
        <w:rPr>
          <w:rFonts w:ascii="Calibri" w:hAnsi="Calibri"/>
          <w:b/>
          <w:sz w:val="28"/>
          <w:szCs w:val="28"/>
        </w:rPr>
      </w:pPr>
    </w:p>
    <w:tbl>
      <w:tblPr>
        <w:tblW w:w="13922" w:type="dxa"/>
        <w:tblInd w:w="70" w:type="dxa"/>
        <w:tblCellMar>
          <w:left w:w="70" w:type="dxa"/>
          <w:right w:w="70" w:type="dxa"/>
        </w:tblCellMar>
        <w:tblLook w:val="04A0" w:firstRow="1" w:lastRow="0" w:firstColumn="1" w:lastColumn="0" w:noHBand="0" w:noVBand="1"/>
      </w:tblPr>
      <w:tblGrid>
        <w:gridCol w:w="417"/>
        <w:gridCol w:w="1099"/>
        <w:gridCol w:w="271"/>
        <w:gridCol w:w="8039"/>
        <w:gridCol w:w="489"/>
        <w:gridCol w:w="909"/>
        <w:gridCol w:w="1241"/>
        <w:gridCol w:w="1457"/>
      </w:tblGrid>
      <w:tr w:rsidR="000E0A18" w:rsidRPr="000E0A18" w14:paraId="0BF0CD2A" w14:textId="77777777" w:rsidTr="00E83A8D">
        <w:trPr>
          <w:trHeight w:val="320"/>
        </w:trPr>
        <w:tc>
          <w:tcPr>
            <w:tcW w:w="9826" w:type="dxa"/>
            <w:gridSpan w:val="4"/>
            <w:tcBorders>
              <w:top w:val="nil"/>
              <w:left w:val="nil"/>
              <w:bottom w:val="nil"/>
              <w:right w:val="nil"/>
            </w:tcBorders>
            <w:shd w:val="clear" w:color="auto" w:fill="auto"/>
            <w:noWrap/>
            <w:vAlign w:val="center"/>
            <w:hideMark/>
          </w:tcPr>
          <w:p w14:paraId="1C096586" w14:textId="77777777" w:rsidR="00E83A8D" w:rsidRDefault="00E83A8D" w:rsidP="000E0A18">
            <w:pPr>
              <w:ind w:left="0" w:firstLine="0"/>
              <w:jc w:val="left"/>
              <w:rPr>
                <w:rFonts w:ascii="Arial CE" w:hAnsi="Arial CE" w:cs="Arial CE"/>
                <w:b/>
                <w:bCs/>
                <w:sz w:val="28"/>
                <w:szCs w:val="28"/>
              </w:rPr>
            </w:pPr>
          </w:p>
          <w:p w14:paraId="4AE84505" w14:textId="12EFFEA9" w:rsidR="000E0A18" w:rsidRPr="000E0A18" w:rsidRDefault="000E0A18" w:rsidP="000E0A18">
            <w:pPr>
              <w:ind w:left="0" w:firstLine="0"/>
              <w:jc w:val="left"/>
              <w:rPr>
                <w:rFonts w:ascii="Arial CE" w:hAnsi="Arial CE" w:cs="Arial CE"/>
                <w:b/>
                <w:bCs/>
                <w:sz w:val="28"/>
                <w:szCs w:val="28"/>
              </w:rPr>
            </w:pPr>
            <w:r w:rsidRPr="000E0A18">
              <w:rPr>
                <w:rFonts w:ascii="Arial CE" w:hAnsi="Arial CE" w:cs="Arial CE"/>
                <w:b/>
                <w:bCs/>
                <w:sz w:val="28"/>
                <w:szCs w:val="28"/>
              </w:rPr>
              <w:t>REKAPITULACE ČLENĚNÍ SOUPISU PRACÍ</w:t>
            </w:r>
          </w:p>
        </w:tc>
        <w:tc>
          <w:tcPr>
            <w:tcW w:w="489" w:type="dxa"/>
            <w:tcBorders>
              <w:top w:val="nil"/>
              <w:left w:val="nil"/>
              <w:bottom w:val="nil"/>
              <w:right w:val="nil"/>
            </w:tcBorders>
            <w:shd w:val="clear" w:color="auto" w:fill="auto"/>
            <w:noWrap/>
            <w:vAlign w:val="center"/>
            <w:hideMark/>
          </w:tcPr>
          <w:p w14:paraId="4BACBE36" w14:textId="77777777" w:rsidR="000E0A18" w:rsidRPr="000E0A18" w:rsidRDefault="000E0A18" w:rsidP="000E0A18">
            <w:pPr>
              <w:ind w:left="0" w:firstLine="0"/>
              <w:jc w:val="left"/>
              <w:rPr>
                <w:rFonts w:ascii="Arial CE" w:hAnsi="Arial CE" w:cs="Arial CE"/>
                <w:b/>
                <w:bCs/>
                <w:sz w:val="28"/>
                <w:szCs w:val="28"/>
              </w:rPr>
            </w:pPr>
          </w:p>
        </w:tc>
        <w:tc>
          <w:tcPr>
            <w:tcW w:w="909" w:type="dxa"/>
            <w:tcBorders>
              <w:top w:val="nil"/>
              <w:left w:val="nil"/>
              <w:bottom w:val="nil"/>
              <w:right w:val="nil"/>
            </w:tcBorders>
            <w:shd w:val="clear" w:color="auto" w:fill="auto"/>
            <w:noWrap/>
            <w:vAlign w:val="center"/>
            <w:hideMark/>
          </w:tcPr>
          <w:p w14:paraId="3D09FEF3"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4386883E"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1B2595CE" w14:textId="77777777" w:rsidR="000E0A18" w:rsidRPr="000E0A18" w:rsidRDefault="000E0A18" w:rsidP="000E0A18">
            <w:pPr>
              <w:ind w:left="0" w:firstLine="0"/>
              <w:jc w:val="left"/>
              <w:rPr>
                <w:sz w:val="20"/>
              </w:rPr>
            </w:pPr>
          </w:p>
        </w:tc>
      </w:tr>
      <w:tr w:rsidR="00E83A8D" w:rsidRPr="000E0A18" w14:paraId="1D50C68A" w14:textId="77777777" w:rsidTr="00E83A8D">
        <w:trPr>
          <w:trHeight w:val="88"/>
        </w:trPr>
        <w:tc>
          <w:tcPr>
            <w:tcW w:w="417" w:type="dxa"/>
            <w:tcBorders>
              <w:top w:val="nil"/>
              <w:left w:val="nil"/>
              <w:bottom w:val="nil"/>
              <w:right w:val="nil"/>
            </w:tcBorders>
            <w:shd w:val="clear" w:color="auto" w:fill="auto"/>
            <w:noWrap/>
            <w:vAlign w:val="center"/>
            <w:hideMark/>
          </w:tcPr>
          <w:p w14:paraId="2FFB891E" w14:textId="77777777" w:rsidR="000E0A18" w:rsidRPr="000E0A18" w:rsidRDefault="000E0A18" w:rsidP="000E0A18">
            <w:pPr>
              <w:ind w:left="0" w:firstLine="0"/>
              <w:jc w:val="left"/>
              <w:rPr>
                <w:sz w:val="20"/>
              </w:rPr>
            </w:pPr>
          </w:p>
        </w:tc>
        <w:tc>
          <w:tcPr>
            <w:tcW w:w="1099" w:type="dxa"/>
            <w:tcBorders>
              <w:top w:val="nil"/>
              <w:left w:val="nil"/>
              <w:bottom w:val="nil"/>
              <w:right w:val="nil"/>
            </w:tcBorders>
            <w:shd w:val="clear" w:color="auto" w:fill="auto"/>
            <w:noWrap/>
            <w:vAlign w:val="center"/>
            <w:hideMark/>
          </w:tcPr>
          <w:p w14:paraId="5FC81AF7" w14:textId="77777777" w:rsidR="000E0A18" w:rsidRPr="000E0A18" w:rsidRDefault="000E0A18" w:rsidP="000E0A18">
            <w:pPr>
              <w:ind w:left="0" w:firstLine="0"/>
              <w:jc w:val="left"/>
              <w:rPr>
                <w:sz w:val="20"/>
              </w:rPr>
            </w:pPr>
          </w:p>
        </w:tc>
        <w:tc>
          <w:tcPr>
            <w:tcW w:w="271" w:type="dxa"/>
            <w:tcBorders>
              <w:top w:val="nil"/>
              <w:left w:val="nil"/>
              <w:bottom w:val="nil"/>
              <w:right w:val="nil"/>
            </w:tcBorders>
            <w:shd w:val="clear" w:color="auto" w:fill="auto"/>
            <w:noWrap/>
            <w:vAlign w:val="center"/>
            <w:hideMark/>
          </w:tcPr>
          <w:p w14:paraId="1ABF521F" w14:textId="77777777" w:rsidR="000E0A18" w:rsidRPr="000E0A18" w:rsidRDefault="000E0A18" w:rsidP="000E0A18">
            <w:pPr>
              <w:ind w:left="0" w:firstLine="0"/>
              <w:jc w:val="left"/>
              <w:rPr>
                <w:sz w:val="20"/>
              </w:rPr>
            </w:pPr>
          </w:p>
        </w:tc>
        <w:tc>
          <w:tcPr>
            <w:tcW w:w="8039" w:type="dxa"/>
            <w:tcBorders>
              <w:top w:val="nil"/>
              <w:left w:val="nil"/>
              <w:bottom w:val="nil"/>
              <w:right w:val="nil"/>
            </w:tcBorders>
            <w:shd w:val="clear" w:color="auto" w:fill="auto"/>
            <w:noWrap/>
            <w:vAlign w:val="center"/>
            <w:hideMark/>
          </w:tcPr>
          <w:p w14:paraId="38BE2151"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7110E0C9"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2F8C8059"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3C249D97"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63BE79BA" w14:textId="77777777" w:rsidR="000E0A18" w:rsidRPr="000E0A18" w:rsidRDefault="000E0A18" w:rsidP="000E0A18">
            <w:pPr>
              <w:ind w:left="0" w:firstLine="0"/>
              <w:jc w:val="left"/>
              <w:rPr>
                <w:sz w:val="20"/>
              </w:rPr>
            </w:pPr>
          </w:p>
        </w:tc>
      </w:tr>
      <w:tr w:rsidR="00E83A8D" w:rsidRPr="000E0A18" w14:paraId="6F4B175C" w14:textId="77777777" w:rsidTr="00E83A8D">
        <w:trPr>
          <w:trHeight w:val="154"/>
        </w:trPr>
        <w:tc>
          <w:tcPr>
            <w:tcW w:w="1516" w:type="dxa"/>
            <w:gridSpan w:val="2"/>
            <w:tcBorders>
              <w:top w:val="nil"/>
              <w:left w:val="nil"/>
              <w:bottom w:val="nil"/>
              <w:right w:val="nil"/>
            </w:tcBorders>
            <w:shd w:val="clear" w:color="auto" w:fill="auto"/>
            <w:noWrap/>
            <w:vAlign w:val="center"/>
            <w:hideMark/>
          </w:tcPr>
          <w:p w14:paraId="3EDD5A2D"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Stavba:</w:t>
            </w:r>
          </w:p>
        </w:tc>
        <w:tc>
          <w:tcPr>
            <w:tcW w:w="271" w:type="dxa"/>
            <w:tcBorders>
              <w:top w:val="nil"/>
              <w:left w:val="nil"/>
              <w:bottom w:val="nil"/>
              <w:right w:val="nil"/>
            </w:tcBorders>
            <w:shd w:val="clear" w:color="auto" w:fill="auto"/>
            <w:noWrap/>
            <w:vAlign w:val="center"/>
            <w:hideMark/>
          </w:tcPr>
          <w:p w14:paraId="4CD9331C" w14:textId="77777777" w:rsidR="000E0A18" w:rsidRPr="000E0A18" w:rsidRDefault="000E0A18" w:rsidP="000E0A18">
            <w:pPr>
              <w:ind w:left="0" w:firstLine="0"/>
              <w:jc w:val="left"/>
              <w:rPr>
                <w:rFonts w:ascii="Arial CE" w:hAnsi="Arial CE" w:cs="Arial CE"/>
                <w:color w:val="969696"/>
                <w:sz w:val="20"/>
              </w:rPr>
            </w:pPr>
          </w:p>
        </w:tc>
        <w:tc>
          <w:tcPr>
            <w:tcW w:w="8039" w:type="dxa"/>
            <w:tcBorders>
              <w:top w:val="nil"/>
              <w:left w:val="nil"/>
              <w:bottom w:val="nil"/>
              <w:right w:val="nil"/>
            </w:tcBorders>
            <w:shd w:val="clear" w:color="auto" w:fill="auto"/>
            <w:noWrap/>
            <w:vAlign w:val="center"/>
            <w:hideMark/>
          </w:tcPr>
          <w:p w14:paraId="438A8CF1"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354DD63D"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0620B017"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2F10123C"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16986443" w14:textId="77777777" w:rsidR="000E0A18" w:rsidRPr="000E0A18" w:rsidRDefault="000E0A18" w:rsidP="000E0A18">
            <w:pPr>
              <w:ind w:left="0" w:firstLine="0"/>
              <w:jc w:val="left"/>
              <w:rPr>
                <w:sz w:val="20"/>
              </w:rPr>
            </w:pPr>
          </w:p>
        </w:tc>
      </w:tr>
      <w:tr w:rsidR="00E83A8D" w:rsidRPr="000E0A18" w14:paraId="6A362115" w14:textId="77777777" w:rsidTr="00E83A8D">
        <w:trPr>
          <w:trHeight w:val="212"/>
        </w:trPr>
        <w:tc>
          <w:tcPr>
            <w:tcW w:w="417" w:type="dxa"/>
            <w:tcBorders>
              <w:top w:val="nil"/>
              <w:left w:val="nil"/>
              <w:bottom w:val="nil"/>
              <w:right w:val="nil"/>
            </w:tcBorders>
            <w:shd w:val="clear" w:color="auto" w:fill="auto"/>
            <w:noWrap/>
            <w:vAlign w:val="center"/>
            <w:hideMark/>
          </w:tcPr>
          <w:p w14:paraId="2ECC0707" w14:textId="77777777" w:rsidR="000E0A18" w:rsidRPr="000E0A18" w:rsidRDefault="000E0A18" w:rsidP="000E0A18">
            <w:pPr>
              <w:ind w:left="0" w:firstLine="0"/>
              <w:jc w:val="left"/>
              <w:rPr>
                <w:sz w:val="20"/>
              </w:rPr>
            </w:pPr>
          </w:p>
        </w:tc>
        <w:tc>
          <w:tcPr>
            <w:tcW w:w="1099" w:type="dxa"/>
            <w:tcBorders>
              <w:top w:val="nil"/>
              <w:left w:val="nil"/>
              <w:bottom w:val="nil"/>
              <w:right w:val="nil"/>
            </w:tcBorders>
            <w:shd w:val="clear" w:color="auto" w:fill="auto"/>
            <w:noWrap/>
            <w:vAlign w:val="center"/>
            <w:hideMark/>
          </w:tcPr>
          <w:p w14:paraId="643672E1" w14:textId="77777777" w:rsidR="000E0A18" w:rsidRPr="000E0A18" w:rsidRDefault="000E0A18" w:rsidP="000E0A18">
            <w:pPr>
              <w:ind w:left="0" w:firstLine="0"/>
              <w:jc w:val="left"/>
              <w:rPr>
                <w:sz w:val="20"/>
              </w:rPr>
            </w:pPr>
          </w:p>
        </w:tc>
        <w:tc>
          <w:tcPr>
            <w:tcW w:w="9708" w:type="dxa"/>
            <w:gridSpan w:val="4"/>
            <w:tcBorders>
              <w:top w:val="nil"/>
              <w:left w:val="nil"/>
              <w:bottom w:val="nil"/>
              <w:right w:val="nil"/>
            </w:tcBorders>
            <w:shd w:val="clear" w:color="auto" w:fill="auto"/>
            <w:vAlign w:val="center"/>
            <w:hideMark/>
          </w:tcPr>
          <w:p w14:paraId="17E20BB1"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Řešení opravy venkovního schodiště s rampou k ústřední spisovně ÚMOB MOAP</w:t>
            </w:r>
          </w:p>
        </w:tc>
        <w:tc>
          <w:tcPr>
            <w:tcW w:w="1241" w:type="dxa"/>
            <w:tcBorders>
              <w:top w:val="nil"/>
              <w:left w:val="nil"/>
              <w:bottom w:val="nil"/>
              <w:right w:val="nil"/>
            </w:tcBorders>
            <w:shd w:val="clear" w:color="auto" w:fill="auto"/>
            <w:noWrap/>
            <w:vAlign w:val="center"/>
            <w:hideMark/>
          </w:tcPr>
          <w:p w14:paraId="55E732A2" w14:textId="77777777" w:rsidR="000E0A18" w:rsidRPr="000E0A18" w:rsidRDefault="000E0A18" w:rsidP="000E0A18">
            <w:pPr>
              <w:ind w:left="0" w:firstLine="0"/>
              <w:jc w:val="left"/>
              <w:rPr>
                <w:rFonts w:ascii="Arial CE" w:hAnsi="Arial CE" w:cs="Arial CE"/>
                <w:color w:val="969696"/>
                <w:sz w:val="20"/>
              </w:rPr>
            </w:pPr>
          </w:p>
        </w:tc>
        <w:tc>
          <w:tcPr>
            <w:tcW w:w="1457" w:type="dxa"/>
            <w:tcBorders>
              <w:top w:val="nil"/>
              <w:left w:val="nil"/>
              <w:bottom w:val="nil"/>
              <w:right w:val="nil"/>
            </w:tcBorders>
            <w:shd w:val="clear" w:color="auto" w:fill="auto"/>
            <w:noWrap/>
            <w:vAlign w:val="center"/>
            <w:hideMark/>
          </w:tcPr>
          <w:p w14:paraId="218E4692" w14:textId="77777777" w:rsidR="000E0A18" w:rsidRPr="000E0A18" w:rsidRDefault="000E0A18" w:rsidP="000E0A18">
            <w:pPr>
              <w:ind w:left="0" w:firstLine="0"/>
              <w:jc w:val="left"/>
              <w:rPr>
                <w:sz w:val="20"/>
              </w:rPr>
            </w:pPr>
          </w:p>
        </w:tc>
      </w:tr>
      <w:tr w:rsidR="00E83A8D" w:rsidRPr="000E0A18" w14:paraId="7C16D6D2" w14:textId="77777777" w:rsidTr="00E83A8D">
        <w:trPr>
          <w:trHeight w:val="154"/>
        </w:trPr>
        <w:tc>
          <w:tcPr>
            <w:tcW w:w="1516" w:type="dxa"/>
            <w:gridSpan w:val="2"/>
            <w:tcBorders>
              <w:top w:val="nil"/>
              <w:left w:val="nil"/>
              <w:bottom w:val="nil"/>
              <w:right w:val="nil"/>
            </w:tcBorders>
            <w:shd w:val="clear" w:color="auto" w:fill="auto"/>
            <w:noWrap/>
            <w:vAlign w:val="center"/>
            <w:hideMark/>
          </w:tcPr>
          <w:p w14:paraId="39A01EDC"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Objekt:</w:t>
            </w:r>
          </w:p>
        </w:tc>
        <w:tc>
          <w:tcPr>
            <w:tcW w:w="271" w:type="dxa"/>
            <w:tcBorders>
              <w:top w:val="nil"/>
              <w:left w:val="nil"/>
              <w:bottom w:val="nil"/>
              <w:right w:val="nil"/>
            </w:tcBorders>
            <w:shd w:val="clear" w:color="auto" w:fill="auto"/>
            <w:noWrap/>
            <w:vAlign w:val="center"/>
            <w:hideMark/>
          </w:tcPr>
          <w:p w14:paraId="4ECCBDE8" w14:textId="77777777" w:rsidR="000E0A18" w:rsidRPr="000E0A18" w:rsidRDefault="000E0A18" w:rsidP="000E0A18">
            <w:pPr>
              <w:ind w:left="0" w:firstLine="0"/>
              <w:jc w:val="left"/>
              <w:rPr>
                <w:rFonts w:ascii="Arial CE" w:hAnsi="Arial CE" w:cs="Arial CE"/>
                <w:color w:val="969696"/>
                <w:sz w:val="20"/>
              </w:rPr>
            </w:pPr>
          </w:p>
        </w:tc>
        <w:tc>
          <w:tcPr>
            <w:tcW w:w="8039" w:type="dxa"/>
            <w:tcBorders>
              <w:top w:val="nil"/>
              <w:left w:val="nil"/>
              <w:bottom w:val="nil"/>
              <w:right w:val="nil"/>
            </w:tcBorders>
            <w:shd w:val="clear" w:color="auto" w:fill="auto"/>
            <w:noWrap/>
            <w:vAlign w:val="center"/>
            <w:hideMark/>
          </w:tcPr>
          <w:p w14:paraId="1F9E3AE9"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1446B704"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77E7DB08"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14CAC628"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4220B6EF" w14:textId="77777777" w:rsidR="000E0A18" w:rsidRPr="000E0A18" w:rsidRDefault="000E0A18" w:rsidP="000E0A18">
            <w:pPr>
              <w:ind w:left="0" w:firstLine="0"/>
              <w:jc w:val="left"/>
              <w:rPr>
                <w:sz w:val="20"/>
              </w:rPr>
            </w:pPr>
          </w:p>
        </w:tc>
      </w:tr>
      <w:tr w:rsidR="00E83A8D" w:rsidRPr="000E0A18" w14:paraId="6A5B7568" w14:textId="77777777" w:rsidTr="00E83A8D">
        <w:trPr>
          <w:trHeight w:val="212"/>
        </w:trPr>
        <w:tc>
          <w:tcPr>
            <w:tcW w:w="417" w:type="dxa"/>
            <w:tcBorders>
              <w:top w:val="nil"/>
              <w:left w:val="nil"/>
              <w:bottom w:val="nil"/>
              <w:right w:val="nil"/>
            </w:tcBorders>
            <w:shd w:val="clear" w:color="auto" w:fill="auto"/>
            <w:noWrap/>
            <w:vAlign w:val="center"/>
            <w:hideMark/>
          </w:tcPr>
          <w:p w14:paraId="133C3AFD" w14:textId="77777777" w:rsidR="000E0A18" w:rsidRPr="000E0A18" w:rsidRDefault="000E0A18" w:rsidP="000E0A18">
            <w:pPr>
              <w:ind w:left="0" w:firstLine="0"/>
              <w:jc w:val="left"/>
              <w:rPr>
                <w:sz w:val="20"/>
              </w:rPr>
            </w:pPr>
          </w:p>
        </w:tc>
        <w:tc>
          <w:tcPr>
            <w:tcW w:w="1099" w:type="dxa"/>
            <w:tcBorders>
              <w:top w:val="nil"/>
              <w:left w:val="nil"/>
              <w:bottom w:val="nil"/>
              <w:right w:val="nil"/>
            </w:tcBorders>
            <w:shd w:val="clear" w:color="auto" w:fill="auto"/>
            <w:noWrap/>
            <w:vAlign w:val="center"/>
            <w:hideMark/>
          </w:tcPr>
          <w:p w14:paraId="08AFC9C4" w14:textId="77777777" w:rsidR="000E0A18" w:rsidRPr="000E0A18" w:rsidRDefault="000E0A18" w:rsidP="000E0A18">
            <w:pPr>
              <w:ind w:left="0" w:firstLine="0"/>
              <w:jc w:val="left"/>
              <w:rPr>
                <w:sz w:val="20"/>
              </w:rPr>
            </w:pPr>
          </w:p>
        </w:tc>
        <w:tc>
          <w:tcPr>
            <w:tcW w:w="9708" w:type="dxa"/>
            <w:gridSpan w:val="4"/>
            <w:tcBorders>
              <w:top w:val="nil"/>
              <w:left w:val="nil"/>
              <w:bottom w:val="nil"/>
              <w:right w:val="nil"/>
            </w:tcBorders>
            <w:shd w:val="clear" w:color="auto" w:fill="auto"/>
            <w:vAlign w:val="center"/>
            <w:hideMark/>
          </w:tcPr>
          <w:p w14:paraId="5ADC0D1D" w14:textId="77777777" w:rsidR="000E0A18" w:rsidRPr="000E0A18" w:rsidRDefault="000E0A18" w:rsidP="000E0A18">
            <w:pPr>
              <w:ind w:left="0" w:firstLine="0"/>
              <w:jc w:val="left"/>
              <w:rPr>
                <w:rFonts w:ascii="Arial CE" w:hAnsi="Arial CE" w:cs="Arial CE"/>
                <w:b/>
                <w:bCs/>
                <w:szCs w:val="22"/>
              </w:rPr>
            </w:pPr>
            <w:r w:rsidRPr="000E0A18">
              <w:rPr>
                <w:rFonts w:ascii="Arial CE" w:hAnsi="Arial CE" w:cs="Arial CE"/>
                <w:b/>
                <w:bCs/>
                <w:szCs w:val="22"/>
              </w:rPr>
              <w:t xml:space="preserve">01 - </w:t>
            </w:r>
            <w:proofErr w:type="spellStart"/>
            <w:r w:rsidRPr="000E0A18">
              <w:rPr>
                <w:rFonts w:ascii="Arial CE" w:hAnsi="Arial CE" w:cs="Arial CE"/>
                <w:b/>
                <w:bCs/>
                <w:szCs w:val="22"/>
              </w:rPr>
              <w:t>Architektonicko</w:t>
            </w:r>
            <w:proofErr w:type="spellEnd"/>
            <w:r w:rsidRPr="000E0A18">
              <w:rPr>
                <w:rFonts w:ascii="Arial CE" w:hAnsi="Arial CE" w:cs="Arial CE"/>
                <w:b/>
                <w:bCs/>
                <w:szCs w:val="22"/>
              </w:rPr>
              <w:t xml:space="preserve"> stavební řešení</w:t>
            </w:r>
          </w:p>
        </w:tc>
        <w:tc>
          <w:tcPr>
            <w:tcW w:w="1241" w:type="dxa"/>
            <w:tcBorders>
              <w:top w:val="nil"/>
              <w:left w:val="nil"/>
              <w:bottom w:val="nil"/>
              <w:right w:val="nil"/>
            </w:tcBorders>
            <w:shd w:val="clear" w:color="auto" w:fill="auto"/>
            <w:noWrap/>
            <w:vAlign w:val="center"/>
            <w:hideMark/>
          </w:tcPr>
          <w:p w14:paraId="46EFF21E" w14:textId="77777777" w:rsidR="000E0A18" w:rsidRPr="000E0A18" w:rsidRDefault="000E0A18" w:rsidP="000E0A18">
            <w:pPr>
              <w:ind w:left="0" w:firstLine="0"/>
              <w:jc w:val="left"/>
              <w:rPr>
                <w:rFonts w:ascii="Arial CE" w:hAnsi="Arial CE" w:cs="Arial CE"/>
                <w:b/>
                <w:bCs/>
                <w:szCs w:val="22"/>
              </w:rPr>
            </w:pPr>
          </w:p>
        </w:tc>
        <w:tc>
          <w:tcPr>
            <w:tcW w:w="1457" w:type="dxa"/>
            <w:tcBorders>
              <w:top w:val="nil"/>
              <w:left w:val="nil"/>
              <w:bottom w:val="nil"/>
              <w:right w:val="nil"/>
            </w:tcBorders>
            <w:shd w:val="clear" w:color="auto" w:fill="auto"/>
            <w:noWrap/>
            <w:vAlign w:val="center"/>
            <w:hideMark/>
          </w:tcPr>
          <w:p w14:paraId="7E2847E7" w14:textId="77777777" w:rsidR="000E0A18" w:rsidRPr="000E0A18" w:rsidRDefault="000E0A18" w:rsidP="000E0A18">
            <w:pPr>
              <w:ind w:left="0" w:firstLine="0"/>
              <w:jc w:val="left"/>
              <w:rPr>
                <w:sz w:val="20"/>
              </w:rPr>
            </w:pPr>
          </w:p>
        </w:tc>
      </w:tr>
      <w:tr w:rsidR="00E83A8D" w:rsidRPr="000E0A18" w14:paraId="306F123B" w14:textId="77777777" w:rsidTr="00E83A8D">
        <w:trPr>
          <w:trHeight w:val="88"/>
        </w:trPr>
        <w:tc>
          <w:tcPr>
            <w:tcW w:w="417" w:type="dxa"/>
            <w:tcBorders>
              <w:top w:val="nil"/>
              <w:left w:val="nil"/>
              <w:bottom w:val="nil"/>
              <w:right w:val="nil"/>
            </w:tcBorders>
            <w:shd w:val="clear" w:color="auto" w:fill="auto"/>
            <w:noWrap/>
            <w:vAlign w:val="center"/>
            <w:hideMark/>
          </w:tcPr>
          <w:p w14:paraId="51B406CC" w14:textId="77777777" w:rsidR="000E0A18" w:rsidRPr="000E0A18" w:rsidRDefault="000E0A18" w:rsidP="000E0A18">
            <w:pPr>
              <w:ind w:left="0" w:firstLine="0"/>
              <w:jc w:val="left"/>
              <w:rPr>
                <w:sz w:val="20"/>
              </w:rPr>
            </w:pPr>
          </w:p>
        </w:tc>
        <w:tc>
          <w:tcPr>
            <w:tcW w:w="1099" w:type="dxa"/>
            <w:tcBorders>
              <w:top w:val="nil"/>
              <w:left w:val="nil"/>
              <w:bottom w:val="nil"/>
              <w:right w:val="nil"/>
            </w:tcBorders>
            <w:shd w:val="clear" w:color="auto" w:fill="auto"/>
            <w:noWrap/>
            <w:vAlign w:val="center"/>
            <w:hideMark/>
          </w:tcPr>
          <w:p w14:paraId="0275AF28" w14:textId="77777777" w:rsidR="000E0A18" w:rsidRPr="000E0A18" w:rsidRDefault="000E0A18" w:rsidP="000E0A18">
            <w:pPr>
              <w:ind w:left="0" w:firstLine="0"/>
              <w:jc w:val="left"/>
              <w:rPr>
                <w:sz w:val="20"/>
              </w:rPr>
            </w:pPr>
          </w:p>
        </w:tc>
        <w:tc>
          <w:tcPr>
            <w:tcW w:w="271" w:type="dxa"/>
            <w:tcBorders>
              <w:top w:val="nil"/>
              <w:left w:val="nil"/>
              <w:bottom w:val="nil"/>
              <w:right w:val="nil"/>
            </w:tcBorders>
            <w:shd w:val="clear" w:color="auto" w:fill="auto"/>
            <w:noWrap/>
            <w:vAlign w:val="center"/>
            <w:hideMark/>
          </w:tcPr>
          <w:p w14:paraId="77CD4C59" w14:textId="77777777" w:rsidR="000E0A18" w:rsidRPr="000E0A18" w:rsidRDefault="000E0A18" w:rsidP="000E0A18">
            <w:pPr>
              <w:ind w:left="0" w:firstLine="0"/>
              <w:jc w:val="left"/>
              <w:rPr>
                <w:sz w:val="20"/>
              </w:rPr>
            </w:pPr>
          </w:p>
        </w:tc>
        <w:tc>
          <w:tcPr>
            <w:tcW w:w="8039" w:type="dxa"/>
            <w:tcBorders>
              <w:top w:val="nil"/>
              <w:left w:val="nil"/>
              <w:bottom w:val="nil"/>
              <w:right w:val="nil"/>
            </w:tcBorders>
            <w:shd w:val="clear" w:color="auto" w:fill="auto"/>
            <w:noWrap/>
            <w:vAlign w:val="center"/>
            <w:hideMark/>
          </w:tcPr>
          <w:p w14:paraId="19F6E2BB"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2F64D5CF"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4A6B30AD"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0D374BD2"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1D646B24" w14:textId="77777777" w:rsidR="000E0A18" w:rsidRPr="000E0A18" w:rsidRDefault="000E0A18" w:rsidP="000E0A18">
            <w:pPr>
              <w:ind w:left="0" w:firstLine="0"/>
              <w:jc w:val="left"/>
              <w:rPr>
                <w:sz w:val="20"/>
              </w:rPr>
            </w:pPr>
          </w:p>
        </w:tc>
      </w:tr>
      <w:tr w:rsidR="00E83A8D" w:rsidRPr="000E0A18" w14:paraId="2841D4C2" w14:textId="77777777" w:rsidTr="00E83A8D">
        <w:trPr>
          <w:trHeight w:val="154"/>
        </w:trPr>
        <w:tc>
          <w:tcPr>
            <w:tcW w:w="1516" w:type="dxa"/>
            <w:gridSpan w:val="2"/>
            <w:tcBorders>
              <w:top w:val="nil"/>
              <w:left w:val="nil"/>
              <w:bottom w:val="nil"/>
              <w:right w:val="nil"/>
            </w:tcBorders>
            <w:shd w:val="clear" w:color="auto" w:fill="auto"/>
            <w:noWrap/>
            <w:vAlign w:val="center"/>
            <w:hideMark/>
          </w:tcPr>
          <w:p w14:paraId="301B2638"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Místo:</w:t>
            </w:r>
          </w:p>
        </w:tc>
        <w:tc>
          <w:tcPr>
            <w:tcW w:w="271" w:type="dxa"/>
            <w:tcBorders>
              <w:top w:val="nil"/>
              <w:left w:val="nil"/>
              <w:bottom w:val="nil"/>
              <w:right w:val="nil"/>
            </w:tcBorders>
            <w:shd w:val="clear" w:color="auto" w:fill="auto"/>
            <w:noWrap/>
            <w:vAlign w:val="center"/>
            <w:hideMark/>
          </w:tcPr>
          <w:p w14:paraId="1C960272" w14:textId="77777777" w:rsidR="000E0A18" w:rsidRPr="000E0A18" w:rsidRDefault="000E0A18" w:rsidP="000E0A18">
            <w:pPr>
              <w:ind w:left="0" w:firstLine="0"/>
              <w:jc w:val="left"/>
              <w:rPr>
                <w:rFonts w:ascii="Arial CE" w:hAnsi="Arial CE" w:cs="Arial CE"/>
                <w:color w:val="969696"/>
                <w:sz w:val="20"/>
              </w:rPr>
            </w:pPr>
          </w:p>
        </w:tc>
        <w:tc>
          <w:tcPr>
            <w:tcW w:w="8039" w:type="dxa"/>
            <w:tcBorders>
              <w:top w:val="nil"/>
              <w:left w:val="nil"/>
              <w:bottom w:val="nil"/>
              <w:right w:val="nil"/>
            </w:tcBorders>
            <w:shd w:val="clear" w:color="auto" w:fill="auto"/>
            <w:noWrap/>
            <w:vAlign w:val="center"/>
            <w:hideMark/>
          </w:tcPr>
          <w:p w14:paraId="41E8898F"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 </w:t>
            </w:r>
          </w:p>
        </w:tc>
        <w:tc>
          <w:tcPr>
            <w:tcW w:w="489" w:type="dxa"/>
            <w:tcBorders>
              <w:top w:val="nil"/>
              <w:left w:val="nil"/>
              <w:bottom w:val="nil"/>
              <w:right w:val="nil"/>
            </w:tcBorders>
            <w:shd w:val="clear" w:color="auto" w:fill="auto"/>
            <w:noWrap/>
            <w:vAlign w:val="center"/>
            <w:hideMark/>
          </w:tcPr>
          <w:p w14:paraId="10F20AFE" w14:textId="77777777" w:rsidR="000E0A18" w:rsidRPr="000E0A18" w:rsidRDefault="000E0A18" w:rsidP="000E0A18">
            <w:pPr>
              <w:ind w:left="0" w:firstLine="0"/>
              <w:jc w:val="left"/>
              <w:rPr>
                <w:rFonts w:ascii="Arial CE" w:hAnsi="Arial CE" w:cs="Arial CE"/>
                <w:sz w:val="20"/>
              </w:rPr>
            </w:pPr>
          </w:p>
        </w:tc>
        <w:tc>
          <w:tcPr>
            <w:tcW w:w="909" w:type="dxa"/>
            <w:tcBorders>
              <w:top w:val="nil"/>
              <w:left w:val="nil"/>
              <w:bottom w:val="nil"/>
              <w:right w:val="nil"/>
            </w:tcBorders>
            <w:shd w:val="clear" w:color="auto" w:fill="auto"/>
            <w:noWrap/>
            <w:vAlign w:val="center"/>
            <w:hideMark/>
          </w:tcPr>
          <w:p w14:paraId="309C7629"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7D6DCC19"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Datum:</w:t>
            </w:r>
          </w:p>
        </w:tc>
        <w:tc>
          <w:tcPr>
            <w:tcW w:w="1457" w:type="dxa"/>
            <w:tcBorders>
              <w:top w:val="nil"/>
              <w:left w:val="nil"/>
              <w:bottom w:val="nil"/>
              <w:right w:val="nil"/>
            </w:tcBorders>
            <w:shd w:val="clear" w:color="auto" w:fill="auto"/>
            <w:noWrap/>
            <w:vAlign w:val="center"/>
            <w:hideMark/>
          </w:tcPr>
          <w:p w14:paraId="783BC6AD"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06.02.2023</w:t>
            </w:r>
          </w:p>
        </w:tc>
      </w:tr>
      <w:tr w:rsidR="00E83A8D" w:rsidRPr="000E0A18" w14:paraId="796CD038" w14:textId="77777777" w:rsidTr="00E83A8D">
        <w:trPr>
          <w:trHeight w:val="88"/>
        </w:trPr>
        <w:tc>
          <w:tcPr>
            <w:tcW w:w="417" w:type="dxa"/>
            <w:tcBorders>
              <w:top w:val="nil"/>
              <w:left w:val="nil"/>
              <w:bottom w:val="nil"/>
              <w:right w:val="nil"/>
            </w:tcBorders>
            <w:shd w:val="clear" w:color="auto" w:fill="auto"/>
            <w:noWrap/>
            <w:vAlign w:val="center"/>
            <w:hideMark/>
          </w:tcPr>
          <w:p w14:paraId="008BDE56" w14:textId="77777777" w:rsidR="000E0A18" w:rsidRPr="000E0A18" w:rsidRDefault="000E0A18" w:rsidP="000E0A18">
            <w:pPr>
              <w:ind w:left="0" w:firstLine="0"/>
              <w:jc w:val="left"/>
              <w:rPr>
                <w:rFonts w:ascii="Arial CE" w:hAnsi="Arial CE" w:cs="Arial CE"/>
                <w:sz w:val="20"/>
              </w:rPr>
            </w:pPr>
          </w:p>
        </w:tc>
        <w:tc>
          <w:tcPr>
            <w:tcW w:w="1099" w:type="dxa"/>
            <w:tcBorders>
              <w:top w:val="nil"/>
              <w:left w:val="nil"/>
              <w:bottom w:val="nil"/>
              <w:right w:val="nil"/>
            </w:tcBorders>
            <w:shd w:val="clear" w:color="auto" w:fill="auto"/>
            <w:noWrap/>
            <w:vAlign w:val="center"/>
            <w:hideMark/>
          </w:tcPr>
          <w:p w14:paraId="10DD4424" w14:textId="77777777" w:rsidR="000E0A18" w:rsidRPr="000E0A18" w:rsidRDefault="000E0A18" w:rsidP="000E0A18">
            <w:pPr>
              <w:ind w:left="0" w:firstLine="0"/>
              <w:jc w:val="left"/>
              <w:rPr>
                <w:sz w:val="20"/>
              </w:rPr>
            </w:pPr>
          </w:p>
        </w:tc>
        <w:tc>
          <w:tcPr>
            <w:tcW w:w="271" w:type="dxa"/>
            <w:tcBorders>
              <w:top w:val="nil"/>
              <w:left w:val="nil"/>
              <w:bottom w:val="nil"/>
              <w:right w:val="nil"/>
            </w:tcBorders>
            <w:shd w:val="clear" w:color="auto" w:fill="auto"/>
            <w:noWrap/>
            <w:vAlign w:val="center"/>
            <w:hideMark/>
          </w:tcPr>
          <w:p w14:paraId="138BC3B7" w14:textId="77777777" w:rsidR="000E0A18" w:rsidRPr="000E0A18" w:rsidRDefault="000E0A18" w:rsidP="000E0A18">
            <w:pPr>
              <w:ind w:left="0" w:firstLine="0"/>
              <w:jc w:val="left"/>
              <w:rPr>
                <w:sz w:val="20"/>
              </w:rPr>
            </w:pPr>
          </w:p>
        </w:tc>
        <w:tc>
          <w:tcPr>
            <w:tcW w:w="8039" w:type="dxa"/>
            <w:tcBorders>
              <w:top w:val="nil"/>
              <w:left w:val="nil"/>
              <w:bottom w:val="nil"/>
              <w:right w:val="nil"/>
            </w:tcBorders>
            <w:shd w:val="clear" w:color="auto" w:fill="auto"/>
            <w:noWrap/>
            <w:vAlign w:val="center"/>
            <w:hideMark/>
          </w:tcPr>
          <w:p w14:paraId="73E01004"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75D36B6A"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4ACCB0C7"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29A69218"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763F675A" w14:textId="77777777" w:rsidR="000E0A18" w:rsidRPr="000E0A18" w:rsidRDefault="000E0A18" w:rsidP="000E0A18">
            <w:pPr>
              <w:ind w:left="0" w:firstLine="0"/>
              <w:jc w:val="left"/>
              <w:rPr>
                <w:sz w:val="20"/>
              </w:rPr>
            </w:pPr>
          </w:p>
        </w:tc>
      </w:tr>
      <w:tr w:rsidR="00E83A8D" w:rsidRPr="000E0A18" w14:paraId="57295D1D" w14:textId="77777777" w:rsidTr="00E83A8D">
        <w:trPr>
          <w:trHeight w:val="516"/>
        </w:trPr>
        <w:tc>
          <w:tcPr>
            <w:tcW w:w="1787" w:type="dxa"/>
            <w:gridSpan w:val="3"/>
            <w:tcBorders>
              <w:top w:val="nil"/>
              <w:left w:val="nil"/>
              <w:bottom w:val="nil"/>
              <w:right w:val="nil"/>
            </w:tcBorders>
            <w:shd w:val="clear" w:color="auto" w:fill="auto"/>
            <w:noWrap/>
            <w:vAlign w:val="center"/>
            <w:hideMark/>
          </w:tcPr>
          <w:p w14:paraId="5E7CDD2B"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Zadavatel:</w:t>
            </w:r>
          </w:p>
        </w:tc>
        <w:tc>
          <w:tcPr>
            <w:tcW w:w="8039" w:type="dxa"/>
            <w:tcBorders>
              <w:top w:val="nil"/>
              <w:left w:val="nil"/>
              <w:bottom w:val="nil"/>
              <w:right w:val="nil"/>
            </w:tcBorders>
            <w:shd w:val="clear" w:color="auto" w:fill="auto"/>
            <w:noWrap/>
            <w:vAlign w:val="center"/>
            <w:hideMark/>
          </w:tcPr>
          <w:p w14:paraId="773D98F4"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SMO Městský obvod </w:t>
            </w:r>
            <w:proofErr w:type="gramStart"/>
            <w:r w:rsidRPr="000E0A18">
              <w:rPr>
                <w:rFonts w:ascii="Arial CE" w:hAnsi="Arial CE" w:cs="Arial CE"/>
                <w:sz w:val="20"/>
              </w:rPr>
              <w:t xml:space="preserve">MOaP,  </w:t>
            </w:r>
            <w:proofErr w:type="spellStart"/>
            <w:r w:rsidRPr="000E0A18">
              <w:rPr>
                <w:rFonts w:ascii="Arial CE" w:hAnsi="Arial CE" w:cs="Arial CE"/>
                <w:sz w:val="20"/>
              </w:rPr>
              <w:t>Dr.Beneše</w:t>
            </w:r>
            <w:proofErr w:type="spellEnd"/>
            <w:proofErr w:type="gramEnd"/>
            <w:r w:rsidRPr="000E0A18">
              <w:rPr>
                <w:rFonts w:ascii="Arial CE" w:hAnsi="Arial CE" w:cs="Arial CE"/>
                <w:sz w:val="20"/>
              </w:rPr>
              <w:t xml:space="preserve"> 556/6, OV</w:t>
            </w:r>
          </w:p>
        </w:tc>
        <w:tc>
          <w:tcPr>
            <w:tcW w:w="489" w:type="dxa"/>
            <w:tcBorders>
              <w:top w:val="nil"/>
              <w:left w:val="nil"/>
              <w:bottom w:val="nil"/>
              <w:right w:val="nil"/>
            </w:tcBorders>
            <w:shd w:val="clear" w:color="auto" w:fill="auto"/>
            <w:noWrap/>
            <w:vAlign w:val="center"/>
            <w:hideMark/>
          </w:tcPr>
          <w:p w14:paraId="1121BCC8" w14:textId="77777777" w:rsidR="000E0A18" w:rsidRPr="000E0A18" w:rsidRDefault="000E0A18" w:rsidP="000E0A18">
            <w:pPr>
              <w:ind w:left="0" w:firstLine="0"/>
              <w:jc w:val="left"/>
              <w:rPr>
                <w:rFonts w:ascii="Arial CE" w:hAnsi="Arial CE" w:cs="Arial CE"/>
                <w:sz w:val="20"/>
              </w:rPr>
            </w:pPr>
          </w:p>
        </w:tc>
        <w:tc>
          <w:tcPr>
            <w:tcW w:w="909" w:type="dxa"/>
            <w:tcBorders>
              <w:top w:val="nil"/>
              <w:left w:val="nil"/>
              <w:bottom w:val="nil"/>
              <w:right w:val="nil"/>
            </w:tcBorders>
            <w:shd w:val="clear" w:color="auto" w:fill="auto"/>
            <w:noWrap/>
            <w:vAlign w:val="center"/>
            <w:hideMark/>
          </w:tcPr>
          <w:p w14:paraId="56540D1C"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7187DDCF"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Projektant:</w:t>
            </w:r>
          </w:p>
        </w:tc>
        <w:tc>
          <w:tcPr>
            <w:tcW w:w="1457" w:type="dxa"/>
            <w:tcBorders>
              <w:top w:val="nil"/>
              <w:left w:val="nil"/>
              <w:bottom w:val="nil"/>
              <w:right w:val="nil"/>
            </w:tcBorders>
            <w:shd w:val="clear" w:color="auto" w:fill="auto"/>
            <w:vAlign w:val="center"/>
            <w:hideMark/>
          </w:tcPr>
          <w:p w14:paraId="04554AF5"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Projekty Statika s.r.o., Pionýrů 839, 738 01 FM</w:t>
            </w:r>
          </w:p>
        </w:tc>
      </w:tr>
      <w:tr w:rsidR="00E83A8D" w:rsidRPr="000E0A18" w14:paraId="354EA730" w14:textId="77777777" w:rsidTr="00E83A8D">
        <w:trPr>
          <w:trHeight w:val="195"/>
        </w:trPr>
        <w:tc>
          <w:tcPr>
            <w:tcW w:w="1787" w:type="dxa"/>
            <w:gridSpan w:val="3"/>
            <w:tcBorders>
              <w:top w:val="nil"/>
              <w:left w:val="nil"/>
              <w:bottom w:val="nil"/>
              <w:right w:val="nil"/>
            </w:tcBorders>
            <w:shd w:val="clear" w:color="auto" w:fill="auto"/>
            <w:noWrap/>
            <w:vAlign w:val="center"/>
            <w:hideMark/>
          </w:tcPr>
          <w:p w14:paraId="68E5FFA5"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Uchazeč:</w:t>
            </w:r>
          </w:p>
        </w:tc>
        <w:tc>
          <w:tcPr>
            <w:tcW w:w="8039" w:type="dxa"/>
            <w:tcBorders>
              <w:top w:val="nil"/>
              <w:left w:val="nil"/>
              <w:bottom w:val="nil"/>
              <w:right w:val="nil"/>
            </w:tcBorders>
            <w:shd w:val="clear" w:color="auto" w:fill="auto"/>
            <w:noWrap/>
            <w:vAlign w:val="center"/>
            <w:hideMark/>
          </w:tcPr>
          <w:p w14:paraId="5A8D3C2D"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FUS a HARAZIM s.r.o.</w:t>
            </w:r>
          </w:p>
        </w:tc>
        <w:tc>
          <w:tcPr>
            <w:tcW w:w="489" w:type="dxa"/>
            <w:tcBorders>
              <w:top w:val="nil"/>
              <w:left w:val="nil"/>
              <w:bottom w:val="nil"/>
              <w:right w:val="nil"/>
            </w:tcBorders>
            <w:shd w:val="clear" w:color="auto" w:fill="auto"/>
            <w:noWrap/>
            <w:vAlign w:val="center"/>
            <w:hideMark/>
          </w:tcPr>
          <w:p w14:paraId="774A5F03" w14:textId="77777777" w:rsidR="000E0A18" w:rsidRPr="000E0A18" w:rsidRDefault="000E0A18" w:rsidP="000E0A18">
            <w:pPr>
              <w:ind w:left="0" w:firstLine="0"/>
              <w:jc w:val="left"/>
              <w:rPr>
                <w:rFonts w:ascii="Arial CE" w:hAnsi="Arial CE" w:cs="Arial CE"/>
                <w:sz w:val="20"/>
              </w:rPr>
            </w:pPr>
          </w:p>
        </w:tc>
        <w:tc>
          <w:tcPr>
            <w:tcW w:w="909" w:type="dxa"/>
            <w:tcBorders>
              <w:top w:val="nil"/>
              <w:left w:val="nil"/>
              <w:bottom w:val="nil"/>
              <w:right w:val="nil"/>
            </w:tcBorders>
            <w:shd w:val="clear" w:color="auto" w:fill="auto"/>
            <w:noWrap/>
            <w:vAlign w:val="center"/>
            <w:hideMark/>
          </w:tcPr>
          <w:p w14:paraId="7B2C0008"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620A1C2E" w14:textId="77777777" w:rsidR="000E0A18" w:rsidRPr="000E0A18" w:rsidRDefault="000E0A18" w:rsidP="000E0A18">
            <w:pPr>
              <w:ind w:left="0" w:firstLine="0"/>
              <w:jc w:val="left"/>
              <w:rPr>
                <w:rFonts w:ascii="Arial CE" w:hAnsi="Arial CE" w:cs="Arial CE"/>
                <w:color w:val="969696"/>
                <w:sz w:val="20"/>
              </w:rPr>
            </w:pPr>
            <w:r w:rsidRPr="000E0A18">
              <w:rPr>
                <w:rFonts w:ascii="Arial CE" w:hAnsi="Arial CE" w:cs="Arial CE"/>
                <w:color w:val="969696"/>
                <w:sz w:val="20"/>
              </w:rPr>
              <w:t>Zpracovatel:</w:t>
            </w:r>
          </w:p>
        </w:tc>
        <w:tc>
          <w:tcPr>
            <w:tcW w:w="1457" w:type="dxa"/>
            <w:tcBorders>
              <w:top w:val="nil"/>
              <w:left w:val="nil"/>
              <w:bottom w:val="nil"/>
              <w:right w:val="nil"/>
            </w:tcBorders>
            <w:shd w:val="clear" w:color="auto" w:fill="auto"/>
            <w:vAlign w:val="center"/>
            <w:hideMark/>
          </w:tcPr>
          <w:p w14:paraId="38E7F27E" w14:textId="77777777" w:rsidR="000E0A18" w:rsidRPr="000E0A18" w:rsidRDefault="000E0A18" w:rsidP="000E0A18">
            <w:pPr>
              <w:ind w:left="0" w:firstLine="0"/>
              <w:jc w:val="left"/>
              <w:rPr>
                <w:rFonts w:ascii="Arial CE" w:hAnsi="Arial CE" w:cs="Arial CE"/>
                <w:sz w:val="20"/>
              </w:rPr>
            </w:pPr>
            <w:r w:rsidRPr="000E0A18">
              <w:rPr>
                <w:rFonts w:ascii="Arial CE" w:hAnsi="Arial CE" w:cs="Arial CE"/>
                <w:sz w:val="20"/>
              </w:rPr>
              <w:t xml:space="preserve"> </w:t>
            </w:r>
          </w:p>
        </w:tc>
      </w:tr>
      <w:tr w:rsidR="00E83A8D" w:rsidRPr="000E0A18" w14:paraId="706B2A77" w14:textId="77777777" w:rsidTr="00E83A8D">
        <w:trPr>
          <w:trHeight w:val="132"/>
        </w:trPr>
        <w:tc>
          <w:tcPr>
            <w:tcW w:w="417" w:type="dxa"/>
            <w:tcBorders>
              <w:top w:val="nil"/>
              <w:left w:val="nil"/>
              <w:bottom w:val="nil"/>
              <w:right w:val="nil"/>
            </w:tcBorders>
            <w:shd w:val="clear" w:color="auto" w:fill="auto"/>
            <w:noWrap/>
            <w:vAlign w:val="center"/>
            <w:hideMark/>
          </w:tcPr>
          <w:p w14:paraId="2570A6FE" w14:textId="77777777" w:rsidR="000E0A18" w:rsidRPr="000E0A18" w:rsidRDefault="000E0A18" w:rsidP="000E0A18">
            <w:pPr>
              <w:ind w:left="0" w:firstLine="0"/>
              <w:jc w:val="left"/>
              <w:rPr>
                <w:rFonts w:ascii="Arial CE" w:hAnsi="Arial CE" w:cs="Arial CE"/>
                <w:sz w:val="20"/>
              </w:rPr>
            </w:pPr>
          </w:p>
        </w:tc>
        <w:tc>
          <w:tcPr>
            <w:tcW w:w="1099" w:type="dxa"/>
            <w:tcBorders>
              <w:top w:val="nil"/>
              <w:left w:val="nil"/>
              <w:bottom w:val="nil"/>
              <w:right w:val="nil"/>
            </w:tcBorders>
            <w:shd w:val="clear" w:color="auto" w:fill="auto"/>
            <w:noWrap/>
            <w:vAlign w:val="center"/>
            <w:hideMark/>
          </w:tcPr>
          <w:p w14:paraId="6DC32DD8" w14:textId="77777777" w:rsidR="000E0A18" w:rsidRPr="000E0A18" w:rsidRDefault="000E0A18" w:rsidP="000E0A18">
            <w:pPr>
              <w:ind w:left="0" w:firstLine="0"/>
              <w:jc w:val="left"/>
              <w:rPr>
                <w:sz w:val="20"/>
              </w:rPr>
            </w:pPr>
          </w:p>
        </w:tc>
        <w:tc>
          <w:tcPr>
            <w:tcW w:w="271" w:type="dxa"/>
            <w:tcBorders>
              <w:top w:val="nil"/>
              <w:left w:val="nil"/>
              <w:bottom w:val="nil"/>
              <w:right w:val="nil"/>
            </w:tcBorders>
            <w:shd w:val="clear" w:color="auto" w:fill="auto"/>
            <w:noWrap/>
            <w:vAlign w:val="center"/>
            <w:hideMark/>
          </w:tcPr>
          <w:p w14:paraId="73C2B3EC" w14:textId="77777777" w:rsidR="000E0A18" w:rsidRPr="000E0A18" w:rsidRDefault="000E0A18" w:rsidP="000E0A18">
            <w:pPr>
              <w:ind w:left="0" w:firstLine="0"/>
              <w:jc w:val="left"/>
              <w:rPr>
                <w:sz w:val="20"/>
              </w:rPr>
            </w:pPr>
          </w:p>
        </w:tc>
        <w:tc>
          <w:tcPr>
            <w:tcW w:w="8039" w:type="dxa"/>
            <w:tcBorders>
              <w:top w:val="nil"/>
              <w:left w:val="nil"/>
              <w:bottom w:val="nil"/>
              <w:right w:val="nil"/>
            </w:tcBorders>
            <w:shd w:val="clear" w:color="auto" w:fill="auto"/>
            <w:noWrap/>
            <w:vAlign w:val="center"/>
            <w:hideMark/>
          </w:tcPr>
          <w:p w14:paraId="0F7D59B3"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56E6F055"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749ED194"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0BDB1FC4"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705E6590" w14:textId="77777777" w:rsidR="000E0A18" w:rsidRPr="000E0A18" w:rsidRDefault="000E0A18" w:rsidP="000E0A18">
            <w:pPr>
              <w:ind w:left="0" w:firstLine="0"/>
              <w:jc w:val="left"/>
              <w:rPr>
                <w:sz w:val="20"/>
              </w:rPr>
            </w:pPr>
          </w:p>
        </w:tc>
      </w:tr>
      <w:tr w:rsidR="00E83A8D" w:rsidRPr="000E0A18" w14:paraId="78A58748" w14:textId="77777777" w:rsidTr="00E83A8D">
        <w:trPr>
          <w:trHeight w:val="375"/>
        </w:trPr>
        <w:tc>
          <w:tcPr>
            <w:tcW w:w="1787" w:type="dxa"/>
            <w:gridSpan w:val="3"/>
            <w:tcBorders>
              <w:top w:val="nil"/>
              <w:left w:val="nil"/>
              <w:bottom w:val="nil"/>
              <w:right w:val="nil"/>
            </w:tcBorders>
            <w:shd w:val="clear" w:color="000000" w:fill="D2D2D2"/>
            <w:noWrap/>
            <w:vAlign w:val="center"/>
            <w:hideMark/>
          </w:tcPr>
          <w:p w14:paraId="5A48F976" w14:textId="77777777" w:rsidR="000E0A18" w:rsidRPr="000E0A18" w:rsidRDefault="000E0A18" w:rsidP="000E0A18">
            <w:pPr>
              <w:ind w:left="0" w:firstLine="0"/>
              <w:jc w:val="left"/>
              <w:rPr>
                <w:rFonts w:ascii="Arial CE" w:hAnsi="Arial CE" w:cs="Arial CE"/>
                <w:sz w:val="18"/>
                <w:szCs w:val="18"/>
              </w:rPr>
            </w:pPr>
            <w:r w:rsidRPr="000E0A18">
              <w:rPr>
                <w:rFonts w:ascii="Arial CE" w:hAnsi="Arial CE" w:cs="Arial CE"/>
                <w:sz w:val="18"/>
                <w:szCs w:val="18"/>
              </w:rPr>
              <w:t xml:space="preserve">Kód </w:t>
            </w:r>
            <w:proofErr w:type="gramStart"/>
            <w:r w:rsidRPr="000E0A18">
              <w:rPr>
                <w:rFonts w:ascii="Arial CE" w:hAnsi="Arial CE" w:cs="Arial CE"/>
                <w:sz w:val="18"/>
                <w:szCs w:val="18"/>
              </w:rPr>
              <w:t>dílu - Popis</w:t>
            </w:r>
            <w:proofErr w:type="gramEnd"/>
          </w:p>
        </w:tc>
        <w:tc>
          <w:tcPr>
            <w:tcW w:w="8039" w:type="dxa"/>
            <w:tcBorders>
              <w:top w:val="nil"/>
              <w:left w:val="nil"/>
              <w:bottom w:val="nil"/>
              <w:right w:val="nil"/>
            </w:tcBorders>
            <w:shd w:val="clear" w:color="000000" w:fill="D2D2D2"/>
            <w:noWrap/>
            <w:vAlign w:val="center"/>
            <w:hideMark/>
          </w:tcPr>
          <w:p w14:paraId="3C9702CD"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489" w:type="dxa"/>
            <w:tcBorders>
              <w:top w:val="nil"/>
              <w:left w:val="nil"/>
              <w:bottom w:val="nil"/>
              <w:right w:val="nil"/>
            </w:tcBorders>
            <w:shd w:val="clear" w:color="000000" w:fill="D2D2D2"/>
            <w:noWrap/>
            <w:vAlign w:val="center"/>
            <w:hideMark/>
          </w:tcPr>
          <w:p w14:paraId="085351A3"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909" w:type="dxa"/>
            <w:tcBorders>
              <w:top w:val="nil"/>
              <w:left w:val="nil"/>
              <w:bottom w:val="nil"/>
              <w:right w:val="nil"/>
            </w:tcBorders>
            <w:shd w:val="clear" w:color="000000" w:fill="D2D2D2"/>
            <w:noWrap/>
            <w:vAlign w:val="center"/>
            <w:hideMark/>
          </w:tcPr>
          <w:p w14:paraId="7F6F818C"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1241" w:type="dxa"/>
            <w:tcBorders>
              <w:top w:val="nil"/>
              <w:left w:val="nil"/>
              <w:bottom w:val="nil"/>
              <w:right w:val="nil"/>
            </w:tcBorders>
            <w:shd w:val="clear" w:color="000000" w:fill="D2D2D2"/>
            <w:noWrap/>
            <w:vAlign w:val="center"/>
            <w:hideMark/>
          </w:tcPr>
          <w:p w14:paraId="73C9E5EC" w14:textId="77777777" w:rsidR="000E0A18" w:rsidRPr="000E0A18" w:rsidRDefault="000E0A18" w:rsidP="000E0A18">
            <w:pPr>
              <w:ind w:left="0" w:firstLine="0"/>
              <w:jc w:val="left"/>
              <w:rPr>
                <w:rFonts w:ascii="Arial CE" w:hAnsi="Arial CE" w:cs="Arial CE"/>
                <w:sz w:val="16"/>
                <w:szCs w:val="16"/>
              </w:rPr>
            </w:pPr>
            <w:r w:rsidRPr="000E0A18">
              <w:rPr>
                <w:rFonts w:ascii="Arial CE" w:hAnsi="Arial CE" w:cs="Arial CE"/>
                <w:sz w:val="16"/>
                <w:szCs w:val="16"/>
              </w:rPr>
              <w:t> </w:t>
            </w:r>
          </w:p>
        </w:tc>
        <w:tc>
          <w:tcPr>
            <w:tcW w:w="1457" w:type="dxa"/>
            <w:tcBorders>
              <w:top w:val="nil"/>
              <w:left w:val="nil"/>
              <w:bottom w:val="nil"/>
              <w:right w:val="nil"/>
            </w:tcBorders>
            <w:shd w:val="clear" w:color="000000" w:fill="D2D2D2"/>
            <w:noWrap/>
            <w:vAlign w:val="center"/>
            <w:hideMark/>
          </w:tcPr>
          <w:p w14:paraId="23867790" w14:textId="77777777" w:rsidR="000E0A18" w:rsidRPr="000E0A18" w:rsidRDefault="000E0A18" w:rsidP="000E0A18">
            <w:pPr>
              <w:ind w:left="0" w:firstLine="0"/>
              <w:jc w:val="right"/>
              <w:rPr>
                <w:rFonts w:ascii="Arial CE" w:hAnsi="Arial CE" w:cs="Arial CE"/>
                <w:sz w:val="18"/>
                <w:szCs w:val="18"/>
              </w:rPr>
            </w:pPr>
            <w:r w:rsidRPr="000E0A18">
              <w:rPr>
                <w:rFonts w:ascii="Arial CE" w:hAnsi="Arial CE" w:cs="Arial CE"/>
                <w:sz w:val="18"/>
                <w:szCs w:val="18"/>
              </w:rPr>
              <w:t>Cena celkem [CZK]</w:t>
            </w:r>
          </w:p>
        </w:tc>
      </w:tr>
      <w:tr w:rsidR="00E83A8D" w:rsidRPr="000E0A18" w14:paraId="32135DDE" w14:textId="77777777" w:rsidTr="00E83A8D">
        <w:trPr>
          <w:trHeight w:val="132"/>
        </w:trPr>
        <w:tc>
          <w:tcPr>
            <w:tcW w:w="417" w:type="dxa"/>
            <w:tcBorders>
              <w:top w:val="nil"/>
              <w:left w:val="nil"/>
              <w:bottom w:val="nil"/>
              <w:right w:val="nil"/>
            </w:tcBorders>
            <w:shd w:val="clear" w:color="auto" w:fill="auto"/>
            <w:noWrap/>
            <w:vAlign w:val="center"/>
            <w:hideMark/>
          </w:tcPr>
          <w:p w14:paraId="0143C94D" w14:textId="77777777" w:rsidR="000E0A18" w:rsidRPr="000E0A18" w:rsidRDefault="000E0A18" w:rsidP="000E0A18">
            <w:pPr>
              <w:ind w:left="0" w:firstLine="0"/>
              <w:jc w:val="right"/>
              <w:rPr>
                <w:rFonts w:ascii="Arial CE" w:hAnsi="Arial CE" w:cs="Arial CE"/>
                <w:sz w:val="18"/>
                <w:szCs w:val="18"/>
              </w:rPr>
            </w:pPr>
          </w:p>
        </w:tc>
        <w:tc>
          <w:tcPr>
            <w:tcW w:w="1099" w:type="dxa"/>
            <w:tcBorders>
              <w:top w:val="nil"/>
              <w:left w:val="nil"/>
              <w:bottom w:val="nil"/>
              <w:right w:val="nil"/>
            </w:tcBorders>
            <w:shd w:val="clear" w:color="auto" w:fill="auto"/>
            <w:noWrap/>
            <w:vAlign w:val="center"/>
            <w:hideMark/>
          </w:tcPr>
          <w:p w14:paraId="208E3111" w14:textId="77777777" w:rsidR="000E0A18" w:rsidRPr="000E0A18" w:rsidRDefault="000E0A18" w:rsidP="000E0A18">
            <w:pPr>
              <w:ind w:left="0" w:firstLine="0"/>
              <w:jc w:val="left"/>
              <w:rPr>
                <w:sz w:val="20"/>
              </w:rPr>
            </w:pPr>
          </w:p>
        </w:tc>
        <w:tc>
          <w:tcPr>
            <w:tcW w:w="271" w:type="dxa"/>
            <w:tcBorders>
              <w:top w:val="nil"/>
              <w:left w:val="nil"/>
              <w:bottom w:val="nil"/>
              <w:right w:val="nil"/>
            </w:tcBorders>
            <w:shd w:val="clear" w:color="auto" w:fill="auto"/>
            <w:noWrap/>
            <w:vAlign w:val="center"/>
            <w:hideMark/>
          </w:tcPr>
          <w:p w14:paraId="09FD2575" w14:textId="77777777" w:rsidR="000E0A18" w:rsidRPr="000E0A18" w:rsidRDefault="000E0A18" w:rsidP="000E0A18">
            <w:pPr>
              <w:ind w:left="0" w:firstLine="0"/>
              <w:jc w:val="left"/>
              <w:rPr>
                <w:sz w:val="20"/>
              </w:rPr>
            </w:pPr>
          </w:p>
        </w:tc>
        <w:tc>
          <w:tcPr>
            <w:tcW w:w="8039" w:type="dxa"/>
            <w:tcBorders>
              <w:top w:val="nil"/>
              <w:left w:val="nil"/>
              <w:bottom w:val="nil"/>
              <w:right w:val="nil"/>
            </w:tcBorders>
            <w:shd w:val="clear" w:color="auto" w:fill="auto"/>
            <w:noWrap/>
            <w:vAlign w:val="center"/>
            <w:hideMark/>
          </w:tcPr>
          <w:p w14:paraId="4F92B509" w14:textId="77777777" w:rsidR="000E0A18" w:rsidRPr="000E0A18" w:rsidRDefault="000E0A18" w:rsidP="000E0A18">
            <w:pPr>
              <w:ind w:left="0" w:firstLine="0"/>
              <w:jc w:val="left"/>
              <w:rPr>
                <w:sz w:val="20"/>
              </w:rPr>
            </w:pPr>
          </w:p>
        </w:tc>
        <w:tc>
          <w:tcPr>
            <w:tcW w:w="489" w:type="dxa"/>
            <w:tcBorders>
              <w:top w:val="nil"/>
              <w:left w:val="nil"/>
              <w:bottom w:val="nil"/>
              <w:right w:val="nil"/>
            </w:tcBorders>
            <w:shd w:val="clear" w:color="auto" w:fill="auto"/>
            <w:noWrap/>
            <w:vAlign w:val="center"/>
            <w:hideMark/>
          </w:tcPr>
          <w:p w14:paraId="4A37ECF4" w14:textId="77777777" w:rsidR="000E0A18" w:rsidRPr="000E0A18" w:rsidRDefault="000E0A18" w:rsidP="000E0A18">
            <w:pPr>
              <w:ind w:left="0" w:firstLine="0"/>
              <w:jc w:val="left"/>
              <w:rPr>
                <w:sz w:val="20"/>
              </w:rPr>
            </w:pPr>
          </w:p>
        </w:tc>
        <w:tc>
          <w:tcPr>
            <w:tcW w:w="909" w:type="dxa"/>
            <w:tcBorders>
              <w:top w:val="nil"/>
              <w:left w:val="nil"/>
              <w:bottom w:val="nil"/>
              <w:right w:val="nil"/>
            </w:tcBorders>
            <w:shd w:val="clear" w:color="auto" w:fill="auto"/>
            <w:noWrap/>
            <w:vAlign w:val="center"/>
            <w:hideMark/>
          </w:tcPr>
          <w:p w14:paraId="5E8A2428"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7499F25D"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50F3BFD6" w14:textId="77777777" w:rsidR="000E0A18" w:rsidRPr="000E0A18" w:rsidRDefault="000E0A18" w:rsidP="000E0A18">
            <w:pPr>
              <w:ind w:left="0" w:firstLine="0"/>
              <w:jc w:val="left"/>
              <w:rPr>
                <w:sz w:val="20"/>
              </w:rPr>
            </w:pPr>
          </w:p>
        </w:tc>
      </w:tr>
      <w:tr w:rsidR="000E0A18" w:rsidRPr="000E0A18" w14:paraId="6380E44E" w14:textId="77777777" w:rsidTr="00E83A8D">
        <w:trPr>
          <w:trHeight w:val="293"/>
        </w:trPr>
        <w:tc>
          <w:tcPr>
            <w:tcW w:w="9826" w:type="dxa"/>
            <w:gridSpan w:val="4"/>
            <w:tcBorders>
              <w:top w:val="nil"/>
              <w:left w:val="nil"/>
              <w:bottom w:val="nil"/>
              <w:right w:val="nil"/>
            </w:tcBorders>
            <w:shd w:val="clear" w:color="auto" w:fill="auto"/>
            <w:noWrap/>
            <w:vAlign w:val="center"/>
            <w:hideMark/>
          </w:tcPr>
          <w:p w14:paraId="2C04E16B" w14:textId="77777777" w:rsidR="000E0A18" w:rsidRPr="000E0A18" w:rsidRDefault="000E0A18" w:rsidP="000E0A18">
            <w:pPr>
              <w:ind w:left="0" w:firstLine="0"/>
              <w:jc w:val="left"/>
              <w:rPr>
                <w:rFonts w:ascii="Arial CE" w:hAnsi="Arial CE" w:cs="Arial CE"/>
                <w:b/>
                <w:bCs/>
                <w:color w:val="800000"/>
                <w:sz w:val="24"/>
                <w:szCs w:val="24"/>
              </w:rPr>
            </w:pPr>
            <w:r w:rsidRPr="000E0A18">
              <w:rPr>
                <w:rFonts w:ascii="Arial CE" w:hAnsi="Arial CE" w:cs="Arial CE"/>
                <w:b/>
                <w:bCs/>
                <w:color w:val="800000"/>
                <w:sz w:val="24"/>
                <w:szCs w:val="24"/>
              </w:rPr>
              <w:t>Náklady stavby celkem</w:t>
            </w:r>
          </w:p>
        </w:tc>
        <w:tc>
          <w:tcPr>
            <w:tcW w:w="489" w:type="dxa"/>
            <w:tcBorders>
              <w:top w:val="nil"/>
              <w:left w:val="nil"/>
              <w:bottom w:val="nil"/>
              <w:right w:val="nil"/>
            </w:tcBorders>
            <w:shd w:val="clear" w:color="auto" w:fill="auto"/>
            <w:noWrap/>
            <w:vAlign w:val="center"/>
            <w:hideMark/>
          </w:tcPr>
          <w:p w14:paraId="5248A28E" w14:textId="77777777" w:rsidR="000E0A18" w:rsidRPr="000E0A18" w:rsidRDefault="000E0A18" w:rsidP="000E0A18">
            <w:pPr>
              <w:ind w:left="0" w:firstLine="0"/>
              <w:jc w:val="left"/>
              <w:rPr>
                <w:rFonts w:ascii="Arial CE" w:hAnsi="Arial CE" w:cs="Arial CE"/>
                <w:b/>
                <w:bCs/>
                <w:color w:val="800000"/>
                <w:sz w:val="24"/>
                <w:szCs w:val="24"/>
              </w:rPr>
            </w:pPr>
          </w:p>
        </w:tc>
        <w:tc>
          <w:tcPr>
            <w:tcW w:w="909" w:type="dxa"/>
            <w:tcBorders>
              <w:top w:val="nil"/>
              <w:left w:val="nil"/>
              <w:bottom w:val="nil"/>
              <w:right w:val="nil"/>
            </w:tcBorders>
            <w:shd w:val="clear" w:color="auto" w:fill="auto"/>
            <w:noWrap/>
            <w:vAlign w:val="center"/>
            <w:hideMark/>
          </w:tcPr>
          <w:p w14:paraId="479115E0" w14:textId="77777777" w:rsidR="000E0A18" w:rsidRPr="000E0A18" w:rsidRDefault="000E0A18" w:rsidP="000E0A18">
            <w:pPr>
              <w:ind w:left="0" w:firstLine="0"/>
              <w:jc w:val="left"/>
              <w:rPr>
                <w:sz w:val="20"/>
              </w:rPr>
            </w:pPr>
          </w:p>
        </w:tc>
        <w:tc>
          <w:tcPr>
            <w:tcW w:w="1241" w:type="dxa"/>
            <w:tcBorders>
              <w:top w:val="nil"/>
              <w:left w:val="nil"/>
              <w:bottom w:val="nil"/>
              <w:right w:val="nil"/>
            </w:tcBorders>
            <w:shd w:val="clear" w:color="auto" w:fill="auto"/>
            <w:noWrap/>
            <w:vAlign w:val="center"/>
            <w:hideMark/>
          </w:tcPr>
          <w:p w14:paraId="2401089F" w14:textId="77777777" w:rsidR="000E0A18" w:rsidRPr="000E0A18" w:rsidRDefault="000E0A18" w:rsidP="000E0A18">
            <w:pPr>
              <w:ind w:left="0" w:firstLine="0"/>
              <w:jc w:val="left"/>
              <w:rPr>
                <w:sz w:val="20"/>
              </w:rPr>
            </w:pPr>
          </w:p>
        </w:tc>
        <w:tc>
          <w:tcPr>
            <w:tcW w:w="1457" w:type="dxa"/>
            <w:tcBorders>
              <w:top w:val="nil"/>
              <w:left w:val="nil"/>
              <w:bottom w:val="nil"/>
              <w:right w:val="nil"/>
            </w:tcBorders>
            <w:shd w:val="clear" w:color="auto" w:fill="auto"/>
            <w:noWrap/>
            <w:vAlign w:val="center"/>
            <w:hideMark/>
          </w:tcPr>
          <w:p w14:paraId="56B471DC" w14:textId="77777777" w:rsidR="000E0A18" w:rsidRPr="000E0A18" w:rsidRDefault="000E0A18" w:rsidP="000E0A18">
            <w:pPr>
              <w:ind w:left="0" w:firstLine="0"/>
              <w:jc w:val="right"/>
              <w:rPr>
                <w:rFonts w:ascii="Arial CE" w:hAnsi="Arial CE" w:cs="Arial CE"/>
                <w:b/>
                <w:bCs/>
                <w:color w:val="960000"/>
                <w:sz w:val="24"/>
                <w:szCs w:val="24"/>
              </w:rPr>
            </w:pPr>
            <w:r w:rsidRPr="000E0A18">
              <w:rPr>
                <w:rFonts w:ascii="Arial CE" w:hAnsi="Arial CE" w:cs="Arial CE"/>
                <w:b/>
                <w:bCs/>
                <w:color w:val="960000"/>
                <w:sz w:val="24"/>
                <w:szCs w:val="24"/>
              </w:rPr>
              <w:t>307 442,85</w:t>
            </w:r>
          </w:p>
        </w:tc>
      </w:tr>
      <w:tr w:rsidR="00E83A8D" w:rsidRPr="000E0A18" w14:paraId="1DE13D32" w14:textId="77777777" w:rsidTr="00E83A8D">
        <w:trPr>
          <w:trHeight w:val="320"/>
        </w:trPr>
        <w:tc>
          <w:tcPr>
            <w:tcW w:w="417" w:type="dxa"/>
            <w:tcBorders>
              <w:top w:val="nil"/>
              <w:left w:val="nil"/>
              <w:bottom w:val="nil"/>
              <w:right w:val="nil"/>
            </w:tcBorders>
            <w:shd w:val="clear" w:color="auto" w:fill="auto"/>
            <w:noWrap/>
            <w:vAlign w:val="center"/>
            <w:hideMark/>
          </w:tcPr>
          <w:p w14:paraId="62C366F1" w14:textId="77777777" w:rsidR="000E0A18" w:rsidRPr="000E0A18" w:rsidRDefault="000E0A18" w:rsidP="000E0A18">
            <w:pPr>
              <w:ind w:left="0" w:firstLine="0"/>
              <w:jc w:val="right"/>
              <w:rPr>
                <w:rFonts w:ascii="Arial CE" w:hAnsi="Arial CE" w:cs="Arial CE"/>
                <w:b/>
                <w:bCs/>
                <w:color w:val="960000"/>
                <w:sz w:val="24"/>
                <w:szCs w:val="24"/>
              </w:rPr>
            </w:pPr>
          </w:p>
        </w:tc>
        <w:tc>
          <w:tcPr>
            <w:tcW w:w="9409" w:type="dxa"/>
            <w:gridSpan w:val="3"/>
            <w:tcBorders>
              <w:top w:val="nil"/>
              <w:left w:val="nil"/>
              <w:bottom w:val="single" w:sz="4" w:space="0" w:color="969696"/>
              <w:right w:val="nil"/>
            </w:tcBorders>
            <w:shd w:val="clear" w:color="auto" w:fill="auto"/>
            <w:noWrap/>
            <w:vAlign w:val="center"/>
            <w:hideMark/>
          </w:tcPr>
          <w:p w14:paraId="7D5106E3" w14:textId="77777777" w:rsidR="000E0A18" w:rsidRPr="000E0A18" w:rsidRDefault="000E0A18" w:rsidP="000E0A18">
            <w:pPr>
              <w:ind w:left="0" w:firstLine="0"/>
              <w:jc w:val="left"/>
              <w:rPr>
                <w:rFonts w:ascii="Arial CE" w:hAnsi="Arial CE" w:cs="Arial CE"/>
                <w:color w:val="003366"/>
                <w:sz w:val="24"/>
                <w:szCs w:val="24"/>
              </w:rPr>
            </w:pPr>
            <w:proofErr w:type="gramStart"/>
            <w:r w:rsidRPr="000E0A18">
              <w:rPr>
                <w:rFonts w:ascii="Arial CE" w:hAnsi="Arial CE" w:cs="Arial CE"/>
                <w:color w:val="003366"/>
                <w:sz w:val="24"/>
                <w:szCs w:val="24"/>
              </w:rPr>
              <w:t>HSV - Práce</w:t>
            </w:r>
            <w:proofErr w:type="gramEnd"/>
            <w:r w:rsidRPr="000E0A18">
              <w:rPr>
                <w:rFonts w:ascii="Arial CE" w:hAnsi="Arial CE" w:cs="Arial CE"/>
                <w:color w:val="003366"/>
                <w:sz w:val="24"/>
                <w:szCs w:val="24"/>
              </w:rPr>
              <w:t xml:space="preserve"> a dodávky HSV</w:t>
            </w:r>
          </w:p>
        </w:tc>
        <w:tc>
          <w:tcPr>
            <w:tcW w:w="489" w:type="dxa"/>
            <w:tcBorders>
              <w:top w:val="nil"/>
              <w:left w:val="nil"/>
              <w:bottom w:val="single" w:sz="4" w:space="0" w:color="969696"/>
              <w:right w:val="nil"/>
            </w:tcBorders>
            <w:shd w:val="clear" w:color="auto" w:fill="auto"/>
            <w:noWrap/>
            <w:vAlign w:val="center"/>
            <w:hideMark/>
          </w:tcPr>
          <w:p w14:paraId="28821C6A"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909" w:type="dxa"/>
            <w:tcBorders>
              <w:top w:val="nil"/>
              <w:left w:val="nil"/>
              <w:bottom w:val="single" w:sz="4" w:space="0" w:color="969696"/>
              <w:right w:val="nil"/>
            </w:tcBorders>
            <w:shd w:val="clear" w:color="auto" w:fill="auto"/>
            <w:noWrap/>
            <w:vAlign w:val="center"/>
            <w:hideMark/>
          </w:tcPr>
          <w:p w14:paraId="2288E25B"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241" w:type="dxa"/>
            <w:tcBorders>
              <w:top w:val="nil"/>
              <w:left w:val="nil"/>
              <w:bottom w:val="single" w:sz="4" w:space="0" w:color="969696"/>
              <w:right w:val="nil"/>
            </w:tcBorders>
            <w:shd w:val="clear" w:color="auto" w:fill="auto"/>
            <w:noWrap/>
            <w:vAlign w:val="center"/>
            <w:hideMark/>
          </w:tcPr>
          <w:p w14:paraId="78607A59"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457" w:type="dxa"/>
            <w:tcBorders>
              <w:top w:val="nil"/>
              <w:left w:val="nil"/>
              <w:bottom w:val="single" w:sz="4" w:space="0" w:color="969696"/>
              <w:right w:val="nil"/>
            </w:tcBorders>
            <w:shd w:val="clear" w:color="auto" w:fill="auto"/>
            <w:noWrap/>
            <w:vAlign w:val="center"/>
            <w:hideMark/>
          </w:tcPr>
          <w:p w14:paraId="28429880" w14:textId="77777777" w:rsidR="000E0A18" w:rsidRPr="000E0A18" w:rsidRDefault="000E0A18" w:rsidP="000E0A18">
            <w:pPr>
              <w:ind w:left="0" w:firstLine="0"/>
              <w:jc w:val="right"/>
              <w:rPr>
                <w:rFonts w:ascii="Arial CE" w:hAnsi="Arial CE" w:cs="Arial CE"/>
                <w:color w:val="003366"/>
                <w:sz w:val="24"/>
                <w:szCs w:val="24"/>
              </w:rPr>
            </w:pPr>
            <w:r w:rsidRPr="000E0A18">
              <w:rPr>
                <w:rFonts w:ascii="Arial CE" w:hAnsi="Arial CE" w:cs="Arial CE"/>
                <w:color w:val="003366"/>
                <w:sz w:val="24"/>
                <w:szCs w:val="24"/>
              </w:rPr>
              <w:t>125 048,42</w:t>
            </w:r>
          </w:p>
        </w:tc>
      </w:tr>
      <w:tr w:rsidR="00E83A8D" w:rsidRPr="000E0A18" w14:paraId="087C388A" w14:textId="77777777" w:rsidTr="00E83A8D">
        <w:trPr>
          <w:trHeight w:val="255"/>
        </w:trPr>
        <w:tc>
          <w:tcPr>
            <w:tcW w:w="417" w:type="dxa"/>
            <w:tcBorders>
              <w:top w:val="nil"/>
              <w:left w:val="nil"/>
              <w:bottom w:val="nil"/>
              <w:right w:val="nil"/>
            </w:tcBorders>
            <w:shd w:val="clear" w:color="auto" w:fill="auto"/>
            <w:noWrap/>
            <w:vAlign w:val="center"/>
            <w:hideMark/>
          </w:tcPr>
          <w:p w14:paraId="64F560B5" w14:textId="77777777" w:rsidR="000E0A18" w:rsidRPr="000E0A18" w:rsidRDefault="000E0A18" w:rsidP="000E0A18">
            <w:pPr>
              <w:ind w:left="0" w:firstLine="0"/>
              <w:jc w:val="right"/>
              <w:rPr>
                <w:rFonts w:ascii="Arial CE" w:hAnsi="Arial CE" w:cs="Arial CE"/>
                <w:color w:val="003366"/>
                <w:sz w:val="24"/>
                <w:szCs w:val="24"/>
              </w:rPr>
            </w:pPr>
          </w:p>
        </w:tc>
        <w:tc>
          <w:tcPr>
            <w:tcW w:w="9409" w:type="dxa"/>
            <w:gridSpan w:val="3"/>
            <w:tcBorders>
              <w:top w:val="nil"/>
              <w:left w:val="nil"/>
              <w:bottom w:val="single" w:sz="4" w:space="0" w:color="969696"/>
              <w:right w:val="nil"/>
            </w:tcBorders>
            <w:shd w:val="clear" w:color="auto" w:fill="auto"/>
            <w:noWrap/>
            <w:vAlign w:val="center"/>
            <w:hideMark/>
          </w:tcPr>
          <w:p w14:paraId="348BECC7"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6 - Úpravy povrchů, podlahy a osazování výplní</w:t>
            </w:r>
          </w:p>
        </w:tc>
        <w:tc>
          <w:tcPr>
            <w:tcW w:w="489" w:type="dxa"/>
            <w:tcBorders>
              <w:top w:val="nil"/>
              <w:left w:val="nil"/>
              <w:bottom w:val="single" w:sz="4" w:space="0" w:color="969696"/>
              <w:right w:val="nil"/>
            </w:tcBorders>
            <w:shd w:val="clear" w:color="auto" w:fill="auto"/>
            <w:noWrap/>
            <w:vAlign w:val="center"/>
            <w:hideMark/>
          </w:tcPr>
          <w:p w14:paraId="77074CC8"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6E19813A"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637F6F8D"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2AE75A34"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308,07</w:t>
            </w:r>
          </w:p>
        </w:tc>
      </w:tr>
      <w:tr w:rsidR="00E83A8D" w:rsidRPr="000E0A18" w14:paraId="11B9C7E3" w14:textId="77777777" w:rsidTr="00E83A8D">
        <w:trPr>
          <w:trHeight w:val="255"/>
        </w:trPr>
        <w:tc>
          <w:tcPr>
            <w:tcW w:w="417" w:type="dxa"/>
            <w:tcBorders>
              <w:top w:val="nil"/>
              <w:left w:val="nil"/>
              <w:bottom w:val="nil"/>
              <w:right w:val="nil"/>
            </w:tcBorders>
            <w:shd w:val="clear" w:color="auto" w:fill="auto"/>
            <w:noWrap/>
            <w:vAlign w:val="center"/>
            <w:hideMark/>
          </w:tcPr>
          <w:p w14:paraId="2091A9BA" w14:textId="77777777" w:rsidR="000E0A18" w:rsidRPr="000E0A18" w:rsidRDefault="000E0A18" w:rsidP="000E0A18">
            <w:pPr>
              <w:ind w:left="0" w:firstLine="0"/>
              <w:jc w:val="right"/>
              <w:rPr>
                <w:rFonts w:ascii="Arial CE" w:hAnsi="Arial CE" w:cs="Arial CE"/>
                <w:color w:val="003366"/>
                <w:sz w:val="20"/>
              </w:rPr>
            </w:pPr>
          </w:p>
        </w:tc>
        <w:tc>
          <w:tcPr>
            <w:tcW w:w="9409" w:type="dxa"/>
            <w:gridSpan w:val="3"/>
            <w:tcBorders>
              <w:top w:val="nil"/>
              <w:left w:val="nil"/>
              <w:bottom w:val="single" w:sz="4" w:space="0" w:color="969696"/>
              <w:right w:val="nil"/>
            </w:tcBorders>
            <w:shd w:val="clear" w:color="auto" w:fill="auto"/>
            <w:noWrap/>
            <w:vAlign w:val="center"/>
            <w:hideMark/>
          </w:tcPr>
          <w:p w14:paraId="0F2902C4"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9 - Ostatní konstrukce a práce, bourání</w:t>
            </w:r>
          </w:p>
        </w:tc>
        <w:tc>
          <w:tcPr>
            <w:tcW w:w="489" w:type="dxa"/>
            <w:tcBorders>
              <w:top w:val="nil"/>
              <w:left w:val="nil"/>
              <w:bottom w:val="single" w:sz="4" w:space="0" w:color="969696"/>
              <w:right w:val="nil"/>
            </w:tcBorders>
            <w:shd w:val="clear" w:color="auto" w:fill="auto"/>
            <w:noWrap/>
            <w:vAlign w:val="center"/>
            <w:hideMark/>
          </w:tcPr>
          <w:p w14:paraId="335BC38A"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626950A9"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7D4840D4"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57EBF243"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109 855,66</w:t>
            </w:r>
          </w:p>
        </w:tc>
      </w:tr>
      <w:tr w:rsidR="00E83A8D" w:rsidRPr="000E0A18" w14:paraId="1B5ED857" w14:textId="77777777" w:rsidTr="00E83A8D">
        <w:trPr>
          <w:trHeight w:val="255"/>
        </w:trPr>
        <w:tc>
          <w:tcPr>
            <w:tcW w:w="417" w:type="dxa"/>
            <w:tcBorders>
              <w:top w:val="nil"/>
              <w:left w:val="nil"/>
              <w:bottom w:val="nil"/>
              <w:right w:val="nil"/>
            </w:tcBorders>
            <w:shd w:val="clear" w:color="auto" w:fill="auto"/>
            <w:noWrap/>
            <w:vAlign w:val="center"/>
            <w:hideMark/>
          </w:tcPr>
          <w:p w14:paraId="1F361740" w14:textId="77777777" w:rsidR="000E0A18" w:rsidRPr="000E0A18" w:rsidRDefault="000E0A18" w:rsidP="000E0A18">
            <w:pPr>
              <w:ind w:left="0" w:firstLine="0"/>
              <w:jc w:val="right"/>
              <w:rPr>
                <w:rFonts w:ascii="Arial CE" w:hAnsi="Arial CE" w:cs="Arial CE"/>
                <w:color w:val="003366"/>
                <w:sz w:val="20"/>
              </w:rPr>
            </w:pPr>
          </w:p>
        </w:tc>
        <w:tc>
          <w:tcPr>
            <w:tcW w:w="1370" w:type="dxa"/>
            <w:gridSpan w:val="2"/>
            <w:tcBorders>
              <w:top w:val="nil"/>
              <w:left w:val="nil"/>
              <w:bottom w:val="single" w:sz="4" w:space="0" w:color="969696"/>
              <w:right w:val="nil"/>
            </w:tcBorders>
            <w:shd w:val="clear" w:color="auto" w:fill="auto"/>
            <w:noWrap/>
            <w:vAlign w:val="center"/>
            <w:hideMark/>
          </w:tcPr>
          <w:p w14:paraId="7926A62C"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997 - Přesun sutě</w:t>
            </w:r>
          </w:p>
        </w:tc>
        <w:tc>
          <w:tcPr>
            <w:tcW w:w="8039" w:type="dxa"/>
            <w:tcBorders>
              <w:top w:val="nil"/>
              <w:left w:val="nil"/>
              <w:bottom w:val="single" w:sz="4" w:space="0" w:color="969696"/>
              <w:right w:val="nil"/>
            </w:tcBorders>
            <w:shd w:val="clear" w:color="auto" w:fill="auto"/>
            <w:noWrap/>
            <w:vAlign w:val="center"/>
            <w:hideMark/>
          </w:tcPr>
          <w:p w14:paraId="5AC1E177"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489" w:type="dxa"/>
            <w:tcBorders>
              <w:top w:val="nil"/>
              <w:left w:val="nil"/>
              <w:bottom w:val="single" w:sz="4" w:space="0" w:color="969696"/>
              <w:right w:val="nil"/>
            </w:tcBorders>
            <w:shd w:val="clear" w:color="auto" w:fill="auto"/>
            <w:noWrap/>
            <w:vAlign w:val="center"/>
            <w:hideMark/>
          </w:tcPr>
          <w:p w14:paraId="5AF37941"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497FA973"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41947DC3"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78A98BA3"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11 874,88</w:t>
            </w:r>
          </w:p>
        </w:tc>
      </w:tr>
      <w:tr w:rsidR="00E83A8D" w:rsidRPr="000E0A18" w14:paraId="32DAB9BB" w14:textId="77777777" w:rsidTr="00E83A8D">
        <w:trPr>
          <w:trHeight w:val="255"/>
        </w:trPr>
        <w:tc>
          <w:tcPr>
            <w:tcW w:w="417" w:type="dxa"/>
            <w:tcBorders>
              <w:top w:val="nil"/>
              <w:left w:val="nil"/>
              <w:bottom w:val="nil"/>
              <w:right w:val="nil"/>
            </w:tcBorders>
            <w:shd w:val="clear" w:color="auto" w:fill="auto"/>
            <w:noWrap/>
            <w:vAlign w:val="center"/>
            <w:hideMark/>
          </w:tcPr>
          <w:p w14:paraId="209E3948" w14:textId="77777777" w:rsidR="000E0A18" w:rsidRPr="000E0A18" w:rsidRDefault="000E0A18" w:rsidP="000E0A18">
            <w:pPr>
              <w:ind w:left="0" w:firstLine="0"/>
              <w:jc w:val="right"/>
              <w:rPr>
                <w:rFonts w:ascii="Arial CE" w:hAnsi="Arial CE" w:cs="Arial CE"/>
                <w:color w:val="003366"/>
                <w:sz w:val="20"/>
              </w:rPr>
            </w:pPr>
          </w:p>
        </w:tc>
        <w:tc>
          <w:tcPr>
            <w:tcW w:w="1370" w:type="dxa"/>
            <w:gridSpan w:val="2"/>
            <w:tcBorders>
              <w:top w:val="nil"/>
              <w:left w:val="nil"/>
              <w:bottom w:val="single" w:sz="4" w:space="0" w:color="969696"/>
              <w:right w:val="nil"/>
            </w:tcBorders>
            <w:shd w:val="clear" w:color="auto" w:fill="auto"/>
            <w:noWrap/>
            <w:vAlign w:val="center"/>
            <w:hideMark/>
          </w:tcPr>
          <w:p w14:paraId="7108310E"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998 - Přesun hmot</w:t>
            </w:r>
          </w:p>
        </w:tc>
        <w:tc>
          <w:tcPr>
            <w:tcW w:w="8039" w:type="dxa"/>
            <w:tcBorders>
              <w:top w:val="nil"/>
              <w:left w:val="nil"/>
              <w:bottom w:val="single" w:sz="4" w:space="0" w:color="969696"/>
              <w:right w:val="nil"/>
            </w:tcBorders>
            <w:shd w:val="clear" w:color="auto" w:fill="auto"/>
            <w:noWrap/>
            <w:vAlign w:val="center"/>
            <w:hideMark/>
          </w:tcPr>
          <w:p w14:paraId="624EE53D"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489" w:type="dxa"/>
            <w:tcBorders>
              <w:top w:val="nil"/>
              <w:left w:val="nil"/>
              <w:bottom w:val="single" w:sz="4" w:space="0" w:color="969696"/>
              <w:right w:val="nil"/>
            </w:tcBorders>
            <w:shd w:val="clear" w:color="auto" w:fill="auto"/>
            <w:noWrap/>
            <w:vAlign w:val="center"/>
            <w:hideMark/>
          </w:tcPr>
          <w:p w14:paraId="07BD3872"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012B1462"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6CB99218"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2626A027"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3 009,81</w:t>
            </w:r>
          </w:p>
        </w:tc>
      </w:tr>
      <w:tr w:rsidR="00E83A8D" w:rsidRPr="000E0A18" w14:paraId="5FDB2A7C" w14:textId="77777777" w:rsidTr="00E83A8D">
        <w:trPr>
          <w:trHeight w:val="320"/>
        </w:trPr>
        <w:tc>
          <w:tcPr>
            <w:tcW w:w="417" w:type="dxa"/>
            <w:tcBorders>
              <w:top w:val="nil"/>
              <w:left w:val="nil"/>
              <w:bottom w:val="nil"/>
              <w:right w:val="nil"/>
            </w:tcBorders>
            <w:shd w:val="clear" w:color="auto" w:fill="auto"/>
            <w:noWrap/>
            <w:vAlign w:val="center"/>
            <w:hideMark/>
          </w:tcPr>
          <w:p w14:paraId="0C14124E" w14:textId="77777777" w:rsidR="000E0A18" w:rsidRPr="000E0A18" w:rsidRDefault="000E0A18" w:rsidP="000E0A18">
            <w:pPr>
              <w:ind w:left="0" w:firstLine="0"/>
              <w:jc w:val="right"/>
              <w:rPr>
                <w:rFonts w:ascii="Arial CE" w:hAnsi="Arial CE" w:cs="Arial CE"/>
                <w:color w:val="003366"/>
                <w:sz w:val="20"/>
              </w:rPr>
            </w:pPr>
          </w:p>
        </w:tc>
        <w:tc>
          <w:tcPr>
            <w:tcW w:w="9409" w:type="dxa"/>
            <w:gridSpan w:val="3"/>
            <w:tcBorders>
              <w:top w:val="nil"/>
              <w:left w:val="nil"/>
              <w:bottom w:val="single" w:sz="4" w:space="0" w:color="969696"/>
              <w:right w:val="nil"/>
            </w:tcBorders>
            <w:shd w:val="clear" w:color="auto" w:fill="auto"/>
            <w:noWrap/>
            <w:vAlign w:val="center"/>
            <w:hideMark/>
          </w:tcPr>
          <w:p w14:paraId="790EE5DE" w14:textId="77777777" w:rsidR="000E0A18" w:rsidRPr="000E0A18" w:rsidRDefault="000E0A18" w:rsidP="000E0A18">
            <w:pPr>
              <w:ind w:left="0" w:firstLine="0"/>
              <w:jc w:val="left"/>
              <w:rPr>
                <w:rFonts w:ascii="Arial CE" w:hAnsi="Arial CE" w:cs="Arial CE"/>
                <w:color w:val="003366"/>
                <w:sz w:val="24"/>
                <w:szCs w:val="24"/>
              </w:rPr>
            </w:pPr>
            <w:proofErr w:type="gramStart"/>
            <w:r w:rsidRPr="000E0A18">
              <w:rPr>
                <w:rFonts w:ascii="Arial CE" w:hAnsi="Arial CE" w:cs="Arial CE"/>
                <w:color w:val="003366"/>
                <w:sz w:val="24"/>
                <w:szCs w:val="24"/>
              </w:rPr>
              <w:t>PSV - Práce</w:t>
            </w:r>
            <w:proofErr w:type="gramEnd"/>
            <w:r w:rsidRPr="000E0A18">
              <w:rPr>
                <w:rFonts w:ascii="Arial CE" w:hAnsi="Arial CE" w:cs="Arial CE"/>
                <w:color w:val="003366"/>
                <w:sz w:val="24"/>
                <w:szCs w:val="24"/>
              </w:rPr>
              <w:t xml:space="preserve"> a dodávky PSV</w:t>
            </w:r>
          </w:p>
        </w:tc>
        <w:tc>
          <w:tcPr>
            <w:tcW w:w="489" w:type="dxa"/>
            <w:tcBorders>
              <w:top w:val="nil"/>
              <w:left w:val="nil"/>
              <w:bottom w:val="single" w:sz="4" w:space="0" w:color="969696"/>
              <w:right w:val="nil"/>
            </w:tcBorders>
            <w:shd w:val="clear" w:color="auto" w:fill="auto"/>
            <w:noWrap/>
            <w:vAlign w:val="center"/>
            <w:hideMark/>
          </w:tcPr>
          <w:p w14:paraId="4B9563F1"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909" w:type="dxa"/>
            <w:tcBorders>
              <w:top w:val="nil"/>
              <w:left w:val="nil"/>
              <w:bottom w:val="single" w:sz="4" w:space="0" w:color="969696"/>
              <w:right w:val="nil"/>
            </w:tcBorders>
            <w:shd w:val="clear" w:color="auto" w:fill="auto"/>
            <w:noWrap/>
            <w:vAlign w:val="center"/>
            <w:hideMark/>
          </w:tcPr>
          <w:p w14:paraId="3D27FCC7"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241" w:type="dxa"/>
            <w:tcBorders>
              <w:top w:val="nil"/>
              <w:left w:val="nil"/>
              <w:bottom w:val="single" w:sz="4" w:space="0" w:color="969696"/>
              <w:right w:val="nil"/>
            </w:tcBorders>
            <w:shd w:val="clear" w:color="auto" w:fill="auto"/>
            <w:noWrap/>
            <w:vAlign w:val="center"/>
            <w:hideMark/>
          </w:tcPr>
          <w:p w14:paraId="42192B2B"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457" w:type="dxa"/>
            <w:tcBorders>
              <w:top w:val="nil"/>
              <w:left w:val="nil"/>
              <w:bottom w:val="single" w:sz="4" w:space="0" w:color="969696"/>
              <w:right w:val="nil"/>
            </w:tcBorders>
            <w:shd w:val="clear" w:color="auto" w:fill="auto"/>
            <w:noWrap/>
            <w:vAlign w:val="center"/>
            <w:hideMark/>
          </w:tcPr>
          <w:p w14:paraId="5A99F865" w14:textId="77777777" w:rsidR="000E0A18" w:rsidRPr="000E0A18" w:rsidRDefault="000E0A18" w:rsidP="000E0A18">
            <w:pPr>
              <w:ind w:left="0" w:firstLine="0"/>
              <w:jc w:val="right"/>
              <w:rPr>
                <w:rFonts w:ascii="Arial CE" w:hAnsi="Arial CE" w:cs="Arial CE"/>
                <w:color w:val="003366"/>
                <w:sz w:val="24"/>
                <w:szCs w:val="24"/>
              </w:rPr>
            </w:pPr>
            <w:r w:rsidRPr="000E0A18">
              <w:rPr>
                <w:rFonts w:ascii="Arial CE" w:hAnsi="Arial CE" w:cs="Arial CE"/>
                <w:color w:val="003366"/>
                <w:sz w:val="24"/>
                <w:szCs w:val="24"/>
              </w:rPr>
              <w:t>164 706,68</w:t>
            </w:r>
          </w:p>
        </w:tc>
      </w:tr>
      <w:tr w:rsidR="00E83A8D" w:rsidRPr="000E0A18" w14:paraId="30FE418D" w14:textId="77777777" w:rsidTr="00E83A8D">
        <w:trPr>
          <w:trHeight w:val="255"/>
        </w:trPr>
        <w:tc>
          <w:tcPr>
            <w:tcW w:w="417" w:type="dxa"/>
            <w:tcBorders>
              <w:top w:val="nil"/>
              <w:left w:val="nil"/>
              <w:bottom w:val="nil"/>
              <w:right w:val="nil"/>
            </w:tcBorders>
            <w:shd w:val="clear" w:color="auto" w:fill="auto"/>
            <w:noWrap/>
            <w:vAlign w:val="center"/>
            <w:hideMark/>
          </w:tcPr>
          <w:p w14:paraId="75F9B12F" w14:textId="77777777" w:rsidR="000E0A18" w:rsidRPr="000E0A18" w:rsidRDefault="000E0A18" w:rsidP="000E0A18">
            <w:pPr>
              <w:ind w:left="0" w:firstLine="0"/>
              <w:jc w:val="right"/>
              <w:rPr>
                <w:rFonts w:ascii="Arial CE" w:hAnsi="Arial CE" w:cs="Arial CE"/>
                <w:color w:val="003366"/>
                <w:sz w:val="24"/>
                <w:szCs w:val="24"/>
              </w:rPr>
            </w:pPr>
          </w:p>
        </w:tc>
        <w:tc>
          <w:tcPr>
            <w:tcW w:w="9409" w:type="dxa"/>
            <w:gridSpan w:val="3"/>
            <w:tcBorders>
              <w:top w:val="nil"/>
              <w:left w:val="nil"/>
              <w:bottom w:val="single" w:sz="4" w:space="0" w:color="969696"/>
              <w:right w:val="nil"/>
            </w:tcBorders>
            <w:shd w:val="clear" w:color="auto" w:fill="auto"/>
            <w:noWrap/>
            <w:vAlign w:val="center"/>
            <w:hideMark/>
          </w:tcPr>
          <w:p w14:paraId="070F45A0"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767 - Konstrukce zámečnické</w:t>
            </w:r>
          </w:p>
        </w:tc>
        <w:tc>
          <w:tcPr>
            <w:tcW w:w="489" w:type="dxa"/>
            <w:tcBorders>
              <w:top w:val="nil"/>
              <w:left w:val="nil"/>
              <w:bottom w:val="single" w:sz="4" w:space="0" w:color="969696"/>
              <w:right w:val="nil"/>
            </w:tcBorders>
            <w:shd w:val="clear" w:color="auto" w:fill="auto"/>
            <w:noWrap/>
            <w:vAlign w:val="center"/>
            <w:hideMark/>
          </w:tcPr>
          <w:p w14:paraId="6FEEADD0"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328F0896"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34493E6E"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78ECD6ED"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75 249,68</w:t>
            </w:r>
          </w:p>
        </w:tc>
      </w:tr>
      <w:tr w:rsidR="00E83A8D" w:rsidRPr="000E0A18" w14:paraId="03AFC234" w14:textId="77777777" w:rsidTr="00E83A8D">
        <w:trPr>
          <w:trHeight w:val="255"/>
        </w:trPr>
        <w:tc>
          <w:tcPr>
            <w:tcW w:w="417" w:type="dxa"/>
            <w:tcBorders>
              <w:top w:val="nil"/>
              <w:left w:val="nil"/>
              <w:bottom w:val="nil"/>
              <w:right w:val="nil"/>
            </w:tcBorders>
            <w:shd w:val="clear" w:color="auto" w:fill="auto"/>
            <w:noWrap/>
            <w:vAlign w:val="center"/>
            <w:hideMark/>
          </w:tcPr>
          <w:p w14:paraId="25259704" w14:textId="77777777" w:rsidR="000E0A18" w:rsidRPr="000E0A18" w:rsidRDefault="000E0A18" w:rsidP="000E0A18">
            <w:pPr>
              <w:ind w:left="0" w:firstLine="0"/>
              <w:jc w:val="right"/>
              <w:rPr>
                <w:rFonts w:ascii="Arial CE" w:hAnsi="Arial CE" w:cs="Arial CE"/>
                <w:color w:val="003366"/>
                <w:sz w:val="20"/>
              </w:rPr>
            </w:pPr>
          </w:p>
        </w:tc>
        <w:tc>
          <w:tcPr>
            <w:tcW w:w="1370" w:type="dxa"/>
            <w:gridSpan w:val="2"/>
            <w:tcBorders>
              <w:top w:val="nil"/>
              <w:left w:val="nil"/>
              <w:bottom w:val="single" w:sz="4" w:space="0" w:color="969696"/>
              <w:right w:val="nil"/>
            </w:tcBorders>
            <w:shd w:val="clear" w:color="auto" w:fill="auto"/>
            <w:noWrap/>
            <w:vAlign w:val="center"/>
            <w:hideMark/>
          </w:tcPr>
          <w:p w14:paraId="2E1F314C"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777 - Podlahy lité</w:t>
            </w:r>
          </w:p>
        </w:tc>
        <w:tc>
          <w:tcPr>
            <w:tcW w:w="8039" w:type="dxa"/>
            <w:tcBorders>
              <w:top w:val="nil"/>
              <w:left w:val="nil"/>
              <w:bottom w:val="single" w:sz="4" w:space="0" w:color="969696"/>
              <w:right w:val="nil"/>
            </w:tcBorders>
            <w:shd w:val="clear" w:color="auto" w:fill="auto"/>
            <w:noWrap/>
            <w:vAlign w:val="center"/>
            <w:hideMark/>
          </w:tcPr>
          <w:p w14:paraId="7DB2F6F7"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489" w:type="dxa"/>
            <w:tcBorders>
              <w:top w:val="nil"/>
              <w:left w:val="nil"/>
              <w:bottom w:val="single" w:sz="4" w:space="0" w:color="969696"/>
              <w:right w:val="nil"/>
            </w:tcBorders>
            <w:shd w:val="clear" w:color="auto" w:fill="auto"/>
            <w:noWrap/>
            <w:vAlign w:val="center"/>
            <w:hideMark/>
          </w:tcPr>
          <w:p w14:paraId="55B95113"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41681CBF"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522392DE"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39C6336D"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82 015,10</w:t>
            </w:r>
          </w:p>
        </w:tc>
      </w:tr>
      <w:tr w:rsidR="00E83A8D" w:rsidRPr="000E0A18" w14:paraId="1146A165" w14:textId="77777777" w:rsidTr="00E83A8D">
        <w:trPr>
          <w:trHeight w:val="255"/>
        </w:trPr>
        <w:tc>
          <w:tcPr>
            <w:tcW w:w="417" w:type="dxa"/>
            <w:tcBorders>
              <w:top w:val="nil"/>
              <w:left w:val="nil"/>
              <w:bottom w:val="nil"/>
              <w:right w:val="nil"/>
            </w:tcBorders>
            <w:shd w:val="clear" w:color="auto" w:fill="auto"/>
            <w:noWrap/>
            <w:vAlign w:val="center"/>
            <w:hideMark/>
          </w:tcPr>
          <w:p w14:paraId="08BA040F" w14:textId="77777777" w:rsidR="000E0A18" w:rsidRPr="000E0A18" w:rsidRDefault="000E0A18" w:rsidP="000E0A18">
            <w:pPr>
              <w:ind w:left="0" w:firstLine="0"/>
              <w:jc w:val="right"/>
              <w:rPr>
                <w:rFonts w:ascii="Arial CE" w:hAnsi="Arial CE" w:cs="Arial CE"/>
                <w:color w:val="003366"/>
                <w:sz w:val="20"/>
              </w:rPr>
            </w:pPr>
          </w:p>
        </w:tc>
        <w:tc>
          <w:tcPr>
            <w:tcW w:w="9409" w:type="dxa"/>
            <w:gridSpan w:val="3"/>
            <w:tcBorders>
              <w:top w:val="nil"/>
              <w:left w:val="nil"/>
              <w:bottom w:val="single" w:sz="4" w:space="0" w:color="969696"/>
              <w:right w:val="nil"/>
            </w:tcBorders>
            <w:shd w:val="clear" w:color="auto" w:fill="auto"/>
            <w:noWrap/>
            <w:vAlign w:val="center"/>
            <w:hideMark/>
          </w:tcPr>
          <w:p w14:paraId="633A6BA5"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xml:space="preserve">    783 - Dokončovací </w:t>
            </w:r>
            <w:proofErr w:type="gramStart"/>
            <w:r w:rsidRPr="000E0A18">
              <w:rPr>
                <w:rFonts w:ascii="Arial CE" w:hAnsi="Arial CE" w:cs="Arial CE"/>
                <w:color w:val="003366"/>
                <w:sz w:val="20"/>
              </w:rPr>
              <w:t>práce - nátěry</w:t>
            </w:r>
            <w:proofErr w:type="gramEnd"/>
          </w:p>
        </w:tc>
        <w:tc>
          <w:tcPr>
            <w:tcW w:w="489" w:type="dxa"/>
            <w:tcBorders>
              <w:top w:val="nil"/>
              <w:left w:val="nil"/>
              <w:bottom w:val="single" w:sz="4" w:space="0" w:color="969696"/>
              <w:right w:val="nil"/>
            </w:tcBorders>
            <w:shd w:val="clear" w:color="auto" w:fill="auto"/>
            <w:noWrap/>
            <w:vAlign w:val="center"/>
            <w:hideMark/>
          </w:tcPr>
          <w:p w14:paraId="53407B9F"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909" w:type="dxa"/>
            <w:tcBorders>
              <w:top w:val="nil"/>
              <w:left w:val="nil"/>
              <w:bottom w:val="single" w:sz="4" w:space="0" w:color="969696"/>
              <w:right w:val="nil"/>
            </w:tcBorders>
            <w:shd w:val="clear" w:color="auto" w:fill="auto"/>
            <w:noWrap/>
            <w:vAlign w:val="center"/>
            <w:hideMark/>
          </w:tcPr>
          <w:p w14:paraId="6BD36511"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241" w:type="dxa"/>
            <w:tcBorders>
              <w:top w:val="nil"/>
              <w:left w:val="nil"/>
              <w:bottom w:val="single" w:sz="4" w:space="0" w:color="969696"/>
              <w:right w:val="nil"/>
            </w:tcBorders>
            <w:shd w:val="clear" w:color="auto" w:fill="auto"/>
            <w:noWrap/>
            <w:vAlign w:val="center"/>
            <w:hideMark/>
          </w:tcPr>
          <w:p w14:paraId="27D92301" w14:textId="77777777" w:rsidR="000E0A18" w:rsidRPr="000E0A18" w:rsidRDefault="000E0A18" w:rsidP="000E0A18">
            <w:pPr>
              <w:ind w:left="0" w:firstLine="0"/>
              <w:jc w:val="left"/>
              <w:rPr>
                <w:rFonts w:ascii="Arial CE" w:hAnsi="Arial CE" w:cs="Arial CE"/>
                <w:color w:val="003366"/>
                <w:sz w:val="20"/>
              </w:rPr>
            </w:pPr>
            <w:r w:rsidRPr="000E0A18">
              <w:rPr>
                <w:rFonts w:ascii="Arial CE" w:hAnsi="Arial CE" w:cs="Arial CE"/>
                <w:color w:val="003366"/>
                <w:sz w:val="20"/>
              </w:rPr>
              <w:t> </w:t>
            </w:r>
          </w:p>
        </w:tc>
        <w:tc>
          <w:tcPr>
            <w:tcW w:w="1457" w:type="dxa"/>
            <w:tcBorders>
              <w:top w:val="nil"/>
              <w:left w:val="nil"/>
              <w:bottom w:val="single" w:sz="4" w:space="0" w:color="969696"/>
              <w:right w:val="nil"/>
            </w:tcBorders>
            <w:shd w:val="clear" w:color="auto" w:fill="auto"/>
            <w:noWrap/>
            <w:vAlign w:val="center"/>
            <w:hideMark/>
          </w:tcPr>
          <w:p w14:paraId="5020B182" w14:textId="77777777" w:rsidR="000E0A18" w:rsidRPr="000E0A18" w:rsidRDefault="000E0A18" w:rsidP="000E0A18">
            <w:pPr>
              <w:ind w:left="0" w:firstLine="0"/>
              <w:jc w:val="right"/>
              <w:rPr>
                <w:rFonts w:ascii="Arial CE" w:hAnsi="Arial CE" w:cs="Arial CE"/>
                <w:color w:val="003366"/>
                <w:sz w:val="20"/>
              </w:rPr>
            </w:pPr>
            <w:r w:rsidRPr="000E0A18">
              <w:rPr>
                <w:rFonts w:ascii="Arial CE" w:hAnsi="Arial CE" w:cs="Arial CE"/>
                <w:color w:val="003366"/>
                <w:sz w:val="20"/>
              </w:rPr>
              <w:t>7 441,90</w:t>
            </w:r>
          </w:p>
        </w:tc>
      </w:tr>
      <w:tr w:rsidR="00E83A8D" w:rsidRPr="000E0A18" w14:paraId="767ACC4D" w14:textId="77777777" w:rsidTr="00E83A8D">
        <w:trPr>
          <w:trHeight w:val="320"/>
        </w:trPr>
        <w:tc>
          <w:tcPr>
            <w:tcW w:w="417" w:type="dxa"/>
            <w:tcBorders>
              <w:top w:val="nil"/>
              <w:left w:val="nil"/>
              <w:bottom w:val="nil"/>
              <w:right w:val="nil"/>
            </w:tcBorders>
            <w:shd w:val="clear" w:color="auto" w:fill="auto"/>
            <w:noWrap/>
            <w:vAlign w:val="center"/>
            <w:hideMark/>
          </w:tcPr>
          <w:p w14:paraId="5DAA5903" w14:textId="77777777" w:rsidR="000E0A18" w:rsidRPr="000E0A18" w:rsidRDefault="000E0A18" w:rsidP="000E0A18">
            <w:pPr>
              <w:ind w:left="0" w:firstLine="0"/>
              <w:jc w:val="right"/>
              <w:rPr>
                <w:rFonts w:ascii="Arial CE" w:hAnsi="Arial CE" w:cs="Arial CE"/>
                <w:color w:val="003366"/>
                <w:sz w:val="20"/>
              </w:rPr>
            </w:pPr>
          </w:p>
        </w:tc>
        <w:tc>
          <w:tcPr>
            <w:tcW w:w="1370" w:type="dxa"/>
            <w:gridSpan w:val="2"/>
            <w:tcBorders>
              <w:top w:val="nil"/>
              <w:left w:val="nil"/>
              <w:bottom w:val="single" w:sz="4" w:space="0" w:color="969696"/>
              <w:right w:val="nil"/>
            </w:tcBorders>
            <w:shd w:val="clear" w:color="auto" w:fill="auto"/>
            <w:noWrap/>
            <w:vAlign w:val="center"/>
            <w:hideMark/>
          </w:tcPr>
          <w:p w14:paraId="6B25A034" w14:textId="77777777" w:rsidR="000E0A18" w:rsidRPr="000E0A18" w:rsidRDefault="000E0A18" w:rsidP="000E0A18">
            <w:pPr>
              <w:ind w:left="0" w:firstLine="0"/>
              <w:jc w:val="left"/>
              <w:rPr>
                <w:rFonts w:ascii="Arial CE" w:hAnsi="Arial CE" w:cs="Arial CE"/>
                <w:color w:val="003366"/>
                <w:sz w:val="24"/>
                <w:szCs w:val="24"/>
              </w:rPr>
            </w:pPr>
            <w:proofErr w:type="gramStart"/>
            <w:r w:rsidRPr="000E0A18">
              <w:rPr>
                <w:rFonts w:ascii="Arial CE" w:hAnsi="Arial CE" w:cs="Arial CE"/>
                <w:color w:val="003366"/>
                <w:sz w:val="24"/>
                <w:szCs w:val="24"/>
              </w:rPr>
              <w:t>OST - Ostatní</w:t>
            </w:r>
            <w:proofErr w:type="gramEnd"/>
          </w:p>
        </w:tc>
        <w:tc>
          <w:tcPr>
            <w:tcW w:w="8039" w:type="dxa"/>
            <w:tcBorders>
              <w:top w:val="nil"/>
              <w:left w:val="nil"/>
              <w:bottom w:val="single" w:sz="4" w:space="0" w:color="969696"/>
              <w:right w:val="nil"/>
            </w:tcBorders>
            <w:shd w:val="clear" w:color="auto" w:fill="auto"/>
            <w:noWrap/>
            <w:vAlign w:val="center"/>
            <w:hideMark/>
          </w:tcPr>
          <w:p w14:paraId="1D7FDC1C"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489" w:type="dxa"/>
            <w:tcBorders>
              <w:top w:val="nil"/>
              <w:left w:val="nil"/>
              <w:bottom w:val="single" w:sz="4" w:space="0" w:color="969696"/>
              <w:right w:val="nil"/>
            </w:tcBorders>
            <w:shd w:val="clear" w:color="auto" w:fill="auto"/>
            <w:noWrap/>
            <w:vAlign w:val="center"/>
            <w:hideMark/>
          </w:tcPr>
          <w:p w14:paraId="4D2BE355"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909" w:type="dxa"/>
            <w:tcBorders>
              <w:top w:val="nil"/>
              <w:left w:val="nil"/>
              <w:bottom w:val="single" w:sz="4" w:space="0" w:color="969696"/>
              <w:right w:val="nil"/>
            </w:tcBorders>
            <w:shd w:val="clear" w:color="auto" w:fill="auto"/>
            <w:noWrap/>
            <w:vAlign w:val="center"/>
            <w:hideMark/>
          </w:tcPr>
          <w:p w14:paraId="27BD0075"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241" w:type="dxa"/>
            <w:tcBorders>
              <w:top w:val="nil"/>
              <w:left w:val="nil"/>
              <w:bottom w:val="single" w:sz="4" w:space="0" w:color="969696"/>
              <w:right w:val="nil"/>
            </w:tcBorders>
            <w:shd w:val="clear" w:color="auto" w:fill="auto"/>
            <w:noWrap/>
            <w:vAlign w:val="center"/>
            <w:hideMark/>
          </w:tcPr>
          <w:p w14:paraId="18C75469"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457" w:type="dxa"/>
            <w:tcBorders>
              <w:top w:val="nil"/>
              <w:left w:val="nil"/>
              <w:bottom w:val="single" w:sz="4" w:space="0" w:color="969696"/>
              <w:right w:val="nil"/>
            </w:tcBorders>
            <w:shd w:val="clear" w:color="auto" w:fill="auto"/>
            <w:noWrap/>
            <w:vAlign w:val="center"/>
            <w:hideMark/>
          </w:tcPr>
          <w:p w14:paraId="31FDF3B2" w14:textId="77777777" w:rsidR="000E0A18" w:rsidRPr="000E0A18" w:rsidRDefault="000E0A18" w:rsidP="000E0A18">
            <w:pPr>
              <w:ind w:left="0" w:firstLine="0"/>
              <w:jc w:val="right"/>
              <w:rPr>
                <w:rFonts w:ascii="Arial CE" w:hAnsi="Arial CE" w:cs="Arial CE"/>
                <w:color w:val="003366"/>
                <w:sz w:val="24"/>
                <w:szCs w:val="24"/>
              </w:rPr>
            </w:pPr>
            <w:r w:rsidRPr="000E0A18">
              <w:rPr>
                <w:rFonts w:ascii="Arial CE" w:hAnsi="Arial CE" w:cs="Arial CE"/>
                <w:color w:val="003366"/>
                <w:sz w:val="24"/>
                <w:szCs w:val="24"/>
              </w:rPr>
              <w:t>3 200,00</w:t>
            </w:r>
          </w:p>
        </w:tc>
      </w:tr>
      <w:tr w:rsidR="00E83A8D" w:rsidRPr="000E0A18" w14:paraId="47582F70" w14:textId="77777777" w:rsidTr="00E83A8D">
        <w:trPr>
          <w:trHeight w:val="320"/>
        </w:trPr>
        <w:tc>
          <w:tcPr>
            <w:tcW w:w="417" w:type="dxa"/>
            <w:tcBorders>
              <w:top w:val="nil"/>
              <w:left w:val="nil"/>
              <w:bottom w:val="nil"/>
              <w:right w:val="nil"/>
            </w:tcBorders>
            <w:shd w:val="clear" w:color="auto" w:fill="auto"/>
            <w:noWrap/>
            <w:vAlign w:val="center"/>
            <w:hideMark/>
          </w:tcPr>
          <w:p w14:paraId="5FFCA19A" w14:textId="77777777" w:rsidR="000E0A18" w:rsidRPr="000E0A18" w:rsidRDefault="000E0A18" w:rsidP="000E0A18">
            <w:pPr>
              <w:ind w:left="0" w:firstLine="0"/>
              <w:jc w:val="right"/>
              <w:rPr>
                <w:rFonts w:ascii="Arial CE" w:hAnsi="Arial CE" w:cs="Arial CE"/>
                <w:color w:val="003366"/>
                <w:sz w:val="24"/>
                <w:szCs w:val="24"/>
              </w:rPr>
            </w:pPr>
          </w:p>
        </w:tc>
        <w:tc>
          <w:tcPr>
            <w:tcW w:w="9409" w:type="dxa"/>
            <w:gridSpan w:val="3"/>
            <w:tcBorders>
              <w:top w:val="nil"/>
              <w:left w:val="nil"/>
              <w:bottom w:val="single" w:sz="4" w:space="0" w:color="969696"/>
              <w:right w:val="nil"/>
            </w:tcBorders>
            <w:shd w:val="clear" w:color="auto" w:fill="auto"/>
            <w:noWrap/>
            <w:vAlign w:val="center"/>
            <w:hideMark/>
          </w:tcPr>
          <w:p w14:paraId="79D0860E" w14:textId="77777777" w:rsidR="000E0A18" w:rsidRPr="000E0A18" w:rsidRDefault="000E0A18" w:rsidP="000E0A18">
            <w:pPr>
              <w:ind w:left="0" w:firstLine="0"/>
              <w:jc w:val="left"/>
              <w:rPr>
                <w:rFonts w:ascii="Arial CE" w:hAnsi="Arial CE" w:cs="Arial CE"/>
                <w:color w:val="003366"/>
                <w:sz w:val="24"/>
                <w:szCs w:val="24"/>
              </w:rPr>
            </w:pPr>
            <w:proofErr w:type="gramStart"/>
            <w:r w:rsidRPr="000E0A18">
              <w:rPr>
                <w:rFonts w:ascii="Arial CE" w:hAnsi="Arial CE" w:cs="Arial CE"/>
                <w:color w:val="003366"/>
                <w:sz w:val="24"/>
                <w:szCs w:val="24"/>
              </w:rPr>
              <w:t>VRN - Vedlejší</w:t>
            </w:r>
            <w:proofErr w:type="gramEnd"/>
            <w:r w:rsidRPr="000E0A18">
              <w:rPr>
                <w:rFonts w:ascii="Arial CE" w:hAnsi="Arial CE" w:cs="Arial CE"/>
                <w:color w:val="003366"/>
                <w:sz w:val="24"/>
                <w:szCs w:val="24"/>
              </w:rPr>
              <w:t xml:space="preserve"> rozpočtové náklady</w:t>
            </w:r>
          </w:p>
        </w:tc>
        <w:tc>
          <w:tcPr>
            <w:tcW w:w="489" w:type="dxa"/>
            <w:tcBorders>
              <w:top w:val="nil"/>
              <w:left w:val="nil"/>
              <w:bottom w:val="single" w:sz="4" w:space="0" w:color="969696"/>
              <w:right w:val="nil"/>
            </w:tcBorders>
            <w:shd w:val="clear" w:color="auto" w:fill="auto"/>
            <w:noWrap/>
            <w:vAlign w:val="center"/>
            <w:hideMark/>
          </w:tcPr>
          <w:p w14:paraId="4FB3C39E"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909" w:type="dxa"/>
            <w:tcBorders>
              <w:top w:val="nil"/>
              <w:left w:val="nil"/>
              <w:bottom w:val="single" w:sz="4" w:space="0" w:color="969696"/>
              <w:right w:val="nil"/>
            </w:tcBorders>
            <w:shd w:val="clear" w:color="auto" w:fill="auto"/>
            <w:noWrap/>
            <w:vAlign w:val="center"/>
            <w:hideMark/>
          </w:tcPr>
          <w:p w14:paraId="3E645A0B"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241" w:type="dxa"/>
            <w:tcBorders>
              <w:top w:val="nil"/>
              <w:left w:val="nil"/>
              <w:bottom w:val="single" w:sz="4" w:space="0" w:color="969696"/>
              <w:right w:val="nil"/>
            </w:tcBorders>
            <w:shd w:val="clear" w:color="auto" w:fill="auto"/>
            <w:noWrap/>
            <w:vAlign w:val="center"/>
            <w:hideMark/>
          </w:tcPr>
          <w:p w14:paraId="2ADF2313" w14:textId="77777777" w:rsidR="000E0A18" w:rsidRPr="000E0A18" w:rsidRDefault="000E0A18" w:rsidP="000E0A18">
            <w:pPr>
              <w:ind w:left="0" w:firstLine="0"/>
              <w:jc w:val="left"/>
              <w:rPr>
                <w:rFonts w:ascii="Arial CE" w:hAnsi="Arial CE" w:cs="Arial CE"/>
                <w:color w:val="003366"/>
                <w:sz w:val="24"/>
                <w:szCs w:val="24"/>
              </w:rPr>
            </w:pPr>
            <w:r w:rsidRPr="000E0A18">
              <w:rPr>
                <w:rFonts w:ascii="Arial CE" w:hAnsi="Arial CE" w:cs="Arial CE"/>
                <w:color w:val="003366"/>
                <w:sz w:val="24"/>
                <w:szCs w:val="24"/>
              </w:rPr>
              <w:t> </w:t>
            </w:r>
          </w:p>
        </w:tc>
        <w:tc>
          <w:tcPr>
            <w:tcW w:w="1457" w:type="dxa"/>
            <w:tcBorders>
              <w:top w:val="nil"/>
              <w:left w:val="nil"/>
              <w:bottom w:val="single" w:sz="4" w:space="0" w:color="969696"/>
              <w:right w:val="nil"/>
            </w:tcBorders>
            <w:shd w:val="clear" w:color="auto" w:fill="auto"/>
            <w:noWrap/>
            <w:vAlign w:val="center"/>
            <w:hideMark/>
          </w:tcPr>
          <w:p w14:paraId="4D5169E4" w14:textId="77777777" w:rsidR="000E0A18" w:rsidRPr="000E0A18" w:rsidRDefault="000E0A18" w:rsidP="000E0A18">
            <w:pPr>
              <w:ind w:left="0" w:firstLine="0"/>
              <w:jc w:val="right"/>
              <w:rPr>
                <w:rFonts w:ascii="Arial CE" w:hAnsi="Arial CE" w:cs="Arial CE"/>
                <w:color w:val="003366"/>
                <w:sz w:val="24"/>
                <w:szCs w:val="24"/>
              </w:rPr>
            </w:pPr>
            <w:r w:rsidRPr="000E0A18">
              <w:rPr>
                <w:rFonts w:ascii="Arial CE" w:hAnsi="Arial CE" w:cs="Arial CE"/>
                <w:color w:val="003366"/>
                <w:sz w:val="24"/>
                <w:szCs w:val="24"/>
              </w:rPr>
              <w:t>14 487,75</w:t>
            </w:r>
          </w:p>
        </w:tc>
      </w:tr>
    </w:tbl>
    <w:p w14:paraId="17478566" w14:textId="7090E0E6" w:rsidR="00AE4CDC" w:rsidRDefault="00AE4CDC" w:rsidP="000E0A18">
      <w:pPr>
        <w:rPr>
          <w:rFonts w:ascii="Calibri" w:hAnsi="Calibri" w:cs="Arial"/>
          <w:b/>
          <w:szCs w:val="22"/>
        </w:rPr>
      </w:pPr>
    </w:p>
    <w:sectPr w:rsidR="00AE4CDC" w:rsidSect="008405A2">
      <w:pgSz w:w="16838" w:h="11906" w:orient="landscape" w:code="9"/>
      <w:pgMar w:top="1077" w:right="1418" w:bottom="1106" w:left="1418" w:header="709" w:footer="9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47D2" w14:textId="77777777" w:rsidR="001E3C14" w:rsidRDefault="001E3C14">
      <w:r>
        <w:separator/>
      </w:r>
    </w:p>
    <w:p w14:paraId="0EDB0155" w14:textId="77777777" w:rsidR="001E3C14" w:rsidRDefault="001E3C14"/>
    <w:p w14:paraId="02CEDCA5" w14:textId="77777777" w:rsidR="001E3C14" w:rsidRDefault="001E3C14" w:rsidP="003A4FAD"/>
    <w:p w14:paraId="54F35359" w14:textId="77777777" w:rsidR="001E3C14" w:rsidRDefault="001E3C14"/>
    <w:p w14:paraId="15D15A06" w14:textId="77777777" w:rsidR="001E3C14" w:rsidRDefault="001E3C14"/>
    <w:p w14:paraId="1B7756BF" w14:textId="77777777" w:rsidR="001E3C14" w:rsidRDefault="001E3C14" w:rsidP="00911049"/>
    <w:p w14:paraId="4C47AA90" w14:textId="77777777" w:rsidR="001E3C14" w:rsidRDefault="001E3C14" w:rsidP="00911049"/>
    <w:p w14:paraId="74673398" w14:textId="77777777" w:rsidR="001E3C14" w:rsidRDefault="001E3C14" w:rsidP="00911049"/>
    <w:p w14:paraId="363353E4" w14:textId="77777777" w:rsidR="001E3C14" w:rsidRDefault="001E3C14" w:rsidP="00911049"/>
    <w:p w14:paraId="6A262D77" w14:textId="77777777" w:rsidR="001E3C14" w:rsidRDefault="001E3C14" w:rsidP="00911049"/>
    <w:p w14:paraId="55AB0DB0" w14:textId="77777777" w:rsidR="001E3C14" w:rsidRDefault="001E3C14" w:rsidP="00911049"/>
    <w:p w14:paraId="1E390284" w14:textId="77777777" w:rsidR="001E3C14" w:rsidRDefault="001E3C14" w:rsidP="00911049"/>
    <w:p w14:paraId="0C2232CF" w14:textId="77777777" w:rsidR="001E3C14" w:rsidRDefault="001E3C14" w:rsidP="00911049"/>
    <w:p w14:paraId="1703F329" w14:textId="77777777" w:rsidR="001E3C14" w:rsidRDefault="001E3C14" w:rsidP="00911049"/>
    <w:p w14:paraId="0D943C12" w14:textId="77777777" w:rsidR="001E3C14" w:rsidRDefault="001E3C14" w:rsidP="00911049"/>
    <w:p w14:paraId="0AD13FA8" w14:textId="77777777" w:rsidR="001E3C14" w:rsidRDefault="001E3C14" w:rsidP="00911049"/>
    <w:p w14:paraId="1883BD97" w14:textId="77777777" w:rsidR="001E3C14" w:rsidRDefault="001E3C14"/>
    <w:p w14:paraId="110D0E1E" w14:textId="77777777" w:rsidR="001E3C14" w:rsidRDefault="001E3C14"/>
    <w:p w14:paraId="3CE35A95" w14:textId="77777777" w:rsidR="001E3C14" w:rsidRDefault="001E3C14"/>
    <w:p w14:paraId="7916DD1E" w14:textId="77777777" w:rsidR="001E3C14" w:rsidRDefault="001E3C14" w:rsidP="00F75207"/>
    <w:p w14:paraId="7D2DC3AD" w14:textId="77777777" w:rsidR="001E3C14" w:rsidRDefault="001E3C14" w:rsidP="00F75207"/>
    <w:p w14:paraId="5FB8C6BF" w14:textId="77777777" w:rsidR="001E3C14" w:rsidRDefault="001E3C14"/>
    <w:p w14:paraId="4EAD73D0" w14:textId="77777777" w:rsidR="001E3C14" w:rsidRDefault="001E3C14"/>
    <w:p w14:paraId="6F40D803" w14:textId="77777777" w:rsidR="001E3C14" w:rsidRDefault="001E3C14"/>
    <w:p w14:paraId="25ABE90C" w14:textId="77777777" w:rsidR="001E3C14" w:rsidRDefault="001E3C14" w:rsidP="008A2932"/>
    <w:p w14:paraId="4F1831DF" w14:textId="77777777" w:rsidR="001E3C14" w:rsidRDefault="001E3C14"/>
    <w:p w14:paraId="6E3E20E9" w14:textId="77777777" w:rsidR="001E3C14" w:rsidRDefault="001E3C14" w:rsidP="00341130"/>
    <w:p w14:paraId="60816FDF" w14:textId="77777777" w:rsidR="001E3C14" w:rsidRDefault="001E3C14"/>
    <w:p w14:paraId="60ADA722" w14:textId="77777777" w:rsidR="001E3C14" w:rsidRDefault="001E3C14" w:rsidP="004D65EC"/>
    <w:p w14:paraId="00F1BD7D" w14:textId="77777777" w:rsidR="001E3C14" w:rsidRDefault="001E3C14"/>
    <w:p w14:paraId="54FF1ABB" w14:textId="77777777" w:rsidR="001E3C14" w:rsidRDefault="001E3C14" w:rsidP="00F0468D"/>
    <w:p w14:paraId="59B16C39" w14:textId="77777777" w:rsidR="001E3C14" w:rsidRDefault="001E3C14" w:rsidP="00F0468D"/>
    <w:p w14:paraId="0691A86B" w14:textId="77777777" w:rsidR="001E3C14" w:rsidRDefault="001E3C14" w:rsidP="00F0468D"/>
    <w:p w14:paraId="1CF6BEF4" w14:textId="77777777" w:rsidR="001E3C14" w:rsidRDefault="001E3C14" w:rsidP="00F24506"/>
    <w:p w14:paraId="41086551" w14:textId="77777777" w:rsidR="001E3C14" w:rsidRDefault="001E3C14" w:rsidP="00F24506"/>
    <w:p w14:paraId="7A23A39F" w14:textId="77777777" w:rsidR="001E3C14" w:rsidRDefault="001E3C14" w:rsidP="00F24506"/>
    <w:p w14:paraId="44490ABD" w14:textId="77777777" w:rsidR="001E3C14" w:rsidRDefault="001E3C14" w:rsidP="00F24506"/>
    <w:p w14:paraId="412DD7CA" w14:textId="77777777" w:rsidR="001E3C14" w:rsidRDefault="001E3C14" w:rsidP="00F24506"/>
    <w:p w14:paraId="16BC4623" w14:textId="77777777" w:rsidR="001E3C14" w:rsidRDefault="001E3C14"/>
    <w:p w14:paraId="4FDB79D1" w14:textId="77777777" w:rsidR="001E3C14" w:rsidRDefault="001E3C14" w:rsidP="002632B7"/>
    <w:p w14:paraId="31DD1D3F" w14:textId="77777777" w:rsidR="001E3C14" w:rsidRDefault="001E3C14" w:rsidP="00BC5006"/>
    <w:p w14:paraId="0AB7B6F5" w14:textId="77777777" w:rsidR="001E3C14" w:rsidRDefault="001E3C14"/>
    <w:p w14:paraId="44F289E7" w14:textId="77777777" w:rsidR="001E3C14" w:rsidRDefault="001E3C14"/>
    <w:p w14:paraId="27A145E6" w14:textId="77777777" w:rsidR="001E3C14" w:rsidRDefault="001E3C14"/>
    <w:p w14:paraId="7103605E" w14:textId="77777777" w:rsidR="001E3C14" w:rsidRDefault="001E3C14" w:rsidP="006F2FCD"/>
    <w:p w14:paraId="2994F1DB" w14:textId="77777777" w:rsidR="001E3C14" w:rsidRDefault="001E3C14"/>
    <w:p w14:paraId="520F3433" w14:textId="77777777" w:rsidR="001E3C14" w:rsidRDefault="001E3C14"/>
    <w:p w14:paraId="2C5279F8" w14:textId="77777777" w:rsidR="001E3C14" w:rsidRDefault="001E3C14" w:rsidP="00642E62"/>
    <w:p w14:paraId="731DF914" w14:textId="77777777" w:rsidR="001E3C14" w:rsidRDefault="001E3C14"/>
    <w:p w14:paraId="5FE97A3C" w14:textId="77777777" w:rsidR="001E3C14" w:rsidRDefault="001E3C14" w:rsidP="00E23ADF"/>
    <w:p w14:paraId="1B03474F" w14:textId="77777777" w:rsidR="001E3C14" w:rsidRDefault="001E3C14" w:rsidP="00E23ADF"/>
    <w:p w14:paraId="67D370AC" w14:textId="77777777" w:rsidR="001E3C14" w:rsidRDefault="001E3C14" w:rsidP="00E23ADF"/>
    <w:p w14:paraId="3596618F" w14:textId="77777777" w:rsidR="001E3C14" w:rsidRDefault="001E3C14"/>
    <w:p w14:paraId="65297414" w14:textId="77777777" w:rsidR="001E3C14" w:rsidRDefault="001E3C14" w:rsidP="005017E2"/>
    <w:p w14:paraId="025707E6" w14:textId="77777777" w:rsidR="001E3C14" w:rsidRDefault="001E3C14" w:rsidP="005017E2"/>
    <w:p w14:paraId="5FD6B3DB" w14:textId="77777777" w:rsidR="001E3C14" w:rsidRDefault="001E3C14" w:rsidP="005017E2"/>
    <w:p w14:paraId="4ABEC655" w14:textId="77777777" w:rsidR="001E3C14" w:rsidRDefault="001E3C14"/>
    <w:p w14:paraId="13CB7955" w14:textId="77777777" w:rsidR="001E3C14" w:rsidRDefault="001E3C14" w:rsidP="00827DBB"/>
    <w:p w14:paraId="7FFA6C2B" w14:textId="77777777" w:rsidR="001E3C14" w:rsidRDefault="001E3C14" w:rsidP="00962D51"/>
    <w:p w14:paraId="4514B9F6" w14:textId="77777777" w:rsidR="001E3C14" w:rsidRDefault="001E3C14" w:rsidP="00962D51"/>
    <w:p w14:paraId="472EF473" w14:textId="77777777" w:rsidR="001E3C14" w:rsidRDefault="001E3C14"/>
    <w:p w14:paraId="6F64B0B3" w14:textId="77777777" w:rsidR="001E3C14" w:rsidRDefault="001E3C14" w:rsidP="0041392C"/>
    <w:p w14:paraId="04DBA377" w14:textId="77777777" w:rsidR="001E3C14" w:rsidRDefault="001E3C14" w:rsidP="006A387E"/>
    <w:p w14:paraId="791AB703" w14:textId="77777777" w:rsidR="001E3C14" w:rsidRDefault="001E3C14"/>
    <w:p w14:paraId="10EBE36E" w14:textId="77777777" w:rsidR="001E3C14" w:rsidRDefault="001E3C14" w:rsidP="00B11F70"/>
    <w:p w14:paraId="4480B7D2" w14:textId="77777777" w:rsidR="001E3C14" w:rsidRDefault="001E3C14"/>
    <w:p w14:paraId="1918CA5C" w14:textId="77777777" w:rsidR="001E3C14" w:rsidRDefault="001E3C14" w:rsidP="00F12A1D"/>
    <w:p w14:paraId="6717E171" w14:textId="77777777" w:rsidR="001E3C14" w:rsidRDefault="001E3C14"/>
    <w:p w14:paraId="1A30AAD5" w14:textId="77777777" w:rsidR="001E3C14" w:rsidRDefault="001E3C14"/>
    <w:p w14:paraId="58166DBE" w14:textId="77777777" w:rsidR="001E3C14" w:rsidRDefault="001E3C14" w:rsidP="0032225F"/>
    <w:p w14:paraId="6F7CECFC" w14:textId="77777777" w:rsidR="001E3C14" w:rsidRDefault="001E3C14" w:rsidP="0032225F"/>
    <w:p w14:paraId="269C6D05" w14:textId="77777777" w:rsidR="001E3C14" w:rsidRDefault="001E3C14"/>
    <w:p w14:paraId="5A0F1AD4" w14:textId="77777777" w:rsidR="001E3C14" w:rsidRDefault="001E3C14" w:rsidP="00E90C4C"/>
    <w:p w14:paraId="108511D5" w14:textId="77777777" w:rsidR="001E3C14" w:rsidRDefault="001E3C14"/>
    <w:p w14:paraId="5C09D18C" w14:textId="77777777" w:rsidR="001E3C14" w:rsidRDefault="001E3C14" w:rsidP="00BD070B"/>
    <w:p w14:paraId="7FB8D866" w14:textId="77777777" w:rsidR="001E3C14" w:rsidRDefault="001E3C14" w:rsidP="00BD070B"/>
    <w:p w14:paraId="7152BA83" w14:textId="77777777" w:rsidR="001E3C14" w:rsidRDefault="001E3C14" w:rsidP="004F62F1"/>
    <w:p w14:paraId="0DCA1E5E" w14:textId="77777777" w:rsidR="001E3C14" w:rsidRDefault="001E3C14"/>
    <w:p w14:paraId="1DFBA97C" w14:textId="77777777" w:rsidR="001E3C14" w:rsidRDefault="001E3C14"/>
    <w:p w14:paraId="5AA1A966" w14:textId="77777777" w:rsidR="001E3C14" w:rsidRDefault="001E3C14"/>
    <w:p w14:paraId="06ECA678" w14:textId="77777777" w:rsidR="001E3C14" w:rsidRDefault="001E3C14" w:rsidP="00845322"/>
    <w:p w14:paraId="3FBAF919" w14:textId="77777777" w:rsidR="001E3C14" w:rsidRDefault="001E3C14"/>
    <w:p w14:paraId="02F31412" w14:textId="77777777" w:rsidR="001E3C14" w:rsidRDefault="001E3C14"/>
    <w:p w14:paraId="42559DCD" w14:textId="77777777" w:rsidR="001E3C14" w:rsidRDefault="001E3C14"/>
    <w:p w14:paraId="6993A235" w14:textId="77777777" w:rsidR="001E3C14" w:rsidRDefault="001E3C14" w:rsidP="001878AE"/>
    <w:p w14:paraId="5FC2A8D6" w14:textId="77777777" w:rsidR="001E3C14" w:rsidRDefault="001E3C14"/>
    <w:p w14:paraId="49D414ED" w14:textId="77777777" w:rsidR="001E3C14" w:rsidRDefault="001E3C14" w:rsidP="00930B4A"/>
    <w:p w14:paraId="68339340" w14:textId="77777777" w:rsidR="001E3C14" w:rsidRDefault="001E3C14"/>
    <w:p w14:paraId="1DA4DF36" w14:textId="77777777" w:rsidR="001E3C14" w:rsidRDefault="001E3C14" w:rsidP="00AF69BD"/>
    <w:p w14:paraId="5913CFBD" w14:textId="77777777" w:rsidR="001E3C14" w:rsidRDefault="001E3C14" w:rsidP="00AF69BD"/>
    <w:p w14:paraId="68157D8B" w14:textId="77777777" w:rsidR="001E3C14" w:rsidRDefault="001E3C14"/>
    <w:p w14:paraId="1B7E2F51" w14:textId="77777777" w:rsidR="001E3C14" w:rsidRDefault="001E3C14"/>
  </w:endnote>
  <w:endnote w:type="continuationSeparator" w:id="0">
    <w:p w14:paraId="723DBA68" w14:textId="77777777" w:rsidR="001E3C14" w:rsidRDefault="001E3C14">
      <w:r>
        <w:continuationSeparator/>
      </w:r>
    </w:p>
    <w:p w14:paraId="4525212A" w14:textId="77777777" w:rsidR="001E3C14" w:rsidRDefault="001E3C14"/>
    <w:p w14:paraId="3C762BFD" w14:textId="77777777" w:rsidR="001E3C14" w:rsidRDefault="001E3C14" w:rsidP="003A4FAD"/>
    <w:p w14:paraId="1C8259AF" w14:textId="77777777" w:rsidR="001E3C14" w:rsidRDefault="001E3C14"/>
    <w:p w14:paraId="4FB76112" w14:textId="77777777" w:rsidR="001E3C14" w:rsidRDefault="001E3C14"/>
    <w:p w14:paraId="4913C8DA" w14:textId="77777777" w:rsidR="001E3C14" w:rsidRDefault="001E3C14" w:rsidP="00911049"/>
    <w:p w14:paraId="170D40D1" w14:textId="77777777" w:rsidR="001E3C14" w:rsidRDefault="001E3C14" w:rsidP="00911049"/>
    <w:p w14:paraId="727C61CC" w14:textId="77777777" w:rsidR="001E3C14" w:rsidRDefault="001E3C14" w:rsidP="00911049"/>
    <w:p w14:paraId="28C0C114" w14:textId="77777777" w:rsidR="001E3C14" w:rsidRDefault="001E3C14" w:rsidP="00911049"/>
    <w:p w14:paraId="05BBDA63" w14:textId="77777777" w:rsidR="001E3C14" w:rsidRDefault="001E3C14" w:rsidP="00911049"/>
    <w:p w14:paraId="12B5AB56" w14:textId="77777777" w:rsidR="001E3C14" w:rsidRDefault="001E3C14" w:rsidP="00911049"/>
    <w:p w14:paraId="5E7AAB87" w14:textId="77777777" w:rsidR="001E3C14" w:rsidRDefault="001E3C14" w:rsidP="00911049"/>
    <w:p w14:paraId="2313371B" w14:textId="77777777" w:rsidR="001E3C14" w:rsidRDefault="001E3C14" w:rsidP="00911049"/>
    <w:p w14:paraId="3335D137" w14:textId="77777777" w:rsidR="001E3C14" w:rsidRDefault="001E3C14" w:rsidP="00911049"/>
    <w:p w14:paraId="32A7EC9E" w14:textId="77777777" w:rsidR="001E3C14" w:rsidRDefault="001E3C14" w:rsidP="00911049"/>
    <w:p w14:paraId="6F2D47BB" w14:textId="77777777" w:rsidR="001E3C14" w:rsidRDefault="001E3C14" w:rsidP="00911049"/>
    <w:p w14:paraId="3725C513" w14:textId="77777777" w:rsidR="001E3C14" w:rsidRDefault="001E3C14"/>
    <w:p w14:paraId="3F06325C" w14:textId="77777777" w:rsidR="001E3C14" w:rsidRDefault="001E3C14"/>
    <w:p w14:paraId="6BC6BFB2" w14:textId="77777777" w:rsidR="001E3C14" w:rsidRDefault="001E3C14"/>
    <w:p w14:paraId="42B50C6B" w14:textId="77777777" w:rsidR="001E3C14" w:rsidRDefault="001E3C14" w:rsidP="00F75207"/>
    <w:p w14:paraId="36AA4F58" w14:textId="77777777" w:rsidR="001E3C14" w:rsidRDefault="001E3C14" w:rsidP="00F75207"/>
    <w:p w14:paraId="3EB2C114" w14:textId="77777777" w:rsidR="001E3C14" w:rsidRDefault="001E3C14"/>
    <w:p w14:paraId="6AA5FB7F" w14:textId="77777777" w:rsidR="001E3C14" w:rsidRDefault="001E3C14"/>
    <w:p w14:paraId="7CAE322A" w14:textId="77777777" w:rsidR="001E3C14" w:rsidRDefault="001E3C14"/>
    <w:p w14:paraId="41C77F33" w14:textId="77777777" w:rsidR="001E3C14" w:rsidRDefault="001E3C14" w:rsidP="008A2932"/>
    <w:p w14:paraId="1D67B0CE" w14:textId="77777777" w:rsidR="001E3C14" w:rsidRDefault="001E3C14"/>
    <w:p w14:paraId="2DF68A2E" w14:textId="77777777" w:rsidR="001E3C14" w:rsidRDefault="001E3C14" w:rsidP="00341130"/>
    <w:p w14:paraId="661FDB27" w14:textId="77777777" w:rsidR="001E3C14" w:rsidRDefault="001E3C14"/>
    <w:p w14:paraId="6F275C34" w14:textId="77777777" w:rsidR="001E3C14" w:rsidRDefault="001E3C14" w:rsidP="004D65EC"/>
    <w:p w14:paraId="54092C74" w14:textId="77777777" w:rsidR="001E3C14" w:rsidRDefault="001E3C14"/>
    <w:p w14:paraId="7EFB37D4" w14:textId="77777777" w:rsidR="001E3C14" w:rsidRDefault="001E3C14" w:rsidP="00F0468D"/>
    <w:p w14:paraId="0699AA1E" w14:textId="77777777" w:rsidR="001E3C14" w:rsidRDefault="001E3C14" w:rsidP="00F0468D"/>
    <w:p w14:paraId="501FFC2B" w14:textId="77777777" w:rsidR="001E3C14" w:rsidRDefault="001E3C14" w:rsidP="00F0468D"/>
    <w:p w14:paraId="7619CB18" w14:textId="77777777" w:rsidR="001E3C14" w:rsidRDefault="001E3C14" w:rsidP="00F24506"/>
    <w:p w14:paraId="569150E0" w14:textId="77777777" w:rsidR="001E3C14" w:rsidRDefault="001E3C14" w:rsidP="00F24506"/>
    <w:p w14:paraId="1FD896A4" w14:textId="77777777" w:rsidR="001E3C14" w:rsidRDefault="001E3C14" w:rsidP="00F24506"/>
    <w:p w14:paraId="5317CF51" w14:textId="77777777" w:rsidR="001E3C14" w:rsidRDefault="001E3C14" w:rsidP="00F24506"/>
    <w:p w14:paraId="53794A0A" w14:textId="77777777" w:rsidR="001E3C14" w:rsidRDefault="001E3C14" w:rsidP="00F24506"/>
    <w:p w14:paraId="6F1A45E2" w14:textId="77777777" w:rsidR="001E3C14" w:rsidRDefault="001E3C14"/>
    <w:p w14:paraId="5DF7F0A7" w14:textId="77777777" w:rsidR="001E3C14" w:rsidRDefault="001E3C14" w:rsidP="002632B7"/>
    <w:p w14:paraId="0BD812C2" w14:textId="77777777" w:rsidR="001E3C14" w:rsidRDefault="001E3C14" w:rsidP="00BC5006"/>
    <w:p w14:paraId="7B545904" w14:textId="77777777" w:rsidR="001E3C14" w:rsidRDefault="001E3C14"/>
    <w:p w14:paraId="6DE7E5A9" w14:textId="77777777" w:rsidR="001E3C14" w:rsidRDefault="001E3C14"/>
    <w:p w14:paraId="7462844B" w14:textId="77777777" w:rsidR="001E3C14" w:rsidRDefault="001E3C14"/>
    <w:p w14:paraId="027A33DA" w14:textId="77777777" w:rsidR="001E3C14" w:rsidRDefault="001E3C14" w:rsidP="006F2FCD"/>
    <w:p w14:paraId="2523D663" w14:textId="77777777" w:rsidR="001E3C14" w:rsidRDefault="001E3C14"/>
    <w:p w14:paraId="6AE4638A" w14:textId="77777777" w:rsidR="001E3C14" w:rsidRDefault="001E3C14"/>
    <w:p w14:paraId="56CB923A" w14:textId="77777777" w:rsidR="001E3C14" w:rsidRDefault="001E3C14" w:rsidP="00642E62"/>
    <w:p w14:paraId="5AB5A6E4" w14:textId="77777777" w:rsidR="001E3C14" w:rsidRDefault="001E3C14"/>
    <w:p w14:paraId="05D06148" w14:textId="77777777" w:rsidR="001E3C14" w:rsidRDefault="001E3C14" w:rsidP="00E23ADF"/>
    <w:p w14:paraId="2630C294" w14:textId="77777777" w:rsidR="001E3C14" w:rsidRDefault="001E3C14" w:rsidP="00E23ADF"/>
    <w:p w14:paraId="37A55CD1" w14:textId="77777777" w:rsidR="001E3C14" w:rsidRDefault="001E3C14" w:rsidP="00E23ADF"/>
    <w:p w14:paraId="5DE6887A" w14:textId="77777777" w:rsidR="001E3C14" w:rsidRDefault="001E3C14"/>
    <w:p w14:paraId="700EA641" w14:textId="77777777" w:rsidR="001E3C14" w:rsidRDefault="001E3C14" w:rsidP="005017E2"/>
    <w:p w14:paraId="7D0D0811" w14:textId="77777777" w:rsidR="001E3C14" w:rsidRDefault="001E3C14" w:rsidP="005017E2"/>
    <w:p w14:paraId="77FB6923" w14:textId="77777777" w:rsidR="001E3C14" w:rsidRDefault="001E3C14" w:rsidP="005017E2"/>
    <w:p w14:paraId="02FD5263" w14:textId="77777777" w:rsidR="001E3C14" w:rsidRDefault="001E3C14"/>
    <w:p w14:paraId="4B4E5E61" w14:textId="77777777" w:rsidR="001E3C14" w:rsidRDefault="001E3C14" w:rsidP="00827DBB"/>
    <w:p w14:paraId="188794D9" w14:textId="77777777" w:rsidR="001E3C14" w:rsidRDefault="001E3C14" w:rsidP="00962D51"/>
    <w:p w14:paraId="2465F8A3" w14:textId="77777777" w:rsidR="001E3C14" w:rsidRDefault="001E3C14" w:rsidP="00962D51"/>
    <w:p w14:paraId="77005AB4" w14:textId="77777777" w:rsidR="001E3C14" w:rsidRDefault="001E3C14"/>
    <w:p w14:paraId="63A4B542" w14:textId="77777777" w:rsidR="001E3C14" w:rsidRDefault="001E3C14" w:rsidP="0041392C"/>
    <w:p w14:paraId="40CA8735" w14:textId="77777777" w:rsidR="001E3C14" w:rsidRDefault="001E3C14" w:rsidP="006A387E"/>
    <w:p w14:paraId="34B1DB1D" w14:textId="77777777" w:rsidR="001E3C14" w:rsidRDefault="001E3C14"/>
    <w:p w14:paraId="262FBFBA" w14:textId="77777777" w:rsidR="001E3C14" w:rsidRDefault="001E3C14" w:rsidP="00B11F70"/>
    <w:p w14:paraId="10DB1465" w14:textId="77777777" w:rsidR="001E3C14" w:rsidRDefault="001E3C14"/>
    <w:p w14:paraId="3FAA27A8" w14:textId="77777777" w:rsidR="001E3C14" w:rsidRDefault="001E3C14" w:rsidP="00F12A1D"/>
    <w:p w14:paraId="7DC01E03" w14:textId="77777777" w:rsidR="001E3C14" w:rsidRDefault="001E3C14"/>
    <w:p w14:paraId="4E4C4BF4" w14:textId="77777777" w:rsidR="001E3C14" w:rsidRDefault="001E3C14"/>
    <w:p w14:paraId="600ABB03" w14:textId="77777777" w:rsidR="001E3C14" w:rsidRDefault="001E3C14" w:rsidP="0032225F"/>
    <w:p w14:paraId="16B54719" w14:textId="77777777" w:rsidR="001E3C14" w:rsidRDefault="001E3C14" w:rsidP="0032225F"/>
    <w:p w14:paraId="437537DD" w14:textId="77777777" w:rsidR="001E3C14" w:rsidRDefault="001E3C14"/>
    <w:p w14:paraId="02ECF274" w14:textId="77777777" w:rsidR="001E3C14" w:rsidRDefault="001E3C14" w:rsidP="00E90C4C"/>
    <w:p w14:paraId="571E0576" w14:textId="77777777" w:rsidR="001E3C14" w:rsidRDefault="001E3C14"/>
    <w:p w14:paraId="35C457FC" w14:textId="77777777" w:rsidR="001E3C14" w:rsidRDefault="001E3C14" w:rsidP="00BD070B"/>
    <w:p w14:paraId="48704067" w14:textId="77777777" w:rsidR="001E3C14" w:rsidRDefault="001E3C14" w:rsidP="00BD070B"/>
    <w:p w14:paraId="156391CD" w14:textId="77777777" w:rsidR="001E3C14" w:rsidRDefault="001E3C14" w:rsidP="004F62F1"/>
    <w:p w14:paraId="27DD2BE8" w14:textId="77777777" w:rsidR="001E3C14" w:rsidRDefault="001E3C14"/>
    <w:p w14:paraId="6AEA333A" w14:textId="77777777" w:rsidR="001E3C14" w:rsidRDefault="001E3C14"/>
    <w:p w14:paraId="35BC3101" w14:textId="77777777" w:rsidR="001E3C14" w:rsidRDefault="001E3C14"/>
    <w:p w14:paraId="0FB0D3CD" w14:textId="77777777" w:rsidR="001E3C14" w:rsidRDefault="001E3C14" w:rsidP="00845322"/>
    <w:p w14:paraId="0DBA0A2F" w14:textId="77777777" w:rsidR="001E3C14" w:rsidRDefault="001E3C14"/>
    <w:p w14:paraId="35257515" w14:textId="77777777" w:rsidR="001E3C14" w:rsidRDefault="001E3C14"/>
    <w:p w14:paraId="79096F75" w14:textId="77777777" w:rsidR="001E3C14" w:rsidRDefault="001E3C14"/>
    <w:p w14:paraId="7A05CA9F" w14:textId="77777777" w:rsidR="001E3C14" w:rsidRDefault="001E3C14" w:rsidP="001878AE"/>
    <w:p w14:paraId="4B3B1DFD" w14:textId="77777777" w:rsidR="001E3C14" w:rsidRDefault="001E3C14"/>
    <w:p w14:paraId="35FA3FDD" w14:textId="77777777" w:rsidR="001E3C14" w:rsidRDefault="001E3C14" w:rsidP="00930B4A"/>
    <w:p w14:paraId="5C70C9AA" w14:textId="77777777" w:rsidR="001E3C14" w:rsidRDefault="001E3C14"/>
    <w:p w14:paraId="6DF56A6D" w14:textId="77777777" w:rsidR="001E3C14" w:rsidRDefault="001E3C14" w:rsidP="00AF69BD"/>
    <w:p w14:paraId="7B00D879" w14:textId="77777777" w:rsidR="001E3C14" w:rsidRDefault="001E3C14" w:rsidP="00AF69BD"/>
    <w:p w14:paraId="6A7D83FA" w14:textId="77777777" w:rsidR="001E3C14" w:rsidRDefault="001E3C14"/>
    <w:p w14:paraId="6C3D0EEB" w14:textId="77777777" w:rsidR="001E3C14" w:rsidRDefault="001E3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4749" w14:textId="7470179E" w:rsidR="008405A2" w:rsidRPr="00DA614B" w:rsidRDefault="008405A2" w:rsidP="007A7ABB">
    <w:pPr>
      <w:pStyle w:val="Zpat"/>
      <w:tabs>
        <w:tab w:val="clear" w:pos="4536"/>
        <w:tab w:val="clear" w:pos="9072"/>
        <w:tab w:val="left" w:pos="0"/>
        <w:tab w:val="center" w:pos="14220"/>
      </w:tabs>
      <w:spacing w:line="240" w:lineRule="exact"/>
      <w:ind w:hanging="567"/>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61E2E77B" wp14:editId="58D754DD">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Pr="00533B59">
      <w:rPr>
        <w:rStyle w:val="slostrnky"/>
        <w:rFonts w:cs="Arial"/>
        <w:kern w:val="24"/>
        <w:sz w:val="16"/>
        <w:szCs w:val="16"/>
      </w:rPr>
      <w:t xml:space="preserve">Oprava venkovního schodiště s rampou k ústřední spisovně </w:t>
    </w:r>
    <w:proofErr w:type="spellStart"/>
    <w:r w:rsidRPr="00533B59">
      <w:rPr>
        <w:rStyle w:val="slostrnky"/>
        <w:rFonts w:cs="Arial"/>
        <w:kern w:val="24"/>
        <w:sz w:val="16"/>
        <w:szCs w:val="16"/>
      </w:rPr>
      <w:t>ÚMOb</w:t>
    </w:r>
    <w:proofErr w:type="spellEnd"/>
    <w:r w:rsidRPr="00533B59">
      <w:rPr>
        <w:rStyle w:val="slostrnky"/>
        <w:rFonts w:cs="Arial"/>
        <w:kern w:val="24"/>
        <w:sz w:val="16"/>
        <w:szCs w:val="16"/>
      </w:rPr>
      <w:t xml:space="preserve"> MOaP</w:t>
    </w:r>
    <w:r w:rsidRPr="00423A4C">
      <w:rPr>
        <w:rFonts w:ascii="Calibri" w:hAnsi="Calibri" w:cs="Calibr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36FC" w14:textId="5717E616" w:rsidR="008405A2" w:rsidRPr="006A0A19" w:rsidRDefault="008405A2" w:rsidP="007A7ABB">
    <w:pPr>
      <w:pStyle w:val="Zpat"/>
      <w:tabs>
        <w:tab w:val="clear" w:pos="4536"/>
        <w:tab w:val="clear" w:pos="9072"/>
        <w:tab w:val="left" w:pos="0"/>
        <w:tab w:val="left" w:pos="7620"/>
      </w:tabs>
      <w:spacing w:line="240" w:lineRule="exact"/>
      <w:ind w:hanging="568"/>
      <w:rPr>
        <w:rFonts w:ascii="Calibri" w:hAnsi="Calibri"/>
        <w:b/>
        <w:kern w:val="24"/>
        <w:sz w:val="18"/>
        <w:szCs w:val="18"/>
      </w:rPr>
    </w:pPr>
    <w:r>
      <w:rPr>
        <w:noProof/>
      </w:rPr>
      <w:drawing>
        <wp:anchor distT="0" distB="0" distL="114300" distR="114300" simplePos="0" relativeHeight="251660288" behindDoc="1" locked="0" layoutInCell="1" allowOverlap="1" wp14:anchorId="57DF93CD" wp14:editId="3736006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Pr="0058650E">
      <w:rPr>
        <w:rStyle w:val="slostrnky"/>
        <w:rFonts w:cs="Arial"/>
        <w:kern w:val="24"/>
        <w:sz w:val="16"/>
        <w:szCs w:val="16"/>
      </w:rPr>
      <w:t xml:space="preserve">Oprava venkovního schodiště s rampou k ústřední spisovně </w:t>
    </w:r>
    <w:proofErr w:type="spellStart"/>
    <w:r w:rsidRPr="0058650E">
      <w:rPr>
        <w:rStyle w:val="slostrnky"/>
        <w:rFonts w:cs="Arial"/>
        <w:kern w:val="24"/>
        <w:sz w:val="16"/>
        <w:szCs w:val="16"/>
      </w:rPr>
      <w:t>ÚMOb</w:t>
    </w:r>
    <w:proofErr w:type="spellEnd"/>
    <w:r w:rsidRPr="0058650E">
      <w:rPr>
        <w:rStyle w:val="slostrnky"/>
        <w:rFonts w:cs="Arial"/>
        <w:kern w:val="24"/>
        <w:sz w:val="16"/>
        <w:szCs w:val="16"/>
      </w:rPr>
      <w:t xml:space="preserve"> MOaP“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C4B2" w14:textId="77777777" w:rsidR="001E3C14" w:rsidRDefault="001E3C14">
      <w:r>
        <w:separator/>
      </w:r>
    </w:p>
    <w:p w14:paraId="2DEBA05B" w14:textId="77777777" w:rsidR="001E3C14" w:rsidRDefault="001E3C14"/>
    <w:p w14:paraId="437385AC" w14:textId="77777777" w:rsidR="001E3C14" w:rsidRDefault="001E3C14" w:rsidP="003A4FAD"/>
    <w:p w14:paraId="41DBDD51" w14:textId="77777777" w:rsidR="001E3C14" w:rsidRDefault="001E3C14"/>
    <w:p w14:paraId="2AC6515B" w14:textId="77777777" w:rsidR="001E3C14" w:rsidRDefault="001E3C14"/>
    <w:p w14:paraId="152BDD3D" w14:textId="77777777" w:rsidR="001E3C14" w:rsidRDefault="001E3C14" w:rsidP="00911049"/>
    <w:p w14:paraId="4ED32415" w14:textId="77777777" w:rsidR="001E3C14" w:rsidRDefault="001E3C14" w:rsidP="00911049"/>
    <w:p w14:paraId="151C18F1" w14:textId="77777777" w:rsidR="001E3C14" w:rsidRDefault="001E3C14" w:rsidP="00911049"/>
    <w:p w14:paraId="71F58AD2" w14:textId="77777777" w:rsidR="001E3C14" w:rsidRDefault="001E3C14" w:rsidP="00911049"/>
    <w:p w14:paraId="73DBA01C" w14:textId="77777777" w:rsidR="001E3C14" w:rsidRDefault="001E3C14" w:rsidP="00911049"/>
    <w:p w14:paraId="4B9A3BE5" w14:textId="77777777" w:rsidR="001E3C14" w:rsidRDefault="001E3C14" w:rsidP="00911049"/>
    <w:p w14:paraId="76F8A56B" w14:textId="77777777" w:rsidR="001E3C14" w:rsidRDefault="001E3C14" w:rsidP="00911049"/>
    <w:p w14:paraId="3BEEE2EC" w14:textId="77777777" w:rsidR="001E3C14" w:rsidRDefault="001E3C14" w:rsidP="00911049"/>
    <w:p w14:paraId="568444AF" w14:textId="77777777" w:rsidR="001E3C14" w:rsidRDefault="001E3C14" w:rsidP="00911049"/>
    <w:p w14:paraId="2B4BDC52" w14:textId="77777777" w:rsidR="001E3C14" w:rsidRDefault="001E3C14" w:rsidP="00911049"/>
    <w:p w14:paraId="184FFB1A" w14:textId="77777777" w:rsidR="001E3C14" w:rsidRDefault="001E3C14" w:rsidP="00911049"/>
    <w:p w14:paraId="4F60C898" w14:textId="77777777" w:rsidR="001E3C14" w:rsidRDefault="001E3C14"/>
    <w:p w14:paraId="4EFC593E" w14:textId="77777777" w:rsidR="001E3C14" w:rsidRDefault="001E3C14"/>
    <w:p w14:paraId="41F87A30" w14:textId="77777777" w:rsidR="001E3C14" w:rsidRDefault="001E3C14"/>
    <w:p w14:paraId="74745508" w14:textId="77777777" w:rsidR="001E3C14" w:rsidRDefault="001E3C14" w:rsidP="00F75207"/>
    <w:p w14:paraId="2DEF0CB1" w14:textId="77777777" w:rsidR="001E3C14" w:rsidRDefault="001E3C14" w:rsidP="00F75207"/>
    <w:p w14:paraId="46C6B4A6" w14:textId="77777777" w:rsidR="001E3C14" w:rsidRDefault="001E3C14"/>
    <w:p w14:paraId="500D0FAF" w14:textId="77777777" w:rsidR="001E3C14" w:rsidRDefault="001E3C14"/>
    <w:p w14:paraId="201F7C13" w14:textId="77777777" w:rsidR="001E3C14" w:rsidRDefault="001E3C14"/>
    <w:p w14:paraId="72E7B406" w14:textId="77777777" w:rsidR="001E3C14" w:rsidRDefault="001E3C14" w:rsidP="008A2932"/>
    <w:p w14:paraId="3DF24330" w14:textId="77777777" w:rsidR="001E3C14" w:rsidRDefault="001E3C14"/>
    <w:p w14:paraId="12086FC4" w14:textId="77777777" w:rsidR="001E3C14" w:rsidRDefault="001E3C14" w:rsidP="00341130"/>
    <w:p w14:paraId="68B4782F" w14:textId="77777777" w:rsidR="001E3C14" w:rsidRDefault="001E3C14"/>
    <w:p w14:paraId="6E7395F0" w14:textId="77777777" w:rsidR="001E3C14" w:rsidRDefault="001E3C14" w:rsidP="004D65EC"/>
    <w:p w14:paraId="634C037C" w14:textId="77777777" w:rsidR="001E3C14" w:rsidRDefault="001E3C14"/>
    <w:p w14:paraId="762E8A14" w14:textId="77777777" w:rsidR="001E3C14" w:rsidRDefault="001E3C14" w:rsidP="00F0468D"/>
    <w:p w14:paraId="72741FE4" w14:textId="77777777" w:rsidR="001E3C14" w:rsidRDefault="001E3C14" w:rsidP="00F0468D"/>
    <w:p w14:paraId="6BF86D21" w14:textId="77777777" w:rsidR="001E3C14" w:rsidRDefault="001E3C14" w:rsidP="00F0468D"/>
    <w:p w14:paraId="347F7C35" w14:textId="77777777" w:rsidR="001E3C14" w:rsidRDefault="001E3C14" w:rsidP="00F24506"/>
    <w:p w14:paraId="19CCC26A" w14:textId="77777777" w:rsidR="001E3C14" w:rsidRDefault="001E3C14" w:rsidP="00F24506"/>
    <w:p w14:paraId="5F4B2915" w14:textId="77777777" w:rsidR="001E3C14" w:rsidRDefault="001E3C14" w:rsidP="00F24506"/>
    <w:p w14:paraId="6173FCE5" w14:textId="77777777" w:rsidR="001E3C14" w:rsidRDefault="001E3C14" w:rsidP="00F24506"/>
    <w:p w14:paraId="39B9B71B" w14:textId="77777777" w:rsidR="001E3C14" w:rsidRDefault="001E3C14" w:rsidP="00F24506"/>
    <w:p w14:paraId="24B25F73" w14:textId="77777777" w:rsidR="001E3C14" w:rsidRDefault="001E3C14"/>
    <w:p w14:paraId="6A04940B" w14:textId="77777777" w:rsidR="001E3C14" w:rsidRDefault="001E3C14" w:rsidP="002632B7"/>
    <w:p w14:paraId="4CB05EF5" w14:textId="77777777" w:rsidR="001E3C14" w:rsidRDefault="001E3C14" w:rsidP="00BC5006"/>
    <w:p w14:paraId="2537CB9A" w14:textId="77777777" w:rsidR="001E3C14" w:rsidRDefault="001E3C14"/>
    <w:p w14:paraId="688A8A51" w14:textId="77777777" w:rsidR="001E3C14" w:rsidRDefault="001E3C14"/>
    <w:p w14:paraId="25E9282F" w14:textId="77777777" w:rsidR="001E3C14" w:rsidRDefault="001E3C14"/>
    <w:p w14:paraId="7CB755FB" w14:textId="77777777" w:rsidR="001E3C14" w:rsidRDefault="001E3C14" w:rsidP="006F2FCD"/>
    <w:p w14:paraId="206A8641" w14:textId="77777777" w:rsidR="001E3C14" w:rsidRDefault="001E3C14"/>
    <w:p w14:paraId="31AD400F" w14:textId="77777777" w:rsidR="001E3C14" w:rsidRDefault="001E3C14"/>
    <w:p w14:paraId="5E7F4E1F" w14:textId="77777777" w:rsidR="001E3C14" w:rsidRDefault="001E3C14" w:rsidP="00642E62"/>
    <w:p w14:paraId="54E4F0D3" w14:textId="77777777" w:rsidR="001E3C14" w:rsidRDefault="001E3C14"/>
    <w:p w14:paraId="6DF7A844" w14:textId="77777777" w:rsidR="001E3C14" w:rsidRDefault="001E3C14" w:rsidP="00E23ADF"/>
    <w:p w14:paraId="50FF1BD5" w14:textId="77777777" w:rsidR="001E3C14" w:rsidRDefault="001E3C14" w:rsidP="00E23ADF"/>
    <w:p w14:paraId="65DBA034" w14:textId="77777777" w:rsidR="001E3C14" w:rsidRDefault="001E3C14" w:rsidP="00E23ADF"/>
    <w:p w14:paraId="359DE553" w14:textId="77777777" w:rsidR="001E3C14" w:rsidRDefault="001E3C14"/>
    <w:p w14:paraId="0573735A" w14:textId="77777777" w:rsidR="001E3C14" w:rsidRDefault="001E3C14" w:rsidP="005017E2"/>
    <w:p w14:paraId="391D0123" w14:textId="77777777" w:rsidR="001E3C14" w:rsidRDefault="001E3C14" w:rsidP="005017E2"/>
    <w:p w14:paraId="28C17375" w14:textId="77777777" w:rsidR="001E3C14" w:rsidRDefault="001E3C14" w:rsidP="005017E2"/>
    <w:p w14:paraId="20771DE2" w14:textId="77777777" w:rsidR="001E3C14" w:rsidRDefault="001E3C14"/>
    <w:p w14:paraId="14C21A6E" w14:textId="77777777" w:rsidR="001E3C14" w:rsidRDefault="001E3C14" w:rsidP="00827DBB"/>
    <w:p w14:paraId="757CB1B1" w14:textId="77777777" w:rsidR="001E3C14" w:rsidRDefault="001E3C14" w:rsidP="00962D51"/>
    <w:p w14:paraId="4BB9DB4C" w14:textId="77777777" w:rsidR="001E3C14" w:rsidRDefault="001E3C14" w:rsidP="00962D51"/>
    <w:p w14:paraId="341EC029" w14:textId="77777777" w:rsidR="001E3C14" w:rsidRDefault="001E3C14"/>
    <w:p w14:paraId="1ABEBEA9" w14:textId="77777777" w:rsidR="001E3C14" w:rsidRDefault="001E3C14" w:rsidP="0041392C"/>
    <w:p w14:paraId="22A5241A" w14:textId="77777777" w:rsidR="001E3C14" w:rsidRDefault="001E3C14" w:rsidP="006A387E"/>
    <w:p w14:paraId="3466B098" w14:textId="77777777" w:rsidR="001E3C14" w:rsidRDefault="001E3C14"/>
    <w:p w14:paraId="62918511" w14:textId="77777777" w:rsidR="001E3C14" w:rsidRDefault="001E3C14" w:rsidP="00B11F70"/>
    <w:p w14:paraId="03AAD2D1" w14:textId="77777777" w:rsidR="001E3C14" w:rsidRDefault="001E3C14"/>
    <w:p w14:paraId="4B665625" w14:textId="77777777" w:rsidR="001E3C14" w:rsidRDefault="001E3C14" w:rsidP="00F12A1D"/>
    <w:p w14:paraId="3003A874" w14:textId="77777777" w:rsidR="001E3C14" w:rsidRDefault="001E3C14"/>
    <w:p w14:paraId="176229E8" w14:textId="77777777" w:rsidR="001E3C14" w:rsidRDefault="001E3C14"/>
    <w:p w14:paraId="2BEE72DD" w14:textId="77777777" w:rsidR="001E3C14" w:rsidRDefault="001E3C14" w:rsidP="0032225F"/>
    <w:p w14:paraId="75B949FF" w14:textId="77777777" w:rsidR="001E3C14" w:rsidRDefault="001E3C14" w:rsidP="0032225F"/>
    <w:p w14:paraId="6058A0F0" w14:textId="77777777" w:rsidR="001E3C14" w:rsidRDefault="001E3C14"/>
    <w:p w14:paraId="43230735" w14:textId="77777777" w:rsidR="001E3C14" w:rsidRDefault="001E3C14" w:rsidP="00E90C4C"/>
    <w:p w14:paraId="31D844EF" w14:textId="77777777" w:rsidR="001E3C14" w:rsidRDefault="001E3C14"/>
    <w:p w14:paraId="50D96601" w14:textId="77777777" w:rsidR="001E3C14" w:rsidRDefault="001E3C14" w:rsidP="00BD070B"/>
    <w:p w14:paraId="3F2B24C2" w14:textId="77777777" w:rsidR="001E3C14" w:rsidRDefault="001E3C14" w:rsidP="00BD070B"/>
    <w:p w14:paraId="752DEBA2" w14:textId="77777777" w:rsidR="001E3C14" w:rsidRDefault="001E3C14" w:rsidP="004F62F1"/>
    <w:p w14:paraId="7DB598CA" w14:textId="77777777" w:rsidR="001E3C14" w:rsidRDefault="001E3C14"/>
    <w:p w14:paraId="3AB36FCD" w14:textId="77777777" w:rsidR="001E3C14" w:rsidRDefault="001E3C14"/>
    <w:p w14:paraId="10D4CD0A" w14:textId="77777777" w:rsidR="001E3C14" w:rsidRDefault="001E3C14"/>
    <w:p w14:paraId="4ECAA9A3" w14:textId="77777777" w:rsidR="001E3C14" w:rsidRDefault="001E3C14" w:rsidP="00845322"/>
    <w:p w14:paraId="4FDAA41C" w14:textId="77777777" w:rsidR="001E3C14" w:rsidRDefault="001E3C14"/>
    <w:p w14:paraId="11D6B478" w14:textId="77777777" w:rsidR="001E3C14" w:rsidRDefault="001E3C14"/>
    <w:p w14:paraId="74D62174" w14:textId="77777777" w:rsidR="001E3C14" w:rsidRDefault="001E3C14"/>
    <w:p w14:paraId="55CE5261" w14:textId="77777777" w:rsidR="001E3C14" w:rsidRDefault="001E3C14" w:rsidP="001878AE"/>
    <w:p w14:paraId="673B3B29" w14:textId="77777777" w:rsidR="001E3C14" w:rsidRDefault="001E3C14"/>
    <w:p w14:paraId="6659919F" w14:textId="77777777" w:rsidR="001E3C14" w:rsidRDefault="001E3C14" w:rsidP="00930B4A"/>
    <w:p w14:paraId="15347906" w14:textId="77777777" w:rsidR="001E3C14" w:rsidRDefault="001E3C14"/>
    <w:p w14:paraId="1913A31D" w14:textId="77777777" w:rsidR="001E3C14" w:rsidRDefault="001E3C14" w:rsidP="00AF69BD"/>
    <w:p w14:paraId="21655166" w14:textId="77777777" w:rsidR="001E3C14" w:rsidRDefault="001E3C14" w:rsidP="00AF69BD"/>
    <w:p w14:paraId="46F082EE" w14:textId="77777777" w:rsidR="001E3C14" w:rsidRDefault="001E3C14"/>
    <w:p w14:paraId="13DBCC3D" w14:textId="77777777" w:rsidR="001E3C14" w:rsidRDefault="001E3C14"/>
  </w:footnote>
  <w:footnote w:type="continuationSeparator" w:id="0">
    <w:p w14:paraId="4477BFFF" w14:textId="77777777" w:rsidR="001E3C14" w:rsidRDefault="001E3C14">
      <w:r>
        <w:continuationSeparator/>
      </w:r>
    </w:p>
    <w:p w14:paraId="410D60E5" w14:textId="77777777" w:rsidR="001E3C14" w:rsidRDefault="001E3C14"/>
    <w:p w14:paraId="394B0111" w14:textId="77777777" w:rsidR="001E3C14" w:rsidRDefault="001E3C14" w:rsidP="003A4FAD"/>
    <w:p w14:paraId="0D74B4C8" w14:textId="77777777" w:rsidR="001E3C14" w:rsidRDefault="001E3C14"/>
    <w:p w14:paraId="51481AB2" w14:textId="77777777" w:rsidR="001E3C14" w:rsidRDefault="001E3C14"/>
    <w:p w14:paraId="563507CA" w14:textId="77777777" w:rsidR="001E3C14" w:rsidRDefault="001E3C14" w:rsidP="00911049"/>
    <w:p w14:paraId="4B78A427" w14:textId="77777777" w:rsidR="001E3C14" w:rsidRDefault="001E3C14" w:rsidP="00911049"/>
    <w:p w14:paraId="6E3E48DA" w14:textId="77777777" w:rsidR="001E3C14" w:rsidRDefault="001E3C14" w:rsidP="00911049"/>
    <w:p w14:paraId="667DC77B" w14:textId="77777777" w:rsidR="001E3C14" w:rsidRDefault="001E3C14" w:rsidP="00911049"/>
    <w:p w14:paraId="025AB64B" w14:textId="77777777" w:rsidR="001E3C14" w:rsidRDefault="001E3C14" w:rsidP="00911049"/>
    <w:p w14:paraId="6D101158" w14:textId="77777777" w:rsidR="001E3C14" w:rsidRDefault="001E3C14" w:rsidP="00911049"/>
    <w:p w14:paraId="1C763C5B" w14:textId="77777777" w:rsidR="001E3C14" w:rsidRDefault="001E3C14" w:rsidP="00911049"/>
    <w:p w14:paraId="7EF6424D" w14:textId="77777777" w:rsidR="001E3C14" w:rsidRDefault="001E3C14" w:rsidP="00911049"/>
    <w:p w14:paraId="485A7C9B" w14:textId="77777777" w:rsidR="001E3C14" w:rsidRDefault="001E3C14" w:rsidP="00911049"/>
    <w:p w14:paraId="526B313B" w14:textId="77777777" w:rsidR="001E3C14" w:rsidRDefault="001E3C14" w:rsidP="00911049"/>
    <w:p w14:paraId="754C85FD" w14:textId="77777777" w:rsidR="001E3C14" w:rsidRDefault="001E3C14" w:rsidP="00911049"/>
    <w:p w14:paraId="13BD27C9" w14:textId="77777777" w:rsidR="001E3C14" w:rsidRDefault="001E3C14"/>
    <w:p w14:paraId="5AABFAA6" w14:textId="77777777" w:rsidR="001E3C14" w:rsidRDefault="001E3C14"/>
    <w:p w14:paraId="12BB87BA" w14:textId="77777777" w:rsidR="001E3C14" w:rsidRDefault="001E3C14"/>
    <w:p w14:paraId="3F52A0BE" w14:textId="77777777" w:rsidR="001E3C14" w:rsidRDefault="001E3C14" w:rsidP="00F75207"/>
    <w:p w14:paraId="5FED7F60" w14:textId="77777777" w:rsidR="001E3C14" w:rsidRDefault="001E3C14" w:rsidP="00F75207"/>
    <w:p w14:paraId="353C645C" w14:textId="77777777" w:rsidR="001E3C14" w:rsidRDefault="001E3C14"/>
    <w:p w14:paraId="68E2F922" w14:textId="77777777" w:rsidR="001E3C14" w:rsidRDefault="001E3C14"/>
    <w:p w14:paraId="667C73C7" w14:textId="77777777" w:rsidR="001E3C14" w:rsidRDefault="001E3C14"/>
    <w:p w14:paraId="4F727EBF" w14:textId="77777777" w:rsidR="001E3C14" w:rsidRDefault="001E3C14" w:rsidP="008A2932"/>
    <w:p w14:paraId="76753CFA" w14:textId="77777777" w:rsidR="001E3C14" w:rsidRDefault="001E3C14"/>
    <w:p w14:paraId="0AB129A0" w14:textId="77777777" w:rsidR="001E3C14" w:rsidRDefault="001E3C14" w:rsidP="00341130"/>
    <w:p w14:paraId="49969AB1" w14:textId="77777777" w:rsidR="001E3C14" w:rsidRDefault="001E3C14"/>
    <w:p w14:paraId="31B961A7" w14:textId="77777777" w:rsidR="001E3C14" w:rsidRDefault="001E3C14" w:rsidP="004D65EC"/>
    <w:p w14:paraId="2FE405FB" w14:textId="77777777" w:rsidR="001E3C14" w:rsidRDefault="001E3C14"/>
    <w:p w14:paraId="59C63E81" w14:textId="77777777" w:rsidR="001E3C14" w:rsidRDefault="001E3C14" w:rsidP="00F0468D"/>
    <w:p w14:paraId="2558D047" w14:textId="77777777" w:rsidR="001E3C14" w:rsidRDefault="001E3C14" w:rsidP="00F0468D"/>
    <w:p w14:paraId="5B3AFF78" w14:textId="77777777" w:rsidR="001E3C14" w:rsidRDefault="001E3C14" w:rsidP="00F0468D"/>
    <w:p w14:paraId="016789F8" w14:textId="77777777" w:rsidR="001E3C14" w:rsidRDefault="001E3C14" w:rsidP="00F24506"/>
    <w:p w14:paraId="7C24ADBB" w14:textId="77777777" w:rsidR="001E3C14" w:rsidRDefault="001E3C14" w:rsidP="00F24506"/>
    <w:p w14:paraId="2629D972" w14:textId="77777777" w:rsidR="001E3C14" w:rsidRDefault="001E3C14" w:rsidP="00F24506"/>
    <w:p w14:paraId="2E87A8D5" w14:textId="77777777" w:rsidR="001E3C14" w:rsidRDefault="001E3C14" w:rsidP="00F24506"/>
    <w:p w14:paraId="2564B29F" w14:textId="77777777" w:rsidR="001E3C14" w:rsidRDefault="001E3C14" w:rsidP="00F24506"/>
    <w:p w14:paraId="23253CEE" w14:textId="77777777" w:rsidR="001E3C14" w:rsidRDefault="001E3C14"/>
    <w:p w14:paraId="669F2EA8" w14:textId="77777777" w:rsidR="001E3C14" w:rsidRDefault="001E3C14" w:rsidP="002632B7"/>
    <w:p w14:paraId="03CDC5B7" w14:textId="77777777" w:rsidR="001E3C14" w:rsidRDefault="001E3C14" w:rsidP="00BC5006"/>
    <w:p w14:paraId="0826B96D" w14:textId="77777777" w:rsidR="001E3C14" w:rsidRDefault="001E3C14"/>
    <w:p w14:paraId="50A44A10" w14:textId="77777777" w:rsidR="001E3C14" w:rsidRDefault="001E3C14"/>
    <w:p w14:paraId="49BA1BE2" w14:textId="77777777" w:rsidR="001E3C14" w:rsidRDefault="001E3C14"/>
    <w:p w14:paraId="03CC7F4D" w14:textId="77777777" w:rsidR="001E3C14" w:rsidRDefault="001E3C14" w:rsidP="006F2FCD"/>
    <w:p w14:paraId="573C6A6A" w14:textId="77777777" w:rsidR="001E3C14" w:rsidRDefault="001E3C14"/>
    <w:p w14:paraId="43CB3C40" w14:textId="77777777" w:rsidR="001E3C14" w:rsidRDefault="001E3C14"/>
    <w:p w14:paraId="66D3319F" w14:textId="77777777" w:rsidR="001E3C14" w:rsidRDefault="001E3C14" w:rsidP="00642E62"/>
    <w:p w14:paraId="4F23A0D0" w14:textId="77777777" w:rsidR="001E3C14" w:rsidRDefault="001E3C14"/>
    <w:p w14:paraId="24DD35AA" w14:textId="77777777" w:rsidR="001E3C14" w:rsidRDefault="001E3C14" w:rsidP="00E23ADF"/>
    <w:p w14:paraId="55607606" w14:textId="77777777" w:rsidR="001E3C14" w:rsidRDefault="001E3C14" w:rsidP="00E23ADF"/>
    <w:p w14:paraId="709CB804" w14:textId="77777777" w:rsidR="001E3C14" w:rsidRDefault="001E3C14" w:rsidP="00E23ADF"/>
    <w:p w14:paraId="474C6A9D" w14:textId="77777777" w:rsidR="001E3C14" w:rsidRDefault="001E3C14"/>
    <w:p w14:paraId="59A2D7EF" w14:textId="77777777" w:rsidR="001E3C14" w:rsidRDefault="001E3C14" w:rsidP="005017E2"/>
    <w:p w14:paraId="5742CFED" w14:textId="77777777" w:rsidR="001E3C14" w:rsidRDefault="001E3C14" w:rsidP="005017E2"/>
    <w:p w14:paraId="392FAAB6" w14:textId="77777777" w:rsidR="001E3C14" w:rsidRDefault="001E3C14" w:rsidP="005017E2"/>
    <w:p w14:paraId="74B4EC5E" w14:textId="77777777" w:rsidR="001E3C14" w:rsidRDefault="001E3C14"/>
    <w:p w14:paraId="5BDCD3B3" w14:textId="77777777" w:rsidR="001E3C14" w:rsidRDefault="001E3C14" w:rsidP="00827DBB"/>
    <w:p w14:paraId="41B2561D" w14:textId="77777777" w:rsidR="001E3C14" w:rsidRDefault="001E3C14" w:rsidP="00962D51"/>
    <w:p w14:paraId="719E7970" w14:textId="77777777" w:rsidR="001E3C14" w:rsidRDefault="001E3C14" w:rsidP="00962D51"/>
    <w:p w14:paraId="67A5B4E5" w14:textId="77777777" w:rsidR="001E3C14" w:rsidRDefault="001E3C14"/>
    <w:p w14:paraId="5B19B518" w14:textId="77777777" w:rsidR="001E3C14" w:rsidRDefault="001E3C14" w:rsidP="0041392C"/>
    <w:p w14:paraId="044535E2" w14:textId="77777777" w:rsidR="001E3C14" w:rsidRDefault="001E3C14" w:rsidP="006A387E"/>
    <w:p w14:paraId="6E30E29C" w14:textId="77777777" w:rsidR="001E3C14" w:rsidRDefault="001E3C14"/>
    <w:p w14:paraId="64726DC3" w14:textId="77777777" w:rsidR="001E3C14" w:rsidRDefault="001E3C14" w:rsidP="00B11F70"/>
    <w:p w14:paraId="14E9ABAF" w14:textId="77777777" w:rsidR="001E3C14" w:rsidRDefault="001E3C14"/>
    <w:p w14:paraId="636C03E2" w14:textId="77777777" w:rsidR="001E3C14" w:rsidRDefault="001E3C14" w:rsidP="00F12A1D"/>
    <w:p w14:paraId="41DDCE7E" w14:textId="77777777" w:rsidR="001E3C14" w:rsidRDefault="001E3C14"/>
    <w:p w14:paraId="754785FF" w14:textId="77777777" w:rsidR="001E3C14" w:rsidRDefault="001E3C14"/>
    <w:p w14:paraId="53EC79C0" w14:textId="77777777" w:rsidR="001E3C14" w:rsidRDefault="001E3C14" w:rsidP="0032225F"/>
    <w:p w14:paraId="3207AD2B" w14:textId="77777777" w:rsidR="001E3C14" w:rsidRDefault="001E3C14" w:rsidP="0032225F"/>
    <w:p w14:paraId="6B8B0C1B" w14:textId="77777777" w:rsidR="001E3C14" w:rsidRDefault="001E3C14"/>
    <w:p w14:paraId="505C5E92" w14:textId="77777777" w:rsidR="001E3C14" w:rsidRDefault="001E3C14" w:rsidP="00E90C4C"/>
    <w:p w14:paraId="02A4DD23" w14:textId="77777777" w:rsidR="001E3C14" w:rsidRDefault="001E3C14"/>
    <w:p w14:paraId="09C42FE1" w14:textId="77777777" w:rsidR="001E3C14" w:rsidRDefault="001E3C14" w:rsidP="00BD070B"/>
    <w:p w14:paraId="466D8C01" w14:textId="77777777" w:rsidR="001E3C14" w:rsidRDefault="001E3C14" w:rsidP="00BD070B"/>
    <w:p w14:paraId="73A0D4D9" w14:textId="77777777" w:rsidR="001E3C14" w:rsidRDefault="001E3C14" w:rsidP="004F62F1"/>
    <w:p w14:paraId="7C127939" w14:textId="77777777" w:rsidR="001E3C14" w:rsidRDefault="001E3C14"/>
    <w:p w14:paraId="6BC16B3A" w14:textId="77777777" w:rsidR="001E3C14" w:rsidRDefault="001E3C14"/>
    <w:p w14:paraId="763B8315" w14:textId="77777777" w:rsidR="001E3C14" w:rsidRDefault="001E3C14"/>
    <w:p w14:paraId="6420B5F0" w14:textId="77777777" w:rsidR="001E3C14" w:rsidRDefault="001E3C14" w:rsidP="00845322"/>
    <w:p w14:paraId="55F09506" w14:textId="77777777" w:rsidR="001E3C14" w:rsidRDefault="001E3C14"/>
    <w:p w14:paraId="0991E30C" w14:textId="77777777" w:rsidR="001E3C14" w:rsidRDefault="001E3C14"/>
    <w:p w14:paraId="3CBFEAFF" w14:textId="77777777" w:rsidR="001E3C14" w:rsidRDefault="001E3C14"/>
    <w:p w14:paraId="29A715D9" w14:textId="77777777" w:rsidR="001E3C14" w:rsidRDefault="001E3C14" w:rsidP="001878AE"/>
    <w:p w14:paraId="09FDFE2D" w14:textId="77777777" w:rsidR="001E3C14" w:rsidRDefault="001E3C14"/>
    <w:p w14:paraId="700CBDBD" w14:textId="77777777" w:rsidR="001E3C14" w:rsidRDefault="001E3C14" w:rsidP="00930B4A"/>
    <w:p w14:paraId="33D8011C" w14:textId="77777777" w:rsidR="001E3C14" w:rsidRDefault="001E3C14"/>
    <w:p w14:paraId="00AF55FC" w14:textId="77777777" w:rsidR="001E3C14" w:rsidRDefault="001E3C14" w:rsidP="00AF69BD"/>
    <w:p w14:paraId="61824A9C" w14:textId="77777777" w:rsidR="001E3C14" w:rsidRDefault="001E3C14" w:rsidP="00AF69BD"/>
    <w:p w14:paraId="5E752700" w14:textId="77777777" w:rsidR="001E3C14" w:rsidRDefault="001E3C14"/>
    <w:p w14:paraId="4F66189F" w14:textId="77777777" w:rsidR="001E3C14" w:rsidRDefault="001E3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493F" w14:textId="77777777" w:rsidR="008405A2" w:rsidRDefault="008405A2" w:rsidP="00BB4B6F"/>
  <w:p w14:paraId="4766C9F5" w14:textId="77777777" w:rsidR="008405A2" w:rsidRDefault="008405A2" w:rsidP="00BB4B6F"/>
  <w:p w14:paraId="4D5E8E33" w14:textId="77777777" w:rsidR="008405A2" w:rsidRDefault="008405A2" w:rsidP="00BB4B6F"/>
  <w:p w14:paraId="3F821E55" w14:textId="77777777" w:rsidR="008405A2" w:rsidRDefault="008405A2" w:rsidP="00BB4B6F"/>
  <w:p w14:paraId="7DD27A9E" w14:textId="77777777" w:rsidR="008405A2" w:rsidRDefault="008405A2" w:rsidP="00BB4B6F"/>
  <w:p w14:paraId="0EB6F424" w14:textId="77777777" w:rsidR="008405A2" w:rsidRDefault="008405A2" w:rsidP="00BB4B6F"/>
  <w:p w14:paraId="1BC0BC8E" w14:textId="77777777" w:rsidR="008405A2" w:rsidRDefault="008405A2" w:rsidP="00BB4B6F"/>
  <w:p w14:paraId="4C0E6542" w14:textId="77777777" w:rsidR="008405A2" w:rsidRDefault="008405A2" w:rsidP="00BB4B6F"/>
  <w:p w14:paraId="5F4F6E5D" w14:textId="77777777" w:rsidR="008405A2" w:rsidRDefault="008405A2" w:rsidP="00BB4B6F"/>
  <w:p w14:paraId="0549DA61" w14:textId="77777777" w:rsidR="008405A2" w:rsidRDefault="008405A2" w:rsidP="00BB4B6F"/>
  <w:p w14:paraId="7D4B60A0" w14:textId="77777777" w:rsidR="008405A2" w:rsidRDefault="008405A2" w:rsidP="00BB4B6F"/>
  <w:p w14:paraId="4FC6CC77" w14:textId="77777777" w:rsidR="008405A2" w:rsidRDefault="008405A2" w:rsidP="00BB4B6F"/>
  <w:p w14:paraId="189ED244" w14:textId="77777777" w:rsidR="008405A2" w:rsidRDefault="008405A2" w:rsidP="00BB4B6F"/>
  <w:p w14:paraId="1FF536CC" w14:textId="77777777" w:rsidR="008405A2" w:rsidRDefault="008405A2" w:rsidP="00BB4B6F"/>
  <w:p w14:paraId="1D43FD83" w14:textId="77777777" w:rsidR="008405A2" w:rsidRDefault="008405A2" w:rsidP="00BB4B6F"/>
  <w:p w14:paraId="5461566B" w14:textId="77777777" w:rsidR="008405A2" w:rsidRDefault="008405A2" w:rsidP="00BB4B6F"/>
  <w:p w14:paraId="353D19D1" w14:textId="77777777" w:rsidR="008405A2" w:rsidRDefault="008405A2" w:rsidP="00BB4B6F"/>
  <w:p w14:paraId="041443B1" w14:textId="77777777" w:rsidR="008405A2" w:rsidRDefault="008405A2" w:rsidP="00BB4B6F"/>
  <w:p w14:paraId="18758BD6" w14:textId="77777777" w:rsidR="008405A2" w:rsidRDefault="008405A2" w:rsidP="00BB4B6F"/>
  <w:p w14:paraId="70823C7F" w14:textId="77777777" w:rsidR="008405A2" w:rsidRDefault="008405A2" w:rsidP="003A4FAD"/>
  <w:p w14:paraId="4F57D756" w14:textId="77777777" w:rsidR="008405A2" w:rsidRDefault="008405A2" w:rsidP="003A4FAD"/>
  <w:p w14:paraId="77ECDA2D" w14:textId="77777777" w:rsidR="008405A2" w:rsidRDefault="008405A2" w:rsidP="00103D31"/>
  <w:p w14:paraId="547AEBAE" w14:textId="77777777" w:rsidR="008405A2" w:rsidRDefault="008405A2" w:rsidP="00911049"/>
  <w:p w14:paraId="0AB04B74" w14:textId="77777777" w:rsidR="008405A2" w:rsidRDefault="008405A2" w:rsidP="00911049"/>
  <w:p w14:paraId="284B616E" w14:textId="77777777" w:rsidR="008405A2" w:rsidRDefault="008405A2" w:rsidP="00911049"/>
  <w:p w14:paraId="6EE58CF4" w14:textId="77777777" w:rsidR="008405A2" w:rsidRDefault="008405A2" w:rsidP="00911049"/>
  <w:p w14:paraId="775D5E3B" w14:textId="77777777" w:rsidR="008405A2" w:rsidRDefault="008405A2" w:rsidP="00911049"/>
  <w:p w14:paraId="53F4E55C" w14:textId="77777777" w:rsidR="008405A2" w:rsidRDefault="008405A2" w:rsidP="00911049"/>
  <w:p w14:paraId="750FD1DC" w14:textId="77777777" w:rsidR="008405A2" w:rsidRDefault="008405A2" w:rsidP="00911049"/>
  <w:p w14:paraId="7AF2E426" w14:textId="77777777" w:rsidR="008405A2" w:rsidRDefault="008405A2" w:rsidP="00911049"/>
  <w:p w14:paraId="53277021" w14:textId="77777777" w:rsidR="008405A2" w:rsidRDefault="008405A2" w:rsidP="00911049"/>
  <w:p w14:paraId="2B05723D" w14:textId="77777777" w:rsidR="008405A2" w:rsidRDefault="008405A2" w:rsidP="00911049"/>
  <w:p w14:paraId="0AFC563F" w14:textId="77777777" w:rsidR="008405A2" w:rsidRDefault="008405A2" w:rsidP="00911049"/>
  <w:p w14:paraId="0D855853" w14:textId="77777777" w:rsidR="008405A2" w:rsidRDefault="008405A2" w:rsidP="00911049"/>
  <w:p w14:paraId="4F9A2CC9" w14:textId="77777777" w:rsidR="008405A2" w:rsidRDefault="008405A2" w:rsidP="00C338D6"/>
  <w:p w14:paraId="68B5038B" w14:textId="77777777" w:rsidR="008405A2" w:rsidRDefault="008405A2"/>
  <w:p w14:paraId="0355D440" w14:textId="77777777" w:rsidR="008405A2" w:rsidRDefault="008405A2" w:rsidP="00F75207"/>
  <w:p w14:paraId="0EBC4C2E" w14:textId="77777777" w:rsidR="008405A2" w:rsidRDefault="008405A2" w:rsidP="00F75207"/>
  <w:p w14:paraId="68C34BA3" w14:textId="77777777" w:rsidR="008405A2" w:rsidRDefault="008405A2"/>
  <w:p w14:paraId="27399EA2" w14:textId="77777777" w:rsidR="008405A2" w:rsidRDefault="008405A2"/>
  <w:p w14:paraId="68876E56" w14:textId="77777777" w:rsidR="008405A2" w:rsidRDefault="008405A2"/>
  <w:p w14:paraId="2EA0D001" w14:textId="77777777" w:rsidR="008405A2" w:rsidRDefault="008405A2" w:rsidP="008A2932"/>
  <w:p w14:paraId="6A588C61" w14:textId="77777777" w:rsidR="008405A2" w:rsidRDefault="008405A2"/>
  <w:p w14:paraId="620E5328" w14:textId="77777777" w:rsidR="008405A2" w:rsidRDefault="008405A2" w:rsidP="00341130"/>
  <w:p w14:paraId="5A991147" w14:textId="77777777" w:rsidR="008405A2" w:rsidRDefault="008405A2"/>
  <w:p w14:paraId="3D38B246" w14:textId="77777777" w:rsidR="008405A2" w:rsidRDefault="008405A2" w:rsidP="004D65EC"/>
  <w:p w14:paraId="431C0D55" w14:textId="77777777" w:rsidR="008405A2" w:rsidRDefault="008405A2"/>
  <w:p w14:paraId="263850EB" w14:textId="77777777" w:rsidR="008405A2" w:rsidRDefault="008405A2" w:rsidP="00F0468D"/>
  <w:p w14:paraId="59851572" w14:textId="77777777" w:rsidR="008405A2" w:rsidRDefault="008405A2" w:rsidP="00F0468D"/>
  <w:p w14:paraId="61949A97" w14:textId="77777777" w:rsidR="008405A2" w:rsidRDefault="008405A2" w:rsidP="00F0468D"/>
  <w:p w14:paraId="1CFB8D71" w14:textId="77777777" w:rsidR="008405A2" w:rsidRDefault="008405A2" w:rsidP="00F24506"/>
  <w:p w14:paraId="796DE1D1" w14:textId="77777777" w:rsidR="008405A2" w:rsidRDefault="008405A2" w:rsidP="00F24506"/>
  <w:p w14:paraId="077D10DB" w14:textId="77777777" w:rsidR="008405A2" w:rsidRDefault="008405A2" w:rsidP="00F24506"/>
  <w:p w14:paraId="63FC53D5" w14:textId="77777777" w:rsidR="008405A2" w:rsidRDefault="008405A2" w:rsidP="00F24506"/>
  <w:p w14:paraId="62290E02" w14:textId="77777777" w:rsidR="008405A2" w:rsidRDefault="008405A2" w:rsidP="00F24506"/>
  <w:p w14:paraId="5C0B57B0" w14:textId="77777777" w:rsidR="008405A2" w:rsidRDefault="008405A2"/>
  <w:p w14:paraId="3A2FE988" w14:textId="77777777" w:rsidR="008405A2" w:rsidRDefault="008405A2" w:rsidP="002632B7"/>
  <w:p w14:paraId="5B1EE424" w14:textId="77777777" w:rsidR="008405A2" w:rsidRDefault="008405A2" w:rsidP="00BC5006"/>
  <w:p w14:paraId="4B231BD5" w14:textId="77777777" w:rsidR="008405A2" w:rsidRDefault="008405A2"/>
  <w:p w14:paraId="1CEFA3A8" w14:textId="77777777" w:rsidR="008405A2" w:rsidRDefault="008405A2"/>
  <w:p w14:paraId="30661F60" w14:textId="77777777" w:rsidR="008405A2" w:rsidRDefault="008405A2"/>
  <w:p w14:paraId="58CE7A51" w14:textId="77777777" w:rsidR="008405A2" w:rsidRDefault="008405A2" w:rsidP="006F2FCD"/>
  <w:p w14:paraId="04376A78" w14:textId="77777777" w:rsidR="008405A2" w:rsidRDefault="008405A2"/>
  <w:p w14:paraId="5CFC266E" w14:textId="77777777" w:rsidR="008405A2" w:rsidRDefault="008405A2"/>
  <w:p w14:paraId="505B2393" w14:textId="77777777" w:rsidR="008405A2" w:rsidRDefault="008405A2" w:rsidP="00642E62"/>
  <w:p w14:paraId="5370A188" w14:textId="77777777" w:rsidR="008405A2" w:rsidRDefault="008405A2"/>
  <w:p w14:paraId="22F1C429" w14:textId="77777777" w:rsidR="008405A2" w:rsidRDefault="008405A2" w:rsidP="00E23ADF"/>
  <w:p w14:paraId="2FFF25FF" w14:textId="77777777" w:rsidR="008405A2" w:rsidRDefault="008405A2" w:rsidP="00E23ADF"/>
  <w:p w14:paraId="6A617DF4" w14:textId="77777777" w:rsidR="008405A2" w:rsidRDefault="008405A2" w:rsidP="00E23ADF"/>
  <w:p w14:paraId="3929DD12" w14:textId="77777777" w:rsidR="008405A2" w:rsidRDefault="008405A2"/>
  <w:p w14:paraId="1612D6CE" w14:textId="77777777" w:rsidR="008405A2" w:rsidRDefault="008405A2" w:rsidP="005017E2"/>
  <w:p w14:paraId="6BC75973" w14:textId="77777777" w:rsidR="008405A2" w:rsidRDefault="008405A2" w:rsidP="005017E2"/>
  <w:p w14:paraId="59BF8EF5" w14:textId="77777777" w:rsidR="008405A2" w:rsidRDefault="008405A2" w:rsidP="005017E2"/>
  <w:p w14:paraId="24DC2259" w14:textId="77777777" w:rsidR="008405A2" w:rsidRDefault="008405A2"/>
  <w:p w14:paraId="2C1E85E7" w14:textId="77777777" w:rsidR="008405A2" w:rsidRDefault="008405A2" w:rsidP="00827DBB"/>
  <w:p w14:paraId="2A03B308" w14:textId="77777777" w:rsidR="008405A2" w:rsidRDefault="008405A2" w:rsidP="00962D51"/>
  <w:p w14:paraId="6AF7F1A7" w14:textId="77777777" w:rsidR="008405A2" w:rsidRDefault="008405A2" w:rsidP="00962D51"/>
  <w:p w14:paraId="44FE72E7" w14:textId="77777777" w:rsidR="008405A2" w:rsidRDefault="008405A2"/>
  <w:p w14:paraId="708ADCA9" w14:textId="77777777" w:rsidR="008405A2" w:rsidRDefault="008405A2" w:rsidP="0041392C"/>
  <w:p w14:paraId="1A4029F2" w14:textId="77777777" w:rsidR="008405A2" w:rsidRDefault="008405A2" w:rsidP="006A387E"/>
  <w:p w14:paraId="2A95E7C8" w14:textId="77777777" w:rsidR="008405A2" w:rsidRDefault="008405A2"/>
  <w:p w14:paraId="53E9A657" w14:textId="77777777" w:rsidR="008405A2" w:rsidRDefault="008405A2" w:rsidP="00B11F70"/>
  <w:p w14:paraId="459F4AC5" w14:textId="77777777" w:rsidR="008405A2" w:rsidRDefault="008405A2"/>
  <w:p w14:paraId="0B044861" w14:textId="77777777" w:rsidR="008405A2" w:rsidRDefault="008405A2" w:rsidP="00F12A1D"/>
  <w:p w14:paraId="3E59586D" w14:textId="77777777" w:rsidR="008405A2" w:rsidRDefault="008405A2"/>
  <w:p w14:paraId="04A2275E" w14:textId="77777777" w:rsidR="008405A2" w:rsidRDefault="008405A2"/>
  <w:p w14:paraId="5BCCE57D" w14:textId="77777777" w:rsidR="008405A2" w:rsidRDefault="008405A2" w:rsidP="0032225F"/>
  <w:p w14:paraId="5E8CC9EB" w14:textId="77777777" w:rsidR="008405A2" w:rsidRDefault="008405A2" w:rsidP="0032225F"/>
  <w:p w14:paraId="5A2B3095" w14:textId="77777777" w:rsidR="008405A2" w:rsidRDefault="008405A2"/>
  <w:p w14:paraId="45F3B9C4" w14:textId="77777777" w:rsidR="008405A2" w:rsidRDefault="008405A2" w:rsidP="00E90C4C"/>
  <w:p w14:paraId="322A74C9" w14:textId="77777777" w:rsidR="008405A2" w:rsidRDefault="008405A2"/>
  <w:p w14:paraId="21CF2208" w14:textId="77777777" w:rsidR="008405A2" w:rsidRDefault="008405A2" w:rsidP="00BD070B"/>
  <w:p w14:paraId="22594CAC" w14:textId="77777777" w:rsidR="008405A2" w:rsidRDefault="008405A2" w:rsidP="00BD070B"/>
  <w:p w14:paraId="56DF2C10" w14:textId="77777777" w:rsidR="008405A2" w:rsidRDefault="008405A2" w:rsidP="004F62F1"/>
  <w:p w14:paraId="4AAA49E3" w14:textId="77777777" w:rsidR="008405A2" w:rsidRDefault="008405A2"/>
  <w:p w14:paraId="01E16EC6" w14:textId="77777777" w:rsidR="008405A2" w:rsidRDefault="008405A2"/>
  <w:p w14:paraId="40634539" w14:textId="77777777" w:rsidR="008405A2" w:rsidRDefault="008405A2"/>
  <w:p w14:paraId="3B636464" w14:textId="77777777" w:rsidR="008405A2" w:rsidRDefault="008405A2" w:rsidP="00845322"/>
  <w:p w14:paraId="6F0F2226" w14:textId="77777777" w:rsidR="008405A2" w:rsidRDefault="008405A2"/>
  <w:p w14:paraId="329DF322" w14:textId="77777777" w:rsidR="008405A2" w:rsidRDefault="008405A2"/>
  <w:p w14:paraId="70852568" w14:textId="77777777" w:rsidR="008405A2" w:rsidRDefault="008405A2"/>
  <w:p w14:paraId="3EF9009D" w14:textId="77777777" w:rsidR="008405A2" w:rsidRDefault="008405A2" w:rsidP="001878AE"/>
  <w:p w14:paraId="71996E5C" w14:textId="77777777" w:rsidR="008405A2" w:rsidRDefault="008405A2"/>
  <w:p w14:paraId="262BABC5" w14:textId="77777777" w:rsidR="008405A2" w:rsidRDefault="008405A2" w:rsidP="00930B4A"/>
  <w:p w14:paraId="6B93E4A6" w14:textId="77777777" w:rsidR="008405A2" w:rsidRDefault="008405A2"/>
  <w:p w14:paraId="02396432" w14:textId="77777777" w:rsidR="008405A2" w:rsidRDefault="008405A2" w:rsidP="00AF69BD"/>
  <w:p w14:paraId="7B6A0213" w14:textId="77777777" w:rsidR="008405A2" w:rsidRDefault="008405A2" w:rsidP="00AF69BD"/>
  <w:p w14:paraId="6C39FDF4" w14:textId="77777777" w:rsidR="008405A2" w:rsidRDefault="008405A2"/>
  <w:p w14:paraId="22E3F2DA" w14:textId="77777777" w:rsidR="008405A2" w:rsidRDefault="00840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4438" w14:textId="42557A76" w:rsidR="008405A2" w:rsidRDefault="008405A2" w:rsidP="00924E50">
    <w:pPr>
      <w:pStyle w:val="Zhlav"/>
      <w:tabs>
        <w:tab w:val="clear" w:pos="9072"/>
        <w:tab w:val="right" w:pos="9498"/>
      </w:tabs>
    </w:pPr>
    <w:r>
      <w:t>Statutární město Ostrava</w:t>
    </w:r>
    <w:r>
      <w:tab/>
      <w:t xml:space="preserve"> </w:t>
    </w:r>
  </w:p>
  <w:p w14:paraId="2B491C72" w14:textId="78C90CA7" w:rsidR="008405A2" w:rsidRDefault="008405A2" w:rsidP="0058650E">
    <w:pPr>
      <w:pStyle w:val="Zhlav"/>
      <w:tabs>
        <w:tab w:val="clear" w:pos="9072"/>
        <w:tab w:val="right" w:pos="9498"/>
      </w:tabs>
      <w:rPr>
        <w:b/>
      </w:rPr>
    </w:pPr>
    <w:r>
      <w:rPr>
        <w:b/>
      </w:rPr>
      <w:t>m</w:t>
    </w:r>
    <w:r w:rsidRPr="0054037B">
      <w:rPr>
        <w:b/>
      </w:rPr>
      <w:t>ěstský obvod Moravská Ostrava a Přívoz</w:t>
    </w:r>
    <w:r w:rsidRPr="00261DEC">
      <w:rPr>
        <w:b/>
      </w:rPr>
      <w:t xml:space="preserve"> </w:t>
    </w:r>
    <w:r>
      <w:rPr>
        <w:b/>
      </w:rPr>
      <w:tab/>
    </w:r>
    <w:r>
      <w:rPr>
        <w:b/>
      </w:rPr>
      <w:tab/>
    </w:r>
    <w:r w:rsidRPr="00C24BEC">
      <w:rPr>
        <w:b/>
      </w:rPr>
      <w:t>Smlouva 10134/2023/OŠR</w:t>
    </w:r>
  </w:p>
  <w:p w14:paraId="0BAF54CA" w14:textId="77777777" w:rsidR="008405A2" w:rsidRDefault="008405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C435" w14:textId="77777777" w:rsidR="008405A2" w:rsidRDefault="008405A2" w:rsidP="00924E50">
    <w:pPr>
      <w:pStyle w:val="Zhlav"/>
      <w:tabs>
        <w:tab w:val="clear" w:pos="9072"/>
        <w:tab w:val="right" w:pos="9498"/>
      </w:tabs>
      <w:rPr>
        <w:b/>
      </w:rPr>
    </w:pPr>
    <w:r w:rsidRPr="00525018">
      <w:t>Statutární město Ostrava</w:t>
    </w:r>
    <w:r w:rsidRPr="00525018">
      <w:rPr>
        <w:b/>
      </w:rPr>
      <w:tab/>
    </w:r>
    <w:r>
      <w:rPr>
        <w:b/>
      </w:rPr>
      <w:tab/>
    </w:r>
  </w:p>
  <w:p w14:paraId="52E90191" w14:textId="033B63EC" w:rsidR="008405A2" w:rsidRDefault="008405A2" w:rsidP="00924E50">
    <w:pPr>
      <w:pStyle w:val="Zhlav"/>
      <w:tabs>
        <w:tab w:val="clear" w:pos="9072"/>
        <w:tab w:val="right" w:pos="9498"/>
      </w:tabs>
      <w:rPr>
        <w:b/>
      </w:rPr>
    </w:pPr>
    <w:r w:rsidRPr="00525018">
      <w:rPr>
        <w:b/>
      </w:rPr>
      <w:t>městský obvod Moravská Ostrava a Přívoz</w:t>
    </w:r>
    <w:r>
      <w:rPr>
        <w:b/>
      </w:rPr>
      <w:tab/>
    </w:r>
    <w:r>
      <w:rPr>
        <w:b/>
      </w:rPr>
      <w:tab/>
    </w:r>
    <w:r w:rsidRPr="00C24BEC">
      <w:rPr>
        <w:b/>
      </w:rPr>
      <w:t>Smlouva 10134/2023/OŠR</w:t>
    </w:r>
  </w:p>
  <w:p w14:paraId="05A2D365" w14:textId="77777777" w:rsidR="008405A2" w:rsidRDefault="00840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15:restartNumberingAfterBreak="0">
    <w:nsid w:val="20784B19"/>
    <w:multiLevelType w:val="hybridMultilevel"/>
    <w:tmpl w:val="4976BA3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15:restartNumberingAfterBreak="0">
    <w:nsid w:val="2E2E5C34"/>
    <w:multiLevelType w:val="hybridMultilevel"/>
    <w:tmpl w:val="02F4AD2E"/>
    <w:lvl w:ilvl="0" w:tplc="4D36918A">
      <w:numFmt w:val="bullet"/>
      <w:lvlText w:val="-"/>
      <w:lvlJc w:val="left"/>
      <w:pPr>
        <w:ind w:left="1287" w:hanging="360"/>
      </w:pPr>
      <w:rPr>
        <w:rFonts w:ascii="Times New Roman" w:eastAsia="Times New Roman" w:hAnsi="Times New Roman" w:hint="default"/>
        <w:b/>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8" w15:restartNumberingAfterBreak="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9"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9"/>
  </w:num>
  <w:num w:numId="4">
    <w:abstractNumId w:val="6"/>
  </w:num>
  <w:num w:numId="5">
    <w:abstractNumId w:val="1"/>
  </w:num>
  <w:num w:numId="6">
    <w:abstractNumId w:val="8"/>
  </w:num>
  <w:num w:numId="7">
    <w:abstractNumId w:val="15"/>
  </w:num>
  <w:num w:numId="8">
    <w:abstractNumId w:val="5"/>
  </w:num>
  <w:num w:numId="9">
    <w:abstractNumId w:val="12"/>
  </w:num>
  <w:num w:numId="10">
    <w:abstractNumId w:val="13"/>
  </w:num>
  <w:num w:numId="11">
    <w:abstractNumId w:val="11"/>
  </w:num>
  <w:num w:numId="12">
    <w:abstractNumId w:val="7"/>
  </w:num>
  <w:num w:numId="13">
    <w:abstractNumId w:val="0"/>
  </w:num>
  <w:num w:numId="14">
    <w:abstractNumId w:val="3"/>
  </w:num>
  <w:num w:numId="15">
    <w:abstractNumId w:val="4"/>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F"/>
    <w:rsid w:val="000001F1"/>
    <w:rsid w:val="0000020E"/>
    <w:rsid w:val="0000065B"/>
    <w:rsid w:val="0000085B"/>
    <w:rsid w:val="0000125D"/>
    <w:rsid w:val="000021EF"/>
    <w:rsid w:val="000030BC"/>
    <w:rsid w:val="000038D9"/>
    <w:rsid w:val="00004981"/>
    <w:rsid w:val="000054E2"/>
    <w:rsid w:val="00006AC4"/>
    <w:rsid w:val="00006BF4"/>
    <w:rsid w:val="000073D2"/>
    <w:rsid w:val="00007A20"/>
    <w:rsid w:val="00010333"/>
    <w:rsid w:val="00010C60"/>
    <w:rsid w:val="00012321"/>
    <w:rsid w:val="00012345"/>
    <w:rsid w:val="000169E1"/>
    <w:rsid w:val="00016B83"/>
    <w:rsid w:val="00020DA4"/>
    <w:rsid w:val="00021368"/>
    <w:rsid w:val="00023D72"/>
    <w:rsid w:val="00026CC7"/>
    <w:rsid w:val="000274F9"/>
    <w:rsid w:val="00031D3D"/>
    <w:rsid w:val="0003221D"/>
    <w:rsid w:val="00033823"/>
    <w:rsid w:val="00036714"/>
    <w:rsid w:val="00036E2C"/>
    <w:rsid w:val="0003736D"/>
    <w:rsid w:val="00040028"/>
    <w:rsid w:val="0004006A"/>
    <w:rsid w:val="00040990"/>
    <w:rsid w:val="00043E87"/>
    <w:rsid w:val="000440C8"/>
    <w:rsid w:val="0004541F"/>
    <w:rsid w:val="00045D2F"/>
    <w:rsid w:val="00047268"/>
    <w:rsid w:val="00047368"/>
    <w:rsid w:val="00047A2F"/>
    <w:rsid w:val="00051B44"/>
    <w:rsid w:val="00052169"/>
    <w:rsid w:val="0005249B"/>
    <w:rsid w:val="00053EE0"/>
    <w:rsid w:val="00055788"/>
    <w:rsid w:val="00055F36"/>
    <w:rsid w:val="000648C7"/>
    <w:rsid w:val="000657BB"/>
    <w:rsid w:val="00065C3B"/>
    <w:rsid w:val="00066DF5"/>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87CFF"/>
    <w:rsid w:val="00087E87"/>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190"/>
    <w:rsid w:val="000A7A04"/>
    <w:rsid w:val="000B0030"/>
    <w:rsid w:val="000B181B"/>
    <w:rsid w:val="000B2117"/>
    <w:rsid w:val="000B4E27"/>
    <w:rsid w:val="000B6AE9"/>
    <w:rsid w:val="000B734E"/>
    <w:rsid w:val="000C09A7"/>
    <w:rsid w:val="000C2E8B"/>
    <w:rsid w:val="000C335D"/>
    <w:rsid w:val="000C3494"/>
    <w:rsid w:val="000C6BC6"/>
    <w:rsid w:val="000C7C5D"/>
    <w:rsid w:val="000D11ED"/>
    <w:rsid w:val="000D243A"/>
    <w:rsid w:val="000D2A01"/>
    <w:rsid w:val="000D2B1A"/>
    <w:rsid w:val="000D3294"/>
    <w:rsid w:val="000D3371"/>
    <w:rsid w:val="000D369F"/>
    <w:rsid w:val="000D3AE2"/>
    <w:rsid w:val="000D3F91"/>
    <w:rsid w:val="000D4CE9"/>
    <w:rsid w:val="000D522B"/>
    <w:rsid w:val="000D5775"/>
    <w:rsid w:val="000D62AF"/>
    <w:rsid w:val="000D713D"/>
    <w:rsid w:val="000D714C"/>
    <w:rsid w:val="000D786C"/>
    <w:rsid w:val="000E0A18"/>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1FED"/>
    <w:rsid w:val="001028AC"/>
    <w:rsid w:val="00103D31"/>
    <w:rsid w:val="0010551F"/>
    <w:rsid w:val="00107159"/>
    <w:rsid w:val="0010724B"/>
    <w:rsid w:val="00107666"/>
    <w:rsid w:val="00110340"/>
    <w:rsid w:val="00111770"/>
    <w:rsid w:val="0011298F"/>
    <w:rsid w:val="00113651"/>
    <w:rsid w:val="0011429C"/>
    <w:rsid w:val="001154AE"/>
    <w:rsid w:val="00115861"/>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497"/>
    <w:rsid w:val="0014191B"/>
    <w:rsid w:val="00141D24"/>
    <w:rsid w:val="001421F3"/>
    <w:rsid w:val="001433D8"/>
    <w:rsid w:val="00143F5B"/>
    <w:rsid w:val="00144EEF"/>
    <w:rsid w:val="001461C8"/>
    <w:rsid w:val="00146380"/>
    <w:rsid w:val="00146CD8"/>
    <w:rsid w:val="00146F3E"/>
    <w:rsid w:val="00150EAB"/>
    <w:rsid w:val="00151FA6"/>
    <w:rsid w:val="00154270"/>
    <w:rsid w:val="00154A94"/>
    <w:rsid w:val="00155B9D"/>
    <w:rsid w:val="0015704B"/>
    <w:rsid w:val="00167450"/>
    <w:rsid w:val="00170393"/>
    <w:rsid w:val="00170EFC"/>
    <w:rsid w:val="00170F0F"/>
    <w:rsid w:val="00171124"/>
    <w:rsid w:val="001739B5"/>
    <w:rsid w:val="001749E3"/>
    <w:rsid w:val="0017731A"/>
    <w:rsid w:val="001775A9"/>
    <w:rsid w:val="00180CF0"/>
    <w:rsid w:val="00180E67"/>
    <w:rsid w:val="00181037"/>
    <w:rsid w:val="00181A09"/>
    <w:rsid w:val="00184170"/>
    <w:rsid w:val="00184BC6"/>
    <w:rsid w:val="00186717"/>
    <w:rsid w:val="001877C1"/>
    <w:rsid w:val="001878AE"/>
    <w:rsid w:val="00187D7F"/>
    <w:rsid w:val="00190DD1"/>
    <w:rsid w:val="00191391"/>
    <w:rsid w:val="00191713"/>
    <w:rsid w:val="001918EB"/>
    <w:rsid w:val="001926EF"/>
    <w:rsid w:val="00192895"/>
    <w:rsid w:val="00192E20"/>
    <w:rsid w:val="001951F4"/>
    <w:rsid w:val="00195241"/>
    <w:rsid w:val="00197425"/>
    <w:rsid w:val="001A133E"/>
    <w:rsid w:val="001A2616"/>
    <w:rsid w:val="001A34D7"/>
    <w:rsid w:val="001A5C8A"/>
    <w:rsid w:val="001A6F51"/>
    <w:rsid w:val="001A723E"/>
    <w:rsid w:val="001A7C29"/>
    <w:rsid w:val="001B0CD8"/>
    <w:rsid w:val="001B2A8F"/>
    <w:rsid w:val="001B2BBB"/>
    <w:rsid w:val="001B37A7"/>
    <w:rsid w:val="001B6A80"/>
    <w:rsid w:val="001B6E81"/>
    <w:rsid w:val="001C1475"/>
    <w:rsid w:val="001C1AE5"/>
    <w:rsid w:val="001C2EF8"/>
    <w:rsid w:val="001C31E8"/>
    <w:rsid w:val="001C4304"/>
    <w:rsid w:val="001C544A"/>
    <w:rsid w:val="001C5F7F"/>
    <w:rsid w:val="001C66EF"/>
    <w:rsid w:val="001C79D6"/>
    <w:rsid w:val="001D02DE"/>
    <w:rsid w:val="001D48E8"/>
    <w:rsid w:val="001D4C0E"/>
    <w:rsid w:val="001D4DF1"/>
    <w:rsid w:val="001D51B3"/>
    <w:rsid w:val="001D5B2B"/>
    <w:rsid w:val="001D6535"/>
    <w:rsid w:val="001D7B58"/>
    <w:rsid w:val="001E12FF"/>
    <w:rsid w:val="001E3796"/>
    <w:rsid w:val="001E3BD1"/>
    <w:rsid w:val="001E3BEE"/>
    <w:rsid w:val="001E3C14"/>
    <w:rsid w:val="001E4469"/>
    <w:rsid w:val="001E4784"/>
    <w:rsid w:val="001E4D51"/>
    <w:rsid w:val="001E584D"/>
    <w:rsid w:val="001E65FD"/>
    <w:rsid w:val="001F1ABC"/>
    <w:rsid w:val="001F231B"/>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1D5F"/>
    <w:rsid w:val="00212DF4"/>
    <w:rsid w:val="0021405E"/>
    <w:rsid w:val="00214C0F"/>
    <w:rsid w:val="00215F87"/>
    <w:rsid w:val="00217506"/>
    <w:rsid w:val="002176B4"/>
    <w:rsid w:val="00217C31"/>
    <w:rsid w:val="00217E3F"/>
    <w:rsid w:val="0022153C"/>
    <w:rsid w:val="00223267"/>
    <w:rsid w:val="0022421C"/>
    <w:rsid w:val="002242B5"/>
    <w:rsid w:val="00224CDD"/>
    <w:rsid w:val="0022673F"/>
    <w:rsid w:val="0022768F"/>
    <w:rsid w:val="00227D54"/>
    <w:rsid w:val="00232301"/>
    <w:rsid w:val="002331B4"/>
    <w:rsid w:val="002339D0"/>
    <w:rsid w:val="00235288"/>
    <w:rsid w:val="0024092D"/>
    <w:rsid w:val="00240F65"/>
    <w:rsid w:val="002411CA"/>
    <w:rsid w:val="0024120B"/>
    <w:rsid w:val="0024368F"/>
    <w:rsid w:val="00244010"/>
    <w:rsid w:val="002442D1"/>
    <w:rsid w:val="00244391"/>
    <w:rsid w:val="00245B7C"/>
    <w:rsid w:val="00245EA7"/>
    <w:rsid w:val="00245F94"/>
    <w:rsid w:val="0024701B"/>
    <w:rsid w:val="00250195"/>
    <w:rsid w:val="002521A4"/>
    <w:rsid w:val="002524B5"/>
    <w:rsid w:val="00252D1A"/>
    <w:rsid w:val="00254FEF"/>
    <w:rsid w:val="00256FDC"/>
    <w:rsid w:val="002579F8"/>
    <w:rsid w:val="00257FA2"/>
    <w:rsid w:val="00260E00"/>
    <w:rsid w:val="00260F33"/>
    <w:rsid w:val="00261DEC"/>
    <w:rsid w:val="00263201"/>
    <w:rsid w:val="002632B7"/>
    <w:rsid w:val="00264F1F"/>
    <w:rsid w:val="00264FF6"/>
    <w:rsid w:val="00265507"/>
    <w:rsid w:val="002705F0"/>
    <w:rsid w:val="00272349"/>
    <w:rsid w:val="00272672"/>
    <w:rsid w:val="0027331A"/>
    <w:rsid w:val="002763AB"/>
    <w:rsid w:val="0028222F"/>
    <w:rsid w:val="00282715"/>
    <w:rsid w:val="00283853"/>
    <w:rsid w:val="00283BEF"/>
    <w:rsid w:val="00284A4D"/>
    <w:rsid w:val="002856CA"/>
    <w:rsid w:val="00285C1A"/>
    <w:rsid w:val="00286947"/>
    <w:rsid w:val="002875AD"/>
    <w:rsid w:val="002906CE"/>
    <w:rsid w:val="00290E9A"/>
    <w:rsid w:val="002916FD"/>
    <w:rsid w:val="00291867"/>
    <w:rsid w:val="00291DEF"/>
    <w:rsid w:val="002931F3"/>
    <w:rsid w:val="00295294"/>
    <w:rsid w:val="0029577D"/>
    <w:rsid w:val="00297351"/>
    <w:rsid w:val="0029739F"/>
    <w:rsid w:val="002A1866"/>
    <w:rsid w:val="002A1FDC"/>
    <w:rsid w:val="002A337F"/>
    <w:rsid w:val="002A3A36"/>
    <w:rsid w:val="002A4884"/>
    <w:rsid w:val="002A4E9B"/>
    <w:rsid w:val="002A589D"/>
    <w:rsid w:val="002A59C3"/>
    <w:rsid w:val="002A5A2C"/>
    <w:rsid w:val="002A704E"/>
    <w:rsid w:val="002A7FA9"/>
    <w:rsid w:val="002B008E"/>
    <w:rsid w:val="002B0E07"/>
    <w:rsid w:val="002B169B"/>
    <w:rsid w:val="002B25CB"/>
    <w:rsid w:val="002B2617"/>
    <w:rsid w:val="002B2830"/>
    <w:rsid w:val="002B3873"/>
    <w:rsid w:val="002B417A"/>
    <w:rsid w:val="002B4F27"/>
    <w:rsid w:val="002B5BD8"/>
    <w:rsid w:val="002B5D01"/>
    <w:rsid w:val="002B7396"/>
    <w:rsid w:val="002C2BD7"/>
    <w:rsid w:val="002C3BE1"/>
    <w:rsid w:val="002C5E2C"/>
    <w:rsid w:val="002D14E5"/>
    <w:rsid w:val="002D1777"/>
    <w:rsid w:val="002D240C"/>
    <w:rsid w:val="002D2625"/>
    <w:rsid w:val="002D35F3"/>
    <w:rsid w:val="002D5C79"/>
    <w:rsid w:val="002D5E1B"/>
    <w:rsid w:val="002D605A"/>
    <w:rsid w:val="002D7391"/>
    <w:rsid w:val="002D74EC"/>
    <w:rsid w:val="002E1241"/>
    <w:rsid w:val="002E23EF"/>
    <w:rsid w:val="002E4C96"/>
    <w:rsid w:val="002E5BCC"/>
    <w:rsid w:val="002E73B1"/>
    <w:rsid w:val="002E7AF7"/>
    <w:rsid w:val="002F0312"/>
    <w:rsid w:val="002F0F28"/>
    <w:rsid w:val="002F149F"/>
    <w:rsid w:val="002F2B69"/>
    <w:rsid w:val="002F47EA"/>
    <w:rsid w:val="002F4B47"/>
    <w:rsid w:val="002F4D84"/>
    <w:rsid w:val="002F5647"/>
    <w:rsid w:val="002F63F9"/>
    <w:rsid w:val="002F6C49"/>
    <w:rsid w:val="00300A00"/>
    <w:rsid w:val="00300A70"/>
    <w:rsid w:val="00301799"/>
    <w:rsid w:val="0030269C"/>
    <w:rsid w:val="00303620"/>
    <w:rsid w:val="00306016"/>
    <w:rsid w:val="00310275"/>
    <w:rsid w:val="00310DEA"/>
    <w:rsid w:val="00311BB3"/>
    <w:rsid w:val="0031381F"/>
    <w:rsid w:val="003143D9"/>
    <w:rsid w:val="00314676"/>
    <w:rsid w:val="00316213"/>
    <w:rsid w:val="00317722"/>
    <w:rsid w:val="0032061D"/>
    <w:rsid w:val="00320B4E"/>
    <w:rsid w:val="00322048"/>
    <w:rsid w:val="0032225F"/>
    <w:rsid w:val="00322350"/>
    <w:rsid w:val="0032235B"/>
    <w:rsid w:val="00322710"/>
    <w:rsid w:val="00323067"/>
    <w:rsid w:val="003252C2"/>
    <w:rsid w:val="0032545E"/>
    <w:rsid w:val="00327B9E"/>
    <w:rsid w:val="00327EF8"/>
    <w:rsid w:val="003300C4"/>
    <w:rsid w:val="00332E05"/>
    <w:rsid w:val="0033358C"/>
    <w:rsid w:val="00333730"/>
    <w:rsid w:val="003337CB"/>
    <w:rsid w:val="00336A55"/>
    <w:rsid w:val="00341130"/>
    <w:rsid w:val="00341E2D"/>
    <w:rsid w:val="00342AFE"/>
    <w:rsid w:val="00342BC9"/>
    <w:rsid w:val="00343ED6"/>
    <w:rsid w:val="00345354"/>
    <w:rsid w:val="003457D5"/>
    <w:rsid w:val="00345ECB"/>
    <w:rsid w:val="00346C5A"/>
    <w:rsid w:val="003526BB"/>
    <w:rsid w:val="003544C2"/>
    <w:rsid w:val="00354722"/>
    <w:rsid w:val="003559B7"/>
    <w:rsid w:val="00356A43"/>
    <w:rsid w:val="00356EDC"/>
    <w:rsid w:val="0035718A"/>
    <w:rsid w:val="003572AE"/>
    <w:rsid w:val="00357B74"/>
    <w:rsid w:val="0036007C"/>
    <w:rsid w:val="00360C21"/>
    <w:rsid w:val="00360D7D"/>
    <w:rsid w:val="003616DC"/>
    <w:rsid w:val="00362595"/>
    <w:rsid w:val="00365F25"/>
    <w:rsid w:val="003671E3"/>
    <w:rsid w:val="0037010B"/>
    <w:rsid w:val="00370E4E"/>
    <w:rsid w:val="00371D95"/>
    <w:rsid w:val="00372027"/>
    <w:rsid w:val="003726B0"/>
    <w:rsid w:val="00372D10"/>
    <w:rsid w:val="003736E6"/>
    <w:rsid w:val="00373C15"/>
    <w:rsid w:val="00373F9A"/>
    <w:rsid w:val="003743E5"/>
    <w:rsid w:val="00375614"/>
    <w:rsid w:val="003766AA"/>
    <w:rsid w:val="00377681"/>
    <w:rsid w:val="0037773C"/>
    <w:rsid w:val="0037798B"/>
    <w:rsid w:val="00383360"/>
    <w:rsid w:val="00384E04"/>
    <w:rsid w:val="00386CC7"/>
    <w:rsid w:val="00386D0A"/>
    <w:rsid w:val="0039016C"/>
    <w:rsid w:val="00390B05"/>
    <w:rsid w:val="00391092"/>
    <w:rsid w:val="003911A8"/>
    <w:rsid w:val="00392D80"/>
    <w:rsid w:val="0039303E"/>
    <w:rsid w:val="00394942"/>
    <w:rsid w:val="003949A2"/>
    <w:rsid w:val="0039610C"/>
    <w:rsid w:val="003A09BE"/>
    <w:rsid w:val="003A272D"/>
    <w:rsid w:val="003A2AFE"/>
    <w:rsid w:val="003A4E00"/>
    <w:rsid w:val="003A4FAD"/>
    <w:rsid w:val="003A513B"/>
    <w:rsid w:val="003A5EEF"/>
    <w:rsid w:val="003A7A6C"/>
    <w:rsid w:val="003A7D72"/>
    <w:rsid w:val="003B01FF"/>
    <w:rsid w:val="003B07C2"/>
    <w:rsid w:val="003B1441"/>
    <w:rsid w:val="003B3203"/>
    <w:rsid w:val="003B3504"/>
    <w:rsid w:val="003B482A"/>
    <w:rsid w:val="003B5922"/>
    <w:rsid w:val="003B5A09"/>
    <w:rsid w:val="003B5AC5"/>
    <w:rsid w:val="003B6502"/>
    <w:rsid w:val="003B707B"/>
    <w:rsid w:val="003B74FB"/>
    <w:rsid w:val="003C0738"/>
    <w:rsid w:val="003C34AC"/>
    <w:rsid w:val="003C4D6C"/>
    <w:rsid w:val="003C5087"/>
    <w:rsid w:val="003C5FE2"/>
    <w:rsid w:val="003C7A69"/>
    <w:rsid w:val="003C7B4E"/>
    <w:rsid w:val="003C7CEF"/>
    <w:rsid w:val="003D0908"/>
    <w:rsid w:val="003D2D97"/>
    <w:rsid w:val="003D2F32"/>
    <w:rsid w:val="003D52A9"/>
    <w:rsid w:val="003D584C"/>
    <w:rsid w:val="003D5EC4"/>
    <w:rsid w:val="003D737E"/>
    <w:rsid w:val="003E00B2"/>
    <w:rsid w:val="003E2F7D"/>
    <w:rsid w:val="003E3B85"/>
    <w:rsid w:val="003E3FE1"/>
    <w:rsid w:val="003E5C72"/>
    <w:rsid w:val="003E705A"/>
    <w:rsid w:val="003E7267"/>
    <w:rsid w:val="003E79BB"/>
    <w:rsid w:val="003F0492"/>
    <w:rsid w:val="003F0505"/>
    <w:rsid w:val="003F0F41"/>
    <w:rsid w:val="003F18A0"/>
    <w:rsid w:val="003F1933"/>
    <w:rsid w:val="003F1973"/>
    <w:rsid w:val="003F223E"/>
    <w:rsid w:val="003F2B89"/>
    <w:rsid w:val="003F3025"/>
    <w:rsid w:val="003F49CB"/>
    <w:rsid w:val="003F5F10"/>
    <w:rsid w:val="003F65FA"/>
    <w:rsid w:val="003F6993"/>
    <w:rsid w:val="003F6CF1"/>
    <w:rsid w:val="00400021"/>
    <w:rsid w:val="004039E6"/>
    <w:rsid w:val="00404A39"/>
    <w:rsid w:val="00405008"/>
    <w:rsid w:val="00406E2A"/>
    <w:rsid w:val="00407C7C"/>
    <w:rsid w:val="00407F75"/>
    <w:rsid w:val="0041049E"/>
    <w:rsid w:val="0041090B"/>
    <w:rsid w:val="00413025"/>
    <w:rsid w:val="004135C1"/>
    <w:rsid w:val="0041392C"/>
    <w:rsid w:val="00413B84"/>
    <w:rsid w:val="004148D1"/>
    <w:rsid w:val="00414CFC"/>
    <w:rsid w:val="0041508A"/>
    <w:rsid w:val="00417381"/>
    <w:rsid w:val="004215C2"/>
    <w:rsid w:val="004216EF"/>
    <w:rsid w:val="00423A4C"/>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22DC"/>
    <w:rsid w:val="00443146"/>
    <w:rsid w:val="00445999"/>
    <w:rsid w:val="00447A2C"/>
    <w:rsid w:val="0045059A"/>
    <w:rsid w:val="00450821"/>
    <w:rsid w:val="004511A2"/>
    <w:rsid w:val="004522ED"/>
    <w:rsid w:val="00453DFF"/>
    <w:rsid w:val="00454118"/>
    <w:rsid w:val="00455B5D"/>
    <w:rsid w:val="00455DE8"/>
    <w:rsid w:val="00455F05"/>
    <w:rsid w:val="00457008"/>
    <w:rsid w:val="004603D3"/>
    <w:rsid w:val="00462E0D"/>
    <w:rsid w:val="00466ED2"/>
    <w:rsid w:val="004675EF"/>
    <w:rsid w:val="004702A3"/>
    <w:rsid w:val="00471C4F"/>
    <w:rsid w:val="004734C4"/>
    <w:rsid w:val="00474BC8"/>
    <w:rsid w:val="004759D5"/>
    <w:rsid w:val="00475B5F"/>
    <w:rsid w:val="00475D4B"/>
    <w:rsid w:val="00476FEF"/>
    <w:rsid w:val="0048051F"/>
    <w:rsid w:val="00481995"/>
    <w:rsid w:val="004825AA"/>
    <w:rsid w:val="00482DAA"/>
    <w:rsid w:val="004841CD"/>
    <w:rsid w:val="00484FCC"/>
    <w:rsid w:val="0048530F"/>
    <w:rsid w:val="00485757"/>
    <w:rsid w:val="00490B8D"/>
    <w:rsid w:val="00493F41"/>
    <w:rsid w:val="004941E0"/>
    <w:rsid w:val="0049472F"/>
    <w:rsid w:val="00497800"/>
    <w:rsid w:val="004A2F58"/>
    <w:rsid w:val="004A3318"/>
    <w:rsid w:val="004A364A"/>
    <w:rsid w:val="004A44B7"/>
    <w:rsid w:val="004A629F"/>
    <w:rsid w:val="004B0FA5"/>
    <w:rsid w:val="004B3F10"/>
    <w:rsid w:val="004B68BE"/>
    <w:rsid w:val="004B7929"/>
    <w:rsid w:val="004B7BF1"/>
    <w:rsid w:val="004C0591"/>
    <w:rsid w:val="004C0C6A"/>
    <w:rsid w:val="004C0CD4"/>
    <w:rsid w:val="004C24CF"/>
    <w:rsid w:val="004C2B74"/>
    <w:rsid w:val="004C31B6"/>
    <w:rsid w:val="004C3293"/>
    <w:rsid w:val="004C49AB"/>
    <w:rsid w:val="004C6D7F"/>
    <w:rsid w:val="004C790E"/>
    <w:rsid w:val="004C7BC1"/>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254"/>
    <w:rsid w:val="005006E8"/>
    <w:rsid w:val="005017E2"/>
    <w:rsid w:val="005028B5"/>
    <w:rsid w:val="00503D8B"/>
    <w:rsid w:val="005041AE"/>
    <w:rsid w:val="00505B06"/>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149D"/>
    <w:rsid w:val="00522712"/>
    <w:rsid w:val="0052449E"/>
    <w:rsid w:val="00524768"/>
    <w:rsid w:val="00524D1F"/>
    <w:rsid w:val="00525018"/>
    <w:rsid w:val="0052508C"/>
    <w:rsid w:val="00525FA3"/>
    <w:rsid w:val="005270C8"/>
    <w:rsid w:val="005275DD"/>
    <w:rsid w:val="00530752"/>
    <w:rsid w:val="00530F43"/>
    <w:rsid w:val="00532DB7"/>
    <w:rsid w:val="00532EE5"/>
    <w:rsid w:val="0053372F"/>
    <w:rsid w:val="00533B59"/>
    <w:rsid w:val="0053436E"/>
    <w:rsid w:val="005352AA"/>
    <w:rsid w:val="005353D0"/>
    <w:rsid w:val="00536DF7"/>
    <w:rsid w:val="0054037B"/>
    <w:rsid w:val="00541F5B"/>
    <w:rsid w:val="005422E5"/>
    <w:rsid w:val="00542577"/>
    <w:rsid w:val="00542BBC"/>
    <w:rsid w:val="0054327E"/>
    <w:rsid w:val="0054385C"/>
    <w:rsid w:val="005442F6"/>
    <w:rsid w:val="0054442F"/>
    <w:rsid w:val="005448D5"/>
    <w:rsid w:val="00546205"/>
    <w:rsid w:val="00550FC6"/>
    <w:rsid w:val="00551145"/>
    <w:rsid w:val="00551D5E"/>
    <w:rsid w:val="00552E4A"/>
    <w:rsid w:val="005534EF"/>
    <w:rsid w:val="00553F40"/>
    <w:rsid w:val="00554094"/>
    <w:rsid w:val="00554D35"/>
    <w:rsid w:val="0055599A"/>
    <w:rsid w:val="005567ED"/>
    <w:rsid w:val="00562B3E"/>
    <w:rsid w:val="005631F8"/>
    <w:rsid w:val="00563633"/>
    <w:rsid w:val="00563DA7"/>
    <w:rsid w:val="005640C1"/>
    <w:rsid w:val="00565E37"/>
    <w:rsid w:val="00565E66"/>
    <w:rsid w:val="00567280"/>
    <w:rsid w:val="00570821"/>
    <w:rsid w:val="00572E45"/>
    <w:rsid w:val="005732F3"/>
    <w:rsid w:val="00573D81"/>
    <w:rsid w:val="00574469"/>
    <w:rsid w:val="00577D23"/>
    <w:rsid w:val="00580840"/>
    <w:rsid w:val="00581921"/>
    <w:rsid w:val="00581AF5"/>
    <w:rsid w:val="0058378E"/>
    <w:rsid w:val="00584D32"/>
    <w:rsid w:val="00584D51"/>
    <w:rsid w:val="005850E0"/>
    <w:rsid w:val="00585437"/>
    <w:rsid w:val="005863A6"/>
    <w:rsid w:val="0058650E"/>
    <w:rsid w:val="00590E1F"/>
    <w:rsid w:val="00590ED4"/>
    <w:rsid w:val="005910DA"/>
    <w:rsid w:val="005925C0"/>
    <w:rsid w:val="005949A1"/>
    <w:rsid w:val="00595D85"/>
    <w:rsid w:val="00596D0E"/>
    <w:rsid w:val="00597795"/>
    <w:rsid w:val="005A28E7"/>
    <w:rsid w:val="005A4359"/>
    <w:rsid w:val="005A43E5"/>
    <w:rsid w:val="005A5526"/>
    <w:rsid w:val="005A64D9"/>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20F5"/>
    <w:rsid w:val="005E3E7C"/>
    <w:rsid w:val="005E4788"/>
    <w:rsid w:val="005E4F1F"/>
    <w:rsid w:val="005E50AF"/>
    <w:rsid w:val="005E512D"/>
    <w:rsid w:val="005E5172"/>
    <w:rsid w:val="005E5D8B"/>
    <w:rsid w:val="005E5D98"/>
    <w:rsid w:val="005E71F0"/>
    <w:rsid w:val="005F0AAB"/>
    <w:rsid w:val="005F0C3C"/>
    <w:rsid w:val="005F1268"/>
    <w:rsid w:val="005F1FCD"/>
    <w:rsid w:val="005F3852"/>
    <w:rsid w:val="005F4D9C"/>
    <w:rsid w:val="005F73A0"/>
    <w:rsid w:val="005F7897"/>
    <w:rsid w:val="00600321"/>
    <w:rsid w:val="00601FAF"/>
    <w:rsid w:val="00604209"/>
    <w:rsid w:val="00604C71"/>
    <w:rsid w:val="0060506E"/>
    <w:rsid w:val="00610521"/>
    <w:rsid w:val="0061114F"/>
    <w:rsid w:val="00611A1C"/>
    <w:rsid w:val="00611E17"/>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18E1"/>
    <w:rsid w:val="00642E62"/>
    <w:rsid w:val="0064542D"/>
    <w:rsid w:val="006465CD"/>
    <w:rsid w:val="006468F1"/>
    <w:rsid w:val="006476FB"/>
    <w:rsid w:val="006478B7"/>
    <w:rsid w:val="00647FA1"/>
    <w:rsid w:val="00651F39"/>
    <w:rsid w:val="00654E1E"/>
    <w:rsid w:val="006550B4"/>
    <w:rsid w:val="00655D12"/>
    <w:rsid w:val="00656F82"/>
    <w:rsid w:val="00657643"/>
    <w:rsid w:val="00657A1B"/>
    <w:rsid w:val="006600CC"/>
    <w:rsid w:val="00662A21"/>
    <w:rsid w:val="00664F93"/>
    <w:rsid w:val="0066708F"/>
    <w:rsid w:val="006702F3"/>
    <w:rsid w:val="00674A89"/>
    <w:rsid w:val="00674E25"/>
    <w:rsid w:val="00675D33"/>
    <w:rsid w:val="00676DF2"/>
    <w:rsid w:val="00677885"/>
    <w:rsid w:val="006779B9"/>
    <w:rsid w:val="00677D9C"/>
    <w:rsid w:val="00680696"/>
    <w:rsid w:val="00680C16"/>
    <w:rsid w:val="00680E54"/>
    <w:rsid w:val="006812B6"/>
    <w:rsid w:val="00681416"/>
    <w:rsid w:val="00682E3F"/>
    <w:rsid w:val="0068355D"/>
    <w:rsid w:val="00683AD8"/>
    <w:rsid w:val="00683BAB"/>
    <w:rsid w:val="00683C19"/>
    <w:rsid w:val="006844A2"/>
    <w:rsid w:val="006866F2"/>
    <w:rsid w:val="00686803"/>
    <w:rsid w:val="00690BCA"/>
    <w:rsid w:val="006917AB"/>
    <w:rsid w:val="00692C29"/>
    <w:rsid w:val="00692D85"/>
    <w:rsid w:val="00692F4F"/>
    <w:rsid w:val="006932A3"/>
    <w:rsid w:val="00694FF2"/>
    <w:rsid w:val="006957A9"/>
    <w:rsid w:val="00696B03"/>
    <w:rsid w:val="00696B58"/>
    <w:rsid w:val="006973F1"/>
    <w:rsid w:val="006979CD"/>
    <w:rsid w:val="00697C9A"/>
    <w:rsid w:val="006A0924"/>
    <w:rsid w:val="006A0A19"/>
    <w:rsid w:val="006A22A0"/>
    <w:rsid w:val="006A387E"/>
    <w:rsid w:val="006A479F"/>
    <w:rsid w:val="006A4BA5"/>
    <w:rsid w:val="006A56FD"/>
    <w:rsid w:val="006A6E7B"/>
    <w:rsid w:val="006B05DD"/>
    <w:rsid w:val="006B3982"/>
    <w:rsid w:val="006B3E28"/>
    <w:rsid w:val="006B5264"/>
    <w:rsid w:val="006B6BE1"/>
    <w:rsid w:val="006B7156"/>
    <w:rsid w:val="006B73AC"/>
    <w:rsid w:val="006C0E5A"/>
    <w:rsid w:val="006C2050"/>
    <w:rsid w:val="006C21D9"/>
    <w:rsid w:val="006C2CE6"/>
    <w:rsid w:val="006C6493"/>
    <w:rsid w:val="006D4261"/>
    <w:rsid w:val="006D45B5"/>
    <w:rsid w:val="006D56C1"/>
    <w:rsid w:val="006D57D2"/>
    <w:rsid w:val="006D64A6"/>
    <w:rsid w:val="006D66F7"/>
    <w:rsid w:val="006D733F"/>
    <w:rsid w:val="006D73B5"/>
    <w:rsid w:val="006D7A94"/>
    <w:rsid w:val="006E1468"/>
    <w:rsid w:val="006E27A6"/>
    <w:rsid w:val="006E4CE5"/>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23A"/>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9E8"/>
    <w:rsid w:val="00725BEF"/>
    <w:rsid w:val="007271ED"/>
    <w:rsid w:val="00730018"/>
    <w:rsid w:val="007314F1"/>
    <w:rsid w:val="00731E91"/>
    <w:rsid w:val="00733718"/>
    <w:rsid w:val="00733AD1"/>
    <w:rsid w:val="00733C29"/>
    <w:rsid w:val="00734C28"/>
    <w:rsid w:val="0073542D"/>
    <w:rsid w:val="00736E85"/>
    <w:rsid w:val="00736F79"/>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0B2C"/>
    <w:rsid w:val="00763210"/>
    <w:rsid w:val="00764C4B"/>
    <w:rsid w:val="00764F84"/>
    <w:rsid w:val="0076519F"/>
    <w:rsid w:val="007679E5"/>
    <w:rsid w:val="00771320"/>
    <w:rsid w:val="00774639"/>
    <w:rsid w:val="007748AA"/>
    <w:rsid w:val="007765CA"/>
    <w:rsid w:val="00777B65"/>
    <w:rsid w:val="00780F54"/>
    <w:rsid w:val="007825C8"/>
    <w:rsid w:val="00784465"/>
    <w:rsid w:val="00785B13"/>
    <w:rsid w:val="00786F9C"/>
    <w:rsid w:val="00787E6F"/>
    <w:rsid w:val="0079025E"/>
    <w:rsid w:val="007905FC"/>
    <w:rsid w:val="00790745"/>
    <w:rsid w:val="007915D6"/>
    <w:rsid w:val="00791B99"/>
    <w:rsid w:val="00793DD9"/>
    <w:rsid w:val="00793F83"/>
    <w:rsid w:val="00795AB0"/>
    <w:rsid w:val="00795C1C"/>
    <w:rsid w:val="0079605A"/>
    <w:rsid w:val="007A018B"/>
    <w:rsid w:val="007A02A4"/>
    <w:rsid w:val="007A084B"/>
    <w:rsid w:val="007A108E"/>
    <w:rsid w:val="007A1319"/>
    <w:rsid w:val="007A149A"/>
    <w:rsid w:val="007A27E3"/>
    <w:rsid w:val="007A45E6"/>
    <w:rsid w:val="007A4C4C"/>
    <w:rsid w:val="007A5B28"/>
    <w:rsid w:val="007A666E"/>
    <w:rsid w:val="007A6BC8"/>
    <w:rsid w:val="007A6D13"/>
    <w:rsid w:val="007A7ABB"/>
    <w:rsid w:val="007B0B4A"/>
    <w:rsid w:val="007B2086"/>
    <w:rsid w:val="007B32F0"/>
    <w:rsid w:val="007B3683"/>
    <w:rsid w:val="007B3F77"/>
    <w:rsid w:val="007B5BD3"/>
    <w:rsid w:val="007B693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D52D5"/>
    <w:rsid w:val="007E041F"/>
    <w:rsid w:val="007E33AE"/>
    <w:rsid w:val="007E782C"/>
    <w:rsid w:val="007E7C51"/>
    <w:rsid w:val="007F2275"/>
    <w:rsid w:val="007F29FF"/>
    <w:rsid w:val="007F3337"/>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37BC"/>
    <w:rsid w:val="00834473"/>
    <w:rsid w:val="0083496A"/>
    <w:rsid w:val="0083591F"/>
    <w:rsid w:val="00835E57"/>
    <w:rsid w:val="008364F5"/>
    <w:rsid w:val="0084018A"/>
    <w:rsid w:val="008405A2"/>
    <w:rsid w:val="00845322"/>
    <w:rsid w:val="00850AAA"/>
    <w:rsid w:val="00850DDD"/>
    <w:rsid w:val="00851156"/>
    <w:rsid w:val="00854345"/>
    <w:rsid w:val="00856069"/>
    <w:rsid w:val="008601AE"/>
    <w:rsid w:val="008617B6"/>
    <w:rsid w:val="008622BA"/>
    <w:rsid w:val="00862526"/>
    <w:rsid w:val="008652AC"/>
    <w:rsid w:val="008659B1"/>
    <w:rsid w:val="00866400"/>
    <w:rsid w:val="00866948"/>
    <w:rsid w:val="00873B92"/>
    <w:rsid w:val="00873E79"/>
    <w:rsid w:val="00874312"/>
    <w:rsid w:val="00875849"/>
    <w:rsid w:val="00876A4F"/>
    <w:rsid w:val="008773C5"/>
    <w:rsid w:val="00881886"/>
    <w:rsid w:val="00882A3A"/>
    <w:rsid w:val="00883EA9"/>
    <w:rsid w:val="008852EC"/>
    <w:rsid w:val="008854FB"/>
    <w:rsid w:val="0088591D"/>
    <w:rsid w:val="00886BC0"/>
    <w:rsid w:val="00887EBB"/>
    <w:rsid w:val="0089285F"/>
    <w:rsid w:val="00894071"/>
    <w:rsid w:val="00894FE2"/>
    <w:rsid w:val="008958E5"/>
    <w:rsid w:val="00895E1C"/>
    <w:rsid w:val="008960AA"/>
    <w:rsid w:val="008961E0"/>
    <w:rsid w:val="008976F2"/>
    <w:rsid w:val="008A0166"/>
    <w:rsid w:val="008A0A8B"/>
    <w:rsid w:val="008A1D33"/>
    <w:rsid w:val="008A285C"/>
    <w:rsid w:val="008A2932"/>
    <w:rsid w:val="008A2F74"/>
    <w:rsid w:val="008A3F74"/>
    <w:rsid w:val="008A4BF5"/>
    <w:rsid w:val="008A70C8"/>
    <w:rsid w:val="008A7464"/>
    <w:rsid w:val="008B16E5"/>
    <w:rsid w:val="008B39C4"/>
    <w:rsid w:val="008B555B"/>
    <w:rsid w:val="008B6266"/>
    <w:rsid w:val="008B63C4"/>
    <w:rsid w:val="008B7C0B"/>
    <w:rsid w:val="008B7F2F"/>
    <w:rsid w:val="008C0EA7"/>
    <w:rsid w:val="008C10FE"/>
    <w:rsid w:val="008C197D"/>
    <w:rsid w:val="008C19FA"/>
    <w:rsid w:val="008C289A"/>
    <w:rsid w:val="008C39E8"/>
    <w:rsid w:val="008C667E"/>
    <w:rsid w:val="008C7068"/>
    <w:rsid w:val="008C7199"/>
    <w:rsid w:val="008D2671"/>
    <w:rsid w:val="008D2973"/>
    <w:rsid w:val="008D29CA"/>
    <w:rsid w:val="008D48C5"/>
    <w:rsid w:val="008D49FC"/>
    <w:rsid w:val="008D6729"/>
    <w:rsid w:val="008D6C22"/>
    <w:rsid w:val="008D7B76"/>
    <w:rsid w:val="008D7DF4"/>
    <w:rsid w:val="008E0CBF"/>
    <w:rsid w:val="008E1500"/>
    <w:rsid w:val="008E26B2"/>
    <w:rsid w:val="008E2DF5"/>
    <w:rsid w:val="008E3711"/>
    <w:rsid w:val="008E3997"/>
    <w:rsid w:val="008E3A35"/>
    <w:rsid w:val="008E58A9"/>
    <w:rsid w:val="008E590B"/>
    <w:rsid w:val="008E5A87"/>
    <w:rsid w:val="008E7E8A"/>
    <w:rsid w:val="008F2AD5"/>
    <w:rsid w:val="008F2B4F"/>
    <w:rsid w:val="008F2DDE"/>
    <w:rsid w:val="008F33C7"/>
    <w:rsid w:val="008F422C"/>
    <w:rsid w:val="008F43F9"/>
    <w:rsid w:val="008F51E7"/>
    <w:rsid w:val="008F65EF"/>
    <w:rsid w:val="008F6C64"/>
    <w:rsid w:val="008F78C7"/>
    <w:rsid w:val="00900831"/>
    <w:rsid w:val="0090084A"/>
    <w:rsid w:val="009013E7"/>
    <w:rsid w:val="009017B5"/>
    <w:rsid w:val="00901DE8"/>
    <w:rsid w:val="00902B99"/>
    <w:rsid w:val="00903BA8"/>
    <w:rsid w:val="009041E7"/>
    <w:rsid w:val="00910878"/>
    <w:rsid w:val="00911049"/>
    <w:rsid w:val="00912B88"/>
    <w:rsid w:val="00912CDF"/>
    <w:rsid w:val="009134CE"/>
    <w:rsid w:val="00914C2F"/>
    <w:rsid w:val="00915423"/>
    <w:rsid w:val="0091597F"/>
    <w:rsid w:val="00916987"/>
    <w:rsid w:val="00916E49"/>
    <w:rsid w:val="00917D9F"/>
    <w:rsid w:val="0092111A"/>
    <w:rsid w:val="00921412"/>
    <w:rsid w:val="0092213E"/>
    <w:rsid w:val="00922260"/>
    <w:rsid w:val="00922C18"/>
    <w:rsid w:val="0092397D"/>
    <w:rsid w:val="00924E50"/>
    <w:rsid w:val="00927397"/>
    <w:rsid w:val="00930B4A"/>
    <w:rsid w:val="00930C1D"/>
    <w:rsid w:val="00932D17"/>
    <w:rsid w:val="009344B9"/>
    <w:rsid w:val="00934623"/>
    <w:rsid w:val="009350C5"/>
    <w:rsid w:val="00935753"/>
    <w:rsid w:val="00935E29"/>
    <w:rsid w:val="0094087D"/>
    <w:rsid w:val="0094310A"/>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642"/>
    <w:rsid w:val="00955F60"/>
    <w:rsid w:val="0095789B"/>
    <w:rsid w:val="00961241"/>
    <w:rsid w:val="0096178C"/>
    <w:rsid w:val="009623DA"/>
    <w:rsid w:val="00962CE7"/>
    <w:rsid w:val="00962D51"/>
    <w:rsid w:val="00963AA9"/>
    <w:rsid w:val="00965246"/>
    <w:rsid w:val="00967A81"/>
    <w:rsid w:val="00970523"/>
    <w:rsid w:val="00970962"/>
    <w:rsid w:val="00970D14"/>
    <w:rsid w:val="009714A8"/>
    <w:rsid w:val="009718A4"/>
    <w:rsid w:val="0097252C"/>
    <w:rsid w:val="00972C99"/>
    <w:rsid w:val="009733E0"/>
    <w:rsid w:val="00973A38"/>
    <w:rsid w:val="00974FC6"/>
    <w:rsid w:val="0097509E"/>
    <w:rsid w:val="009765DB"/>
    <w:rsid w:val="00976CB2"/>
    <w:rsid w:val="00976FE3"/>
    <w:rsid w:val="00980A1D"/>
    <w:rsid w:val="009813AF"/>
    <w:rsid w:val="00981902"/>
    <w:rsid w:val="00982AEE"/>
    <w:rsid w:val="00982CCD"/>
    <w:rsid w:val="00983ECF"/>
    <w:rsid w:val="009847D2"/>
    <w:rsid w:val="00984BB2"/>
    <w:rsid w:val="00984F3D"/>
    <w:rsid w:val="009852B2"/>
    <w:rsid w:val="0098712F"/>
    <w:rsid w:val="0098784F"/>
    <w:rsid w:val="009905A7"/>
    <w:rsid w:val="00991F12"/>
    <w:rsid w:val="00992E88"/>
    <w:rsid w:val="00994552"/>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0F39"/>
    <w:rsid w:val="009C11D3"/>
    <w:rsid w:val="009C1585"/>
    <w:rsid w:val="009C1C9B"/>
    <w:rsid w:val="009C1EF6"/>
    <w:rsid w:val="009C209C"/>
    <w:rsid w:val="009C26D4"/>
    <w:rsid w:val="009C5794"/>
    <w:rsid w:val="009C5F24"/>
    <w:rsid w:val="009C6902"/>
    <w:rsid w:val="009D0E0C"/>
    <w:rsid w:val="009D1431"/>
    <w:rsid w:val="009D2F28"/>
    <w:rsid w:val="009D3EA0"/>
    <w:rsid w:val="009D4D93"/>
    <w:rsid w:val="009D514B"/>
    <w:rsid w:val="009D5821"/>
    <w:rsid w:val="009D59BA"/>
    <w:rsid w:val="009D617C"/>
    <w:rsid w:val="009D6BC5"/>
    <w:rsid w:val="009D6DDB"/>
    <w:rsid w:val="009D7EDD"/>
    <w:rsid w:val="009E02FD"/>
    <w:rsid w:val="009E12B4"/>
    <w:rsid w:val="009E1E2D"/>
    <w:rsid w:val="009E37CA"/>
    <w:rsid w:val="009E5B7C"/>
    <w:rsid w:val="009E613E"/>
    <w:rsid w:val="009F00AD"/>
    <w:rsid w:val="009F0969"/>
    <w:rsid w:val="009F2140"/>
    <w:rsid w:val="009F2227"/>
    <w:rsid w:val="009F3D11"/>
    <w:rsid w:val="009F54E5"/>
    <w:rsid w:val="009F55DC"/>
    <w:rsid w:val="009F606D"/>
    <w:rsid w:val="009F7817"/>
    <w:rsid w:val="009F7BB7"/>
    <w:rsid w:val="00A014EA"/>
    <w:rsid w:val="00A02A1B"/>
    <w:rsid w:val="00A03487"/>
    <w:rsid w:val="00A06134"/>
    <w:rsid w:val="00A06379"/>
    <w:rsid w:val="00A06462"/>
    <w:rsid w:val="00A07EFD"/>
    <w:rsid w:val="00A07F1F"/>
    <w:rsid w:val="00A10DE4"/>
    <w:rsid w:val="00A12121"/>
    <w:rsid w:val="00A13B4B"/>
    <w:rsid w:val="00A1411A"/>
    <w:rsid w:val="00A14587"/>
    <w:rsid w:val="00A147B4"/>
    <w:rsid w:val="00A150F4"/>
    <w:rsid w:val="00A15746"/>
    <w:rsid w:val="00A20AC9"/>
    <w:rsid w:val="00A21616"/>
    <w:rsid w:val="00A21AB7"/>
    <w:rsid w:val="00A2281C"/>
    <w:rsid w:val="00A2348B"/>
    <w:rsid w:val="00A237B4"/>
    <w:rsid w:val="00A262FC"/>
    <w:rsid w:val="00A27AC6"/>
    <w:rsid w:val="00A3204A"/>
    <w:rsid w:val="00A33649"/>
    <w:rsid w:val="00A37B95"/>
    <w:rsid w:val="00A406CF"/>
    <w:rsid w:val="00A410A2"/>
    <w:rsid w:val="00A41DA9"/>
    <w:rsid w:val="00A42A4C"/>
    <w:rsid w:val="00A42AA4"/>
    <w:rsid w:val="00A43403"/>
    <w:rsid w:val="00A43908"/>
    <w:rsid w:val="00A442CB"/>
    <w:rsid w:val="00A5027C"/>
    <w:rsid w:val="00A51566"/>
    <w:rsid w:val="00A52CA2"/>
    <w:rsid w:val="00A533BC"/>
    <w:rsid w:val="00A55053"/>
    <w:rsid w:val="00A55139"/>
    <w:rsid w:val="00A5599E"/>
    <w:rsid w:val="00A57704"/>
    <w:rsid w:val="00A60C48"/>
    <w:rsid w:val="00A65D50"/>
    <w:rsid w:val="00A70FE2"/>
    <w:rsid w:val="00A72831"/>
    <w:rsid w:val="00A7338C"/>
    <w:rsid w:val="00A73793"/>
    <w:rsid w:val="00A74331"/>
    <w:rsid w:val="00A75332"/>
    <w:rsid w:val="00A75A9D"/>
    <w:rsid w:val="00A75D0A"/>
    <w:rsid w:val="00A773A0"/>
    <w:rsid w:val="00A77CC1"/>
    <w:rsid w:val="00A80017"/>
    <w:rsid w:val="00A80588"/>
    <w:rsid w:val="00A80614"/>
    <w:rsid w:val="00A8198C"/>
    <w:rsid w:val="00A81C67"/>
    <w:rsid w:val="00A82039"/>
    <w:rsid w:val="00A826FD"/>
    <w:rsid w:val="00A830CF"/>
    <w:rsid w:val="00A8368F"/>
    <w:rsid w:val="00A837C4"/>
    <w:rsid w:val="00A846ED"/>
    <w:rsid w:val="00A86F35"/>
    <w:rsid w:val="00A87119"/>
    <w:rsid w:val="00A92576"/>
    <w:rsid w:val="00A92C11"/>
    <w:rsid w:val="00A94407"/>
    <w:rsid w:val="00A94C7E"/>
    <w:rsid w:val="00A950AB"/>
    <w:rsid w:val="00A95D7F"/>
    <w:rsid w:val="00A9633A"/>
    <w:rsid w:val="00A96463"/>
    <w:rsid w:val="00A9670A"/>
    <w:rsid w:val="00A97D2D"/>
    <w:rsid w:val="00AA05BC"/>
    <w:rsid w:val="00AA069C"/>
    <w:rsid w:val="00AA078D"/>
    <w:rsid w:val="00AA1303"/>
    <w:rsid w:val="00AA1585"/>
    <w:rsid w:val="00AA1BF3"/>
    <w:rsid w:val="00AA1FC2"/>
    <w:rsid w:val="00AA5011"/>
    <w:rsid w:val="00AA5B72"/>
    <w:rsid w:val="00AA610B"/>
    <w:rsid w:val="00AA6508"/>
    <w:rsid w:val="00AA6D8E"/>
    <w:rsid w:val="00AA7088"/>
    <w:rsid w:val="00AA70C3"/>
    <w:rsid w:val="00AA77BF"/>
    <w:rsid w:val="00AA7802"/>
    <w:rsid w:val="00AB0217"/>
    <w:rsid w:val="00AB02BF"/>
    <w:rsid w:val="00AB0D3C"/>
    <w:rsid w:val="00AB0E46"/>
    <w:rsid w:val="00AB1196"/>
    <w:rsid w:val="00AB1B7E"/>
    <w:rsid w:val="00AB2848"/>
    <w:rsid w:val="00AB2CDC"/>
    <w:rsid w:val="00AB4373"/>
    <w:rsid w:val="00AB633D"/>
    <w:rsid w:val="00AB79A1"/>
    <w:rsid w:val="00AB7F0B"/>
    <w:rsid w:val="00AC105A"/>
    <w:rsid w:val="00AC346E"/>
    <w:rsid w:val="00AC5558"/>
    <w:rsid w:val="00AC6ACA"/>
    <w:rsid w:val="00AD132F"/>
    <w:rsid w:val="00AD35F0"/>
    <w:rsid w:val="00AD36D8"/>
    <w:rsid w:val="00AD5E63"/>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69BD"/>
    <w:rsid w:val="00AF6B21"/>
    <w:rsid w:val="00AF7174"/>
    <w:rsid w:val="00AF773B"/>
    <w:rsid w:val="00B00F69"/>
    <w:rsid w:val="00B02867"/>
    <w:rsid w:val="00B02C07"/>
    <w:rsid w:val="00B03626"/>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17B82"/>
    <w:rsid w:val="00B205DE"/>
    <w:rsid w:val="00B23681"/>
    <w:rsid w:val="00B30912"/>
    <w:rsid w:val="00B3130B"/>
    <w:rsid w:val="00B314ED"/>
    <w:rsid w:val="00B314EF"/>
    <w:rsid w:val="00B3264B"/>
    <w:rsid w:val="00B369A3"/>
    <w:rsid w:val="00B36B16"/>
    <w:rsid w:val="00B40EEB"/>
    <w:rsid w:val="00B41FC1"/>
    <w:rsid w:val="00B434C6"/>
    <w:rsid w:val="00B4485D"/>
    <w:rsid w:val="00B448C4"/>
    <w:rsid w:val="00B4491D"/>
    <w:rsid w:val="00B44CE7"/>
    <w:rsid w:val="00B463B6"/>
    <w:rsid w:val="00B47AB8"/>
    <w:rsid w:val="00B508C1"/>
    <w:rsid w:val="00B5444C"/>
    <w:rsid w:val="00B55077"/>
    <w:rsid w:val="00B558CF"/>
    <w:rsid w:val="00B5727F"/>
    <w:rsid w:val="00B57900"/>
    <w:rsid w:val="00B6008F"/>
    <w:rsid w:val="00B61C00"/>
    <w:rsid w:val="00B62643"/>
    <w:rsid w:val="00B62C3E"/>
    <w:rsid w:val="00B63FAA"/>
    <w:rsid w:val="00B642D4"/>
    <w:rsid w:val="00B66040"/>
    <w:rsid w:val="00B7040A"/>
    <w:rsid w:val="00B71A94"/>
    <w:rsid w:val="00B73451"/>
    <w:rsid w:val="00B73F7A"/>
    <w:rsid w:val="00B74694"/>
    <w:rsid w:val="00B75227"/>
    <w:rsid w:val="00B75898"/>
    <w:rsid w:val="00B75F8A"/>
    <w:rsid w:val="00B7605C"/>
    <w:rsid w:val="00B76CB7"/>
    <w:rsid w:val="00B80F7F"/>
    <w:rsid w:val="00B8128A"/>
    <w:rsid w:val="00B814A2"/>
    <w:rsid w:val="00B82D0E"/>
    <w:rsid w:val="00B84505"/>
    <w:rsid w:val="00B86F8B"/>
    <w:rsid w:val="00B878C2"/>
    <w:rsid w:val="00B8799F"/>
    <w:rsid w:val="00B87ACE"/>
    <w:rsid w:val="00B91007"/>
    <w:rsid w:val="00B91B47"/>
    <w:rsid w:val="00B922CE"/>
    <w:rsid w:val="00B92310"/>
    <w:rsid w:val="00B9551A"/>
    <w:rsid w:val="00B966D6"/>
    <w:rsid w:val="00B97034"/>
    <w:rsid w:val="00B9753E"/>
    <w:rsid w:val="00BA3E67"/>
    <w:rsid w:val="00BA4F3F"/>
    <w:rsid w:val="00BA5224"/>
    <w:rsid w:val="00BA59B5"/>
    <w:rsid w:val="00BB01C0"/>
    <w:rsid w:val="00BB1AA9"/>
    <w:rsid w:val="00BB1DFC"/>
    <w:rsid w:val="00BB20EC"/>
    <w:rsid w:val="00BB407A"/>
    <w:rsid w:val="00BB42D2"/>
    <w:rsid w:val="00BB4A9A"/>
    <w:rsid w:val="00BB4B6F"/>
    <w:rsid w:val="00BB6A2F"/>
    <w:rsid w:val="00BB6BC1"/>
    <w:rsid w:val="00BB6FA2"/>
    <w:rsid w:val="00BB7B30"/>
    <w:rsid w:val="00BC3000"/>
    <w:rsid w:val="00BC3051"/>
    <w:rsid w:val="00BC4434"/>
    <w:rsid w:val="00BC5006"/>
    <w:rsid w:val="00BC7E08"/>
    <w:rsid w:val="00BD070B"/>
    <w:rsid w:val="00BD1EF0"/>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5E7D"/>
    <w:rsid w:val="00BF60D6"/>
    <w:rsid w:val="00BF7F2F"/>
    <w:rsid w:val="00C00B86"/>
    <w:rsid w:val="00C046A4"/>
    <w:rsid w:val="00C0570F"/>
    <w:rsid w:val="00C057D4"/>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4BEC"/>
    <w:rsid w:val="00C24EBB"/>
    <w:rsid w:val="00C263E1"/>
    <w:rsid w:val="00C265AC"/>
    <w:rsid w:val="00C26C76"/>
    <w:rsid w:val="00C26D86"/>
    <w:rsid w:val="00C274D2"/>
    <w:rsid w:val="00C333AE"/>
    <w:rsid w:val="00C338D6"/>
    <w:rsid w:val="00C3391F"/>
    <w:rsid w:val="00C37013"/>
    <w:rsid w:val="00C3717C"/>
    <w:rsid w:val="00C375C3"/>
    <w:rsid w:val="00C4170F"/>
    <w:rsid w:val="00C419D8"/>
    <w:rsid w:val="00C42F77"/>
    <w:rsid w:val="00C43E56"/>
    <w:rsid w:val="00C45820"/>
    <w:rsid w:val="00C46DEE"/>
    <w:rsid w:val="00C471E3"/>
    <w:rsid w:val="00C508DC"/>
    <w:rsid w:val="00C5165D"/>
    <w:rsid w:val="00C51744"/>
    <w:rsid w:val="00C52BE9"/>
    <w:rsid w:val="00C558E7"/>
    <w:rsid w:val="00C55BE7"/>
    <w:rsid w:val="00C57760"/>
    <w:rsid w:val="00C6006F"/>
    <w:rsid w:val="00C61893"/>
    <w:rsid w:val="00C62040"/>
    <w:rsid w:val="00C635E3"/>
    <w:rsid w:val="00C6376B"/>
    <w:rsid w:val="00C63776"/>
    <w:rsid w:val="00C6398D"/>
    <w:rsid w:val="00C65057"/>
    <w:rsid w:val="00C66943"/>
    <w:rsid w:val="00C66A96"/>
    <w:rsid w:val="00C67564"/>
    <w:rsid w:val="00C67C2D"/>
    <w:rsid w:val="00C67D21"/>
    <w:rsid w:val="00C703E6"/>
    <w:rsid w:val="00C7060D"/>
    <w:rsid w:val="00C716A2"/>
    <w:rsid w:val="00C72242"/>
    <w:rsid w:val="00C734B7"/>
    <w:rsid w:val="00C73D0F"/>
    <w:rsid w:val="00C748DD"/>
    <w:rsid w:val="00C755AE"/>
    <w:rsid w:val="00C755B4"/>
    <w:rsid w:val="00C75797"/>
    <w:rsid w:val="00C762C6"/>
    <w:rsid w:val="00C76C29"/>
    <w:rsid w:val="00C80CD7"/>
    <w:rsid w:val="00C82412"/>
    <w:rsid w:val="00C8292F"/>
    <w:rsid w:val="00C83641"/>
    <w:rsid w:val="00C865AE"/>
    <w:rsid w:val="00C868FC"/>
    <w:rsid w:val="00C86965"/>
    <w:rsid w:val="00C8696E"/>
    <w:rsid w:val="00C87695"/>
    <w:rsid w:val="00C9055E"/>
    <w:rsid w:val="00C90C6C"/>
    <w:rsid w:val="00C93795"/>
    <w:rsid w:val="00C938A2"/>
    <w:rsid w:val="00C95568"/>
    <w:rsid w:val="00C9578B"/>
    <w:rsid w:val="00C969EA"/>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230"/>
    <w:rsid w:val="00CC33CE"/>
    <w:rsid w:val="00CC3931"/>
    <w:rsid w:val="00CC3FCE"/>
    <w:rsid w:val="00CC4001"/>
    <w:rsid w:val="00CC4F99"/>
    <w:rsid w:val="00CC55B1"/>
    <w:rsid w:val="00CC55D7"/>
    <w:rsid w:val="00CC5DEA"/>
    <w:rsid w:val="00CD103F"/>
    <w:rsid w:val="00CD49C9"/>
    <w:rsid w:val="00CD63A5"/>
    <w:rsid w:val="00CD7158"/>
    <w:rsid w:val="00CD7B08"/>
    <w:rsid w:val="00CE09B6"/>
    <w:rsid w:val="00CE155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3BE5"/>
    <w:rsid w:val="00D141ED"/>
    <w:rsid w:val="00D162B5"/>
    <w:rsid w:val="00D1642B"/>
    <w:rsid w:val="00D17B18"/>
    <w:rsid w:val="00D214CE"/>
    <w:rsid w:val="00D2265A"/>
    <w:rsid w:val="00D22D71"/>
    <w:rsid w:val="00D244C9"/>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9D1"/>
    <w:rsid w:val="00D45A54"/>
    <w:rsid w:val="00D4606D"/>
    <w:rsid w:val="00D464C8"/>
    <w:rsid w:val="00D472DE"/>
    <w:rsid w:val="00D47654"/>
    <w:rsid w:val="00D47B7F"/>
    <w:rsid w:val="00D47DA2"/>
    <w:rsid w:val="00D50C77"/>
    <w:rsid w:val="00D5231B"/>
    <w:rsid w:val="00D52A25"/>
    <w:rsid w:val="00D537ED"/>
    <w:rsid w:val="00D53AD7"/>
    <w:rsid w:val="00D54EF0"/>
    <w:rsid w:val="00D565F5"/>
    <w:rsid w:val="00D57906"/>
    <w:rsid w:val="00D604BB"/>
    <w:rsid w:val="00D6269B"/>
    <w:rsid w:val="00D62CD8"/>
    <w:rsid w:val="00D64E51"/>
    <w:rsid w:val="00D65E9D"/>
    <w:rsid w:val="00D66587"/>
    <w:rsid w:val="00D66954"/>
    <w:rsid w:val="00D67412"/>
    <w:rsid w:val="00D675FA"/>
    <w:rsid w:val="00D70DE4"/>
    <w:rsid w:val="00D716A3"/>
    <w:rsid w:val="00D717C9"/>
    <w:rsid w:val="00D720C9"/>
    <w:rsid w:val="00D7284A"/>
    <w:rsid w:val="00D72C93"/>
    <w:rsid w:val="00D73B7F"/>
    <w:rsid w:val="00D756B8"/>
    <w:rsid w:val="00D75D8F"/>
    <w:rsid w:val="00D77231"/>
    <w:rsid w:val="00D772D0"/>
    <w:rsid w:val="00D77315"/>
    <w:rsid w:val="00D80F96"/>
    <w:rsid w:val="00D824DB"/>
    <w:rsid w:val="00D82E21"/>
    <w:rsid w:val="00D82F7E"/>
    <w:rsid w:val="00D830AD"/>
    <w:rsid w:val="00D84420"/>
    <w:rsid w:val="00D85B19"/>
    <w:rsid w:val="00D86D0A"/>
    <w:rsid w:val="00D903FF"/>
    <w:rsid w:val="00D907AF"/>
    <w:rsid w:val="00D90F68"/>
    <w:rsid w:val="00D922A7"/>
    <w:rsid w:val="00D92C7B"/>
    <w:rsid w:val="00D94256"/>
    <w:rsid w:val="00D95168"/>
    <w:rsid w:val="00D95CE1"/>
    <w:rsid w:val="00D96493"/>
    <w:rsid w:val="00D970EA"/>
    <w:rsid w:val="00DA03B3"/>
    <w:rsid w:val="00DA2CFA"/>
    <w:rsid w:val="00DA3B74"/>
    <w:rsid w:val="00DA5E3F"/>
    <w:rsid w:val="00DA614B"/>
    <w:rsid w:val="00DA69C3"/>
    <w:rsid w:val="00DB5A35"/>
    <w:rsid w:val="00DB6968"/>
    <w:rsid w:val="00DB729A"/>
    <w:rsid w:val="00DB7CD3"/>
    <w:rsid w:val="00DB7EF0"/>
    <w:rsid w:val="00DC1BC8"/>
    <w:rsid w:val="00DC3958"/>
    <w:rsid w:val="00DC42AA"/>
    <w:rsid w:val="00DC5AFF"/>
    <w:rsid w:val="00DC7A17"/>
    <w:rsid w:val="00DC7C25"/>
    <w:rsid w:val="00DD102B"/>
    <w:rsid w:val="00DD265B"/>
    <w:rsid w:val="00DD341E"/>
    <w:rsid w:val="00DD348A"/>
    <w:rsid w:val="00DD4817"/>
    <w:rsid w:val="00DD5164"/>
    <w:rsid w:val="00DD5D62"/>
    <w:rsid w:val="00DD5E15"/>
    <w:rsid w:val="00DD659B"/>
    <w:rsid w:val="00DE0921"/>
    <w:rsid w:val="00DE0963"/>
    <w:rsid w:val="00DE0ABA"/>
    <w:rsid w:val="00DE393D"/>
    <w:rsid w:val="00DE39FF"/>
    <w:rsid w:val="00DE3F26"/>
    <w:rsid w:val="00DE4745"/>
    <w:rsid w:val="00DE4DF7"/>
    <w:rsid w:val="00DE5AB5"/>
    <w:rsid w:val="00DE61F1"/>
    <w:rsid w:val="00DE621E"/>
    <w:rsid w:val="00DE7FDB"/>
    <w:rsid w:val="00DF22B8"/>
    <w:rsid w:val="00DF5334"/>
    <w:rsid w:val="00DF6147"/>
    <w:rsid w:val="00DF63A7"/>
    <w:rsid w:val="00DF6414"/>
    <w:rsid w:val="00E001C0"/>
    <w:rsid w:val="00E01507"/>
    <w:rsid w:val="00E01C24"/>
    <w:rsid w:val="00E0363D"/>
    <w:rsid w:val="00E038A7"/>
    <w:rsid w:val="00E03D68"/>
    <w:rsid w:val="00E068BE"/>
    <w:rsid w:val="00E06D34"/>
    <w:rsid w:val="00E10710"/>
    <w:rsid w:val="00E1220D"/>
    <w:rsid w:val="00E1320C"/>
    <w:rsid w:val="00E13510"/>
    <w:rsid w:val="00E15500"/>
    <w:rsid w:val="00E1716D"/>
    <w:rsid w:val="00E177B8"/>
    <w:rsid w:val="00E2212A"/>
    <w:rsid w:val="00E22488"/>
    <w:rsid w:val="00E2275E"/>
    <w:rsid w:val="00E22A6F"/>
    <w:rsid w:val="00E23ADF"/>
    <w:rsid w:val="00E25AA7"/>
    <w:rsid w:val="00E26501"/>
    <w:rsid w:val="00E26BC1"/>
    <w:rsid w:val="00E27FFD"/>
    <w:rsid w:val="00E30C09"/>
    <w:rsid w:val="00E323D4"/>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22C7"/>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67ED7"/>
    <w:rsid w:val="00E70FA5"/>
    <w:rsid w:val="00E720CF"/>
    <w:rsid w:val="00E72207"/>
    <w:rsid w:val="00E74575"/>
    <w:rsid w:val="00E74643"/>
    <w:rsid w:val="00E74A29"/>
    <w:rsid w:val="00E75C8C"/>
    <w:rsid w:val="00E803EA"/>
    <w:rsid w:val="00E80A92"/>
    <w:rsid w:val="00E817F1"/>
    <w:rsid w:val="00E81BDF"/>
    <w:rsid w:val="00E81E04"/>
    <w:rsid w:val="00E8375C"/>
    <w:rsid w:val="00E83A8D"/>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25FC"/>
    <w:rsid w:val="00EA4CED"/>
    <w:rsid w:val="00EA5118"/>
    <w:rsid w:val="00EA6041"/>
    <w:rsid w:val="00EA6219"/>
    <w:rsid w:val="00EA63F4"/>
    <w:rsid w:val="00EA6CA4"/>
    <w:rsid w:val="00EB1F7A"/>
    <w:rsid w:val="00EB210D"/>
    <w:rsid w:val="00EB303D"/>
    <w:rsid w:val="00EB487A"/>
    <w:rsid w:val="00EB5D24"/>
    <w:rsid w:val="00EB7457"/>
    <w:rsid w:val="00EC04F2"/>
    <w:rsid w:val="00EC12A8"/>
    <w:rsid w:val="00EC320B"/>
    <w:rsid w:val="00EC3814"/>
    <w:rsid w:val="00EC49AE"/>
    <w:rsid w:val="00EC509E"/>
    <w:rsid w:val="00EC7F16"/>
    <w:rsid w:val="00ED01CC"/>
    <w:rsid w:val="00ED145F"/>
    <w:rsid w:val="00ED30A9"/>
    <w:rsid w:val="00ED34BD"/>
    <w:rsid w:val="00ED485D"/>
    <w:rsid w:val="00ED500B"/>
    <w:rsid w:val="00ED5657"/>
    <w:rsid w:val="00ED7B54"/>
    <w:rsid w:val="00ED7F0F"/>
    <w:rsid w:val="00EE0830"/>
    <w:rsid w:val="00EE0887"/>
    <w:rsid w:val="00EE10E8"/>
    <w:rsid w:val="00EE14C9"/>
    <w:rsid w:val="00EE1C28"/>
    <w:rsid w:val="00EE2BFE"/>
    <w:rsid w:val="00EE483A"/>
    <w:rsid w:val="00EE4F1B"/>
    <w:rsid w:val="00EE50C9"/>
    <w:rsid w:val="00EE654E"/>
    <w:rsid w:val="00EE6949"/>
    <w:rsid w:val="00EE7426"/>
    <w:rsid w:val="00EF0E8B"/>
    <w:rsid w:val="00EF248D"/>
    <w:rsid w:val="00EF24ED"/>
    <w:rsid w:val="00EF3681"/>
    <w:rsid w:val="00EF545E"/>
    <w:rsid w:val="00EF6403"/>
    <w:rsid w:val="00EF64BE"/>
    <w:rsid w:val="00EF7CB6"/>
    <w:rsid w:val="00F0035A"/>
    <w:rsid w:val="00F0113C"/>
    <w:rsid w:val="00F01743"/>
    <w:rsid w:val="00F027AE"/>
    <w:rsid w:val="00F02EE3"/>
    <w:rsid w:val="00F03591"/>
    <w:rsid w:val="00F03E36"/>
    <w:rsid w:val="00F0468D"/>
    <w:rsid w:val="00F047EE"/>
    <w:rsid w:val="00F05059"/>
    <w:rsid w:val="00F060F8"/>
    <w:rsid w:val="00F06830"/>
    <w:rsid w:val="00F102AD"/>
    <w:rsid w:val="00F12A1D"/>
    <w:rsid w:val="00F14A17"/>
    <w:rsid w:val="00F16CC7"/>
    <w:rsid w:val="00F20432"/>
    <w:rsid w:val="00F21511"/>
    <w:rsid w:val="00F21902"/>
    <w:rsid w:val="00F2217A"/>
    <w:rsid w:val="00F2244A"/>
    <w:rsid w:val="00F22DDF"/>
    <w:rsid w:val="00F2309A"/>
    <w:rsid w:val="00F24506"/>
    <w:rsid w:val="00F271A1"/>
    <w:rsid w:val="00F27309"/>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515"/>
    <w:rsid w:val="00F50AA1"/>
    <w:rsid w:val="00F50ADD"/>
    <w:rsid w:val="00F51528"/>
    <w:rsid w:val="00F51595"/>
    <w:rsid w:val="00F533AC"/>
    <w:rsid w:val="00F546C4"/>
    <w:rsid w:val="00F570EC"/>
    <w:rsid w:val="00F574E8"/>
    <w:rsid w:val="00F57768"/>
    <w:rsid w:val="00F60C7C"/>
    <w:rsid w:val="00F61930"/>
    <w:rsid w:val="00F619FD"/>
    <w:rsid w:val="00F63A09"/>
    <w:rsid w:val="00F65282"/>
    <w:rsid w:val="00F65C94"/>
    <w:rsid w:val="00F7091E"/>
    <w:rsid w:val="00F74BC3"/>
    <w:rsid w:val="00F74C69"/>
    <w:rsid w:val="00F75207"/>
    <w:rsid w:val="00F75745"/>
    <w:rsid w:val="00F77D78"/>
    <w:rsid w:val="00F80253"/>
    <w:rsid w:val="00F80BB6"/>
    <w:rsid w:val="00F80F24"/>
    <w:rsid w:val="00F81138"/>
    <w:rsid w:val="00F81B0A"/>
    <w:rsid w:val="00F81B11"/>
    <w:rsid w:val="00F838CE"/>
    <w:rsid w:val="00F83D4A"/>
    <w:rsid w:val="00F84398"/>
    <w:rsid w:val="00F84505"/>
    <w:rsid w:val="00F84F53"/>
    <w:rsid w:val="00F86AE5"/>
    <w:rsid w:val="00F87054"/>
    <w:rsid w:val="00F87BB2"/>
    <w:rsid w:val="00F920AF"/>
    <w:rsid w:val="00F9393C"/>
    <w:rsid w:val="00F94043"/>
    <w:rsid w:val="00F95C2C"/>
    <w:rsid w:val="00F9778A"/>
    <w:rsid w:val="00FA509A"/>
    <w:rsid w:val="00FA6412"/>
    <w:rsid w:val="00FA7781"/>
    <w:rsid w:val="00FA7D88"/>
    <w:rsid w:val="00FB000F"/>
    <w:rsid w:val="00FB07BC"/>
    <w:rsid w:val="00FB2972"/>
    <w:rsid w:val="00FB3ACE"/>
    <w:rsid w:val="00FB3D91"/>
    <w:rsid w:val="00FB3EF6"/>
    <w:rsid w:val="00FB697C"/>
    <w:rsid w:val="00FB7DEC"/>
    <w:rsid w:val="00FC1A91"/>
    <w:rsid w:val="00FC2C05"/>
    <w:rsid w:val="00FC2C13"/>
    <w:rsid w:val="00FC46EC"/>
    <w:rsid w:val="00FC4C52"/>
    <w:rsid w:val="00FC5926"/>
    <w:rsid w:val="00FC5BC8"/>
    <w:rsid w:val="00FC783C"/>
    <w:rsid w:val="00FD0249"/>
    <w:rsid w:val="00FD095B"/>
    <w:rsid w:val="00FD1246"/>
    <w:rsid w:val="00FD1517"/>
    <w:rsid w:val="00FD1D00"/>
    <w:rsid w:val="00FD281D"/>
    <w:rsid w:val="00FD297D"/>
    <w:rsid w:val="00FD2D89"/>
    <w:rsid w:val="00FD39A0"/>
    <w:rsid w:val="00FD487B"/>
    <w:rsid w:val="00FD7257"/>
    <w:rsid w:val="00FD7CE0"/>
    <w:rsid w:val="00FE080A"/>
    <w:rsid w:val="00FE1E29"/>
    <w:rsid w:val="00FE229B"/>
    <w:rsid w:val="00FE30D0"/>
    <w:rsid w:val="00FE4B2E"/>
    <w:rsid w:val="00FE519C"/>
    <w:rsid w:val="00FE6219"/>
    <w:rsid w:val="00FE66FE"/>
    <w:rsid w:val="00FE740E"/>
    <w:rsid w:val="00FF1276"/>
    <w:rsid w:val="00FF2C66"/>
    <w:rsid w:val="00FF330F"/>
    <w:rsid w:val="00FF4677"/>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6A84E"/>
  <w15:docId w15:val="{F645CF90-D43B-4733-B468-630778B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 w:type="paragraph" w:styleId="Bezmezer">
    <w:name w:val="No Spacing"/>
    <w:uiPriority w:val="1"/>
    <w:qFormat/>
    <w:rsid w:val="008773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551">
      <w:bodyDiv w:val="1"/>
      <w:marLeft w:val="0"/>
      <w:marRight w:val="0"/>
      <w:marTop w:val="0"/>
      <w:marBottom w:val="0"/>
      <w:divBdr>
        <w:top w:val="none" w:sz="0" w:space="0" w:color="auto"/>
        <w:left w:val="none" w:sz="0" w:space="0" w:color="auto"/>
        <w:bottom w:val="none" w:sz="0" w:space="0" w:color="auto"/>
        <w:right w:val="none" w:sz="0" w:space="0" w:color="auto"/>
      </w:divBdr>
    </w:div>
    <w:div w:id="715082334">
      <w:bodyDiv w:val="1"/>
      <w:marLeft w:val="0"/>
      <w:marRight w:val="0"/>
      <w:marTop w:val="0"/>
      <w:marBottom w:val="0"/>
      <w:divBdr>
        <w:top w:val="none" w:sz="0" w:space="0" w:color="auto"/>
        <w:left w:val="none" w:sz="0" w:space="0" w:color="auto"/>
        <w:bottom w:val="none" w:sz="0" w:space="0" w:color="auto"/>
        <w:right w:val="none" w:sz="0" w:space="0" w:color="auto"/>
      </w:divBdr>
    </w:div>
    <w:div w:id="1930692138">
      <w:bodyDiv w:val="1"/>
      <w:marLeft w:val="0"/>
      <w:marRight w:val="0"/>
      <w:marTop w:val="0"/>
      <w:marBottom w:val="0"/>
      <w:divBdr>
        <w:top w:val="none" w:sz="0" w:space="0" w:color="auto"/>
        <w:left w:val="none" w:sz="0" w:space="0" w:color="auto"/>
        <w:bottom w:val="none" w:sz="0" w:space="0" w:color="auto"/>
        <w:right w:val="none" w:sz="0" w:space="0" w:color="auto"/>
      </w:divBdr>
    </w:div>
    <w:div w:id="21043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99C2-9D10-4454-854D-146FA850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6760</Words>
  <Characters>39888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Příloha č</vt:lpstr>
    </vt:vector>
  </TitlesOfParts>
  <Company>test</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Glosmanová Lada</cp:lastModifiedBy>
  <cp:revision>2</cp:revision>
  <cp:lastPrinted>2023-01-02T13:58:00Z</cp:lastPrinted>
  <dcterms:created xsi:type="dcterms:W3CDTF">2023-03-01T10:00:00Z</dcterms:created>
  <dcterms:modified xsi:type="dcterms:W3CDTF">2023-03-01T10:00:00Z</dcterms:modified>
</cp:coreProperties>
</file>