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6" w:rsidRDefault="007034E6">
      <w:pPr>
        <w:pStyle w:val="Nzev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 xml:space="preserve">VEŘEJNOPRÁVNÍ SMLOUVA </w:t>
      </w:r>
    </w:p>
    <w:p w:rsidR="007034E6" w:rsidRDefault="007034E6">
      <w:pPr>
        <w:pStyle w:val="Nzev"/>
        <w:rPr>
          <w:rFonts w:ascii="Arial" w:hAnsi="Arial" w:cs="Arial"/>
          <w:spacing w:val="100"/>
        </w:rPr>
      </w:pPr>
      <w:r>
        <w:rPr>
          <w:rFonts w:ascii="Arial" w:hAnsi="Arial" w:cs="Arial"/>
          <w:spacing w:val="100"/>
        </w:rPr>
        <w:t xml:space="preserve">č. </w:t>
      </w:r>
      <w:r w:rsidR="00CF7342">
        <w:rPr>
          <w:rFonts w:ascii="Arial" w:hAnsi="Arial" w:cs="Arial"/>
          <w:spacing w:val="100"/>
        </w:rPr>
        <w:t>3211</w:t>
      </w:r>
    </w:p>
    <w:p w:rsidR="007034E6" w:rsidRDefault="007034E6">
      <w:pPr>
        <w:pStyle w:val="Zkladntext"/>
        <w:rPr>
          <w:rFonts w:ascii="Arial" w:hAnsi="Arial" w:cs="Arial"/>
          <w:sz w:val="16"/>
        </w:rPr>
      </w:pPr>
    </w:p>
    <w:p w:rsidR="007034E6" w:rsidRDefault="007034E6">
      <w:pPr>
        <w:pStyle w:val="Zkladntex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o poskytnutí dotace z rozpočtových prostředků Města Holic pro rok 201</w:t>
      </w:r>
      <w:r w:rsidR="00BF5DCE">
        <w:rPr>
          <w:rFonts w:ascii="Arial" w:hAnsi="Arial" w:cs="Arial"/>
          <w:sz w:val="26"/>
        </w:rPr>
        <w:t>7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uzavřená podle § 10a, §10b, § 10c a §10d zákona 250/2000, o rozpočtových pravidlech územních rozpočtů, ve znění pozdějších předpisů</w:t>
      </w:r>
    </w:p>
    <w:p w:rsidR="007034E6" w:rsidRDefault="007034E6">
      <w:pPr>
        <w:rPr>
          <w:rFonts w:ascii="Arial" w:hAnsi="Arial" w:cs="Arial"/>
          <w:sz w:val="20"/>
        </w:rPr>
      </w:pPr>
    </w:p>
    <w:p w:rsidR="00BF5DCE" w:rsidRDefault="00BF5DCE">
      <w:pPr>
        <w:pStyle w:val="Zkladntext"/>
        <w:rPr>
          <w:rFonts w:ascii="Arial" w:hAnsi="Arial" w:cs="Arial"/>
        </w:rPr>
      </w:pPr>
    </w:p>
    <w:p w:rsidR="007034E6" w:rsidRDefault="007034E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Článek I</w:t>
      </w:r>
    </w:p>
    <w:p w:rsidR="007034E6" w:rsidRDefault="007034E6">
      <w:pPr>
        <w:pStyle w:val="Nadpis1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Smluvní strany</w:t>
      </w:r>
    </w:p>
    <w:p w:rsidR="007034E6" w:rsidRDefault="007034E6">
      <w:pPr>
        <w:rPr>
          <w:rFonts w:ascii="Arial" w:hAnsi="Arial" w:cs="Arial"/>
        </w:rPr>
      </w:pP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Poskytovatel: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Město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Adresa:</w:t>
      </w:r>
      <w:r>
        <w:rPr>
          <w:rFonts w:ascii="Arial" w:hAnsi="Arial" w:cs="Arial"/>
          <w:sz w:val="22"/>
        </w:rPr>
        <w:tab/>
        <w:t xml:space="preserve">Holubova 1, </w:t>
      </w:r>
      <w:proofErr w:type="gramStart"/>
      <w:r>
        <w:rPr>
          <w:rFonts w:ascii="Arial" w:hAnsi="Arial" w:cs="Arial"/>
          <w:sz w:val="22"/>
        </w:rPr>
        <w:t>534 01  Holice</w:t>
      </w:r>
      <w:proofErr w:type="gramEnd"/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Zastoupené:</w:t>
      </w:r>
      <w:r>
        <w:rPr>
          <w:rFonts w:ascii="Arial" w:hAnsi="Arial" w:cs="Arial"/>
          <w:sz w:val="22"/>
        </w:rPr>
        <w:tab/>
        <w:t>Mgr. Ladislavem Effenberkem, starostou města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  <w:t>00273571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Komerční banka a.s.,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  <w:t>19-1628561/0100</w:t>
      </w:r>
    </w:p>
    <w:p w:rsidR="007034E6" w:rsidRDefault="007034E6">
      <w:pPr>
        <w:tabs>
          <w:tab w:val="left" w:pos="1980"/>
        </w:tabs>
        <w:rPr>
          <w:rFonts w:ascii="Arial" w:hAnsi="Arial" w:cs="Arial"/>
        </w:rPr>
      </w:pPr>
    </w:p>
    <w:p w:rsidR="007034E6" w:rsidRDefault="007034E6">
      <w:pPr>
        <w:tabs>
          <w:tab w:val="left" w:pos="19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Příjemce:</w:t>
      </w:r>
      <w:r>
        <w:rPr>
          <w:rFonts w:ascii="Arial" w:hAnsi="Arial" w:cs="Arial"/>
          <w:b/>
          <w:bCs/>
          <w:sz w:val="22"/>
        </w:rPr>
        <w:tab/>
      </w:r>
      <w:r w:rsidR="00CF7342">
        <w:rPr>
          <w:rFonts w:ascii="Arial" w:hAnsi="Arial" w:cs="Arial"/>
          <w:b/>
          <w:bCs/>
          <w:sz w:val="22"/>
        </w:rPr>
        <w:t>Tělocvičná jednota Sokol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Zastoupená:</w:t>
      </w:r>
      <w:r>
        <w:rPr>
          <w:rFonts w:ascii="Arial" w:hAnsi="Arial" w:cs="Arial"/>
          <w:sz w:val="22"/>
        </w:rPr>
        <w:tab/>
      </w:r>
      <w:r w:rsidR="00CF7342">
        <w:rPr>
          <w:rFonts w:ascii="Arial" w:hAnsi="Arial" w:cs="Arial"/>
          <w:sz w:val="22"/>
        </w:rPr>
        <w:t>Lukášem Horským, starostou jednoty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Forma:</w:t>
      </w:r>
      <w:r>
        <w:rPr>
          <w:rFonts w:ascii="Arial" w:hAnsi="Arial" w:cs="Arial"/>
          <w:sz w:val="22"/>
        </w:rPr>
        <w:tab/>
      </w:r>
      <w:r w:rsidR="00CF7342">
        <w:rPr>
          <w:rFonts w:ascii="Arial" w:hAnsi="Arial" w:cs="Arial"/>
          <w:sz w:val="22"/>
        </w:rPr>
        <w:t>spolek</w:t>
      </w:r>
    </w:p>
    <w:p w:rsidR="007034E6" w:rsidRDefault="007034E6">
      <w:pPr>
        <w:pStyle w:val="Zkladntext2"/>
        <w:tabs>
          <w:tab w:val="left" w:pos="1980"/>
        </w:tabs>
      </w:pPr>
      <w:r>
        <w:t>Adresa:</w:t>
      </w:r>
      <w:r>
        <w:tab/>
      </w:r>
      <w:r w:rsidR="00CF7342">
        <w:t>Holubova 446, 534 01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</w:r>
      <w:r w:rsidR="00CF7342">
        <w:rPr>
          <w:rFonts w:ascii="Arial" w:hAnsi="Arial" w:cs="Arial"/>
          <w:sz w:val="22"/>
        </w:rPr>
        <w:t>69173001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Registrace:</w:t>
      </w:r>
      <w:r>
        <w:rPr>
          <w:rFonts w:ascii="Arial" w:hAnsi="Arial" w:cs="Arial"/>
          <w:sz w:val="22"/>
        </w:rPr>
        <w:tab/>
      </w:r>
      <w:r w:rsidR="00C729F2">
        <w:rPr>
          <w:rFonts w:ascii="Arial" w:hAnsi="Arial" w:cs="Arial"/>
          <w:sz w:val="22"/>
        </w:rPr>
        <w:t xml:space="preserve">spis. </w:t>
      </w:r>
      <w:proofErr w:type="gramStart"/>
      <w:r w:rsidR="00C729F2">
        <w:rPr>
          <w:rFonts w:ascii="Arial" w:hAnsi="Arial" w:cs="Arial"/>
          <w:sz w:val="22"/>
        </w:rPr>
        <w:t>zn.</w:t>
      </w:r>
      <w:proofErr w:type="gramEnd"/>
      <w:r w:rsidR="00C729F2">
        <w:rPr>
          <w:rFonts w:ascii="Arial" w:hAnsi="Arial" w:cs="Arial"/>
          <w:sz w:val="22"/>
        </w:rPr>
        <w:t xml:space="preserve"> L 28495 vedená u Městského soudu v Praze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C729F2">
        <w:rPr>
          <w:rFonts w:ascii="Arial" w:hAnsi="Arial" w:cs="Arial"/>
          <w:sz w:val="22"/>
        </w:rPr>
        <w:t>ČSOB, Holice</w:t>
      </w:r>
    </w:p>
    <w:p w:rsidR="007034E6" w:rsidRDefault="007034E6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 w:rsidR="00C729F2">
        <w:rPr>
          <w:rFonts w:ascii="Arial" w:hAnsi="Arial" w:cs="Arial"/>
          <w:sz w:val="22"/>
        </w:rPr>
        <w:t>151515570/0300</w:t>
      </w: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Předmět smlouvy</w:t>
      </w:r>
    </w:p>
    <w:p w:rsidR="007034E6" w:rsidRDefault="007034E6">
      <w:pPr>
        <w:rPr>
          <w:rFonts w:ascii="Arial" w:hAnsi="Arial" w:cs="Arial"/>
          <w:sz w:val="20"/>
        </w:rPr>
      </w:pPr>
    </w:p>
    <w:p w:rsidR="007034E6" w:rsidRDefault="007034E6">
      <w:pPr>
        <w:pStyle w:val="Zkladntext2"/>
        <w:jc w:val="both"/>
      </w:pPr>
      <w:r>
        <w:t xml:space="preserve">Předmětem smlouvy, v souladu se zákonem č. 128/2000 Sb. o obcích, zákonem č. 250/2000 Sb. o rozpočtových pravidlech územních rozpočtů a zákonem č. 115/2001 Sb. o podpoře sportu, vše v platném znění, je poskytnutí neinvestiční účelové dotace z rozpočtových prostředků Města Holic na </w:t>
      </w:r>
    </w:p>
    <w:p w:rsidR="00BF5DCE" w:rsidRDefault="00BF5DCE" w:rsidP="009A35BE">
      <w:pPr>
        <w:pStyle w:val="Zkladntext2"/>
        <w:ind w:left="3545" w:firstLine="709"/>
        <w:rPr>
          <w:b/>
        </w:rPr>
      </w:pPr>
    </w:p>
    <w:p w:rsidR="00C729F2" w:rsidRDefault="00C729F2" w:rsidP="00C729F2">
      <w:pPr>
        <w:pStyle w:val="Zkladntext2"/>
        <w:ind w:firstLine="709"/>
        <w:rPr>
          <w:b/>
        </w:rPr>
      </w:pPr>
      <w:r>
        <w:rPr>
          <w:b/>
        </w:rPr>
        <w:t>Historická kola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4 000,-Kč</w:t>
      </w:r>
    </w:p>
    <w:p w:rsidR="00C729F2" w:rsidRDefault="00C729F2" w:rsidP="00C729F2">
      <w:pPr>
        <w:pStyle w:val="Zkladntext2"/>
        <w:ind w:firstLine="709"/>
        <w:rPr>
          <w:b/>
        </w:rPr>
      </w:pPr>
      <w:r>
        <w:rPr>
          <w:b/>
        </w:rPr>
        <w:t>Volejbal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4 000,-Kč</w:t>
      </w:r>
    </w:p>
    <w:p w:rsidR="00C729F2" w:rsidRDefault="00C729F2" w:rsidP="00C729F2">
      <w:pPr>
        <w:pStyle w:val="Zkladntext2"/>
        <w:ind w:firstLine="709"/>
        <w:rPr>
          <w:b/>
        </w:rPr>
      </w:pPr>
      <w:r>
        <w:rPr>
          <w:b/>
        </w:rPr>
        <w:t>Badminton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4 000,-Kč</w:t>
      </w:r>
    </w:p>
    <w:p w:rsidR="00C729F2" w:rsidRDefault="00C729F2" w:rsidP="00C729F2">
      <w:pPr>
        <w:pStyle w:val="Zkladntext2"/>
        <w:ind w:firstLine="709"/>
        <w:rPr>
          <w:b/>
        </w:rPr>
      </w:pPr>
      <w:r>
        <w:rPr>
          <w:b/>
        </w:rPr>
        <w:t>Český nohejbalový svaz – muži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45 000,-Kč</w:t>
      </w:r>
    </w:p>
    <w:p w:rsidR="00C729F2" w:rsidRDefault="00C729F2" w:rsidP="00C729F2">
      <w:pPr>
        <w:pStyle w:val="Zkladntext2"/>
        <w:ind w:firstLine="709"/>
        <w:rPr>
          <w:b/>
        </w:rPr>
      </w:pPr>
      <w:r>
        <w:rPr>
          <w:b/>
        </w:rPr>
        <w:t>Český nohejbalový svaz – žáci – krajská soutěž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27 000,-Kč</w:t>
      </w:r>
    </w:p>
    <w:p w:rsidR="00C729F2" w:rsidRDefault="00C729F2" w:rsidP="00C729F2">
      <w:pPr>
        <w:pStyle w:val="Zkladntext2"/>
        <w:ind w:left="709"/>
        <w:rPr>
          <w:b/>
        </w:rPr>
      </w:pPr>
      <w:r>
        <w:rPr>
          <w:b/>
        </w:rPr>
        <w:t>Český nohejbalový svaz – žáci – republiková soutěž</w:t>
      </w:r>
      <w:r>
        <w:rPr>
          <w:b/>
        </w:rPr>
        <w:tab/>
      </w:r>
      <w:r>
        <w:rPr>
          <w:b/>
        </w:rPr>
        <w:tab/>
        <w:t>33 000,-Kč</w:t>
      </w:r>
    </w:p>
    <w:p w:rsidR="00C729F2" w:rsidRDefault="00C729F2" w:rsidP="00C729F2">
      <w:pPr>
        <w:pStyle w:val="Zkladntext2"/>
        <w:ind w:firstLine="709"/>
        <w:rPr>
          <w:b/>
        </w:rPr>
      </w:pPr>
      <w:r>
        <w:rPr>
          <w:b/>
        </w:rPr>
        <w:t>Český nohejbalový svaz – dorost – republiková soutěž</w:t>
      </w:r>
      <w:r>
        <w:rPr>
          <w:b/>
        </w:rPr>
        <w:tab/>
        <w:t>77 000,-Kč</w:t>
      </w:r>
    </w:p>
    <w:p w:rsidR="00C729F2" w:rsidRDefault="00C729F2" w:rsidP="00C729F2">
      <w:pPr>
        <w:pStyle w:val="Zkladntext2"/>
        <w:ind w:firstLine="709"/>
        <w:rPr>
          <w:b/>
        </w:rPr>
      </w:pPr>
      <w:r>
        <w:rPr>
          <w:b/>
        </w:rPr>
        <w:t>Český nohejbalový svaz – muži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8 000,-Kč</w:t>
      </w:r>
    </w:p>
    <w:p w:rsidR="00BF5DCE" w:rsidRDefault="00BF5DCE" w:rsidP="009A35BE">
      <w:pPr>
        <w:pStyle w:val="Zkladntext2"/>
        <w:ind w:left="3545" w:firstLine="709"/>
        <w:rPr>
          <w:b/>
        </w:rPr>
      </w:pPr>
    </w:p>
    <w:p w:rsidR="00BF5DCE" w:rsidRPr="009A35BE" w:rsidRDefault="00BF5DCE" w:rsidP="009A35BE">
      <w:pPr>
        <w:pStyle w:val="Zkladntext2"/>
        <w:ind w:left="3545" w:firstLine="709"/>
        <w:rPr>
          <w:b/>
        </w:rPr>
      </w:pPr>
    </w:p>
    <w:p w:rsidR="007034E6" w:rsidRDefault="007034E6">
      <w:pPr>
        <w:pStyle w:val="Zkladntext2"/>
        <w:jc w:val="both"/>
        <w:rPr>
          <w:sz w:val="16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III.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Výše poskytované dotace</w:t>
      </w:r>
    </w:p>
    <w:p w:rsidR="007034E6" w:rsidRDefault="007034E6">
      <w:pPr>
        <w:rPr>
          <w:rFonts w:ascii="Arial" w:hAnsi="Arial" w:cs="Arial"/>
        </w:rPr>
      </w:pPr>
    </w:p>
    <w:p w:rsidR="007034E6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Město HOLICE Usnesením Zastupitelstva města Holic č. </w:t>
      </w:r>
      <w:r w:rsidR="00C729F2">
        <w:rPr>
          <w:rFonts w:ascii="Arial" w:hAnsi="Arial" w:cs="Arial"/>
          <w:sz w:val="22"/>
        </w:rPr>
        <w:t>287</w:t>
      </w:r>
      <w:r w:rsidR="009A35BE">
        <w:rPr>
          <w:rFonts w:ascii="Arial" w:hAnsi="Arial" w:cs="Arial"/>
          <w:sz w:val="22"/>
        </w:rPr>
        <w:t xml:space="preserve">  ze dne </w:t>
      </w:r>
      <w:proofErr w:type="gramStart"/>
      <w:r w:rsidR="00C729F2">
        <w:rPr>
          <w:rFonts w:ascii="Arial" w:hAnsi="Arial" w:cs="Arial"/>
          <w:sz w:val="22"/>
        </w:rPr>
        <w:t>13.03.2017</w:t>
      </w:r>
      <w:proofErr w:type="gramEnd"/>
      <w:r w:rsidR="009A35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poskytuje příjemci finanční prostředky na realizaci projektů specifikovaných v článku II. smlouvy ve výši  </w:t>
      </w:r>
      <w:r>
        <w:rPr>
          <w:rFonts w:ascii="Arial" w:hAnsi="Arial" w:cs="Arial"/>
          <w:b/>
          <w:bCs/>
          <w:sz w:val="22"/>
        </w:rPr>
        <w:t xml:space="preserve"> </w:t>
      </w:r>
      <w:r w:rsidR="00C729F2">
        <w:rPr>
          <w:rFonts w:ascii="Arial" w:hAnsi="Arial" w:cs="Arial"/>
          <w:b/>
          <w:bCs/>
          <w:sz w:val="22"/>
        </w:rPr>
        <w:t>202 000</w:t>
      </w:r>
      <w:r>
        <w:rPr>
          <w:rFonts w:ascii="Arial" w:hAnsi="Arial" w:cs="Arial"/>
          <w:b/>
          <w:bCs/>
          <w:sz w:val="22"/>
        </w:rPr>
        <w:t>,- Kč</w:t>
      </w:r>
      <w:r>
        <w:rPr>
          <w:rFonts w:ascii="Arial" w:hAnsi="Arial" w:cs="Arial"/>
          <w:sz w:val="22"/>
        </w:rPr>
        <w:t xml:space="preserve">, slovy </w:t>
      </w:r>
      <w:r w:rsidR="00C729F2">
        <w:rPr>
          <w:rFonts w:ascii="Arial" w:hAnsi="Arial" w:cs="Arial"/>
          <w:b/>
          <w:bCs/>
          <w:sz w:val="22"/>
        </w:rPr>
        <w:t>Dvě stě dva tisíc</w:t>
      </w:r>
      <w:r>
        <w:rPr>
          <w:rFonts w:ascii="Arial" w:hAnsi="Arial" w:cs="Arial"/>
          <w:b/>
          <w:bCs/>
          <w:sz w:val="22"/>
        </w:rPr>
        <w:t xml:space="preserve"> korun českých.</w:t>
      </w:r>
      <w:r>
        <w:rPr>
          <w:rFonts w:ascii="Arial" w:hAnsi="Arial" w:cs="Arial"/>
          <w:sz w:val="22"/>
        </w:rPr>
        <w:t xml:space="preserve"> </w:t>
      </w:r>
    </w:p>
    <w:p w:rsidR="007034E6" w:rsidRPr="00EA62C8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62C8">
        <w:rPr>
          <w:rFonts w:ascii="Arial" w:hAnsi="Arial" w:cs="Arial"/>
          <w:sz w:val="22"/>
        </w:rPr>
        <w:lastRenderedPageBreak/>
        <w:t xml:space="preserve">Poskytovatel uhradí částku na účet příjemce ve dvou splátkách – </w:t>
      </w:r>
      <w:r w:rsidR="00EA62C8" w:rsidRPr="00EA62C8">
        <w:rPr>
          <w:rFonts w:ascii="Arial" w:hAnsi="Arial" w:cs="Arial"/>
          <w:sz w:val="22"/>
        </w:rPr>
        <w:t xml:space="preserve">1. splátku nejpozději do 30 dnů od doručení jednoho stejnopisu Smlouvy podepsané oběma zúčastněnými stranami zpět do sídla města Holic </w:t>
      </w:r>
      <w:r w:rsidRPr="00EA62C8">
        <w:rPr>
          <w:rFonts w:ascii="Arial" w:hAnsi="Arial" w:cs="Arial"/>
          <w:sz w:val="22"/>
        </w:rPr>
        <w:t xml:space="preserve">a </w:t>
      </w:r>
      <w:r w:rsidR="00EA62C8" w:rsidRPr="00EA62C8">
        <w:rPr>
          <w:rFonts w:ascii="Arial" w:hAnsi="Arial" w:cs="Arial"/>
          <w:sz w:val="22"/>
        </w:rPr>
        <w:t xml:space="preserve">2. splátku do </w:t>
      </w:r>
      <w:r w:rsidRPr="00EA62C8">
        <w:rPr>
          <w:rFonts w:ascii="Arial" w:hAnsi="Arial" w:cs="Arial"/>
          <w:sz w:val="22"/>
        </w:rPr>
        <w:t>30.09.201</w:t>
      </w:r>
      <w:r w:rsidR="00EA62C8" w:rsidRPr="00EA62C8">
        <w:rPr>
          <w:rFonts w:ascii="Arial" w:hAnsi="Arial" w:cs="Arial"/>
          <w:sz w:val="22"/>
        </w:rPr>
        <w:t>7</w:t>
      </w:r>
      <w:r w:rsidRPr="00EA62C8">
        <w:rPr>
          <w:rFonts w:ascii="Arial" w:hAnsi="Arial" w:cs="Arial"/>
          <w:sz w:val="22"/>
        </w:rPr>
        <w:t xml:space="preserve">. </w:t>
      </w:r>
    </w:p>
    <w:p w:rsidR="007034E6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 nepříznivého vývoje plnění rozpočtu města si Zastupitelstvo města vyhrazuje právo druhou polovinu příspěvku zkrátit nebo ji nevyplatit. </w:t>
      </w: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Default="00BF5DCE" w:rsidP="00BF5DCE">
      <w:pPr>
        <w:jc w:val="both"/>
        <w:rPr>
          <w:rFonts w:ascii="Arial" w:hAnsi="Arial" w:cs="Arial"/>
          <w:sz w:val="22"/>
        </w:rPr>
      </w:pPr>
    </w:p>
    <w:p w:rsidR="00CC1B4A" w:rsidRPr="00BF5DCE" w:rsidRDefault="00093F3F" w:rsidP="00093F3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ab/>
      </w:r>
      <w:r w:rsidR="00CC1B4A" w:rsidRPr="00093F3F">
        <w:rPr>
          <w:rFonts w:ascii="Arial" w:hAnsi="Arial" w:cs="Arial"/>
          <w:b/>
          <w:sz w:val="22"/>
          <w:szCs w:val="22"/>
        </w:rPr>
        <w:t>Dotaci nelze použít</w:t>
      </w:r>
      <w:r w:rsidR="00CC1B4A" w:rsidRPr="00BF5DCE">
        <w:rPr>
          <w:rFonts w:ascii="Arial" w:hAnsi="Arial" w:cs="Arial"/>
          <w:sz w:val="22"/>
          <w:szCs w:val="22"/>
        </w:rPr>
        <w:t xml:space="preserve"> na následující výdaje: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úhradu úvěrů a půjček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penále, pokuty, úroky z prodlení,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náhrady škod, jiné újmy, manka a škody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 xml:space="preserve">alkoholické nápoje, tabákové výrobky  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finanční dary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 xml:space="preserve">přestupy hráčů </w:t>
      </w:r>
    </w:p>
    <w:p w:rsidR="00CC1B4A" w:rsidRPr="00BF5DCE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F5DCE">
        <w:rPr>
          <w:rFonts w:ascii="Arial" w:hAnsi="Arial" w:cs="Arial"/>
          <w:sz w:val="22"/>
          <w:szCs w:val="22"/>
        </w:rPr>
        <w:t>odpisy dlouhodobého hmotného a nehmotného majetku, náklady příštích období,</w:t>
      </w:r>
    </w:p>
    <w:p w:rsidR="00CC1B4A" w:rsidRPr="00BF5DCE" w:rsidRDefault="00BF5DCE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leasing.</w:t>
      </w:r>
    </w:p>
    <w:p w:rsidR="00CC1B4A" w:rsidRDefault="00CC1B4A">
      <w:pPr>
        <w:jc w:val="both"/>
        <w:rPr>
          <w:rFonts w:ascii="Arial" w:hAnsi="Arial" w:cs="Arial"/>
          <w:sz w:val="22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IV.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Povinnosti příjemce</w:t>
      </w:r>
    </w:p>
    <w:p w:rsidR="00093F3F" w:rsidRDefault="00093F3F">
      <w:pPr>
        <w:rPr>
          <w:rFonts w:ascii="Arial" w:hAnsi="Arial" w:cs="Arial"/>
        </w:rPr>
      </w:pPr>
    </w:p>
    <w:p w:rsidR="007034E6" w:rsidRDefault="00DA6C45">
      <w:pPr>
        <w:rPr>
          <w:rFonts w:ascii="Arial" w:hAnsi="Arial" w:cs="Arial"/>
        </w:rPr>
      </w:pPr>
      <w:r w:rsidRPr="00DA6C45">
        <w:rPr>
          <w:rFonts w:ascii="Arial" w:hAnsi="Arial" w:cs="Arial"/>
        </w:rPr>
        <w:t>Příjemce je povinen: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použít dotaci výhradně v souladu s touto Smlouvou a „Pravidly pro přidělování finanční podpory z rozpočtu města“, která jsou v platnosti od r. 2012</w:t>
      </w:r>
      <w:r w:rsidR="00DA6C45">
        <w:rPr>
          <w:rFonts w:ascii="Arial" w:hAnsi="Arial" w:cs="Arial"/>
          <w:sz w:val="22"/>
        </w:rPr>
        <w:t>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využít dotaci co nejhospodárněji a vést řádnou a oddělenou evidenci čerpání;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neposkytovat finanční prostředky z dotace jiným fyzickým či právnickým osobám, pokud se nejedná o úhradu nákladů spojených s realizací akce;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může po dohodě se svými oddíly použít dotaci na činnost jiného oddílu, dohodu písemně doloží</w:t>
      </w:r>
      <w:r w:rsidR="00093F3F">
        <w:rPr>
          <w:rFonts w:ascii="Arial" w:hAnsi="Arial" w:cs="Arial"/>
          <w:sz w:val="22"/>
        </w:rPr>
        <w:t>;</w:t>
      </w:r>
    </w:p>
    <w:p w:rsidR="000D1D56" w:rsidRDefault="000D1D56" w:rsidP="000D1D56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dostát účelu dotace stanoveného v článku II. v roce 2017.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předložit poskytovateli </w:t>
      </w:r>
      <w:r w:rsidR="00DA6C45">
        <w:rPr>
          <w:rFonts w:ascii="Arial" w:hAnsi="Arial" w:cs="Arial"/>
          <w:b/>
          <w:bCs/>
          <w:sz w:val="22"/>
        </w:rPr>
        <w:t>vyúčtování dotace</w:t>
      </w:r>
      <w:r w:rsidR="00EB23AD">
        <w:rPr>
          <w:rFonts w:ascii="Arial" w:hAnsi="Arial" w:cs="Arial"/>
          <w:b/>
          <w:bCs/>
          <w:sz w:val="22"/>
        </w:rPr>
        <w:t xml:space="preserve"> </w:t>
      </w:r>
      <w:r w:rsidR="00BF5DCE">
        <w:rPr>
          <w:rFonts w:ascii="Arial" w:hAnsi="Arial" w:cs="Arial"/>
          <w:b/>
          <w:bCs/>
          <w:sz w:val="22"/>
        </w:rPr>
        <w:t xml:space="preserve">včetně kopií účetních dokladů </w:t>
      </w:r>
      <w:r>
        <w:rPr>
          <w:rFonts w:ascii="Arial" w:hAnsi="Arial" w:cs="Arial"/>
          <w:sz w:val="22"/>
        </w:rPr>
        <w:t xml:space="preserve">nejpozději </w:t>
      </w:r>
      <w:r w:rsidRPr="00DA6C45">
        <w:rPr>
          <w:rFonts w:ascii="Arial" w:hAnsi="Arial" w:cs="Arial"/>
          <w:b/>
          <w:sz w:val="22"/>
        </w:rPr>
        <w:t>do 3</w:t>
      </w:r>
      <w:r w:rsidR="00135A70" w:rsidRPr="00DA6C45">
        <w:rPr>
          <w:rFonts w:ascii="Arial" w:hAnsi="Arial" w:cs="Arial"/>
          <w:b/>
          <w:sz w:val="22"/>
        </w:rPr>
        <w:t>0</w:t>
      </w:r>
      <w:r w:rsidRPr="00DA6C45">
        <w:rPr>
          <w:rFonts w:ascii="Arial" w:hAnsi="Arial" w:cs="Arial"/>
          <w:b/>
          <w:sz w:val="22"/>
        </w:rPr>
        <w:t>.</w:t>
      </w:r>
      <w:r w:rsidR="00DA6C45" w:rsidRPr="00DA6C45">
        <w:rPr>
          <w:rFonts w:ascii="Arial" w:hAnsi="Arial" w:cs="Arial"/>
          <w:b/>
          <w:sz w:val="22"/>
        </w:rPr>
        <w:t xml:space="preserve"> </w:t>
      </w:r>
      <w:r w:rsidRPr="00DA6C45">
        <w:rPr>
          <w:rFonts w:ascii="Arial" w:hAnsi="Arial" w:cs="Arial"/>
          <w:b/>
          <w:sz w:val="22"/>
        </w:rPr>
        <w:t>1</w:t>
      </w:r>
      <w:r w:rsidR="00135A70" w:rsidRPr="00DA6C45">
        <w:rPr>
          <w:rFonts w:ascii="Arial" w:hAnsi="Arial" w:cs="Arial"/>
          <w:b/>
          <w:sz w:val="22"/>
        </w:rPr>
        <w:t>1</w:t>
      </w:r>
      <w:r w:rsidRPr="00DA6C45">
        <w:rPr>
          <w:rFonts w:ascii="Arial" w:hAnsi="Arial" w:cs="Arial"/>
          <w:b/>
          <w:sz w:val="22"/>
        </w:rPr>
        <w:t>.</w:t>
      </w:r>
      <w:r w:rsidR="00DA6C45" w:rsidRPr="00DA6C45">
        <w:rPr>
          <w:rFonts w:ascii="Arial" w:hAnsi="Arial" w:cs="Arial"/>
          <w:b/>
          <w:sz w:val="22"/>
        </w:rPr>
        <w:t xml:space="preserve"> </w:t>
      </w:r>
      <w:r w:rsidRPr="00DA6C45">
        <w:rPr>
          <w:rFonts w:ascii="Arial" w:hAnsi="Arial" w:cs="Arial"/>
          <w:b/>
          <w:sz w:val="22"/>
        </w:rPr>
        <w:t>201</w:t>
      </w:r>
      <w:r w:rsidR="00DA6C45" w:rsidRPr="00DA6C45"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sz w:val="22"/>
        </w:rPr>
        <w:t>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nevyčerpané prostředky vrátit ke dni vyúčtování na účet poskytovatele;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neprodleně poskytovateli vrátit finanční prostředky použité v rozporu s účelem, na který byly dle této smlouvy poskytnuty.</w:t>
      </w:r>
    </w:p>
    <w:p w:rsidR="007034E6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příjemce nebo jeho oddíl ukončí v průběhu roku činnost, nebo jeho družstvo nedokončí soutěž, na níž byl příspěvek poskytnut, musí klub tuto skutečnost neprodleně Městu písemně oznámit, dotaci vyúčtovat a nevyčerpané finanční prostředky vrátit.</w:t>
      </w:r>
    </w:p>
    <w:p w:rsidR="007034E6" w:rsidRDefault="007034E6">
      <w:pPr>
        <w:rPr>
          <w:rFonts w:ascii="Arial" w:hAnsi="Arial" w:cs="Arial"/>
          <w:sz w:val="30"/>
        </w:rPr>
      </w:pPr>
    </w:p>
    <w:p w:rsidR="00BF5DCE" w:rsidRDefault="00BF5DCE">
      <w:pPr>
        <w:rPr>
          <w:rFonts w:ascii="Arial" w:hAnsi="Arial" w:cs="Arial"/>
          <w:sz w:val="3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Kontrola, sankce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Poskytovatel je oprávněn v průběhu realizace projektu kontrolou ověřovat zejména hospodárnost a účelnost čerpání dotace včetně výsledků, kterých bylo dosaženo.</w:t>
      </w:r>
    </w:p>
    <w:p w:rsidR="007034E6" w:rsidRDefault="007034E6" w:rsidP="00093F3F">
      <w:pPr>
        <w:pStyle w:val="Zkladntextodsazen"/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Ke kontrole je příjemce povinen předložit kontrolnímu orgánu obce veškeré účetní doklady související s financováním celé akce nebo činnosti, na kterou byla dotace poskytnuta. Kontrolním orgánem obce jsou osoby určené pověřením. Práva a povinnosti na úseku finanční kontroly jsou dále stanoveny zákonem č. 320/2001 Sb., o finanční kontrole, v platném znění.</w:t>
      </w:r>
    </w:p>
    <w:p w:rsidR="007034E6" w:rsidRDefault="007034E6" w:rsidP="00093F3F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Nedodrží-li příjemce povinnosti, vyplývající mu z této Smlouvy a „Pravidel pro přidělování finanční podpory z rozpočtu města“, je poskytovatel oprávněn od této smlouvy odstoupit a požadovat vrácení poskytnuté dotace. V případě odstoupení od smlouvy je příjemce povinen do 15 dnů poskytnutou dotaci vrátit na č. účtu: 19-1628561/0100, vs: č. smlouvy</w:t>
      </w:r>
      <w:r w:rsidR="00CC1B4A">
        <w:rPr>
          <w:rFonts w:ascii="Arial" w:hAnsi="Arial" w:cs="Arial"/>
          <w:sz w:val="22"/>
        </w:rPr>
        <w:t>.</w:t>
      </w:r>
    </w:p>
    <w:p w:rsidR="007034E6" w:rsidRDefault="007034E6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093F3F" w:rsidRDefault="00093F3F">
      <w:pPr>
        <w:rPr>
          <w:rFonts w:ascii="Arial" w:hAnsi="Arial" w:cs="Arial"/>
          <w:sz w:val="30"/>
        </w:rPr>
      </w:pPr>
    </w:p>
    <w:p w:rsidR="007034E6" w:rsidRDefault="007034E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Článek VI.</w:t>
      </w:r>
    </w:p>
    <w:p w:rsidR="007034E6" w:rsidRDefault="007034E6">
      <w:pPr>
        <w:pStyle w:val="Nadpis2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Závěrečná ustanovení</w:t>
      </w:r>
    </w:p>
    <w:p w:rsidR="007034E6" w:rsidRDefault="007034E6">
      <w:pPr>
        <w:rPr>
          <w:rFonts w:ascii="Arial" w:hAnsi="Arial" w:cs="Arial"/>
          <w:sz w:val="16"/>
        </w:rPr>
      </w:pP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nabývá platnosti a účinnosti dnem podpisu oběma smluvními stranami.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Jakékoliv změny této smlouvy lze provádět pouze formou písemných dodatků na základě dohody obou smluvních stran.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o poskytnutí dotace bude zveřejněna na úřední desce způsobem umožňujícím dálkový přístup do 30 dnů ode dne uzavření smlouvy nebo jejího dodatku. Smlouva </w:t>
      </w:r>
      <w:r>
        <w:rPr>
          <w:rFonts w:ascii="Arial" w:hAnsi="Arial" w:cs="Arial"/>
          <w:sz w:val="22"/>
        </w:rPr>
        <w:br/>
        <w:t xml:space="preserve">vč. dodatků bude zveřejněna po dobu nejméně 3 let ode dne zveřejnění. 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sepsána ve dvou vyhotoveních, z nichž jedno vyhotovení obdrží každá ze smluvních stran po podpisu smlouvy.</w:t>
      </w:r>
    </w:p>
    <w:p w:rsidR="007034E6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Obě smluvní strany prohlašují, že smlouva byla sepsána na základě pravdivých údajů, podle jejich svobodné a vážné vůle a na důkaz toho připojují své vlastnoruční podpisy.</w:t>
      </w:r>
    </w:p>
    <w:p w:rsidR="007034E6" w:rsidRDefault="007034E6">
      <w:pPr>
        <w:rPr>
          <w:rFonts w:ascii="Arial" w:hAnsi="Arial" w:cs="Arial"/>
          <w:sz w:val="4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BF5DCE" w:rsidRDefault="00BF5DCE">
      <w:pPr>
        <w:rPr>
          <w:rFonts w:ascii="Arial" w:hAnsi="Arial" w:cs="Arial"/>
          <w:sz w:val="22"/>
        </w:rPr>
      </w:pPr>
    </w:p>
    <w:p w:rsidR="00BF5DCE" w:rsidRDefault="00BF5DCE">
      <w:pPr>
        <w:rPr>
          <w:rFonts w:ascii="Arial" w:hAnsi="Arial" w:cs="Arial"/>
          <w:sz w:val="22"/>
        </w:rPr>
      </w:pPr>
    </w:p>
    <w:p w:rsidR="007034E6" w:rsidRDefault="007034E6">
      <w:pPr>
        <w:pStyle w:val="Zkladntext2"/>
        <w:tabs>
          <w:tab w:val="left" w:pos="4860"/>
        </w:tabs>
      </w:pPr>
      <w:r>
        <w:t>V Holicích dne ……………….</w:t>
      </w:r>
      <w:r>
        <w:tab/>
        <w:t xml:space="preserve">V Holicích </w:t>
      </w:r>
      <w:proofErr w:type="gramStart"/>
      <w:r>
        <w:t>dne ..........................</w:t>
      </w:r>
      <w:proofErr w:type="gramEnd"/>
    </w:p>
    <w:p w:rsidR="007034E6" w:rsidRDefault="007034E6">
      <w:pPr>
        <w:tabs>
          <w:tab w:val="left" w:pos="4860"/>
        </w:tabs>
        <w:rPr>
          <w:rFonts w:ascii="Arial" w:hAnsi="Arial" w:cs="Arial"/>
          <w:sz w:val="30"/>
        </w:rPr>
      </w:pPr>
      <w:r>
        <w:rPr>
          <w:rFonts w:ascii="Arial" w:hAnsi="Arial" w:cs="Arial"/>
          <w:sz w:val="22"/>
        </w:rPr>
        <w:tab/>
      </w:r>
    </w:p>
    <w:p w:rsidR="007034E6" w:rsidRDefault="007034E6">
      <w:pPr>
        <w:pStyle w:val="Zkladntext2"/>
        <w:tabs>
          <w:tab w:val="left" w:pos="4860"/>
        </w:tabs>
      </w:pPr>
      <w:r>
        <w:t>Za poskytovatele:</w:t>
      </w:r>
      <w:r>
        <w:tab/>
        <w:t>Za příjemce:</w:t>
      </w: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rPr>
          <w:rFonts w:ascii="Arial" w:hAnsi="Arial" w:cs="Arial"/>
          <w:sz w:val="22"/>
        </w:rPr>
      </w:pPr>
    </w:p>
    <w:p w:rsidR="007034E6" w:rsidRDefault="007034E6">
      <w:pPr>
        <w:pStyle w:val="Zkladntext2"/>
        <w:tabs>
          <w:tab w:val="center" w:pos="1418"/>
          <w:tab w:val="center" w:pos="7020"/>
        </w:tabs>
      </w:pPr>
      <w:r>
        <w:t>..................................................</w:t>
      </w:r>
      <w:r>
        <w:tab/>
        <w:t>..................................................</w:t>
      </w:r>
    </w:p>
    <w:p w:rsidR="00C729F2" w:rsidRDefault="007034E6">
      <w:pPr>
        <w:tabs>
          <w:tab w:val="center" w:pos="1418"/>
          <w:tab w:val="center" w:pos="72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Mgr. Ladislav Effenberk</w:t>
      </w:r>
      <w:r>
        <w:rPr>
          <w:rFonts w:ascii="Arial" w:hAnsi="Arial" w:cs="Arial"/>
          <w:sz w:val="22"/>
        </w:rPr>
        <w:tab/>
      </w:r>
      <w:r w:rsidR="00C729F2">
        <w:rPr>
          <w:rFonts w:ascii="Arial" w:hAnsi="Arial" w:cs="Arial"/>
          <w:sz w:val="22"/>
        </w:rPr>
        <w:t>Lukáš Horský</w:t>
      </w:r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starosta města Holic</w:t>
      </w:r>
      <w:r>
        <w:rPr>
          <w:rFonts w:ascii="Arial" w:hAnsi="Arial" w:cs="Arial"/>
          <w:sz w:val="22"/>
        </w:rPr>
        <w:tab/>
        <w:t xml:space="preserve">      </w:t>
      </w:r>
      <w:r w:rsidR="00C729F2">
        <w:rPr>
          <w:rFonts w:ascii="Arial" w:hAnsi="Arial" w:cs="Arial"/>
          <w:sz w:val="22"/>
        </w:rPr>
        <w:t>předseda jednoty</w:t>
      </w:r>
      <w:bookmarkStart w:id="0" w:name="_GoBack"/>
      <w:bookmarkEnd w:id="0"/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7034E6">
      <w:head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D9" w:rsidRDefault="006029D9">
      <w:r>
        <w:separator/>
      </w:r>
    </w:p>
  </w:endnote>
  <w:endnote w:type="continuationSeparator" w:id="0">
    <w:p w:rsidR="006029D9" w:rsidRDefault="0060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D9" w:rsidRDefault="006029D9">
      <w:r>
        <w:separator/>
      </w:r>
    </w:p>
  </w:footnote>
  <w:footnote w:type="continuationSeparator" w:id="0">
    <w:p w:rsidR="006029D9" w:rsidRDefault="0060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E6" w:rsidRDefault="007034E6">
    <w:pPr>
      <w:pStyle w:val="Zhlav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8"/>
    <w:rsid w:val="00093F3F"/>
    <w:rsid w:val="000D1D56"/>
    <w:rsid w:val="00135A70"/>
    <w:rsid w:val="002C4B28"/>
    <w:rsid w:val="00380B81"/>
    <w:rsid w:val="00442A04"/>
    <w:rsid w:val="00446AF9"/>
    <w:rsid w:val="00526780"/>
    <w:rsid w:val="006029D9"/>
    <w:rsid w:val="006D6A1B"/>
    <w:rsid w:val="007034E6"/>
    <w:rsid w:val="00783305"/>
    <w:rsid w:val="007A7F52"/>
    <w:rsid w:val="008D202B"/>
    <w:rsid w:val="009A35BE"/>
    <w:rsid w:val="00BF5DCE"/>
    <w:rsid w:val="00C729F2"/>
    <w:rsid w:val="00CC1B4A"/>
    <w:rsid w:val="00CD2DEA"/>
    <w:rsid w:val="00CF7342"/>
    <w:rsid w:val="00D10102"/>
    <w:rsid w:val="00DA6C45"/>
    <w:rsid w:val="00EA62C8"/>
    <w:rsid w:val="00EB23AD"/>
    <w:rsid w:val="00EE21A9"/>
    <w:rsid w:val="00F8352F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10ED-A65E-4488-8B17-107997C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semiHidden/>
    <w:pPr>
      <w:ind w:left="720"/>
    </w:p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B4A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dc:description/>
  <cp:lastModifiedBy>Bartoníčková Jana</cp:lastModifiedBy>
  <cp:revision>2</cp:revision>
  <cp:lastPrinted>2017-03-23T11:48:00Z</cp:lastPrinted>
  <dcterms:created xsi:type="dcterms:W3CDTF">2017-03-23T11:49:00Z</dcterms:created>
  <dcterms:modified xsi:type="dcterms:W3CDTF">2017-03-23T11:49:00Z</dcterms:modified>
</cp:coreProperties>
</file>