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0B4B" w14:textId="491E1676" w:rsidR="00AB520F" w:rsidRPr="00E16810" w:rsidRDefault="008E7CB5" w:rsidP="00D146A3">
      <w:pPr>
        <w:spacing w:line="276" w:lineRule="auto"/>
        <w:ind w:left="720" w:hanging="357"/>
        <w:jc w:val="center"/>
        <w:rPr>
          <w:rFonts w:cstheme="majorHAnsi"/>
          <w:b/>
          <w:sz w:val="52"/>
          <w:szCs w:val="52"/>
        </w:rPr>
      </w:pPr>
      <w:r w:rsidRPr="00E16810">
        <w:rPr>
          <w:rFonts w:cstheme="majorHAnsi"/>
          <w:b/>
          <w:sz w:val="52"/>
          <w:szCs w:val="52"/>
        </w:rPr>
        <w:t>PRE-BEP</w:t>
      </w:r>
    </w:p>
    <w:p w14:paraId="668E9B1C" w14:textId="77777777" w:rsidR="008E7CB5" w:rsidRPr="00E16810" w:rsidRDefault="008E7CB5" w:rsidP="00D146A3">
      <w:pPr>
        <w:spacing w:line="276" w:lineRule="auto"/>
        <w:ind w:left="720" w:hanging="357"/>
        <w:jc w:val="center"/>
        <w:rPr>
          <w:rFonts w:cstheme="majorHAnsi"/>
          <w:b/>
          <w:sz w:val="36"/>
          <w:szCs w:val="36"/>
        </w:rPr>
      </w:pPr>
    </w:p>
    <w:p w14:paraId="01D30F5F" w14:textId="0848FBDD" w:rsidR="008E7CB5" w:rsidRPr="00E16810" w:rsidRDefault="008E7CB5" w:rsidP="00D146A3">
      <w:pPr>
        <w:spacing w:line="276" w:lineRule="auto"/>
        <w:jc w:val="center"/>
        <w:rPr>
          <w:rFonts w:cstheme="majorHAnsi"/>
          <w:b/>
          <w:sz w:val="40"/>
          <w:szCs w:val="40"/>
        </w:rPr>
      </w:pPr>
      <w:r w:rsidRPr="00E16810">
        <w:rPr>
          <w:rFonts w:cstheme="majorHAnsi"/>
          <w:b/>
          <w:sz w:val="40"/>
          <w:szCs w:val="40"/>
        </w:rPr>
        <w:t>PŘÍPRAVNÝ PLÁN REALIZACE BIM</w:t>
      </w:r>
    </w:p>
    <w:p w14:paraId="1327A4F7" w14:textId="77777777" w:rsidR="008E7CB5" w:rsidRPr="00E16810" w:rsidRDefault="008E7CB5" w:rsidP="00D146A3">
      <w:pPr>
        <w:spacing w:line="276" w:lineRule="auto"/>
        <w:rPr>
          <w:rFonts w:cstheme="majorHAnsi"/>
        </w:rPr>
      </w:pPr>
    </w:p>
    <w:p w14:paraId="72F0650E" w14:textId="22507B05" w:rsidR="008E7CB5" w:rsidRDefault="008E7CB5" w:rsidP="00D146A3">
      <w:pPr>
        <w:spacing w:line="276" w:lineRule="auto"/>
        <w:rPr>
          <w:rFonts w:cstheme="majorHAnsi"/>
        </w:rPr>
      </w:pPr>
    </w:p>
    <w:p w14:paraId="048C339B" w14:textId="11A46B0C" w:rsidR="00AB520F" w:rsidRDefault="00AB520F" w:rsidP="00D146A3">
      <w:pPr>
        <w:spacing w:line="276" w:lineRule="auto"/>
        <w:rPr>
          <w:rFonts w:cstheme="majorHAnsi"/>
        </w:rPr>
      </w:pPr>
    </w:p>
    <w:p w14:paraId="6BAB6580" w14:textId="2961DDE8" w:rsidR="00AB520F" w:rsidRDefault="00AB520F" w:rsidP="00D146A3">
      <w:pPr>
        <w:spacing w:line="276" w:lineRule="auto"/>
        <w:rPr>
          <w:rFonts w:cstheme="majorHAnsi"/>
        </w:rPr>
      </w:pPr>
    </w:p>
    <w:p w14:paraId="0C561F25" w14:textId="5EF57BFF" w:rsidR="00AB520F" w:rsidRDefault="00AB520F" w:rsidP="00D146A3">
      <w:pPr>
        <w:spacing w:line="276" w:lineRule="auto"/>
        <w:rPr>
          <w:rFonts w:cstheme="majorHAnsi"/>
        </w:rPr>
      </w:pPr>
    </w:p>
    <w:p w14:paraId="0AA2D043" w14:textId="7723B7DB" w:rsidR="00AB520F" w:rsidRDefault="00AB520F" w:rsidP="00D146A3">
      <w:pPr>
        <w:spacing w:line="276" w:lineRule="auto"/>
        <w:rPr>
          <w:rFonts w:cstheme="majorHAnsi"/>
        </w:rPr>
      </w:pPr>
    </w:p>
    <w:p w14:paraId="129C9D2D" w14:textId="1D467668" w:rsidR="00AB520F" w:rsidRDefault="00AB520F" w:rsidP="00D146A3">
      <w:pPr>
        <w:spacing w:line="276" w:lineRule="auto"/>
        <w:rPr>
          <w:rFonts w:cstheme="majorHAnsi"/>
        </w:rPr>
      </w:pPr>
    </w:p>
    <w:p w14:paraId="333929F5" w14:textId="177DBE4C" w:rsidR="00AB520F" w:rsidRDefault="00AB520F" w:rsidP="00D146A3">
      <w:pPr>
        <w:spacing w:line="276" w:lineRule="auto"/>
        <w:rPr>
          <w:rFonts w:cstheme="majorHAnsi"/>
        </w:rPr>
      </w:pPr>
    </w:p>
    <w:p w14:paraId="55D4FDC2" w14:textId="31EC6D27" w:rsidR="00AB520F" w:rsidRDefault="00AB520F" w:rsidP="00D146A3">
      <w:pPr>
        <w:spacing w:line="276" w:lineRule="auto"/>
        <w:rPr>
          <w:rFonts w:cstheme="majorHAnsi"/>
        </w:rPr>
      </w:pPr>
    </w:p>
    <w:p w14:paraId="18A732DE" w14:textId="61572DBD" w:rsidR="00AB520F" w:rsidRDefault="00AB520F" w:rsidP="00D146A3">
      <w:pPr>
        <w:spacing w:line="276" w:lineRule="auto"/>
        <w:rPr>
          <w:rFonts w:cstheme="majorHAnsi"/>
        </w:rPr>
      </w:pPr>
    </w:p>
    <w:p w14:paraId="68828340" w14:textId="315268EC" w:rsidR="00AB520F" w:rsidRDefault="00AB520F" w:rsidP="00D146A3">
      <w:pPr>
        <w:spacing w:line="276" w:lineRule="auto"/>
        <w:rPr>
          <w:rFonts w:cstheme="majorHAnsi"/>
        </w:rPr>
      </w:pPr>
    </w:p>
    <w:p w14:paraId="6F1E75A7" w14:textId="7E947117" w:rsidR="00AB520F" w:rsidRDefault="00AB520F" w:rsidP="00D146A3">
      <w:pPr>
        <w:spacing w:line="276" w:lineRule="auto"/>
        <w:rPr>
          <w:rFonts w:cstheme="majorHAnsi"/>
        </w:rPr>
      </w:pPr>
    </w:p>
    <w:p w14:paraId="1FC36F13" w14:textId="0FA993F1" w:rsidR="00AB520F" w:rsidRDefault="00AB520F" w:rsidP="00D146A3">
      <w:pPr>
        <w:spacing w:line="276" w:lineRule="auto"/>
        <w:rPr>
          <w:rFonts w:cstheme="majorHAnsi"/>
        </w:rPr>
      </w:pPr>
    </w:p>
    <w:p w14:paraId="4DB12713" w14:textId="2034EEAD" w:rsidR="00AB520F" w:rsidRDefault="00AB520F" w:rsidP="00D146A3">
      <w:pPr>
        <w:spacing w:line="276" w:lineRule="auto"/>
        <w:rPr>
          <w:rFonts w:cstheme="majorHAnsi"/>
        </w:rPr>
      </w:pPr>
    </w:p>
    <w:p w14:paraId="29B53678" w14:textId="7AA14771" w:rsidR="00AB520F" w:rsidRDefault="00AB520F" w:rsidP="00D146A3">
      <w:pPr>
        <w:spacing w:line="276" w:lineRule="auto"/>
        <w:rPr>
          <w:rFonts w:cstheme="majorHAnsi"/>
        </w:rPr>
      </w:pPr>
    </w:p>
    <w:p w14:paraId="596ACE23" w14:textId="7172EA35" w:rsidR="00AB520F" w:rsidRDefault="00AB520F" w:rsidP="00D146A3">
      <w:pPr>
        <w:spacing w:line="276" w:lineRule="auto"/>
        <w:rPr>
          <w:rFonts w:cstheme="majorHAnsi"/>
        </w:rPr>
      </w:pPr>
    </w:p>
    <w:p w14:paraId="608FD6C2" w14:textId="5B1C6E06" w:rsidR="00AB520F" w:rsidRDefault="00AB520F" w:rsidP="00D146A3">
      <w:pPr>
        <w:spacing w:line="276" w:lineRule="auto"/>
        <w:rPr>
          <w:rFonts w:cstheme="majorHAnsi"/>
        </w:rPr>
      </w:pPr>
    </w:p>
    <w:p w14:paraId="5F8AA89D" w14:textId="65736739" w:rsidR="00AB520F" w:rsidRDefault="00AB520F" w:rsidP="00D146A3">
      <w:pPr>
        <w:spacing w:line="276" w:lineRule="auto"/>
        <w:rPr>
          <w:rFonts w:cstheme="majorHAnsi"/>
        </w:rPr>
      </w:pPr>
    </w:p>
    <w:p w14:paraId="174BEDE5" w14:textId="25059FA6" w:rsidR="00AB520F" w:rsidRDefault="00AB520F" w:rsidP="00D146A3">
      <w:pPr>
        <w:spacing w:line="276" w:lineRule="auto"/>
        <w:rPr>
          <w:rFonts w:cstheme="majorHAnsi"/>
        </w:rPr>
      </w:pPr>
    </w:p>
    <w:p w14:paraId="236E6384" w14:textId="5CEC8B74" w:rsidR="00AB520F" w:rsidRDefault="00AB520F" w:rsidP="00D146A3">
      <w:pPr>
        <w:spacing w:line="276" w:lineRule="auto"/>
        <w:rPr>
          <w:rFonts w:cstheme="majorHAnsi"/>
        </w:rPr>
      </w:pPr>
    </w:p>
    <w:p w14:paraId="79AECC6F" w14:textId="41E5C2B9" w:rsidR="00AB520F" w:rsidRDefault="00AB520F" w:rsidP="00D146A3">
      <w:pPr>
        <w:spacing w:line="276" w:lineRule="auto"/>
        <w:rPr>
          <w:rFonts w:cstheme="majorHAnsi"/>
        </w:rPr>
      </w:pPr>
    </w:p>
    <w:p w14:paraId="20C0617C" w14:textId="174FB8EE" w:rsidR="00AB520F" w:rsidRPr="00E16810" w:rsidRDefault="00AB520F" w:rsidP="00D146A3">
      <w:pPr>
        <w:spacing w:line="276" w:lineRule="auto"/>
        <w:rPr>
          <w:rFonts w:cstheme="majorHAnsi"/>
        </w:rPr>
      </w:pPr>
    </w:p>
    <w:p w14:paraId="0B61CC51" w14:textId="77777777" w:rsidR="008E7CB5" w:rsidRPr="00E16810" w:rsidRDefault="008E7CB5" w:rsidP="00D146A3">
      <w:pPr>
        <w:spacing w:line="276" w:lineRule="auto"/>
        <w:rPr>
          <w:rFonts w:cstheme="majorHAnsi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2265"/>
        <w:gridCol w:w="2266"/>
        <w:gridCol w:w="2266"/>
      </w:tblGrid>
      <w:tr w:rsidR="00F81C56" w:rsidRPr="00E16810" w14:paraId="2FCC3099" w14:textId="77777777" w:rsidTr="00BC4CCD">
        <w:tc>
          <w:tcPr>
            <w:tcW w:w="2265" w:type="dxa"/>
            <w:shd w:val="clear" w:color="auto" w:fill="FFB64B"/>
          </w:tcPr>
          <w:p w14:paraId="41E7E737" w14:textId="77777777" w:rsidR="008E7CB5" w:rsidRPr="00E16810" w:rsidRDefault="008E7CB5" w:rsidP="00D146A3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VERZE DOKUMENTU</w:t>
            </w:r>
          </w:p>
        </w:tc>
        <w:tc>
          <w:tcPr>
            <w:tcW w:w="2265" w:type="dxa"/>
            <w:shd w:val="clear" w:color="auto" w:fill="FFB64B"/>
          </w:tcPr>
          <w:p w14:paraId="789DEDC3" w14:textId="77777777" w:rsidR="008E7CB5" w:rsidRPr="00E16810" w:rsidRDefault="008E7CB5" w:rsidP="00D146A3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DATUM</w:t>
            </w:r>
          </w:p>
        </w:tc>
        <w:tc>
          <w:tcPr>
            <w:tcW w:w="2266" w:type="dxa"/>
            <w:shd w:val="clear" w:color="auto" w:fill="FFB64B"/>
          </w:tcPr>
          <w:p w14:paraId="5DB7484D" w14:textId="77777777" w:rsidR="008E7CB5" w:rsidRPr="00E16810" w:rsidRDefault="008E7CB5" w:rsidP="00D146A3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SCHVÁLIL</w:t>
            </w:r>
          </w:p>
        </w:tc>
        <w:tc>
          <w:tcPr>
            <w:tcW w:w="2266" w:type="dxa"/>
            <w:shd w:val="clear" w:color="auto" w:fill="FFB64B"/>
          </w:tcPr>
          <w:p w14:paraId="5B5D928E" w14:textId="77777777" w:rsidR="008E7CB5" w:rsidRPr="00E16810" w:rsidRDefault="008E7CB5" w:rsidP="00D146A3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PODPIS</w:t>
            </w:r>
          </w:p>
        </w:tc>
      </w:tr>
      <w:tr w:rsidR="00F81C56" w:rsidRPr="00E16810" w14:paraId="41EA3D76" w14:textId="77777777" w:rsidTr="00F81C56">
        <w:trPr>
          <w:trHeight w:val="466"/>
        </w:trPr>
        <w:tc>
          <w:tcPr>
            <w:tcW w:w="2265" w:type="dxa"/>
          </w:tcPr>
          <w:p w14:paraId="47711D59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597FA8E9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  <w:shd w:val="clear" w:color="auto" w:fill="auto"/>
          </w:tcPr>
          <w:p w14:paraId="117FDAB9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  <w:shd w:val="clear" w:color="auto" w:fill="auto"/>
          </w:tcPr>
          <w:p w14:paraId="70F6AA25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</w:tr>
    </w:tbl>
    <w:sdt>
      <w:sdtPr>
        <w:rPr>
          <w:rFonts w:ascii="Arial Narrow" w:eastAsia="Calibri" w:hAnsi="Arial Narrow" w:cs="Calibri"/>
          <w:color w:val="auto"/>
          <w:sz w:val="22"/>
          <w:szCs w:val="22"/>
        </w:rPr>
        <w:id w:val="-19999489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5641EB" w14:textId="030B0F44" w:rsidR="00717DEE" w:rsidRDefault="00717DEE">
          <w:pPr>
            <w:pStyle w:val="Nadpisobsahu"/>
            <w:rPr>
              <w:rFonts w:ascii="Arial Narrow" w:hAnsi="Arial Narrow"/>
              <w:b/>
              <w:bCs/>
              <w:color w:val="auto"/>
            </w:rPr>
          </w:pPr>
          <w:r>
            <w:rPr>
              <w:rFonts w:ascii="Arial Narrow" w:hAnsi="Arial Narrow"/>
              <w:b/>
              <w:bCs/>
              <w:color w:val="auto"/>
            </w:rPr>
            <w:t>OBSAH</w:t>
          </w:r>
        </w:p>
        <w:p w14:paraId="5A55559B" w14:textId="77777777" w:rsidR="00717DEE" w:rsidRPr="00717DEE" w:rsidRDefault="00717DEE" w:rsidP="00717DEE"/>
        <w:p w14:paraId="7235D521" w14:textId="19853A86" w:rsidR="00B6727D" w:rsidRDefault="00717DEE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698047" w:history="1">
            <w:r w:rsidR="00B6727D" w:rsidRPr="00B52869">
              <w:rPr>
                <w:rStyle w:val="Hypertextovodkaz"/>
                <w:rFonts w:cstheme="majorHAnsi"/>
                <w:noProof/>
              </w:rPr>
              <w:t>1.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ÚVOD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_Toc115698047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3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163E47A8" w14:textId="57E1FBAE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48" w:history="1">
            <w:r w:rsidR="00B6727D" w:rsidRPr="00B52869">
              <w:rPr>
                <w:rStyle w:val="Hypertextovodkaz"/>
                <w:rFonts w:cstheme="majorHAnsi"/>
                <w:noProof/>
              </w:rPr>
              <w:t>2.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SEZNAM ZKRATEK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_Toc115698048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3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6E4FA476" w14:textId="5D377836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49" w:history="1">
            <w:r w:rsidR="00B6727D" w:rsidRPr="00B52869">
              <w:rPr>
                <w:rStyle w:val="Hypertextovodkaz"/>
                <w:rFonts w:cstheme="majorHAnsi"/>
                <w:noProof/>
              </w:rPr>
              <w:t>3.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ZÁKLADNÍ ÚDAJE O PROJEKTU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_Toc115698049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4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0065380F" w14:textId="391285C6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50" w:history="1">
            <w:r w:rsidR="00B6727D" w:rsidRPr="00B52869">
              <w:rPr>
                <w:rStyle w:val="Hypertextovodkaz"/>
                <w:rFonts w:cstheme="majorHAnsi"/>
                <w:noProof/>
              </w:rPr>
              <w:t>4.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ZÁKLADNÍ TERMÍNY HARMONOGRAMU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_Toc115698050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4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46244E39" w14:textId="7D05588A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51" w:history="1">
            <w:r w:rsidR="00B6727D" w:rsidRPr="00B52869">
              <w:rPr>
                <w:rStyle w:val="Hypertextovodkaz"/>
                <w:rFonts w:cstheme="majorHAnsi"/>
                <w:noProof/>
              </w:rPr>
              <w:t>5.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POPIS PROJEKTU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_Toc115698051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5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79D9B214" w14:textId="3B22CE18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52" w:history="1">
            <w:r w:rsidR="00B6727D" w:rsidRPr="00B52869">
              <w:rPr>
                <w:rStyle w:val="Hypertextovodkaz"/>
                <w:rFonts w:cstheme="majorHAnsi"/>
                <w:noProof/>
              </w:rPr>
              <w:t>6.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KONTAKTY, FUNKCE A ODPOVĚDNOSTI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_Toc115698052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5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2F919B88" w14:textId="31AE1BED" w:rsidR="00B6727D" w:rsidRDefault="000000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5698053" w:history="1">
            <w:r w:rsidR="00B6727D" w:rsidRPr="00B52869">
              <w:rPr>
                <w:rStyle w:val="Hypertextovodkaz"/>
                <w:rFonts w:cstheme="majorHAnsi"/>
                <w:noProof/>
              </w:rPr>
              <w:t>6.1 BIM matice odpovědnosti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_Toc115698053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6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00088A66" w14:textId="595B2E8F" w:rsidR="00B6727D" w:rsidRDefault="000000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5698054" w:history="1">
            <w:r w:rsidR="00B6727D" w:rsidRPr="00B52869">
              <w:rPr>
                <w:rStyle w:val="Hypertextovodkaz"/>
                <w:noProof/>
              </w:rPr>
              <w:t>6.2 Kontaktní osoby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_Toc115698054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7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62B2244C" w14:textId="58FAFCF3" w:rsidR="00B6727D" w:rsidRDefault="000000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5698055" w:history="1">
            <w:r w:rsidR="00B6727D" w:rsidRPr="00B52869">
              <w:rPr>
                <w:rStyle w:val="Hypertextovodkaz"/>
                <w:rFonts w:cstheme="majorHAnsi"/>
                <w:noProof/>
              </w:rPr>
              <w:t>6.3 Doporučené osoby/role v projektu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_Toc115698055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7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67276F1F" w14:textId="7B868569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56" w:history="1">
            <w:r w:rsidR="00B6727D" w:rsidRPr="00B52869">
              <w:rPr>
                <w:rStyle w:val="Hypertextovodkaz"/>
                <w:rFonts w:cstheme="majorHAnsi"/>
                <w:noProof/>
              </w:rPr>
              <w:t>7.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CÍLE PROJEKTU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_Toc115698056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8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6EDED4DF" w14:textId="3CFA86D8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58" w:history="1">
            <w:r w:rsidR="00B6727D" w:rsidRPr="00B52869">
              <w:rPr>
                <w:rStyle w:val="Hypertextovodkaz"/>
                <w:rFonts w:cstheme="majorHAnsi"/>
                <w:noProof/>
              </w:rPr>
              <w:t>8.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NÁSTROJE PRO TVORBU DIMS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_Toc115698058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9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75995C54" w14:textId="7DD0D4E3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59" w:history="1">
            <w:r w:rsidR="00B6727D" w:rsidRPr="00B52869">
              <w:rPr>
                <w:rStyle w:val="Hypertextovodkaz"/>
                <w:rFonts w:cstheme="majorHAnsi"/>
                <w:noProof/>
              </w:rPr>
              <w:t>9.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POŽADAVKY NA INFORMAČNÍ MODEL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_Toc115698059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9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17780352" w14:textId="1947431C" w:rsidR="00B6727D" w:rsidRDefault="000000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5698060" w:history="1">
            <w:r w:rsidR="00B6727D" w:rsidRPr="00B52869">
              <w:rPr>
                <w:rStyle w:val="Hypertextovodkaz"/>
                <w:rFonts w:cstheme="majorHAnsi"/>
                <w:noProof/>
              </w:rPr>
              <w:t>9.1 Metodika názvosloví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_Toc115698060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10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72241D8E" w14:textId="66358C84" w:rsidR="00B6727D" w:rsidRDefault="000000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5698061" w:history="1">
            <w:r w:rsidR="00B6727D" w:rsidRPr="00B52869">
              <w:rPr>
                <w:rStyle w:val="Hypertextovodkaz"/>
                <w:rFonts w:cstheme="majorHAnsi"/>
                <w:noProof/>
              </w:rPr>
              <w:t>9.2 Objektová soustava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_Toc115698061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10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6E8EB656" w14:textId="0D1E6638" w:rsidR="00B6727D" w:rsidRDefault="000000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5698062" w:history="1">
            <w:r w:rsidR="00B6727D" w:rsidRPr="00B52869">
              <w:rPr>
                <w:rStyle w:val="Hypertextovodkaz"/>
                <w:rFonts w:cstheme="majorHAnsi"/>
                <w:noProof/>
              </w:rPr>
              <w:t>9.3 Obecné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_Toc115698062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10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73F5F4DB" w14:textId="6CCD4B0D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63" w:history="1">
            <w:r w:rsidR="00B6727D" w:rsidRPr="00B52869">
              <w:rPr>
                <w:rStyle w:val="Hypertextovodkaz"/>
                <w:rFonts w:cstheme="majorHAnsi"/>
                <w:noProof/>
              </w:rPr>
              <w:t>10.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GRAFICKÁ PODROBNOST MODELU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_Toc115698063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10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3DBF59E3" w14:textId="18CE91A5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64" w:history="1">
            <w:r w:rsidR="00B6727D" w:rsidRPr="00B52869">
              <w:rPr>
                <w:rStyle w:val="Hypertextovodkaz"/>
                <w:rFonts w:cstheme="majorHAnsi"/>
                <w:noProof/>
              </w:rPr>
              <w:t>11.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INFORMAČNÍ PODROBNOST MODELU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_Toc115698064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11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70E83BB1" w14:textId="321755E9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65" w:history="1">
            <w:r w:rsidR="00B6727D" w:rsidRPr="00B52869">
              <w:rPr>
                <w:rStyle w:val="Hypertextovodkaz"/>
                <w:rFonts w:cstheme="majorHAnsi"/>
                <w:noProof/>
              </w:rPr>
              <w:t>12.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VÝSTUPY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_Toc115698065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11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1846FA87" w14:textId="0CBB2B2D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66" w:history="1">
            <w:r w:rsidR="00B6727D" w:rsidRPr="00B52869">
              <w:rPr>
                <w:rStyle w:val="Hypertextovodkaz"/>
                <w:rFonts w:cstheme="majorHAnsi"/>
                <w:noProof/>
              </w:rPr>
              <w:t>13.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ZPŮSOB VÝMĚNY INFORMACÍ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_Toc115698066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12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7605BF04" w14:textId="19FABAB1" w:rsidR="00B6727D" w:rsidRDefault="00000000">
          <w:pPr>
            <w:pStyle w:val="Obsah1"/>
            <w:rPr>
              <w:rFonts w:asciiTheme="minorHAnsi" w:eastAsiaTheme="minorEastAsia" w:hAnsiTheme="minorHAnsi" w:cstheme="minorBidi"/>
              <w:noProof/>
            </w:rPr>
          </w:pPr>
          <w:hyperlink w:anchor="_Toc115698067" w:history="1">
            <w:r w:rsidR="00B6727D" w:rsidRPr="00B52869">
              <w:rPr>
                <w:rStyle w:val="Hypertextovodkaz"/>
                <w:rFonts w:cstheme="majorHAnsi"/>
                <w:noProof/>
              </w:rPr>
              <w:t>14.</w:t>
            </w:r>
            <w:r w:rsidR="00B6727D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B6727D" w:rsidRPr="00B52869">
              <w:rPr>
                <w:rStyle w:val="Hypertextovodkaz"/>
                <w:rFonts w:cstheme="majorHAnsi"/>
                <w:noProof/>
              </w:rPr>
              <w:t>SEZNAM PŘÍLOH</w:t>
            </w:r>
            <w:r w:rsidR="00B6727D">
              <w:rPr>
                <w:noProof/>
                <w:webHidden/>
              </w:rPr>
              <w:tab/>
            </w:r>
            <w:r w:rsidR="00B6727D">
              <w:rPr>
                <w:noProof/>
                <w:webHidden/>
              </w:rPr>
              <w:fldChar w:fldCharType="begin"/>
            </w:r>
            <w:r w:rsidR="00B6727D">
              <w:rPr>
                <w:noProof/>
                <w:webHidden/>
              </w:rPr>
              <w:instrText xml:space="preserve"> PAGEREF _Toc115698067 \h </w:instrText>
            </w:r>
            <w:r w:rsidR="00B6727D">
              <w:rPr>
                <w:noProof/>
                <w:webHidden/>
              </w:rPr>
            </w:r>
            <w:r w:rsidR="00B6727D">
              <w:rPr>
                <w:noProof/>
                <w:webHidden/>
              </w:rPr>
              <w:fldChar w:fldCharType="separate"/>
            </w:r>
            <w:r w:rsidR="00492FBC">
              <w:rPr>
                <w:noProof/>
                <w:webHidden/>
              </w:rPr>
              <w:t>12</w:t>
            </w:r>
            <w:r w:rsidR="00B6727D">
              <w:rPr>
                <w:noProof/>
                <w:webHidden/>
              </w:rPr>
              <w:fldChar w:fldCharType="end"/>
            </w:r>
          </w:hyperlink>
        </w:p>
        <w:p w14:paraId="2D2BD58D" w14:textId="557E0293" w:rsidR="00717DEE" w:rsidRDefault="00717DEE">
          <w:r>
            <w:rPr>
              <w:b/>
              <w:bCs/>
            </w:rPr>
            <w:fldChar w:fldCharType="end"/>
          </w:r>
        </w:p>
      </w:sdtContent>
    </w:sdt>
    <w:p w14:paraId="79D16551" w14:textId="03C27845" w:rsidR="00717DEE" w:rsidRDefault="00717DEE" w:rsidP="00717DEE"/>
    <w:p w14:paraId="568C8EFC" w14:textId="77777777" w:rsidR="00717DEE" w:rsidRDefault="00717DEE">
      <w:pPr>
        <w:jc w:val="left"/>
      </w:pPr>
      <w:r>
        <w:br w:type="page"/>
      </w:r>
    </w:p>
    <w:p w14:paraId="5D7C86E1" w14:textId="7F62512F" w:rsidR="008E7CB5" w:rsidRPr="00E16810" w:rsidRDefault="008E7CB5" w:rsidP="00D146A3">
      <w:pPr>
        <w:pStyle w:val="Nadpis1"/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rPr>
          <w:rFonts w:cstheme="majorHAnsi"/>
          <w:color w:val="auto"/>
        </w:rPr>
      </w:pPr>
      <w:bookmarkStart w:id="0" w:name="_Toc115698047"/>
      <w:r w:rsidRPr="00E16810">
        <w:rPr>
          <w:rFonts w:cstheme="majorHAnsi"/>
          <w:color w:val="auto"/>
        </w:rPr>
        <w:lastRenderedPageBreak/>
        <w:t>ÚVOD</w:t>
      </w:r>
      <w:bookmarkEnd w:id="0"/>
    </w:p>
    <w:p w14:paraId="0D4F4DE4" w14:textId="6BA1F662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Tento dokument slouží k řízení vyhotovení projektové dokumentace a následně výstavby metodou BIM a popsání konkrétních kroků k naplnění cílů a očekávání ze strany objednatele</w:t>
      </w:r>
      <w:r w:rsidR="00BC4CCD">
        <w:rPr>
          <w:rFonts w:cstheme="majorHAnsi"/>
        </w:rPr>
        <w:t xml:space="preserve"> (zadavatele)</w:t>
      </w:r>
      <w:r w:rsidRPr="00E16810">
        <w:rPr>
          <w:rFonts w:cstheme="majorHAnsi"/>
        </w:rPr>
        <w:t xml:space="preserve">. Dokument vychází z požadavků objednatele a popisuje konkrétní kroky k jejich naplnění. </w:t>
      </w:r>
    </w:p>
    <w:p w14:paraId="366BE9BD" w14:textId="28A11C84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Tento dokument je součástí zadávací dokumentace pro výběr</w:t>
      </w:r>
      <w:r w:rsidR="00C505C5">
        <w:rPr>
          <w:rFonts w:cstheme="majorHAnsi"/>
        </w:rPr>
        <w:t xml:space="preserve"> </w:t>
      </w:r>
      <w:r w:rsidR="00356BD4">
        <w:rPr>
          <w:rFonts w:cstheme="majorHAnsi"/>
        </w:rPr>
        <w:t>Z</w:t>
      </w:r>
      <w:r w:rsidR="00C505C5">
        <w:rPr>
          <w:rFonts w:cstheme="majorHAnsi"/>
        </w:rPr>
        <w:t>pracovatele PD a DIMS</w:t>
      </w:r>
      <w:r w:rsidRPr="00E16810">
        <w:rPr>
          <w:rFonts w:cstheme="majorHAnsi"/>
        </w:rPr>
        <w:t xml:space="preserve"> a jeho struktura je pevně daná. </w:t>
      </w:r>
    </w:p>
    <w:p w14:paraId="64F2BD31" w14:textId="2E5F13B7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BEP je dokument skrze všechny fáze života stavby: od projekce, přes realizaci až po správu a provoz.</w:t>
      </w:r>
    </w:p>
    <w:p w14:paraId="10842ED2" w14:textId="6496111A" w:rsidR="00F25953" w:rsidRPr="00E16810" w:rsidRDefault="00F25953" w:rsidP="00D146A3">
      <w:pPr>
        <w:spacing w:line="276" w:lineRule="auto"/>
      </w:pPr>
      <w:r w:rsidRPr="00E16810">
        <w:t>Tento dokument definuje standard tvorby BIM modelů</w:t>
      </w:r>
      <w:r w:rsidR="00BC4CCD">
        <w:t xml:space="preserve">. </w:t>
      </w:r>
      <w:r w:rsidRPr="00E16810">
        <w:t>Je to průvodce a návod pro správné pochopení grafického a informačního obsahu modelů a pro efektivní naložení s danými daty vznikající v průběhu projektových prací. Tento dokument neřeší faktickou správnost navrhovaného řešení nebo obsah projektové dokumentace. Jeho účelem je definovat technické standardy vzniku grafické a informační podrobnosti modelů.</w:t>
      </w:r>
    </w:p>
    <w:p w14:paraId="4892CFC8" w14:textId="02CACBF8" w:rsidR="00F81C56" w:rsidRPr="00BC4CCD" w:rsidRDefault="00B22BAB" w:rsidP="00D146A3">
      <w:pPr>
        <w:spacing w:line="276" w:lineRule="auto"/>
      </w:pPr>
      <w:r w:rsidRPr="00B22BAB">
        <w:t xml:space="preserve">Tento BEP je zaměřený na fázi zpracování projektové dokumentace ve stupních DUR, DSP a DPS a je koncipován jako příručka pro zpracování informačních modelů. </w:t>
      </w:r>
      <w:r w:rsidR="00F81C56" w:rsidRPr="00E16810">
        <w:t>BEP bude v průběhu projektu doplňován a jeho aktualizovaná verze bude vždy dostupná všem účastníkům projektu. Za průběžnou aktualizaci BEP je zodpovědný B</w:t>
      </w:r>
      <w:r w:rsidR="00BC4CCD">
        <w:t>IM koordinátor</w:t>
      </w:r>
      <w:r w:rsidR="00F81C56" w:rsidRPr="00E16810">
        <w:t>. Veškeré změny v dokumentu budou odsouhlaseny</w:t>
      </w:r>
      <w:r w:rsidR="00BC4CCD">
        <w:t xml:space="preserve"> BIM manažerem</w:t>
      </w:r>
      <w:r w:rsidR="00F81C56" w:rsidRPr="00E16810">
        <w:t xml:space="preserve"> a B</w:t>
      </w:r>
      <w:r w:rsidR="00BC4CCD">
        <w:t>IM koordinátorem.</w:t>
      </w:r>
    </w:p>
    <w:p w14:paraId="2897DB47" w14:textId="77777777" w:rsidR="008E7CB5" w:rsidRPr="00E16810" w:rsidRDefault="008E7CB5" w:rsidP="00D146A3">
      <w:pPr>
        <w:pStyle w:val="Nadpis1"/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rPr>
          <w:rFonts w:cstheme="majorHAnsi"/>
          <w:color w:val="auto"/>
        </w:rPr>
      </w:pPr>
      <w:bookmarkStart w:id="1" w:name="_heading=h.30j0zll" w:colFirst="0" w:colLast="0"/>
      <w:bookmarkStart w:id="2" w:name="_Toc115698048"/>
      <w:bookmarkEnd w:id="1"/>
      <w:r w:rsidRPr="00E16810">
        <w:rPr>
          <w:rFonts w:cstheme="majorHAnsi"/>
          <w:color w:val="auto"/>
        </w:rPr>
        <w:t>SEZNAM ZKRATEK</w:t>
      </w:r>
      <w:bookmarkEnd w:id="2"/>
    </w:p>
    <w:p w14:paraId="64C3F4BA" w14:textId="77777777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Zkratky, které se objeví v průběhu realizace nebo doplňování textu do BEP, je nutné zde doplnit.</w:t>
      </w:r>
    </w:p>
    <w:p w14:paraId="4C907DC7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ASŘ</w:t>
      </w:r>
      <w:r w:rsidRPr="00E16810">
        <w:rPr>
          <w:rFonts w:cstheme="majorHAnsi"/>
        </w:rPr>
        <w:tab/>
        <w:t>Architektonicko-stavební řešení</w:t>
      </w:r>
    </w:p>
    <w:p w14:paraId="5E361EF2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BEP</w:t>
      </w:r>
      <w:r w:rsidRPr="00E16810">
        <w:rPr>
          <w:rFonts w:cstheme="majorHAnsi"/>
        </w:rPr>
        <w:tab/>
        <w:t>BIM Execution Plan; dokument popisující postupy spolupráce, odpovědnosti a datovou strukturu digitálního modelu stavby</w:t>
      </w:r>
    </w:p>
    <w:p w14:paraId="5D4E1A15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BIM</w:t>
      </w:r>
      <w:r w:rsidRPr="00E16810">
        <w:rPr>
          <w:rFonts w:cstheme="majorHAnsi"/>
        </w:rPr>
        <w:tab/>
        <w:t>Building Information Management (Modelling) – moderní metoda návrhu, realizace a provozu staveb s ohledem na využití digitálních technologií a spolupráce ve virtuálním prostředí při tvorbě digitálního dvojčete stavby</w:t>
      </w:r>
    </w:p>
    <w:p w14:paraId="184B6E40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CAFM</w:t>
      </w:r>
      <w:r w:rsidRPr="00E16810">
        <w:rPr>
          <w:rFonts w:cstheme="majorHAnsi"/>
        </w:rPr>
        <w:tab/>
        <w:t>Computer Aided Facility Management; počítačová podpora facility managementu, tedy softwarové nástroje zaměřené na efektivní facility management</w:t>
      </w:r>
    </w:p>
    <w:p w14:paraId="20D13FD4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CDE</w:t>
      </w:r>
      <w:r w:rsidRPr="00E16810">
        <w:rPr>
          <w:rFonts w:cstheme="majorHAnsi"/>
        </w:rPr>
        <w:tab/>
        <w:t>Common Data Environment; společné (sdílené) datové prostředí, ve kterém je jasně definovaná struktura a hierarchie BIM dat (modelů a doplňujících dokumentů) s verzováním</w:t>
      </w:r>
    </w:p>
    <w:p w14:paraId="168A72CC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ČSN</w:t>
      </w:r>
      <w:r w:rsidRPr="00E16810">
        <w:rPr>
          <w:rFonts w:cstheme="majorHAnsi"/>
        </w:rPr>
        <w:tab/>
        <w:t>Česká technická norma</w:t>
      </w:r>
    </w:p>
    <w:p w14:paraId="5862BA39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DSPS</w:t>
      </w:r>
      <w:r w:rsidRPr="00E16810">
        <w:rPr>
          <w:rFonts w:cstheme="majorHAnsi"/>
        </w:rPr>
        <w:tab/>
        <w:t>Dokumentace skutečného provedení stavby</w:t>
      </w:r>
    </w:p>
    <w:p w14:paraId="5E8F0CCC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FM</w:t>
      </w:r>
      <w:r w:rsidRPr="00E16810">
        <w:rPr>
          <w:rFonts w:cstheme="majorHAnsi"/>
        </w:rPr>
        <w:tab/>
        <w:t>Facility Management; moderní přístup ke správě a provozu staveb</w:t>
      </w:r>
    </w:p>
    <w:p w14:paraId="30EAE41F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HIP</w:t>
      </w:r>
      <w:r w:rsidRPr="00E16810">
        <w:rPr>
          <w:rFonts w:cstheme="majorHAnsi"/>
        </w:rPr>
        <w:tab/>
        <w:t>Hlavní inženýr projektu</w:t>
      </w:r>
    </w:p>
    <w:p w14:paraId="3E3E5653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KD</w:t>
      </w:r>
      <w:r w:rsidRPr="00E16810">
        <w:rPr>
          <w:rFonts w:cstheme="majorHAnsi"/>
        </w:rPr>
        <w:tab/>
        <w:t>Kontrolní den</w:t>
      </w:r>
    </w:p>
    <w:p w14:paraId="7882788E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PD</w:t>
      </w:r>
      <w:r w:rsidRPr="00E16810">
        <w:rPr>
          <w:rFonts w:cstheme="majorHAnsi"/>
        </w:rPr>
        <w:tab/>
        <w:t>Projektová dokumentace</w:t>
      </w:r>
    </w:p>
    <w:p w14:paraId="4057C796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SO</w:t>
      </w:r>
      <w:r w:rsidRPr="00E16810">
        <w:rPr>
          <w:rFonts w:cstheme="majorHAnsi"/>
        </w:rPr>
        <w:tab/>
        <w:t>Stavební objekt</w:t>
      </w:r>
    </w:p>
    <w:p w14:paraId="0290A3D5" w14:textId="77777777" w:rsidR="008E7CB5" w:rsidRPr="00E16810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t>SW</w:t>
      </w:r>
      <w:r w:rsidRPr="00E16810">
        <w:rPr>
          <w:rFonts w:cstheme="majorHAnsi"/>
        </w:rPr>
        <w:tab/>
        <w:t>Software</w:t>
      </w:r>
    </w:p>
    <w:p w14:paraId="01E9C9CC" w14:textId="451706CE" w:rsidR="008E7CB5" w:rsidRDefault="008E7CB5" w:rsidP="00D146A3">
      <w:pPr>
        <w:spacing w:line="276" w:lineRule="auto"/>
        <w:ind w:left="705" w:hanging="705"/>
        <w:rPr>
          <w:rFonts w:cstheme="majorHAnsi"/>
        </w:rPr>
      </w:pPr>
      <w:r w:rsidRPr="00E16810">
        <w:rPr>
          <w:rFonts w:cstheme="majorHAnsi"/>
        </w:rPr>
        <w:lastRenderedPageBreak/>
        <w:t>TZB</w:t>
      </w:r>
      <w:r w:rsidRPr="00E16810">
        <w:rPr>
          <w:rFonts w:cstheme="majorHAnsi"/>
        </w:rPr>
        <w:tab/>
        <w:t>Technická zařízení budov</w:t>
      </w:r>
    </w:p>
    <w:p w14:paraId="1F6CE1BB" w14:textId="3E1A08D6" w:rsidR="004D2E36" w:rsidRPr="00E16810" w:rsidRDefault="004D2E36" w:rsidP="004D2E36">
      <w:pPr>
        <w:spacing w:line="276" w:lineRule="auto"/>
        <w:ind w:left="705" w:hanging="705"/>
        <w:rPr>
          <w:rFonts w:cstheme="majorHAnsi"/>
        </w:rPr>
      </w:pPr>
      <w:r>
        <w:rPr>
          <w:rFonts w:cstheme="majorHAnsi"/>
        </w:rPr>
        <w:t>DIMS</w:t>
      </w:r>
      <w:r w:rsidRPr="00E16810">
        <w:rPr>
          <w:rFonts w:cstheme="majorHAnsi"/>
        </w:rPr>
        <w:tab/>
      </w:r>
      <w:r>
        <w:rPr>
          <w:rFonts w:cstheme="majorHAnsi"/>
        </w:rPr>
        <w:t>Digitální model stavby</w:t>
      </w:r>
    </w:p>
    <w:p w14:paraId="00EF390F" w14:textId="2307F434" w:rsidR="008E7CB5" w:rsidRPr="00E16810" w:rsidRDefault="008E7CB5" w:rsidP="00D146A3">
      <w:pPr>
        <w:pStyle w:val="Nadpis1"/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rPr>
          <w:rFonts w:cstheme="majorHAnsi"/>
          <w:color w:val="auto"/>
        </w:rPr>
      </w:pPr>
      <w:bookmarkStart w:id="3" w:name="_heading=h.1fob9te" w:colFirst="0" w:colLast="0"/>
      <w:bookmarkStart w:id="4" w:name="_Toc115698049"/>
      <w:bookmarkEnd w:id="3"/>
      <w:r w:rsidRPr="00E16810">
        <w:rPr>
          <w:rFonts w:cstheme="majorHAnsi"/>
          <w:color w:val="auto"/>
        </w:rPr>
        <w:t xml:space="preserve">ZÁKLADNÍ </w:t>
      </w:r>
      <w:r w:rsidR="00E16810">
        <w:rPr>
          <w:rFonts w:cstheme="majorHAnsi"/>
          <w:color w:val="auto"/>
        </w:rPr>
        <w:t>ÚDAJE O PROJEKTU</w:t>
      </w:r>
      <w:bookmarkEnd w:id="4"/>
    </w:p>
    <w:tbl>
      <w:tblPr>
        <w:tblW w:w="8995" w:type="dxa"/>
        <w:tblLayout w:type="fixed"/>
        <w:tblLook w:val="0400" w:firstRow="0" w:lastRow="0" w:firstColumn="0" w:lastColumn="0" w:noHBand="0" w:noVBand="1"/>
      </w:tblPr>
      <w:tblGrid>
        <w:gridCol w:w="2600"/>
        <w:gridCol w:w="6395"/>
      </w:tblGrid>
      <w:tr w:rsidR="00F81C56" w:rsidRPr="00E16810" w14:paraId="028C327C" w14:textId="77777777" w:rsidTr="001634C5">
        <w:trPr>
          <w:trHeight w:val="6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A36C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Název projektu:</w:t>
            </w:r>
          </w:p>
        </w:tc>
        <w:tc>
          <w:tcPr>
            <w:tcW w:w="6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5A8B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</w:p>
        </w:tc>
      </w:tr>
      <w:tr w:rsidR="00F81C56" w:rsidRPr="00E16810" w14:paraId="1AA0A831" w14:textId="77777777" w:rsidTr="001634C5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640F" w14:textId="2DAE8A25" w:rsidR="008E7CB5" w:rsidRPr="00E16810" w:rsidRDefault="00B6727D" w:rsidP="00D146A3">
            <w:pPr>
              <w:spacing w:line="276" w:lineRule="auto"/>
              <w:jc w:val="left"/>
              <w:rPr>
                <w:rFonts w:cstheme="majorHAnsi"/>
              </w:rPr>
            </w:pPr>
            <w:r>
              <w:rPr>
                <w:rFonts w:cstheme="majorHAnsi"/>
              </w:rPr>
              <w:t>Zadavatel</w:t>
            </w:r>
            <w:r w:rsidR="008E7CB5" w:rsidRPr="00E16810">
              <w:rPr>
                <w:rFonts w:cstheme="majorHAnsi"/>
              </w:rPr>
              <w:t>: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8950" w14:textId="75DA8AF3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</w:p>
        </w:tc>
      </w:tr>
      <w:tr w:rsidR="00F81C56" w:rsidRPr="00E16810" w14:paraId="4565205E" w14:textId="77777777" w:rsidTr="001634C5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2962" w14:textId="1BE6D0C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Projektant</w:t>
            </w:r>
            <w:r w:rsidR="00B6727D">
              <w:rPr>
                <w:rFonts w:cstheme="majorHAnsi"/>
              </w:rPr>
              <w:t xml:space="preserve"> (Zpracovatel PD)</w:t>
            </w:r>
            <w:r w:rsidRPr="00E16810">
              <w:rPr>
                <w:rFonts w:cstheme="majorHAnsi"/>
              </w:rPr>
              <w:t>: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5650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bookmarkStart w:id="5" w:name="_heading=h.3znysh7" w:colFirst="0" w:colLast="0"/>
            <w:bookmarkEnd w:id="5"/>
          </w:p>
        </w:tc>
      </w:tr>
      <w:tr w:rsidR="00B6727D" w:rsidRPr="00E16810" w14:paraId="307C0B23" w14:textId="77777777" w:rsidTr="001634C5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7FCD" w14:textId="7F3ED21F" w:rsidR="00B6727D" w:rsidRPr="00E16810" w:rsidRDefault="00B6727D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 xml:space="preserve">Číslo projektu </w:t>
            </w:r>
            <w:r>
              <w:rPr>
                <w:rFonts w:cstheme="majorHAnsi"/>
              </w:rPr>
              <w:t>zadavatele</w:t>
            </w:r>
            <w:r w:rsidRPr="00E16810">
              <w:rPr>
                <w:rFonts w:cstheme="majorHAnsi"/>
              </w:rPr>
              <w:t>: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CA83" w14:textId="77777777" w:rsidR="00B6727D" w:rsidRPr="00E16810" w:rsidRDefault="00B6727D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 </w:t>
            </w:r>
          </w:p>
        </w:tc>
      </w:tr>
      <w:tr w:rsidR="00B6727D" w:rsidRPr="00E16810" w14:paraId="015E0455" w14:textId="77777777" w:rsidTr="001634C5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07D2" w14:textId="07486FA3" w:rsidR="00B6727D" w:rsidRPr="00E16810" w:rsidRDefault="00B6727D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 xml:space="preserve">Číslo projektu </w:t>
            </w:r>
            <w:r>
              <w:rPr>
                <w:rFonts w:cstheme="majorHAnsi"/>
              </w:rPr>
              <w:t>projektanta</w:t>
            </w:r>
            <w:r w:rsidRPr="00E16810">
              <w:rPr>
                <w:rFonts w:cstheme="majorHAnsi"/>
              </w:rPr>
              <w:t>: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CF6A" w14:textId="252DC020" w:rsidR="00B6727D" w:rsidRPr="00E16810" w:rsidRDefault="00B6727D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 </w:t>
            </w:r>
          </w:p>
        </w:tc>
      </w:tr>
      <w:tr w:rsidR="00B6727D" w:rsidRPr="00E16810" w14:paraId="3C199E81" w14:textId="77777777" w:rsidTr="001634C5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D6DF" w14:textId="7AC65B08" w:rsidR="00B6727D" w:rsidRPr="00E16810" w:rsidRDefault="00B6727D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Místo stavby: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E003" w14:textId="77777777" w:rsidR="00B6727D" w:rsidRPr="00E16810" w:rsidRDefault="00B6727D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 </w:t>
            </w:r>
          </w:p>
        </w:tc>
      </w:tr>
      <w:tr w:rsidR="00B6727D" w:rsidRPr="00E16810" w14:paraId="070DCD49" w14:textId="77777777" w:rsidTr="001634C5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A107" w14:textId="486FD598" w:rsidR="00B6727D" w:rsidRPr="00E16810" w:rsidRDefault="00B6727D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Datum zahájení: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69C0" w14:textId="19E15DDC" w:rsidR="00B6727D" w:rsidRPr="00E16810" w:rsidRDefault="00B6727D" w:rsidP="00D146A3">
            <w:pPr>
              <w:spacing w:line="276" w:lineRule="auto"/>
              <w:jc w:val="left"/>
              <w:rPr>
                <w:rFonts w:cstheme="majorHAnsi"/>
              </w:rPr>
            </w:pPr>
          </w:p>
        </w:tc>
      </w:tr>
      <w:tr w:rsidR="00B6727D" w:rsidRPr="00E16810" w14:paraId="56116212" w14:textId="77777777" w:rsidTr="001634C5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1787" w14:textId="1EFB0856" w:rsidR="00B6727D" w:rsidRPr="00E16810" w:rsidRDefault="00B6727D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Datum ukončení: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5DC0" w14:textId="77777777" w:rsidR="00B6727D" w:rsidRPr="00E16810" w:rsidRDefault="00B6727D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 </w:t>
            </w:r>
          </w:p>
        </w:tc>
      </w:tr>
    </w:tbl>
    <w:p w14:paraId="7F914522" w14:textId="2B97158D" w:rsidR="00D36B88" w:rsidRPr="00E16810" w:rsidRDefault="00D35B1B" w:rsidP="00D146A3">
      <w:pPr>
        <w:pStyle w:val="Nadpis1"/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rPr>
          <w:rFonts w:cstheme="majorHAnsi"/>
          <w:color w:val="auto"/>
        </w:rPr>
      </w:pPr>
      <w:bookmarkStart w:id="6" w:name="_heading=h.2et92p0" w:colFirst="0" w:colLast="0"/>
      <w:bookmarkStart w:id="7" w:name="_Toc115698050"/>
      <w:bookmarkEnd w:id="6"/>
      <w:r>
        <w:rPr>
          <w:rFonts w:cstheme="majorHAnsi"/>
          <w:color w:val="auto"/>
        </w:rPr>
        <w:t>ZÁKLADNÍ TERMÍNY</w:t>
      </w:r>
      <w:r w:rsidRPr="00E16810">
        <w:rPr>
          <w:rFonts w:cstheme="majorHAnsi"/>
          <w:color w:val="auto"/>
        </w:rPr>
        <w:t xml:space="preserve"> HARMONOGRAM</w:t>
      </w:r>
      <w:r>
        <w:rPr>
          <w:rFonts w:cstheme="majorHAnsi"/>
          <w:color w:val="auto"/>
        </w:rPr>
        <w:t>U</w:t>
      </w:r>
      <w:bookmarkEnd w:id="7"/>
    </w:p>
    <w:p w14:paraId="03162AC2" w14:textId="54085DF7" w:rsidR="00D36B88" w:rsidRPr="00E16810" w:rsidRDefault="00D36B88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 xml:space="preserve">Finální milníky budou stanoveny až na základě podrobného časového harmonogramu </w:t>
      </w:r>
      <w:r w:rsidR="00B6727D">
        <w:rPr>
          <w:rFonts w:cstheme="majorHAnsi"/>
        </w:rPr>
        <w:t>Zpracovatelem PD</w:t>
      </w:r>
      <w:r w:rsidRPr="00E16810">
        <w:rPr>
          <w:rFonts w:cstheme="majorHAnsi"/>
        </w:rPr>
        <w:t xml:space="preserve"> vypracovaného, nicméně účastník může na základě časových podmínek projektu doplnit základní milníky. Tyto milníky musí být v souladu s termíny stanovenými obchodními podmínkami. Tento časový harmonogram má za úkol zprostředkovat i další milníky z hlediska informačních modelů a údajů v nich obsažených. Může se jednat o dílčí odevzdávky které pomohou celému týmu i objednateli v orientaci v aktuálnosti informací, které se v modelech nacházejí. Tento časový harmonogram má tedy podrobněji upravit jednotlivá dílčí předávání informačních modelů jednotlivým týmům.</w:t>
      </w:r>
    </w:p>
    <w:p w14:paraId="0472FC44" w14:textId="6D8E28EB" w:rsidR="00D36B88" w:rsidRPr="00E16810" w:rsidRDefault="00D36B88" w:rsidP="00D146A3">
      <w:pPr>
        <w:spacing w:line="276" w:lineRule="auto"/>
        <w:rPr>
          <w:rFonts w:cstheme="majorHAnsi"/>
          <w:b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D36B88" w:rsidRPr="00E16810" w14:paraId="0994D696" w14:textId="77777777" w:rsidTr="00BC4CCD">
        <w:tc>
          <w:tcPr>
            <w:tcW w:w="3020" w:type="dxa"/>
            <w:shd w:val="clear" w:color="auto" w:fill="FFB64B"/>
          </w:tcPr>
          <w:p w14:paraId="4A44817D" w14:textId="6FAEF45D" w:rsidR="00D36B88" w:rsidRPr="00E16810" w:rsidRDefault="006B3336" w:rsidP="00D146A3">
            <w:pPr>
              <w:spacing w:line="276" w:lineRule="auto"/>
              <w:jc w:val="left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Stupeň</w:t>
            </w:r>
          </w:p>
        </w:tc>
        <w:tc>
          <w:tcPr>
            <w:tcW w:w="3021" w:type="dxa"/>
            <w:shd w:val="clear" w:color="auto" w:fill="FFB64B"/>
          </w:tcPr>
          <w:p w14:paraId="41287F81" w14:textId="65F2E07A" w:rsidR="00D36B88" w:rsidRPr="00E16810" w:rsidRDefault="00D36B88" w:rsidP="00D146A3">
            <w:pPr>
              <w:spacing w:line="276" w:lineRule="auto"/>
              <w:jc w:val="left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Dodavatel</w:t>
            </w:r>
          </w:p>
        </w:tc>
        <w:tc>
          <w:tcPr>
            <w:tcW w:w="3021" w:type="dxa"/>
            <w:shd w:val="clear" w:color="auto" w:fill="FFB64B"/>
          </w:tcPr>
          <w:p w14:paraId="49B04005" w14:textId="77777777" w:rsidR="00D36B88" w:rsidRPr="00E16810" w:rsidRDefault="00D36B88" w:rsidP="00D146A3">
            <w:pPr>
              <w:spacing w:line="276" w:lineRule="auto"/>
              <w:jc w:val="left"/>
              <w:rPr>
                <w:rFonts w:cstheme="majorHAnsi"/>
                <w:b/>
                <w:sz w:val="20"/>
                <w:szCs w:val="20"/>
              </w:rPr>
            </w:pPr>
            <w:r w:rsidRPr="00E16810">
              <w:rPr>
                <w:rFonts w:cstheme="majorHAnsi"/>
                <w:b/>
                <w:sz w:val="20"/>
                <w:szCs w:val="20"/>
              </w:rPr>
              <w:t>Datum</w:t>
            </w:r>
          </w:p>
        </w:tc>
      </w:tr>
      <w:tr w:rsidR="00D36B88" w:rsidRPr="00E16810" w14:paraId="0FAA1ABB" w14:textId="77777777" w:rsidTr="001634C5">
        <w:tc>
          <w:tcPr>
            <w:tcW w:w="3020" w:type="dxa"/>
          </w:tcPr>
          <w:p w14:paraId="2DF8F902" w14:textId="00980465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např.:</w:t>
            </w:r>
            <w:r w:rsidR="00BC4CCD">
              <w:rPr>
                <w:rFonts w:cstheme="majorHAnsi"/>
              </w:rPr>
              <w:t xml:space="preserve"> </w:t>
            </w:r>
            <w:r w:rsidRPr="00E16810">
              <w:rPr>
                <w:rFonts w:cstheme="majorHAnsi"/>
              </w:rPr>
              <w:t>BIM model  pro  DUR</w:t>
            </w:r>
          </w:p>
        </w:tc>
        <w:tc>
          <w:tcPr>
            <w:tcW w:w="3021" w:type="dxa"/>
          </w:tcPr>
          <w:p w14:paraId="43758443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GP</w:t>
            </w:r>
          </w:p>
        </w:tc>
        <w:tc>
          <w:tcPr>
            <w:tcW w:w="3021" w:type="dxa"/>
          </w:tcPr>
          <w:p w14:paraId="0E5FE392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dd.mm.rrrr</w:t>
            </w:r>
          </w:p>
        </w:tc>
      </w:tr>
      <w:tr w:rsidR="00D36B88" w:rsidRPr="00E16810" w14:paraId="28D4995F" w14:textId="77777777" w:rsidTr="001634C5">
        <w:tc>
          <w:tcPr>
            <w:tcW w:w="3020" w:type="dxa"/>
          </w:tcPr>
          <w:p w14:paraId="0BD01E60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např.: Žádost o vydání rozhodnutí o umístění stavby</w:t>
            </w:r>
          </w:p>
        </w:tc>
        <w:tc>
          <w:tcPr>
            <w:tcW w:w="3021" w:type="dxa"/>
          </w:tcPr>
          <w:p w14:paraId="4A2A0352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GP</w:t>
            </w:r>
          </w:p>
        </w:tc>
        <w:tc>
          <w:tcPr>
            <w:tcW w:w="3021" w:type="dxa"/>
          </w:tcPr>
          <w:p w14:paraId="48CE2E57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dd.mm.rrrr</w:t>
            </w:r>
          </w:p>
        </w:tc>
      </w:tr>
      <w:tr w:rsidR="00D36B88" w:rsidRPr="00E16810" w14:paraId="10419B67" w14:textId="77777777" w:rsidTr="001634C5">
        <w:tc>
          <w:tcPr>
            <w:tcW w:w="3020" w:type="dxa"/>
          </w:tcPr>
          <w:p w14:paraId="7F0C9C36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3021" w:type="dxa"/>
          </w:tcPr>
          <w:p w14:paraId="21D1C77E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3021" w:type="dxa"/>
          </w:tcPr>
          <w:p w14:paraId="07DEFAA1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</w:tr>
      <w:tr w:rsidR="00D36B88" w:rsidRPr="00E16810" w14:paraId="0B7C8F66" w14:textId="77777777" w:rsidTr="001634C5">
        <w:tc>
          <w:tcPr>
            <w:tcW w:w="3020" w:type="dxa"/>
          </w:tcPr>
          <w:p w14:paraId="3FF378A3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3021" w:type="dxa"/>
          </w:tcPr>
          <w:p w14:paraId="7A67E438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3021" w:type="dxa"/>
          </w:tcPr>
          <w:p w14:paraId="7EAB44D5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</w:tr>
      <w:tr w:rsidR="00D36B88" w:rsidRPr="00E16810" w14:paraId="45FE22D8" w14:textId="77777777" w:rsidTr="001634C5">
        <w:tc>
          <w:tcPr>
            <w:tcW w:w="3020" w:type="dxa"/>
          </w:tcPr>
          <w:p w14:paraId="449604CF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3021" w:type="dxa"/>
          </w:tcPr>
          <w:p w14:paraId="4A436159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3021" w:type="dxa"/>
          </w:tcPr>
          <w:p w14:paraId="15FA7F9B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</w:tr>
      <w:tr w:rsidR="00D36B88" w:rsidRPr="00E16810" w14:paraId="108BA1BA" w14:textId="77777777" w:rsidTr="001634C5">
        <w:tc>
          <w:tcPr>
            <w:tcW w:w="3020" w:type="dxa"/>
          </w:tcPr>
          <w:p w14:paraId="418B8186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3021" w:type="dxa"/>
          </w:tcPr>
          <w:p w14:paraId="1FF4CF58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3021" w:type="dxa"/>
          </w:tcPr>
          <w:p w14:paraId="0DC31865" w14:textId="77777777" w:rsidR="00D36B88" w:rsidRPr="00E16810" w:rsidRDefault="00D36B88" w:rsidP="00D146A3">
            <w:pPr>
              <w:spacing w:line="276" w:lineRule="auto"/>
              <w:rPr>
                <w:rFonts w:cstheme="majorHAnsi"/>
              </w:rPr>
            </w:pPr>
          </w:p>
        </w:tc>
      </w:tr>
    </w:tbl>
    <w:p w14:paraId="2B5C019E" w14:textId="31FACC2F" w:rsidR="008E7CB5" w:rsidRPr="00E16810" w:rsidRDefault="008E7CB5" w:rsidP="00D146A3">
      <w:pPr>
        <w:pStyle w:val="Nadpis1"/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rPr>
          <w:rFonts w:cstheme="majorHAnsi"/>
          <w:color w:val="auto"/>
        </w:rPr>
      </w:pPr>
      <w:bookmarkStart w:id="8" w:name="_Toc115698051"/>
      <w:r w:rsidRPr="00E16810">
        <w:rPr>
          <w:rFonts w:cstheme="majorHAnsi"/>
          <w:color w:val="auto"/>
        </w:rPr>
        <w:lastRenderedPageBreak/>
        <w:t>POPIS PROJEKTU</w:t>
      </w:r>
      <w:bookmarkEnd w:id="8"/>
      <w:r w:rsidRPr="00E16810">
        <w:rPr>
          <w:rFonts w:cstheme="majorHAnsi"/>
          <w:color w:val="auto"/>
        </w:rPr>
        <w:t xml:space="preserve"> 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2600"/>
        <w:gridCol w:w="6326"/>
      </w:tblGrid>
      <w:tr w:rsidR="00F81C56" w:rsidRPr="00E16810" w14:paraId="4E124538" w14:textId="77777777" w:rsidTr="001634C5">
        <w:trPr>
          <w:trHeight w:val="6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C3B9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Název stavby (stav.povolení):</w:t>
            </w:r>
          </w:p>
        </w:tc>
        <w:tc>
          <w:tcPr>
            <w:tcW w:w="6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41F6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</w:p>
        </w:tc>
      </w:tr>
      <w:tr w:rsidR="00F81C56" w:rsidRPr="00E16810" w14:paraId="7E62A014" w14:textId="77777777" w:rsidTr="001634C5">
        <w:trPr>
          <w:trHeight w:val="6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60CB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Územní souhlas:</w:t>
            </w:r>
          </w:p>
        </w:tc>
        <w:tc>
          <w:tcPr>
            <w:tcW w:w="6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115A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číslo rozhodnutí/souhlasu, č.j., datum, kdo</w:t>
            </w:r>
          </w:p>
        </w:tc>
      </w:tr>
      <w:tr w:rsidR="00F81C56" w:rsidRPr="00E16810" w14:paraId="035E1268" w14:textId="77777777" w:rsidTr="001634C5">
        <w:trPr>
          <w:trHeight w:val="6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1F2C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Stavební povolení:</w:t>
            </w:r>
          </w:p>
        </w:tc>
        <w:tc>
          <w:tcPr>
            <w:tcW w:w="6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90DC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číslo rozhodnutí, č.j., datum, kdo</w:t>
            </w:r>
            <w:r w:rsidRPr="00E16810" w:rsidDel="00027EEB">
              <w:rPr>
                <w:rFonts w:cstheme="majorHAnsi"/>
              </w:rPr>
              <w:t xml:space="preserve"> </w:t>
            </w:r>
          </w:p>
        </w:tc>
      </w:tr>
      <w:tr w:rsidR="00F81C56" w:rsidRPr="00E16810" w14:paraId="450102D7" w14:textId="77777777" w:rsidTr="001634C5">
        <w:trPr>
          <w:trHeight w:val="6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C206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Stavební povolení (vodní dílo):</w:t>
            </w:r>
          </w:p>
        </w:tc>
        <w:tc>
          <w:tcPr>
            <w:tcW w:w="6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3A65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číslo rozhodnutí, č.j., datum, kdo</w:t>
            </w:r>
            <w:r w:rsidRPr="00E16810" w:rsidDel="00027EEB">
              <w:rPr>
                <w:rFonts w:cstheme="majorHAnsi"/>
              </w:rPr>
              <w:t xml:space="preserve"> </w:t>
            </w:r>
          </w:p>
        </w:tc>
      </w:tr>
      <w:tr w:rsidR="00F81C56" w:rsidRPr="00E16810" w14:paraId="5A23E4A0" w14:textId="77777777" w:rsidTr="001634C5">
        <w:trPr>
          <w:trHeight w:val="6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DD41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Povolení kácení dřevin:</w:t>
            </w:r>
          </w:p>
        </w:tc>
        <w:tc>
          <w:tcPr>
            <w:tcW w:w="6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D6B7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číslo rozhodnutí/souhlasu, č.j., datum, kdo</w:t>
            </w:r>
            <w:r w:rsidRPr="00E16810" w:rsidDel="00854076">
              <w:rPr>
                <w:rFonts w:cstheme="majorHAnsi"/>
              </w:rPr>
              <w:t xml:space="preserve"> </w:t>
            </w:r>
          </w:p>
        </w:tc>
      </w:tr>
      <w:tr w:rsidR="00F81C56" w:rsidRPr="00E16810" w14:paraId="30BEDB6F" w14:textId="77777777" w:rsidTr="001634C5">
        <w:trPr>
          <w:trHeight w:val="6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A62B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Zastavěná plocha:</w:t>
            </w:r>
          </w:p>
        </w:tc>
        <w:tc>
          <w:tcPr>
            <w:tcW w:w="6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8381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 xml:space="preserve"> </w:t>
            </w:r>
          </w:p>
        </w:tc>
      </w:tr>
      <w:tr w:rsidR="00F81C56" w:rsidRPr="00E16810" w14:paraId="742A92EA" w14:textId="77777777" w:rsidTr="001634C5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F68F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Obestavěný prostor: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9F7E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 </w:t>
            </w:r>
          </w:p>
        </w:tc>
      </w:tr>
      <w:tr w:rsidR="00F81C56" w:rsidRPr="00E16810" w14:paraId="031F237E" w14:textId="77777777" w:rsidTr="001634C5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1BA9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Celková podlahová plocha: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F797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</w:p>
        </w:tc>
      </w:tr>
      <w:tr w:rsidR="00F81C56" w:rsidRPr="00E16810" w14:paraId="40024DCF" w14:textId="77777777" w:rsidTr="001634C5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3EC3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Orientační náklady stavby: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9C34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 </w:t>
            </w:r>
          </w:p>
        </w:tc>
      </w:tr>
      <w:tr w:rsidR="00F81C56" w:rsidRPr="00E16810" w14:paraId="32CBAF59" w14:textId="77777777" w:rsidTr="001634C5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CCA6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Nadmořská výška: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DCF6" w14:textId="77777777" w:rsidR="008E7CB5" w:rsidRPr="00E16810" w:rsidRDefault="008E7CB5" w:rsidP="00D146A3">
            <w:pPr>
              <w:spacing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±0,000 = m.n.m. Bpv</w:t>
            </w:r>
          </w:p>
        </w:tc>
      </w:tr>
    </w:tbl>
    <w:p w14:paraId="5F6E649A" w14:textId="77777777" w:rsidR="008E7CB5" w:rsidRPr="00E16810" w:rsidRDefault="008E7CB5" w:rsidP="00D146A3">
      <w:pPr>
        <w:pStyle w:val="Nadpis1"/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rPr>
          <w:rFonts w:cstheme="majorHAnsi"/>
          <w:color w:val="auto"/>
        </w:rPr>
      </w:pPr>
      <w:bookmarkStart w:id="9" w:name="_heading=h.tyjcwt" w:colFirst="0" w:colLast="0"/>
      <w:bookmarkStart w:id="10" w:name="_heading=h.4d34og8" w:colFirst="0" w:colLast="0"/>
      <w:bookmarkStart w:id="11" w:name="_Toc115698052"/>
      <w:bookmarkEnd w:id="9"/>
      <w:bookmarkEnd w:id="10"/>
      <w:r w:rsidRPr="00E16810">
        <w:rPr>
          <w:rFonts w:cstheme="majorHAnsi"/>
          <w:color w:val="auto"/>
        </w:rPr>
        <w:t>KONTAKTY, FUNKCE A ODPOVĚDNOSTI</w:t>
      </w:r>
      <w:bookmarkEnd w:id="11"/>
    </w:p>
    <w:p w14:paraId="29165890" w14:textId="48410523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V rámci zpracování projektu je z pohledu informačního modelování nutné definovat funkce</w:t>
      </w:r>
      <w:r w:rsidR="00BC4CCD">
        <w:rPr>
          <w:rFonts w:cstheme="majorHAnsi"/>
        </w:rPr>
        <w:t>,</w:t>
      </w:r>
      <w:r w:rsidRPr="00E16810">
        <w:rPr>
          <w:rFonts w:cstheme="majorHAnsi"/>
        </w:rPr>
        <w:t xml:space="preserve"> jejich náplň a odpovědnost na projektu.</w:t>
      </w:r>
    </w:p>
    <w:p w14:paraId="59506660" w14:textId="2B41B3EE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 xml:space="preserve">Je třeba mít definovaného </w:t>
      </w:r>
      <w:r w:rsidR="00BC4CCD">
        <w:rPr>
          <w:rFonts w:cstheme="majorHAnsi"/>
        </w:rPr>
        <w:t>BIM koordinátora na straně</w:t>
      </w:r>
      <w:r w:rsidRPr="00E16810">
        <w:rPr>
          <w:rFonts w:cstheme="majorHAnsi"/>
        </w:rPr>
        <w:t xml:space="preserve"> Z</w:t>
      </w:r>
      <w:r w:rsidR="00356BD4">
        <w:rPr>
          <w:rFonts w:cstheme="majorHAnsi"/>
        </w:rPr>
        <w:t>pracovatele PD</w:t>
      </w:r>
      <w:r w:rsidRPr="00E16810">
        <w:rPr>
          <w:rFonts w:cstheme="majorHAnsi"/>
        </w:rPr>
        <w:t xml:space="preserve">. Tento </w:t>
      </w:r>
      <w:r w:rsidR="007A760A">
        <w:rPr>
          <w:rFonts w:cstheme="majorHAnsi"/>
        </w:rPr>
        <w:t>koordinátor</w:t>
      </w:r>
      <w:r w:rsidRPr="00E16810">
        <w:rPr>
          <w:rFonts w:cstheme="majorHAnsi"/>
        </w:rPr>
        <w:t xml:space="preserve"> zodpovídá za implementaci tohoto plánu do celého projektu. Smyslem je podchytit a zamezit svévolné úpravě např. informačního modelu nad rámec sjednaných pravidel a eliminovat tak riziko chyb přesunu informací, neaktuálnosti apod.</w:t>
      </w:r>
    </w:p>
    <w:p w14:paraId="7C745773" w14:textId="0921DB96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 xml:space="preserve">Tyto funkce </w:t>
      </w:r>
      <w:r w:rsidR="007A760A">
        <w:rPr>
          <w:rFonts w:cstheme="majorHAnsi"/>
        </w:rPr>
        <w:t xml:space="preserve">je </w:t>
      </w:r>
      <w:r w:rsidRPr="00E16810">
        <w:rPr>
          <w:rFonts w:cstheme="majorHAnsi"/>
        </w:rPr>
        <w:t>poté potřeba správně doplnit včetně jejich vztahu odpovědnosti do kapitoly „Odpovědnostní matice“ a „Kontaktní osoby“.</w:t>
      </w:r>
    </w:p>
    <w:p w14:paraId="7497A2F8" w14:textId="77777777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Funkce musí být jasně definované spolu s rozsahem odpovědnosti.</w:t>
      </w:r>
    </w:p>
    <w:p w14:paraId="7853EBA4" w14:textId="77777777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Tento dokument a všechny jeho přílohy je nutné držet neustále v aktuálním stavu. Pokud vyvstane potřeba dokument nebo jeho přílohy měnit, je povinností níže odpovědných lidí předložit návrhy změn ke schválení.</w:t>
      </w:r>
    </w:p>
    <w:p w14:paraId="4683F3FB" w14:textId="77777777" w:rsidR="008E7CB5" w:rsidRPr="00E16810" w:rsidRDefault="008E7CB5" w:rsidP="00D146A3">
      <w:pPr>
        <w:spacing w:line="276" w:lineRule="auto"/>
        <w:rPr>
          <w:rFonts w:cstheme="majorHAnsi"/>
        </w:rPr>
        <w:sectPr w:rsidR="008E7CB5" w:rsidRPr="00E16810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4F33B255" w14:textId="514B92D7" w:rsidR="008E7CB5" w:rsidRPr="00E16810" w:rsidRDefault="007A760A" w:rsidP="00D146A3">
      <w:pPr>
        <w:pStyle w:val="Nadpis2"/>
        <w:spacing w:line="276" w:lineRule="auto"/>
        <w:rPr>
          <w:rFonts w:cstheme="majorHAnsi"/>
          <w:color w:val="auto"/>
        </w:rPr>
      </w:pPr>
      <w:bookmarkStart w:id="12" w:name="_heading=h.2s8eyo1" w:colFirst="0" w:colLast="0"/>
      <w:bookmarkStart w:id="13" w:name="_Toc115698053"/>
      <w:bookmarkEnd w:id="12"/>
      <w:r>
        <w:rPr>
          <w:rFonts w:cstheme="majorHAnsi"/>
          <w:color w:val="auto"/>
        </w:rPr>
        <w:lastRenderedPageBreak/>
        <w:t xml:space="preserve">6.1 </w:t>
      </w:r>
      <w:r w:rsidR="00B95391">
        <w:rPr>
          <w:rFonts w:cstheme="majorHAnsi"/>
          <w:color w:val="auto"/>
        </w:rPr>
        <w:t>BIM</w:t>
      </w:r>
      <w:r w:rsidR="008E7CB5" w:rsidRPr="00E16810">
        <w:rPr>
          <w:rFonts w:cstheme="majorHAnsi"/>
          <w:color w:val="auto"/>
        </w:rPr>
        <w:t xml:space="preserve"> matice odpovědnosti</w:t>
      </w:r>
      <w:bookmarkEnd w:id="13"/>
    </w:p>
    <w:p w14:paraId="60847518" w14:textId="0B435434" w:rsidR="008E7CB5" w:rsidRPr="00E16810" w:rsidRDefault="007E58FC" w:rsidP="00D146A3">
      <w:pPr>
        <w:spacing w:line="276" w:lineRule="auto"/>
      </w:pPr>
      <w:r w:rsidRPr="000D4859">
        <w:rPr>
          <w:rFonts w:asciiTheme="minorHAnsi" w:hAnsiTheme="minorHAnsi" w:cstheme="minorHAnsi"/>
          <w:noProof/>
        </w:rPr>
        <w:drawing>
          <wp:inline distT="0" distB="0" distL="0" distR="0" wp14:anchorId="1AD39450" wp14:editId="6C1C5BBF">
            <wp:extent cx="5756275" cy="5979381"/>
            <wp:effectExtent l="0" t="3810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C44E020" w14:textId="102541C0" w:rsidR="008E7CB5" w:rsidRPr="00E16810" w:rsidRDefault="008E7CB5" w:rsidP="00D146A3">
      <w:pPr>
        <w:spacing w:line="276" w:lineRule="auto"/>
      </w:pPr>
    </w:p>
    <w:p w14:paraId="1EE32514" w14:textId="46B4B1CB" w:rsidR="008E7CB5" w:rsidRDefault="008E7CB5" w:rsidP="00D146A3">
      <w:pPr>
        <w:spacing w:line="276" w:lineRule="auto"/>
      </w:pPr>
    </w:p>
    <w:p w14:paraId="1D158207" w14:textId="5D2A12BE" w:rsidR="007A760A" w:rsidRDefault="007A760A" w:rsidP="00D146A3">
      <w:pPr>
        <w:spacing w:line="276" w:lineRule="auto"/>
      </w:pPr>
    </w:p>
    <w:p w14:paraId="321DF8D0" w14:textId="3B084805" w:rsidR="007A760A" w:rsidRDefault="007A760A" w:rsidP="00D146A3">
      <w:pPr>
        <w:spacing w:line="276" w:lineRule="auto"/>
      </w:pPr>
    </w:p>
    <w:p w14:paraId="47BFAF4C" w14:textId="1FB4DB64" w:rsidR="003E509D" w:rsidRDefault="003E509D" w:rsidP="00D146A3">
      <w:pPr>
        <w:spacing w:line="276" w:lineRule="auto"/>
      </w:pPr>
    </w:p>
    <w:p w14:paraId="4CF6C4A5" w14:textId="77777777" w:rsidR="00D35B1B" w:rsidRDefault="00D35B1B" w:rsidP="00D146A3">
      <w:pPr>
        <w:spacing w:line="276" w:lineRule="auto"/>
      </w:pPr>
    </w:p>
    <w:p w14:paraId="66F41459" w14:textId="70D04883" w:rsidR="00D35B1B" w:rsidRDefault="00D35B1B" w:rsidP="00D146A3">
      <w:pPr>
        <w:spacing w:line="276" w:lineRule="auto"/>
      </w:pPr>
    </w:p>
    <w:p w14:paraId="017AC05B" w14:textId="5D3212C9" w:rsidR="00D35B1B" w:rsidRDefault="00D35B1B" w:rsidP="00D146A3">
      <w:pPr>
        <w:spacing w:line="276" w:lineRule="auto"/>
      </w:pPr>
    </w:p>
    <w:p w14:paraId="46D26E4E" w14:textId="77777777" w:rsidR="00D35B1B" w:rsidRDefault="00D35B1B" w:rsidP="00D146A3">
      <w:pPr>
        <w:spacing w:line="276" w:lineRule="auto"/>
      </w:pPr>
    </w:p>
    <w:p w14:paraId="3478389D" w14:textId="5C44896A" w:rsidR="007A760A" w:rsidRDefault="003E509D" w:rsidP="00D35B1B">
      <w:pPr>
        <w:pStyle w:val="Nadpis2"/>
      </w:pPr>
      <w:bookmarkStart w:id="14" w:name="_Toc115698054"/>
      <w:r>
        <w:lastRenderedPageBreak/>
        <w:t xml:space="preserve">6.2 </w:t>
      </w:r>
      <w:r w:rsidRPr="007A760A">
        <w:t>Kontaktní osob</w:t>
      </w:r>
      <w:r w:rsidR="00D35B1B">
        <w:t>y</w:t>
      </w:r>
      <w:bookmarkEnd w:id="14"/>
    </w:p>
    <w:p w14:paraId="4C58986D" w14:textId="77777777" w:rsidR="00D35B1B" w:rsidRPr="00D35B1B" w:rsidRDefault="00D35B1B" w:rsidP="00D35B1B"/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812"/>
        <w:gridCol w:w="2152"/>
        <w:gridCol w:w="1472"/>
        <w:gridCol w:w="1812"/>
        <w:gridCol w:w="1812"/>
      </w:tblGrid>
      <w:tr w:rsidR="00D35B1B" w14:paraId="4983A895" w14:textId="77777777" w:rsidTr="00D35B1B">
        <w:trPr>
          <w:trHeight w:val="340"/>
        </w:trPr>
        <w:tc>
          <w:tcPr>
            <w:tcW w:w="1812" w:type="dxa"/>
            <w:shd w:val="clear" w:color="auto" w:fill="FFB64B"/>
          </w:tcPr>
          <w:p w14:paraId="62BB5C2C" w14:textId="4B27E111" w:rsidR="00D35B1B" w:rsidRDefault="00D35B1B" w:rsidP="00D35B1B">
            <w:pPr>
              <w:spacing w:line="276" w:lineRule="auto"/>
            </w:pPr>
            <w:r w:rsidRPr="00E16810">
              <w:rPr>
                <w:rFonts w:cstheme="majorHAnsi"/>
                <w:b/>
                <w:sz w:val="20"/>
                <w:szCs w:val="20"/>
              </w:rPr>
              <w:t>ROLE</w:t>
            </w:r>
          </w:p>
        </w:tc>
        <w:tc>
          <w:tcPr>
            <w:tcW w:w="2152" w:type="dxa"/>
            <w:shd w:val="clear" w:color="auto" w:fill="FFB64B"/>
          </w:tcPr>
          <w:p w14:paraId="48CBFC79" w14:textId="53F22BA1" w:rsidR="00D35B1B" w:rsidRDefault="00D35B1B" w:rsidP="00D35B1B">
            <w:pPr>
              <w:spacing w:line="276" w:lineRule="auto"/>
            </w:pPr>
            <w:r>
              <w:rPr>
                <w:rFonts w:cstheme="majorHAnsi"/>
                <w:b/>
                <w:sz w:val="20"/>
                <w:szCs w:val="20"/>
              </w:rPr>
              <w:t xml:space="preserve">ODPOVĚDNÁ </w:t>
            </w:r>
            <w:r w:rsidRPr="00E16810">
              <w:rPr>
                <w:rFonts w:cstheme="majorHAnsi"/>
                <w:b/>
                <w:sz w:val="20"/>
                <w:szCs w:val="20"/>
              </w:rPr>
              <w:t>OSOBA</w:t>
            </w:r>
          </w:p>
        </w:tc>
        <w:tc>
          <w:tcPr>
            <w:tcW w:w="1472" w:type="dxa"/>
            <w:shd w:val="clear" w:color="auto" w:fill="FFB64B"/>
          </w:tcPr>
          <w:p w14:paraId="54A17B6F" w14:textId="0C80B342" w:rsidR="00D35B1B" w:rsidRDefault="00D35B1B" w:rsidP="00D35B1B">
            <w:pPr>
              <w:spacing w:line="276" w:lineRule="auto"/>
            </w:pPr>
            <w:r w:rsidRPr="00E16810">
              <w:rPr>
                <w:rFonts w:cstheme="majorHAnsi"/>
                <w:b/>
                <w:sz w:val="20"/>
                <w:szCs w:val="20"/>
              </w:rPr>
              <w:t>ORGANIZACE</w:t>
            </w:r>
          </w:p>
        </w:tc>
        <w:tc>
          <w:tcPr>
            <w:tcW w:w="1812" w:type="dxa"/>
            <w:shd w:val="clear" w:color="auto" w:fill="FFB64B"/>
          </w:tcPr>
          <w:p w14:paraId="5209241F" w14:textId="40699071" w:rsidR="00D35B1B" w:rsidRDefault="00D35B1B" w:rsidP="00D35B1B">
            <w:pPr>
              <w:spacing w:line="276" w:lineRule="auto"/>
            </w:pPr>
            <w:r w:rsidRPr="00E16810">
              <w:rPr>
                <w:rFonts w:cstheme="majorHAnsi"/>
                <w:b/>
                <w:sz w:val="20"/>
                <w:szCs w:val="20"/>
              </w:rPr>
              <w:t>EMAIL</w:t>
            </w:r>
          </w:p>
        </w:tc>
        <w:tc>
          <w:tcPr>
            <w:tcW w:w="1812" w:type="dxa"/>
            <w:shd w:val="clear" w:color="auto" w:fill="FFB64B"/>
          </w:tcPr>
          <w:p w14:paraId="43BB8816" w14:textId="2CD711FF" w:rsidR="00D35B1B" w:rsidRDefault="00D35B1B" w:rsidP="00D35B1B">
            <w:pPr>
              <w:spacing w:line="276" w:lineRule="auto"/>
            </w:pPr>
            <w:r w:rsidRPr="00E16810">
              <w:rPr>
                <w:rFonts w:cstheme="majorHAnsi"/>
                <w:b/>
                <w:sz w:val="20"/>
                <w:szCs w:val="20"/>
              </w:rPr>
              <w:t>TELEFON</w:t>
            </w:r>
          </w:p>
        </w:tc>
      </w:tr>
      <w:tr w:rsidR="00D35B1B" w14:paraId="0E9A9235" w14:textId="77777777" w:rsidTr="00D35B1B">
        <w:trPr>
          <w:trHeight w:val="340"/>
        </w:trPr>
        <w:tc>
          <w:tcPr>
            <w:tcW w:w="1812" w:type="dxa"/>
          </w:tcPr>
          <w:p w14:paraId="6FAC705C" w14:textId="51DA4066" w:rsidR="00D35B1B" w:rsidRDefault="00D35B1B" w:rsidP="00D35B1B">
            <w:pPr>
              <w:spacing w:line="276" w:lineRule="auto"/>
            </w:pPr>
            <w:r w:rsidRPr="00E16810">
              <w:rPr>
                <w:rFonts w:cstheme="majorHAnsi"/>
                <w:b/>
                <w:sz w:val="20"/>
                <w:szCs w:val="20"/>
              </w:rPr>
              <w:t xml:space="preserve">OSOBY </w:t>
            </w:r>
            <w:r>
              <w:rPr>
                <w:rFonts w:cstheme="majorHAnsi"/>
                <w:b/>
                <w:sz w:val="20"/>
                <w:szCs w:val="20"/>
              </w:rPr>
              <w:t>ZADAVATELE</w:t>
            </w:r>
          </w:p>
        </w:tc>
        <w:tc>
          <w:tcPr>
            <w:tcW w:w="2152" w:type="dxa"/>
          </w:tcPr>
          <w:p w14:paraId="455F5D4D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768B31C1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5500B0B3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168798F9" w14:textId="77777777" w:rsidR="00D35B1B" w:rsidRDefault="00D35B1B" w:rsidP="00D35B1B">
            <w:pPr>
              <w:spacing w:line="276" w:lineRule="auto"/>
            </w:pPr>
          </w:p>
        </w:tc>
      </w:tr>
      <w:tr w:rsidR="00D35B1B" w14:paraId="4A3B090B" w14:textId="77777777" w:rsidTr="00D35B1B">
        <w:trPr>
          <w:trHeight w:val="340"/>
        </w:trPr>
        <w:tc>
          <w:tcPr>
            <w:tcW w:w="1812" w:type="dxa"/>
          </w:tcPr>
          <w:p w14:paraId="1E731ADE" w14:textId="3CE55DF3" w:rsidR="00D35B1B" w:rsidRDefault="00D35B1B" w:rsidP="00D35B1B">
            <w:pPr>
              <w:spacing w:line="276" w:lineRule="auto"/>
            </w:pPr>
            <w:r w:rsidRPr="00E16810">
              <w:rPr>
                <w:rFonts w:cstheme="majorHAnsi"/>
                <w:sz w:val="20"/>
                <w:szCs w:val="20"/>
              </w:rPr>
              <w:t>Oprávněná osoba</w:t>
            </w:r>
          </w:p>
        </w:tc>
        <w:tc>
          <w:tcPr>
            <w:tcW w:w="2152" w:type="dxa"/>
          </w:tcPr>
          <w:p w14:paraId="40DA7178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173FD2A0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0680094A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78F10218" w14:textId="77777777" w:rsidR="00D35B1B" w:rsidRDefault="00D35B1B" w:rsidP="00D35B1B">
            <w:pPr>
              <w:spacing w:line="276" w:lineRule="auto"/>
            </w:pPr>
          </w:p>
        </w:tc>
      </w:tr>
      <w:tr w:rsidR="00D35B1B" w14:paraId="36B16DFC" w14:textId="77777777" w:rsidTr="00D35B1B">
        <w:trPr>
          <w:trHeight w:val="340"/>
        </w:trPr>
        <w:tc>
          <w:tcPr>
            <w:tcW w:w="1812" w:type="dxa"/>
          </w:tcPr>
          <w:p w14:paraId="46655189" w14:textId="46520566" w:rsidR="00D35B1B" w:rsidRDefault="00D35B1B" w:rsidP="00D35B1B">
            <w:pPr>
              <w:spacing w:line="276" w:lineRule="auto"/>
            </w:pPr>
            <w:r w:rsidRPr="00E16810">
              <w:rPr>
                <w:rFonts w:cstheme="majorHAnsi"/>
                <w:sz w:val="20"/>
                <w:szCs w:val="20"/>
              </w:rPr>
              <w:t xml:space="preserve">BIM </w:t>
            </w:r>
            <w:r>
              <w:rPr>
                <w:rFonts w:cstheme="majorHAnsi"/>
                <w:sz w:val="20"/>
                <w:szCs w:val="20"/>
              </w:rPr>
              <w:t>manažer</w:t>
            </w:r>
          </w:p>
        </w:tc>
        <w:tc>
          <w:tcPr>
            <w:tcW w:w="2152" w:type="dxa"/>
          </w:tcPr>
          <w:p w14:paraId="37F5D461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6CE15E62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1CEECAF1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0FEC446A" w14:textId="77777777" w:rsidR="00D35B1B" w:rsidRDefault="00D35B1B" w:rsidP="00D35B1B">
            <w:pPr>
              <w:spacing w:line="276" w:lineRule="auto"/>
            </w:pPr>
          </w:p>
        </w:tc>
      </w:tr>
      <w:tr w:rsidR="00D35B1B" w14:paraId="0F5B3DB9" w14:textId="77777777" w:rsidTr="00D35B1B">
        <w:trPr>
          <w:trHeight w:val="340"/>
        </w:trPr>
        <w:tc>
          <w:tcPr>
            <w:tcW w:w="1812" w:type="dxa"/>
          </w:tcPr>
          <w:p w14:paraId="5CFDBF01" w14:textId="3A59EF31" w:rsidR="00D35B1B" w:rsidRDefault="00D35B1B" w:rsidP="00D35B1B">
            <w:pPr>
              <w:spacing w:line="276" w:lineRule="auto"/>
            </w:pPr>
            <w:r w:rsidRPr="00E16810">
              <w:rPr>
                <w:rFonts w:cstheme="majorHAnsi"/>
                <w:b/>
                <w:sz w:val="20"/>
                <w:szCs w:val="20"/>
              </w:rPr>
              <w:t xml:space="preserve">OSOBY </w:t>
            </w:r>
            <w:r>
              <w:rPr>
                <w:rFonts w:cstheme="majorHAnsi"/>
                <w:b/>
                <w:sz w:val="20"/>
                <w:szCs w:val="20"/>
              </w:rPr>
              <w:t>ZPRACOVATELE</w:t>
            </w:r>
            <w:r w:rsidR="00D66CA7">
              <w:rPr>
                <w:rFonts w:cstheme="majorHAnsi"/>
                <w:b/>
                <w:sz w:val="20"/>
                <w:szCs w:val="20"/>
              </w:rPr>
              <w:t xml:space="preserve"> PD</w:t>
            </w:r>
          </w:p>
        </w:tc>
        <w:tc>
          <w:tcPr>
            <w:tcW w:w="2152" w:type="dxa"/>
          </w:tcPr>
          <w:p w14:paraId="0D9561DB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36D7D5E4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113562AC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481727F7" w14:textId="77777777" w:rsidR="00D35B1B" w:rsidRDefault="00D35B1B" w:rsidP="00D35B1B">
            <w:pPr>
              <w:spacing w:line="276" w:lineRule="auto"/>
            </w:pPr>
          </w:p>
        </w:tc>
      </w:tr>
      <w:tr w:rsidR="00D35B1B" w14:paraId="5C6C6366" w14:textId="77777777" w:rsidTr="00D35B1B">
        <w:trPr>
          <w:trHeight w:val="340"/>
        </w:trPr>
        <w:tc>
          <w:tcPr>
            <w:tcW w:w="1812" w:type="dxa"/>
          </w:tcPr>
          <w:p w14:paraId="2FAA47D5" w14:textId="20FD64B1" w:rsidR="00D35B1B" w:rsidRDefault="00D35B1B" w:rsidP="00D35B1B">
            <w:pPr>
              <w:spacing w:line="276" w:lineRule="auto"/>
            </w:pPr>
            <w:r w:rsidRPr="00E16810">
              <w:rPr>
                <w:rFonts w:cstheme="majorHAnsi"/>
                <w:sz w:val="20"/>
                <w:szCs w:val="20"/>
              </w:rPr>
              <w:t>Oprávněná osoba</w:t>
            </w:r>
          </w:p>
        </w:tc>
        <w:tc>
          <w:tcPr>
            <w:tcW w:w="2152" w:type="dxa"/>
          </w:tcPr>
          <w:p w14:paraId="3292758B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37B4340E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173DDFC5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3BBE4482" w14:textId="77777777" w:rsidR="00D35B1B" w:rsidRDefault="00D35B1B" w:rsidP="00D35B1B">
            <w:pPr>
              <w:spacing w:line="276" w:lineRule="auto"/>
            </w:pPr>
          </w:p>
        </w:tc>
      </w:tr>
      <w:tr w:rsidR="00D35B1B" w14:paraId="361D505B" w14:textId="77777777" w:rsidTr="00D35B1B">
        <w:trPr>
          <w:trHeight w:val="340"/>
        </w:trPr>
        <w:tc>
          <w:tcPr>
            <w:tcW w:w="1812" w:type="dxa"/>
          </w:tcPr>
          <w:p w14:paraId="60CF8E27" w14:textId="340CA84D" w:rsidR="00D35B1B" w:rsidRDefault="00D35B1B" w:rsidP="00D35B1B">
            <w:pPr>
              <w:spacing w:line="276" w:lineRule="auto"/>
            </w:pPr>
            <w:r w:rsidRPr="00E16810">
              <w:rPr>
                <w:rFonts w:cstheme="majorHAnsi"/>
                <w:sz w:val="20"/>
                <w:szCs w:val="20"/>
              </w:rPr>
              <w:t>HIP</w:t>
            </w:r>
          </w:p>
        </w:tc>
        <w:tc>
          <w:tcPr>
            <w:tcW w:w="2152" w:type="dxa"/>
          </w:tcPr>
          <w:p w14:paraId="158D66BB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6CAAD15F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702F279D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5C0FA6D9" w14:textId="77777777" w:rsidR="00D35B1B" w:rsidRDefault="00D35B1B" w:rsidP="00D35B1B">
            <w:pPr>
              <w:spacing w:line="276" w:lineRule="auto"/>
            </w:pPr>
          </w:p>
        </w:tc>
      </w:tr>
      <w:tr w:rsidR="00D35B1B" w14:paraId="798B4C63" w14:textId="77777777" w:rsidTr="00D35B1B">
        <w:trPr>
          <w:trHeight w:val="340"/>
        </w:trPr>
        <w:tc>
          <w:tcPr>
            <w:tcW w:w="1812" w:type="dxa"/>
          </w:tcPr>
          <w:p w14:paraId="73B5986C" w14:textId="66637A1A" w:rsidR="00C505C5" w:rsidRPr="00E16810" w:rsidRDefault="00D35B1B" w:rsidP="00D35B1B">
            <w:pPr>
              <w:spacing w:line="276" w:lineRule="auto"/>
              <w:rPr>
                <w:rFonts w:cstheme="majorHAnsi"/>
                <w:sz w:val="20"/>
                <w:szCs w:val="20"/>
              </w:rPr>
            </w:pPr>
            <w:r w:rsidRPr="00E16810">
              <w:rPr>
                <w:rFonts w:cstheme="majorHAnsi"/>
                <w:sz w:val="20"/>
                <w:szCs w:val="20"/>
              </w:rPr>
              <w:t>BIM koordinátor</w:t>
            </w:r>
            <w:r w:rsidR="00C505C5">
              <w:rPr>
                <w:rFonts w:cstheme="majorHAnsi"/>
                <w:sz w:val="20"/>
                <w:szCs w:val="20"/>
              </w:rPr>
              <w:t xml:space="preserve"> stavební část</w:t>
            </w:r>
          </w:p>
        </w:tc>
        <w:tc>
          <w:tcPr>
            <w:tcW w:w="2152" w:type="dxa"/>
          </w:tcPr>
          <w:p w14:paraId="18A563B1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1BEE4BE7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1FE2A527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54E6808A" w14:textId="77777777" w:rsidR="00D35B1B" w:rsidRDefault="00D35B1B" w:rsidP="00D35B1B">
            <w:pPr>
              <w:spacing w:line="276" w:lineRule="auto"/>
            </w:pPr>
          </w:p>
        </w:tc>
      </w:tr>
      <w:tr w:rsidR="004D2E36" w14:paraId="21BF3B1E" w14:textId="77777777" w:rsidTr="00D35B1B">
        <w:trPr>
          <w:trHeight w:val="340"/>
        </w:trPr>
        <w:tc>
          <w:tcPr>
            <w:tcW w:w="1812" w:type="dxa"/>
          </w:tcPr>
          <w:p w14:paraId="59A42449" w14:textId="216E89D9" w:rsidR="004D2E36" w:rsidRPr="00E16810" w:rsidRDefault="004D2E36" w:rsidP="00D35B1B">
            <w:pPr>
              <w:spacing w:line="276" w:lineRule="auto"/>
              <w:rPr>
                <w:rFonts w:cstheme="majorHAnsi"/>
                <w:sz w:val="20"/>
                <w:szCs w:val="20"/>
              </w:rPr>
            </w:pPr>
            <w:r w:rsidRPr="00E16810">
              <w:rPr>
                <w:rFonts w:cstheme="majorHAnsi"/>
                <w:sz w:val="20"/>
                <w:szCs w:val="20"/>
              </w:rPr>
              <w:t>BIM koordinátor</w:t>
            </w:r>
            <w:r>
              <w:rPr>
                <w:rFonts w:cstheme="majorHAnsi"/>
                <w:sz w:val="20"/>
                <w:szCs w:val="20"/>
              </w:rPr>
              <w:t xml:space="preserve"> technologická část</w:t>
            </w:r>
          </w:p>
        </w:tc>
        <w:tc>
          <w:tcPr>
            <w:tcW w:w="2152" w:type="dxa"/>
          </w:tcPr>
          <w:p w14:paraId="0910F909" w14:textId="77777777" w:rsidR="004D2E36" w:rsidRDefault="004D2E36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6B2E930D" w14:textId="77777777" w:rsidR="004D2E36" w:rsidRDefault="004D2E36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74CC502E" w14:textId="77777777" w:rsidR="004D2E36" w:rsidRDefault="004D2E36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5D2CFBA8" w14:textId="77777777" w:rsidR="004D2E36" w:rsidRDefault="004D2E36" w:rsidP="00D35B1B">
            <w:pPr>
              <w:spacing w:line="276" w:lineRule="auto"/>
            </w:pPr>
          </w:p>
        </w:tc>
      </w:tr>
      <w:tr w:rsidR="00D35B1B" w14:paraId="04A79B8B" w14:textId="77777777" w:rsidTr="00D35B1B">
        <w:trPr>
          <w:trHeight w:val="340"/>
        </w:trPr>
        <w:tc>
          <w:tcPr>
            <w:tcW w:w="1812" w:type="dxa"/>
          </w:tcPr>
          <w:p w14:paraId="7A31E9AB" w14:textId="2D06D493" w:rsidR="00D35B1B" w:rsidRPr="00E16810" w:rsidRDefault="00D35B1B" w:rsidP="00D35B1B">
            <w:pPr>
              <w:spacing w:line="276" w:lineRule="auto"/>
              <w:rPr>
                <w:rFonts w:cstheme="majorHAnsi"/>
                <w:sz w:val="20"/>
                <w:szCs w:val="20"/>
              </w:rPr>
            </w:pPr>
            <w:r w:rsidRPr="00E16810">
              <w:rPr>
                <w:rFonts w:cstheme="majorHAnsi"/>
                <w:sz w:val="20"/>
                <w:szCs w:val="20"/>
              </w:rPr>
              <w:t>Vedoucí modelář ASŘ</w:t>
            </w:r>
          </w:p>
        </w:tc>
        <w:tc>
          <w:tcPr>
            <w:tcW w:w="2152" w:type="dxa"/>
          </w:tcPr>
          <w:p w14:paraId="67DE4C37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561EC700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75C52FDA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28C9AAC5" w14:textId="77777777" w:rsidR="00D35B1B" w:rsidRDefault="00D35B1B" w:rsidP="00D35B1B">
            <w:pPr>
              <w:spacing w:line="276" w:lineRule="auto"/>
            </w:pPr>
          </w:p>
        </w:tc>
      </w:tr>
      <w:tr w:rsidR="00D35B1B" w14:paraId="19553E22" w14:textId="77777777" w:rsidTr="00D35B1B">
        <w:trPr>
          <w:trHeight w:val="340"/>
        </w:trPr>
        <w:tc>
          <w:tcPr>
            <w:tcW w:w="1812" w:type="dxa"/>
          </w:tcPr>
          <w:p w14:paraId="3B88CF87" w14:textId="763D54F9" w:rsidR="00D35B1B" w:rsidRPr="00E16810" w:rsidRDefault="00D35B1B" w:rsidP="00D35B1B">
            <w:pPr>
              <w:spacing w:line="276" w:lineRule="auto"/>
              <w:rPr>
                <w:rFonts w:cstheme="majorHAnsi"/>
                <w:sz w:val="20"/>
                <w:szCs w:val="20"/>
              </w:rPr>
            </w:pPr>
            <w:r w:rsidRPr="00E16810">
              <w:rPr>
                <w:rFonts w:cstheme="majorHAnsi"/>
                <w:sz w:val="20"/>
                <w:szCs w:val="20"/>
              </w:rPr>
              <w:t>Vedoucí modelář TZB</w:t>
            </w:r>
          </w:p>
        </w:tc>
        <w:tc>
          <w:tcPr>
            <w:tcW w:w="2152" w:type="dxa"/>
          </w:tcPr>
          <w:p w14:paraId="0A8E378D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0CF5D6F8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4E44AB27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3B66E6D0" w14:textId="77777777" w:rsidR="00D35B1B" w:rsidRDefault="00D35B1B" w:rsidP="00D35B1B">
            <w:pPr>
              <w:spacing w:line="276" w:lineRule="auto"/>
            </w:pPr>
          </w:p>
        </w:tc>
      </w:tr>
      <w:tr w:rsidR="00D35B1B" w14:paraId="6B833110" w14:textId="77777777" w:rsidTr="00D35B1B">
        <w:trPr>
          <w:trHeight w:val="340"/>
        </w:trPr>
        <w:tc>
          <w:tcPr>
            <w:tcW w:w="1812" w:type="dxa"/>
          </w:tcPr>
          <w:p w14:paraId="2B89FD61" w14:textId="22FE1DE3" w:rsidR="00D35B1B" w:rsidRPr="00E16810" w:rsidRDefault="00D35B1B" w:rsidP="00D35B1B">
            <w:pPr>
              <w:spacing w:line="276" w:lineRule="auto"/>
              <w:rPr>
                <w:rFonts w:cstheme="majorHAnsi"/>
                <w:sz w:val="20"/>
                <w:szCs w:val="20"/>
              </w:rPr>
            </w:pPr>
            <w:r w:rsidRPr="00E16810">
              <w:rPr>
                <w:rFonts w:cstheme="majorHAnsi"/>
                <w:sz w:val="20"/>
                <w:szCs w:val="20"/>
              </w:rPr>
              <w:t>Autorský dozor</w:t>
            </w:r>
          </w:p>
        </w:tc>
        <w:tc>
          <w:tcPr>
            <w:tcW w:w="2152" w:type="dxa"/>
          </w:tcPr>
          <w:p w14:paraId="67CA3DFD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54B90540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590B4922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210171DF" w14:textId="77777777" w:rsidR="00D35B1B" w:rsidRDefault="00D35B1B" w:rsidP="00D35B1B">
            <w:pPr>
              <w:spacing w:line="276" w:lineRule="auto"/>
            </w:pPr>
          </w:p>
        </w:tc>
      </w:tr>
      <w:tr w:rsidR="00D35B1B" w14:paraId="5274ABF3" w14:textId="77777777" w:rsidTr="00D35B1B">
        <w:trPr>
          <w:trHeight w:val="340"/>
        </w:trPr>
        <w:tc>
          <w:tcPr>
            <w:tcW w:w="1812" w:type="dxa"/>
          </w:tcPr>
          <w:p w14:paraId="3D20C75F" w14:textId="60F573AD" w:rsidR="00D35B1B" w:rsidRPr="00E16810" w:rsidRDefault="00D35B1B" w:rsidP="00D35B1B">
            <w:pPr>
              <w:spacing w:line="276" w:lineRule="auto"/>
              <w:rPr>
                <w:rFonts w:cstheme="majorHAnsi"/>
                <w:sz w:val="20"/>
                <w:szCs w:val="20"/>
              </w:rPr>
            </w:pPr>
            <w:r w:rsidRPr="00E16810">
              <w:rPr>
                <w:rFonts w:cstheme="majorHAnsi"/>
                <w:b/>
                <w:sz w:val="20"/>
                <w:szCs w:val="20"/>
              </w:rPr>
              <w:t>OSOBY ZHOTOVITELE STAVBY</w:t>
            </w:r>
          </w:p>
        </w:tc>
        <w:tc>
          <w:tcPr>
            <w:tcW w:w="2152" w:type="dxa"/>
          </w:tcPr>
          <w:p w14:paraId="2D8D6759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24C28106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54DC85CA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2B058295" w14:textId="77777777" w:rsidR="00D35B1B" w:rsidRDefault="00D35B1B" w:rsidP="00D35B1B">
            <w:pPr>
              <w:spacing w:line="276" w:lineRule="auto"/>
            </w:pPr>
          </w:p>
        </w:tc>
      </w:tr>
      <w:tr w:rsidR="00D35B1B" w14:paraId="7E519E23" w14:textId="77777777" w:rsidTr="00D35B1B">
        <w:trPr>
          <w:trHeight w:val="340"/>
        </w:trPr>
        <w:tc>
          <w:tcPr>
            <w:tcW w:w="1812" w:type="dxa"/>
          </w:tcPr>
          <w:p w14:paraId="35A44DB7" w14:textId="1C2CB1E2" w:rsidR="00D35B1B" w:rsidRPr="00E16810" w:rsidRDefault="00D35B1B" w:rsidP="00D35B1B">
            <w:pPr>
              <w:spacing w:line="276" w:lineRule="auto"/>
              <w:rPr>
                <w:rFonts w:cstheme="majorHAnsi"/>
                <w:b/>
                <w:sz w:val="20"/>
                <w:szCs w:val="20"/>
              </w:rPr>
            </w:pPr>
            <w:r w:rsidRPr="00E16810">
              <w:rPr>
                <w:rFonts w:cstheme="majorHAnsi"/>
                <w:sz w:val="20"/>
                <w:szCs w:val="20"/>
              </w:rPr>
              <w:t>Oprávněná osoba</w:t>
            </w:r>
          </w:p>
        </w:tc>
        <w:tc>
          <w:tcPr>
            <w:tcW w:w="2152" w:type="dxa"/>
          </w:tcPr>
          <w:p w14:paraId="7B4626D1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4D4C08C0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78F88C15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7222F5C4" w14:textId="77777777" w:rsidR="00D35B1B" w:rsidRDefault="00D35B1B" w:rsidP="00D35B1B">
            <w:pPr>
              <w:spacing w:line="276" w:lineRule="auto"/>
            </w:pPr>
          </w:p>
        </w:tc>
      </w:tr>
      <w:tr w:rsidR="00D35B1B" w14:paraId="453C49B2" w14:textId="77777777" w:rsidTr="00D35B1B">
        <w:trPr>
          <w:trHeight w:val="340"/>
        </w:trPr>
        <w:tc>
          <w:tcPr>
            <w:tcW w:w="1812" w:type="dxa"/>
          </w:tcPr>
          <w:p w14:paraId="4DE1EA1B" w14:textId="34E3F94C" w:rsidR="00D35B1B" w:rsidRPr="00E16810" w:rsidRDefault="00D35B1B" w:rsidP="00D35B1B">
            <w:pPr>
              <w:spacing w:line="276" w:lineRule="auto"/>
              <w:rPr>
                <w:rFonts w:cstheme="majorHAnsi"/>
                <w:sz w:val="20"/>
                <w:szCs w:val="20"/>
              </w:rPr>
            </w:pPr>
            <w:r w:rsidRPr="00E16810">
              <w:rPr>
                <w:rFonts w:cstheme="majorHAnsi"/>
                <w:sz w:val="20"/>
                <w:szCs w:val="20"/>
              </w:rPr>
              <w:t>Vedoucí projektu / projektový manažer</w:t>
            </w:r>
          </w:p>
        </w:tc>
        <w:tc>
          <w:tcPr>
            <w:tcW w:w="2152" w:type="dxa"/>
          </w:tcPr>
          <w:p w14:paraId="6EDEFBCD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7B6EDA2F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66B540DF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52869855" w14:textId="77777777" w:rsidR="00D35B1B" w:rsidRDefault="00D35B1B" w:rsidP="00D35B1B">
            <w:pPr>
              <w:spacing w:line="276" w:lineRule="auto"/>
            </w:pPr>
          </w:p>
        </w:tc>
      </w:tr>
      <w:tr w:rsidR="00D35B1B" w14:paraId="6BA880B2" w14:textId="77777777" w:rsidTr="00D35B1B">
        <w:trPr>
          <w:trHeight w:val="340"/>
        </w:trPr>
        <w:tc>
          <w:tcPr>
            <w:tcW w:w="1812" w:type="dxa"/>
          </w:tcPr>
          <w:p w14:paraId="0FF40FE7" w14:textId="3A5E18B6" w:rsidR="00D35B1B" w:rsidRPr="00E16810" w:rsidRDefault="00D35B1B" w:rsidP="00D35B1B">
            <w:pPr>
              <w:spacing w:line="276" w:lineRule="auto"/>
              <w:rPr>
                <w:rFonts w:cstheme="majorHAnsi"/>
                <w:sz w:val="20"/>
                <w:szCs w:val="20"/>
              </w:rPr>
            </w:pPr>
            <w:r w:rsidRPr="00E16810">
              <w:rPr>
                <w:rFonts w:cstheme="majorHAnsi"/>
                <w:sz w:val="20"/>
                <w:szCs w:val="20"/>
              </w:rPr>
              <w:t>Hlavní stavbyvedoucí (autorizovaná osoba)</w:t>
            </w:r>
          </w:p>
        </w:tc>
        <w:tc>
          <w:tcPr>
            <w:tcW w:w="2152" w:type="dxa"/>
          </w:tcPr>
          <w:p w14:paraId="2112C9DE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68D6FEEC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1AFE8332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30FBD860" w14:textId="77777777" w:rsidR="00D35B1B" w:rsidRDefault="00D35B1B" w:rsidP="00D35B1B">
            <w:pPr>
              <w:spacing w:line="276" w:lineRule="auto"/>
            </w:pPr>
          </w:p>
        </w:tc>
      </w:tr>
      <w:tr w:rsidR="00D35B1B" w14:paraId="6DCE15E9" w14:textId="77777777" w:rsidTr="00D35B1B">
        <w:trPr>
          <w:trHeight w:val="340"/>
        </w:trPr>
        <w:tc>
          <w:tcPr>
            <w:tcW w:w="1812" w:type="dxa"/>
          </w:tcPr>
          <w:p w14:paraId="698EE91A" w14:textId="162B6A82" w:rsidR="00D35B1B" w:rsidRPr="00E16810" w:rsidRDefault="00D35B1B" w:rsidP="00D35B1B">
            <w:pPr>
              <w:spacing w:line="276" w:lineRule="auto"/>
              <w:rPr>
                <w:rFonts w:cstheme="majorHAnsi"/>
                <w:sz w:val="20"/>
                <w:szCs w:val="20"/>
              </w:rPr>
            </w:pPr>
            <w:r w:rsidRPr="00E16810">
              <w:rPr>
                <w:rFonts w:cstheme="majorHAnsi"/>
                <w:sz w:val="20"/>
                <w:szCs w:val="20"/>
              </w:rPr>
              <w:t>Stavbyvedoucí</w:t>
            </w:r>
          </w:p>
        </w:tc>
        <w:tc>
          <w:tcPr>
            <w:tcW w:w="2152" w:type="dxa"/>
          </w:tcPr>
          <w:p w14:paraId="2A917957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472" w:type="dxa"/>
          </w:tcPr>
          <w:p w14:paraId="29E8D1DA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63C76A77" w14:textId="77777777" w:rsidR="00D35B1B" w:rsidRDefault="00D35B1B" w:rsidP="00D35B1B">
            <w:pPr>
              <w:spacing w:line="276" w:lineRule="auto"/>
            </w:pPr>
          </w:p>
        </w:tc>
        <w:tc>
          <w:tcPr>
            <w:tcW w:w="1812" w:type="dxa"/>
          </w:tcPr>
          <w:p w14:paraId="744C4200" w14:textId="77777777" w:rsidR="00D35B1B" w:rsidRDefault="00D35B1B" w:rsidP="00D35B1B">
            <w:pPr>
              <w:spacing w:line="276" w:lineRule="auto"/>
            </w:pPr>
          </w:p>
        </w:tc>
      </w:tr>
    </w:tbl>
    <w:p w14:paraId="21C746FF" w14:textId="74FB7914" w:rsidR="007A760A" w:rsidRDefault="007A760A" w:rsidP="00D146A3">
      <w:pPr>
        <w:spacing w:line="276" w:lineRule="auto"/>
      </w:pPr>
    </w:p>
    <w:p w14:paraId="6E60E94D" w14:textId="77777777" w:rsidR="007A760A" w:rsidRPr="007A760A" w:rsidRDefault="007A760A" w:rsidP="00D146A3">
      <w:pPr>
        <w:spacing w:line="276" w:lineRule="auto"/>
      </w:pPr>
    </w:p>
    <w:p w14:paraId="5333911D" w14:textId="172D1197" w:rsidR="008E7CB5" w:rsidRDefault="007A760A" w:rsidP="00D146A3">
      <w:pPr>
        <w:pStyle w:val="Nadpis2"/>
        <w:spacing w:line="276" w:lineRule="auto"/>
        <w:rPr>
          <w:rFonts w:cstheme="majorHAnsi"/>
          <w:color w:val="auto"/>
        </w:rPr>
      </w:pPr>
      <w:bookmarkStart w:id="15" w:name="_Toc115698055"/>
      <w:r>
        <w:rPr>
          <w:rFonts w:cstheme="majorHAnsi"/>
          <w:color w:val="auto"/>
        </w:rPr>
        <w:t xml:space="preserve">6.3 </w:t>
      </w:r>
      <w:r w:rsidR="008E7CB5" w:rsidRPr="00E16810">
        <w:rPr>
          <w:rFonts w:cstheme="majorHAnsi"/>
          <w:color w:val="auto"/>
        </w:rPr>
        <w:t>Doporučené osoby/role v projektu</w:t>
      </w:r>
      <w:bookmarkEnd w:id="15"/>
    </w:p>
    <w:p w14:paraId="277F5A7A" w14:textId="77777777" w:rsidR="007A760A" w:rsidRPr="007A760A" w:rsidRDefault="007A760A" w:rsidP="00D146A3">
      <w:pPr>
        <w:spacing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756AA" w14:paraId="3D5B0F4D" w14:textId="77777777" w:rsidTr="006B3336">
        <w:tc>
          <w:tcPr>
            <w:tcW w:w="2972" w:type="dxa"/>
          </w:tcPr>
          <w:p w14:paraId="7150AB4C" w14:textId="318CCDD4" w:rsidR="000756AA" w:rsidRPr="006B3336" w:rsidRDefault="006B3336" w:rsidP="00D146A3">
            <w:pPr>
              <w:spacing w:line="276" w:lineRule="auto"/>
              <w:rPr>
                <w:rFonts w:cstheme="majorHAnsi"/>
              </w:rPr>
            </w:pPr>
            <w:r w:rsidRPr="006B3336">
              <w:rPr>
                <w:rFonts w:cstheme="majorHAnsi"/>
                <w:b/>
              </w:rPr>
              <w:t>Projektový BIM manažer</w:t>
            </w:r>
          </w:p>
          <w:p w14:paraId="59367BEE" w14:textId="77777777" w:rsidR="000756AA" w:rsidRDefault="000756AA" w:rsidP="00D146A3">
            <w:pPr>
              <w:spacing w:line="276" w:lineRule="auto"/>
            </w:pPr>
          </w:p>
        </w:tc>
        <w:tc>
          <w:tcPr>
            <w:tcW w:w="6090" w:type="dxa"/>
          </w:tcPr>
          <w:p w14:paraId="2068AE19" w14:textId="7FF9BB66" w:rsidR="000756AA" w:rsidRPr="00E16810" w:rsidRDefault="000756AA" w:rsidP="00D1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 xml:space="preserve">Odpovědná osoba za dodržování BEP na projektu ze strany </w:t>
            </w:r>
            <w:r w:rsidR="006B3336">
              <w:rPr>
                <w:rFonts w:cstheme="majorHAnsi"/>
              </w:rPr>
              <w:t>zadavat</w:t>
            </w:r>
            <w:r w:rsidRPr="00E16810">
              <w:rPr>
                <w:rFonts w:cstheme="majorHAnsi"/>
              </w:rPr>
              <w:t>ele, jejíž činnosti jsou:</w:t>
            </w:r>
          </w:p>
          <w:p w14:paraId="65083D65" w14:textId="4DE4E299" w:rsidR="006B3336" w:rsidRPr="006B3336" w:rsidRDefault="006B3336" w:rsidP="00D146A3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Z</w:t>
            </w:r>
            <w:r w:rsidRPr="006B3336">
              <w:rPr>
                <w:rFonts w:ascii="Arial Narrow" w:hAnsi="Arial Narrow" w:cstheme="minorHAnsi"/>
                <w:sz w:val="22"/>
                <w:szCs w:val="22"/>
              </w:rPr>
              <w:t>pracování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a aktualizace</w:t>
            </w:r>
            <w:r w:rsidRPr="006B3336">
              <w:rPr>
                <w:rFonts w:ascii="Arial Narrow" w:hAnsi="Arial Narrow" w:cstheme="minorHAnsi"/>
                <w:sz w:val="22"/>
                <w:szCs w:val="22"/>
              </w:rPr>
              <w:t xml:space="preserve"> Plánu realizace BIM (BEP) v součinnosti s</w:t>
            </w:r>
            <w:r>
              <w:rPr>
                <w:rFonts w:ascii="Arial Narrow" w:hAnsi="Arial Narrow" w:cstheme="minorHAnsi"/>
                <w:sz w:val="22"/>
                <w:szCs w:val="22"/>
              </w:rPr>
              <w:t> BIM k</w:t>
            </w:r>
            <w:r w:rsidRPr="006B3336">
              <w:rPr>
                <w:rFonts w:ascii="Arial Narrow" w:hAnsi="Arial Narrow" w:cstheme="minorHAnsi"/>
                <w:sz w:val="22"/>
                <w:szCs w:val="22"/>
              </w:rPr>
              <w:t>oordinátorem</w:t>
            </w:r>
          </w:p>
          <w:p w14:paraId="6E99FD04" w14:textId="13FC4F5F" w:rsidR="000756AA" w:rsidRPr="00E16810" w:rsidRDefault="000756AA" w:rsidP="00D146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Kontrola předávaných dat Z</w:t>
            </w:r>
            <w:r w:rsidR="00356BD4">
              <w:rPr>
                <w:rFonts w:cstheme="majorHAnsi"/>
              </w:rPr>
              <w:t>pracovatelem PD</w:t>
            </w:r>
            <w:r w:rsidRPr="00E16810">
              <w:rPr>
                <w:rFonts w:cstheme="majorHAnsi"/>
              </w:rPr>
              <w:t xml:space="preserve"> dle BEP</w:t>
            </w:r>
          </w:p>
          <w:p w14:paraId="248C6330" w14:textId="55961A5B" w:rsidR="000756AA" w:rsidRPr="00E16810" w:rsidRDefault="000756AA" w:rsidP="00D146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 xml:space="preserve">Finální kontrola informačních modelů </w:t>
            </w:r>
          </w:p>
          <w:p w14:paraId="38C5EF18" w14:textId="77777777" w:rsidR="000756AA" w:rsidRPr="00E16810" w:rsidRDefault="000756AA" w:rsidP="00D146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Související služby, jejich potřeba vznikne v návaznosti na úpravu BEP v průběhu realizace projektu</w:t>
            </w:r>
          </w:p>
          <w:p w14:paraId="1C725093" w14:textId="0DE01F6A" w:rsidR="000756AA" w:rsidRPr="00E16810" w:rsidRDefault="000756AA" w:rsidP="00D146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Účast při řešení vzniklých problémů a návrh jejich řešení</w:t>
            </w:r>
          </w:p>
          <w:p w14:paraId="6889DD9C" w14:textId="6009AEE3" w:rsidR="000756AA" w:rsidRPr="00E16810" w:rsidRDefault="000756AA" w:rsidP="00D146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Neschvaluje a neprojednává dotazy týkající se technického řešení z hlediska řešení projektu</w:t>
            </w:r>
          </w:p>
          <w:p w14:paraId="1A3D510D" w14:textId="77777777" w:rsidR="000756AA" w:rsidRDefault="000756AA" w:rsidP="004D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</w:pPr>
          </w:p>
        </w:tc>
      </w:tr>
      <w:tr w:rsidR="000756AA" w14:paraId="3B7D290E" w14:textId="77777777" w:rsidTr="006B3336">
        <w:tc>
          <w:tcPr>
            <w:tcW w:w="2972" w:type="dxa"/>
          </w:tcPr>
          <w:p w14:paraId="03574CB1" w14:textId="7B9DB189" w:rsidR="000756AA" w:rsidRPr="00BF6068" w:rsidRDefault="000756AA" w:rsidP="00D146A3">
            <w:pPr>
              <w:spacing w:line="276" w:lineRule="auto"/>
              <w:rPr>
                <w:rFonts w:cstheme="majorHAnsi"/>
                <w:b/>
              </w:rPr>
            </w:pPr>
            <w:r w:rsidRPr="00BF6068">
              <w:rPr>
                <w:rFonts w:cstheme="majorHAnsi"/>
                <w:b/>
              </w:rPr>
              <w:lastRenderedPageBreak/>
              <w:t>BIM koordinátor</w:t>
            </w:r>
          </w:p>
          <w:p w14:paraId="6966E3EC" w14:textId="77777777" w:rsidR="000756AA" w:rsidRDefault="000756AA" w:rsidP="00D146A3">
            <w:pPr>
              <w:spacing w:line="276" w:lineRule="auto"/>
            </w:pPr>
          </w:p>
        </w:tc>
        <w:tc>
          <w:tcPr>
            <w:tcW w:w="6090" w:type="dxa"/>
          </w:tcPr>
          <w:p w14:paraId="01D29D64" w14:textId="5940231D" w:rsidR="000756AA" w:rsidRDefault="000756AA" w:rsidP="00D146A3">
            <w:pP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>Odpovědná osoba za</w:t>
            </w:r>
            <w:r w:rsidR="006543F4" w:rsidRPr="000D4859">
              <w:rPr>
                <w:rFonts w:asciiTheme="minorHAnsi" w:hAnsiTheme="minorHAnsi" w:cstheme="minorHAnsi"/>
              </w:rPr>
              <w:t xml:space="preserve"> </w:t>
            </w:r>
            <w:r w:rsidR="006543F4" w:rsidRPr="006543F4">
              <w:rPr>
                <w:rFonts w:cstheme="minorHAnsi"/>
              </w:rPr>
              <w:t xml:space="preserve">dodržování BEP na straně </w:t>
            </w:r>
            <w:r w:rsidR="00356BD4">
              <w:rPr>
                <w:rFonts w:cstheme="minorHAnsi"/>
              </w:rPr>
              <w:t>Zpracovatele PD</w:t>
            </w:r>
            <w:r w:rsidRPr="006543F4">
              <w:rPr>
                <w:rFonts w:cstheme="majorHAnsi"/>
              </w:rPr>
              <w:t>,</w:t>
            </w:r>
            <w:r w:rsidRPr="00E16810">
              <w:rPr>
                <w:rFonts w:cstheme="majorHAnsi"/>
              </w:rPr>
              <w:t xml:space="preserve"> jejíž činnosti jsou:</w:t>
            </w:r>
          </w:p>
          <w:p w14:paraId="7BD9B51E" w14:textId="014D7CD9" w:rsidR="00BF6068" w:rsidRPr="00BF6068" w:rsidRDefault="00BF6068" w:rsidP="00D146A3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ajorHAnsi"/>
              </w:rPr>
            </w:pPr>
            <w:r w:rsidRPr="00BF6068">
              <w:rPr>
                <w:rFonts w:cstheme="majorHAnsi"/>
              </w:rPr>
              <w:t>Předkládá návrhy změn BEP</w:t>
            </w:r>
            <w:r>
              <w:rPr>
                <w:rFonts w:cstheme="majorHAnsi"/>
              </w:rPr>
              <w:t>.</w:t>
            </w:r>
          </w:p>
          <w:p w14:paraId="1F97C92F" w14:textId="527D9C4B" w:rsidR="000756AA" w:rsidRDefault="000756AA" w:rsidP="00D146A3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ajorHAnsi"/>
              </w:rPr>
            </w:pPr>
            <w:r w:rsidRPr="00BF6068">
              <w:rPr>
                <w:rFonts w:cstheme="majorHAnsi"/>
              </w:rPr>
              <w:t xml:space="preserve">Zodpovídá za správnost </w:t>
            </w:r>
            <w:r w:rsidR="00356BD4">
              <w:rPr>
                <w:rFonts w:cstheme="majorHAnsi"/>
              </w:rPr>
              <w:t>informačního</w:t>
            </w:r>
            <w:r w:rsidRPr="00BF6068">
              <w:rPr>
                <w:rFonts w:cstheme="majorHAnsi"/>
              </w:rPr>
              <w:t xml:space="preserve"> modelu</w:t>
            </w:r>
            <w:r w:rsidR="00356BD4">
              <w:rPr>
                <w:rFonts w:cstheme="majorHAnsi"/>
              </w:rPr>
              <w:t xml:space="preserve"> dle BEP</w:t>
            </w:r>
          </w:p>
          <w:p w14:paraId="2B42C49B" w14:textId="4652AFF8" w:rsidR="000756AA" w:rsidRPr="006543F4" w:rsidRDefault="006543F4" w:rsidP="00D146A3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6543F4">
              <w:rPr>
                <w:rFonts w:cstheme="minorHAnsi"/>
              </w:rPr>
              <w:t>Kontroluje naplnění informačních modelů, vyhodnocuje správnosti dat obsažených v informačním modelu a předává BIM manažerovi</w:t>
            </w:r>
            <w:r>
              <w:rPr>
                <w:rFonts w:cstheme="minorHAnsi"/>
              </w:rPr>
              <w:t>.</w:t>
            </w:r>
          </w:p>
        </w:tc>
      </w:tr>
      <w:tr w:rsidR="000756AA" w14:paraId="46995032" w14:textId="77777777" w:rsidTr="006B3336">
        <w:tc>
          <w:tcPr>
            <w:tcW w:w="2972" w:type="dxa"/>
          </w:tcPr>
          <w:p w14:paraId="4B9CC125" w14:textId="0BE4FF54" w:rsidR="000756AA" w:rsidRPr="00BF6068" w:rsidRDefault="00BF6068" w:rsidP="00D146A3">
            <w:pPr>
              <w:spacing w:line="276" w:lineRule="auto"/>
              <w:rPr>
                <w:b/>
                <w:bCs/>
              </w:rPr>
            </w:pPr>
            <w:r w:rsidRPr="00BF6068">
              <w:rPr>
                <w:b/>
                <w:bCs/>
              </w:rPr>
              <w:t>Vedoucí modelář ASŘ</w:t>
            </w:r>
          </w:p>
        </w:tc>
        <w:tc>
          <w:tcPr>
            <w:tcW w:w="6090" w:type="dxa"/>
          </w:tcPr>
          <w:p w14:paraId="4379C32C" w14:textId="77777777" w:rsidR="000756AA" w:rsidRPr="00BF6068" w:rsidRDefault="00BF6068" w:rsidP="00D146A3">
            <w:pPr>
              <w:spacing w:line="276" w:lineRule="auto"/>
              <w:rPr>
                <w:rFonts w:cstheme="majorHAnsi"/>
              </w:rPr>
            </w:pPr>
            <w:r w:rsidRPr="00BF6068">
              <w:rPr>
                <w:rFonts w:cstheme="majorHAnsi"/>
              </w:rPr>
              <w:t>Odpovědná osoba za modely architektonicko-stavební části a statiky, jejíž činnosti jsou:</w:t>
            </w:r>
          </w:p>
          <w:p w14:paraId="104FE9FC" w14:textId="2B0F8432" w:rsidR="00BF6068" w:rsidRPr="00BF6068" w:rsidRDefault="00BF6068" w:rsidP="00D146A3">
            <w:pPr>
              <w:pStyle w:val="Odstavecseseznamem"/>
              <w:numPr>
                <w:ilvl w:val="0"/>
                <w:numId w:val="11"/>
              </w:numPr>
              <w:spacing w:line="276" w:lineRule="auto"/>
              <w:rPr>
                <w:rFonts w:cstheme="minorHAnsi"/>
              </w:rPr>
            </w:pPr>
            <w:r w:rsidRPr="00BF6068">
              <w:rPr>
                <w:rFonts w:cstheme="minorHAnsi"/>
              </w:rPr>
              <w:t>Řízení modelářů v rozsahu definovaném dle BEP</w:t>
            </w:r>
            <w:r>
              <w:rPr>
                <w:rFonts w:cstheme="minorHAnsi"/>
              </w:rPr>
              <w:t>.</w:t>
            </w:r>
          </w:p>
          <w:p w14:paraId="70E656EE" w14:textId="77777777" w:rsidR="00BF6068" w:rsidRPr="006543F4" w:rsidRDefault="00BF6068" w:rsidP="00D146A3">
            <w:pPr>
              <w:pStyle w:val="Odstavecseseznamem"/>
              <w:numPr>
                <w:ilvl w:val="0"/>
                <w:numId w:val="11"/>
              </w:numPr>
              <w:spacing w:line="276" w:lineRule="auto"/>
            </w:pPr>
            <w:r w:rsidRPr="00BF6068">
              <w:rPr>
                <w:rFonts w:cstheme="minorHAnsi"/>
              </w:rPr>
              <w:t>Zodpovídá za správnost informačního modelu za danou profesi</w:t>
            </w:r>
            <w:r>
              <w:rPr>
                <w:rFonts w:cstheme="minorHAnsi"/>
              </w:rPr>
              <w:t>.</w:t>
            </w:r>
          </w:p>
          <w:p w14:paraId="7518FD14" w14:textId="77777777" w:rsidR="006543F4" w:rsidRDefault="006543F4" w:rsidP="00D146A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 xml:space="preserve">Vytváří projektové standardy, které doplňují chybějící standardy v BEP a předkládá je k odsouhlasení BIM </w:t>
            </w:r>
            <w:r>
              <w:rPr>
                <w:rFonts w:cstheme="majorHAnsi"/>
              </w:rPr>
              <w:t>manažerovi</w:t>
            </w:r>
            <w:r w:rsidRPr="00E16810">
              <w:rPr>
                <w:rFonts w:cstheme="majorHAnsi"/>
              </w:rPr>
              <w:t>.</w:t>
            </w:r>
          </w:p>
          <w:p w14:paraId="57AA9815" w14:textId="0316B32F" w:rsidR="006543F4" w:rsidRPr="006543F4" w:rsidRDefault="006543F4" w:rsidP="00D146A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ajorHAnsi"/>
              </w:rPr>
            </w:pPr>
            <w:r w:rsidRPr="00E16810">
              <w:rPr>
                <w:rFonts w:cstheme="majorHAnsi"/>
              </w:rPr>
              <w:t xml:space="preserve">Kontroluje naplňování cílů projektu za </w:t>
            </w:r>
            <w:r w:rsidR="00356BD4">
              <w:rPr>
                <w:rFonts w:cstheme="majorHAnsi"/>
              </w:rPr>
              <w:t>Zpracovatel</w:t>
            </w:r>
            <w:r w:rsidRPr="00E16810">
              <w:rPr>
                <w:rFonts w:cstheme="majorHAnsi"/>
              </w:rPr>
              <w:t>e</w:t>
            </w:r>
            <w:r w:rsidR="00356BD4">
              <w:rPr>
                <w:rFonts w:cstheme="majorHAnsi"/>
              </w:rPr>
              <w:t xml:space="preserve"> PD</w:t>
            </w:r>
            <w:r w:rsidRPr="00E16810">
              <w:rPr>
                <w:rFonts w:cstheme="majorHAnsi"/>
              </w:rPr>
              <w:t>.</w:t>
            </w:r>
          </w:p>
        </w:tc>
      </w:tr>
      <w:tr w:rsidR="00BF6068" w14:paraId="64425DDB" w14:textId="77777777" w:rsidTr="006B3336">
        <w:tc>
          <w:tcPr>
            <w:tcW w:w="2972" w:type="dxa"/>
          </w:tcPr>
          <w:p w14:paraId="4F87876D" w14:textId="77777777" w:rsidR="00BF6068" w:rsidRPr="00BF6068" w:rsidRDefault="00BF6068" w:rsidP="00D146A3">
            <w:pPr>
              <w:spacing w:line="276" w:lineRule="auto"/>
              <w:rPr>
                <w:rFonts w:cstheme="majorHAnsi"/>
                <w:b/>
              </w:rPr>
            </w:pPr>
            <w:r w:rsidRPr="00BF6068">
              <w:rPr>
                <w:rFonts w:cstheme="majorHAnsi"/>
                <w:b/>
              </w:rPr>
              <w:t>Vedoucí modelář TZB</w:t>
            </w:r>
          </w:p>
          <w:p w14:paraId="0C8C1211" w14:textId="77777777" w:rsidR="00BF6068" w:rsidRPr="00BF6068" w:rsidRDefault="00BF6068" w:rsidP="00D146A3">
            <w:pPr>
              <w:spacing w:line="276" w:lineRule="auto"/>
              <w:rPr>
                <w:rFonts w:cstheme="majorHAnsi"/>
                <w:b/>
              </w:rPr>
            </w:pPr>
          </w:p>
        </w:tc>
        <w:tc>
          <w:tcPr>
            <w:tcW w:w="6090" w:type="dxa"/>
          </w:tcPr>
          <w:p w14:paraId="1D634A1A" w14:textId="77777777" w:rsidR="00BF6068" w:rsidRPr="006543F4" w:rsidRDefault="00BF6068" w:rsidP="00D146A3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rFonts w:cstheme="majorHAnsi"/>
              </w:rPr>
            </w:pPr>
            <w:r w:rsidRPr="006543F4">
              <w:rPr>
                <w:rFonts w:cstheme="majorHAnsi"/>
              </w:rPr>
              <w:t>Odpovědná osoba za modely v rozsahu zpracování částí TZB.</w:t>
            </w:r>
          </w:p>
          <w:p w14:paraId="749DC959" w14:textId="77777777" w:rsidR="00BF6068" w:rsidRPr="00E16810" w:rsidRDefault="00BF6068" w:rsidP="00D1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ajorHAnsi"/>
              </w:rPr>
            </w:pPr>
          </w:p>
        </w:tc>
      </w:tr>
      <w:tr w:rsidR="006543F4" w14:paraId="43B19758" w14:textId="77777777" w:rsidTr="00D81398">
        <w:tc>
          <w:tcPr>
            <w:tcW w:w="2972" w:type="dxa"/>
          </w:tcPr>
          <w:p w14:paraId="61178495" w14:textId="2DEA401B" w:rsidR="006543F4" w:rsidRPr="006543F4" w:rsidRDefault="006543F4" w:rsidP="00D146A3">
            <w:pPr>
              <w:spacing w:line="276" w:lineRule="auto"/>
              <w:rPr>
                <w:rFonts w:cstheme="majorHAnsi"/>
                <w:b/>
              </w:rPr>
            </w:pPr>
            <w:r w:rsidRPr="006543F4">
              <w:rPr>
                <w:rFonts w:cstheme="majorHAnsi"/>
                <w:b/>
              </w:rPr>
              <w:t>Modelář</w:t>
            </w:r>
          </w:p>
        </w:tc>
        <w:tc>
          <w:tcPr>
            <w:tcW w:w="6090" w:type="dxa"/>
            <w:vAlign w:val="center"/>
          </w:tcPr>
          <w:p w14:paraId="5E4622CA" w14:textId="68EC4848" w:rsidR="006543F4" w:rsidRPr="006543F4" w:rsidRDefault="006543F4" w:rsidP="00D146A3">
            <w:pPr>
              <w:pStyle w:val="Odstavecseseznamem"/>
              <w:numPr>
                <w:ilvl w:val="0"/>
                <w:numId w:val="14"/>
              </w:numPr>
              <w:spacing w:line="276" w:lineRule="auto"/>
              <w:rPr>
                <w:rFonts w:cstheme="majorHAnsi"/>
              </w:rPr>
            </w:pPr>
            <w:r w:rsidRPr="006543F4">
              <w:rPr>
                <w:rFonts w:cstheme="minorHAnsi"/>
              </w:rPr>
              <w:t>Osoba, která vytváří informační model dle vnitřních směrnic Z</w:t>
            </w:r>
            <w:r w:rsidR="00356BD4">
              <w:rPr>
                <w:rFonts w:cstheme="minorHAnsi"/>
              </w:rPr>
              <w:t>pracovatele PD</w:t>
            </w:r>
            <w:r w:rsidRPr="006543F4">
              <w:rPr>
                <w:rFonts w:cstheme="minorHAnsi"/>
              </w:rPr>
              <w:t xml:space="preserve"> a dle BEP</w:t>
            </w:r>
            <w:r>
              <w:rPr>
                <w:rFonts w:cstheme="minorHAnsi"/>
              </w:rPr>
              <w:t>.</w:t>
            </w:r>
          </w:p>
        </w:tc>
      </w:tr>
      <w:tr w:rsidR="004D2E36" w14:paraId="2A53EE56" w14:textId="77777777" w:rsidTr="00D81398">
        <w:tc>
          <w:tcPr>
            <w:tcW w:w="2972" w:type="dxa"/>
          </w:tcPr>
          <w:p w14:paraId="5D98CE3B" w14:textId="274DB598" w:rsidR="004D2E36" w:rsidRPr="006543F4" w:rsidRDefault="00B22BAB" w:rsidP="00D146A3">
            <w:pPr>
              <w:spacing w:line="276" w:lineRule="auto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Správce CDE</w:t>
            </w:r>
          </w:p>
        </w:tc>
        <w:tc>
          <w:tcPr>
            <w:tcW w:w="6090" w:type="dxa"/>
            <w:vAlign w:val="center"/>
          </w:tcPr>
          <w:p w14:paraId="4A2C8E17" w14:textId="5186FB44" w:rsidR="004D2E36" w:rsidRPr="006543F4" w:rsidRDefault="00B22BAB" w:rsidP="004D2E3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</w:rPr>
            </w:pPr>
            <w:r>
              <w:rPr>
                <w:rFonts w:cstheme="majorHAnsi"/>
              </w:rPr>
              <w:t>Z</w:t>
            </w:r>
            <w:r w:rsidR="004D2E36" w:rsidRPr="00E16810">
              <w:rPr>
                <w:rFonts w:cstheme="majorHAnsi"/>
              </w:rPr>
              <w:t>adává přístupy a oprávnění jednotlivým osobám, řeší problémy s funkčností CDE s</w:t>
            </w:r>
            <w:r w:rsidR="004D2E36">
              <w:rPr>
                <w:rFonts w:cstheme="majorHAnsi"/>
              </w:rPr>
              <w:t> </w:t>
            </w:r>
            <w:r w:rsidR="004D2E36" w:rsidRPr="00E16810">
              <w:rPr>
                <w:rFonts w:cstheme="majorHAnsi"/>
              </w:rPr>
              <w:t>poskytovatelem</w:t>
            </w:r>
            <w:r w:rsidR="004D2E36">
              <w:rPr>
                <w:rFonts w:cstheme="majorHAnsi"/>
              </w:rPr>
              <w:t>, poskytuje podporu, zajišťuje CDE</w:t>
            </w:r>
          </w:p>
        </w:tc>
      </w:tr>
    </w:tbl>
    <w:p w14:paraId="50FF7E8C" w14:textId="77777777" w:rsidR="006B3336" w:rsidRPr="00E16810" w:rsidRDefault="006B3336" w:rsidP="00D146A3">
      <w:pPr>
        <w:pStyle w:val="Nadpis1"/>
        <w:numPr>
          <w:ilvl w:val="0"/>
          <w:numId w:val="1"/>
        </w:numPr>
        <w:tabs>
          <w:tab w:val="num" w:pos="360"/>
        </w:tabs>
        <w:spacing w:line="276" w:lineRule="auto"/>
        <w:ind w:left="357" w:hanging="357"/>
        <w:rPr>
          <w:rFonts w:cstheme="majorHAnsi"/>
          <w:color w:val="auto"/>
        </w:rPr>
      </w:pPr>
      <w:bookmarkStart w:id="16" w:name="_heading=h.26in1rg" w:colFirst="0" w:colLast="0"/>
      <w:bookmarkStart w:id="17" w:name="_heading=h.lnxbz9" w:colFirst="0" w:colLast="0"/>
      <w:bookmarkStart w:id="18" w:name="_Toc115698056"/>
      <w:bookmarkEnd w:id="16"/>
      <w:bookmarkEnd w:id="17"/>
      <w:r w:rsidRPr="00E16810">
        <w:rPr>
          <w:rFonts w:cstheme="majorHAnsi"/>
          <w:color w:val="auto"/>
        </w:rPr>
        <w:t>CÍLE PROJEKTU</w:t>
      </w:r>
      <w:bookmarkEnd w:id="18"/>
    </w:p>
    <w:p w14:paraId="74A6A569" w14:textId="7D7F25AF" w:rsidR="006B3336" w:rsidRPr="00E16810" w:rsidRDefault="006B3336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Cíle jsou z hlediska BIM důležitou částí, neboť rozhodují o způsobu zpracování, využívání a používání dat vznikajících na projektu. Definování těchto cílů na začátku pomůže lépe pochopit smysl tvorby informačních modelů, jejich použití a využití během projektování, realizace i pro správu a provoz. Pomohou tak všem účastníkům pochopit, proč se daná problematika řeší zrovna konkrétním způsobem, ačkoliv by mohly existovat jiné cesty k plnění. Dané cíle jsou zaměřeny především na využití vzniklých dat pro budoucí správu a údržbu objektu (facility management objednatele).</w:t>
      </w:r>
    </w:p>
    <w:p w14:paraId="3824A435" w14:textId="77777777" w:rsidR="006B3336" w:rsidRPr="00E16810" w:rsidRDefault="006B3336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Tyto cíle a jejich plnění nemají nahradit vyhlášky a normy, mají pouze doplnit již platné normy z hlediska metody BIM a rámcově definovat cíle projektu.</w:t>
      </w:r>
    </w:p>
    <w:p w14:paraId="7FA5B9E6" w14:textId="77777777" w:rsidR="009B7F9B" w:rsidRDefault="006B3336" w:rsidP="009B7F9B">
      <w:pPr>
        <w:spacing w:line="276" w:lineRule="auto"/>
        <w:rPr>
          <w:rFonts w:cstheme="majorHAnsi"/>
          <w:bCs/>
        </w:rPr>
      </w:pPr>
      <w:r w:rsidRPr="00777904">
        <w:rPr>
          <w:rFonts w:cstheme="majorHAnsi"/>
          <w:bCs/>
        </w:rPr>
        <w:t xml:space="preserve">Hlavním cílem a předpokladem </w:t>
      </w:r>
      <w:r w:rsidR="00A43D1A">
        <w:rPr>
          <w:rFonts w:cstheme="majorHAnsi"/>
          <w:bCs/>
        </w:rPr>
        <w:t>z</w:t>
      </w:r>
      <w:r w:rsidR="00B22BAB">
        <w:rPr>
          <w:rFonts w:cstheme="majorHAnsi"/>
          <w:bCs/>
        </w:rPr>
        <w:t>a</w:t>
      </w:r>
      <w:r w:rsidR="00A43D1A">
        <w:rPr>
          <w:rFonts w:cstheme="majorHAnsi"/>
          <w:bCs/>
        </w:rPr>
        <w:t>davatele</w:t>
      </w:r>
      <w:r w:rsidR="00B22BAB">
        <w:rPr>
          <w:rFonts w:cstheme="majorHAnsi"/>
          <w:bCs/>
        </w:rPr>
        <w:t xml:space="preserve"> </w:t>
      </w:r>
      <w:r w:rsidRPr="00777904">
        <w:rPr>
          <w:rFonts w:cstheme="majorHAnsi"/>
          <w:bCs/>
        </w:rPr>
        <w:t>pro použití metody BIM je, aby během celého životní</w:t>
      </w:r>
      <w:r w:rsidR="00B22BAB">
        <w:rPr>
          <w:rFonts w:cstheme="majorHAnsi"/>
          <w:bCs/>
        </w:rPr>
        <w:t>ho</w:t>
      </w:r>
      <w:r w:rsidRPr="00777904">
        <w:rPr>
          <w:rFonts w:cstheme="majorHAnsi"/>
          <w:bCs/>
        </w:rPr>
        <w:t xml:space="preserve"> cyklu budovy (od vyhotovení projektové dokumentace, </w:t>
      </w:r>
      <w:r w:rsidR="00D66CA7">
        <w:rPr>
          <w:rFonts w:cstheme="majorHAnsi"/>
          <w:bCs/>
        </w:rPr>
        <w:t xml:space="preserve">přes </w:t>
      </w:r>
      <w:r w:rsidR="00D66CA7" w:rsidRPr="00777904">
        <w:rPr>
          <w:rFonts w:cstheme="majorHAnsi"/>
          <w:bCs/>
        </w:rPr>
        <w:t>výstavb</w:t>
      </w:r>
      <w:r w:rsidR="00D66CA7">
        <w:rPr>
          <w:rFonts w:cstheme="majorHAnsi"/>
          <w:bCs/>
        </w:rPr>
        <w:t>u</w:t>
      </w:r>
      <w:r w:rsidR="00D66CA7" w:rsidRPr="00777904">
        <w:rPr>
          <w:rFonts w:cstheme="majorHAnsi"/>
          <w:bCs/>
        </w:rPr>
        <w:t xml:space="preserve"> </w:t>
      </w:r>
      <w:r w:rsidRPr="00777904">
        <w:rPr>
          <w:rFonts w:cstheme="majorHAnsi"/>
          <w:bCs/>
        </w:rPr>
        <w:t>až po provoz a následně likvidaci) měl k dispozici aktuální digitální dvojče budovy se všemi požadovanými údaji a informacemi.</w:t>
      </w:r>
    </w:p>
    <w:p w14:paraId="65A51758" w14:textId="13D9ABF0" w:rsidR="00B22BAB" w:rsidRPr="009B7F9B" w:rsidRDefault="0031363D" w:rsidP="009B7F9B">
      <w:pPr>
        <w:spacing w:line="276" w:lineRule="auto"/>
        <w:rPr>
          <w:rFonts w:cstheme="majorHAnsi"/>
          <w:b/>
          <w:bCs/>
        </w:rPr>
      </w:pPr>
      <w:r w:rsidRPr="009B7F9B">
        <w:rPr>
          <w:rFonts w:eastAsiaTheme="minorHAnsi"/>
          <w:b/>
          <w:bCs/>
          <w:lang w:eastAsia="en-US"/>
        </w:rPr>
        <w:t>Požadavky dle stupně projektové dokumentace</w:t>
      </w:r>
    </w:p>
    <w:p w14:paraId="7E95577D" w14:textId="4706A759" w:rsidR="006B3336" w:rsidRPr="00E16810" w:rsidRDefault="006B3336" w:rsidP="00D146A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-Bold"/>
          <w:b/>
          <w:bCs/>
          <w:sz w:val="24"/>
          <w:szCs w:val="24"/>
          <w:lang w:eastAsia="en-US"/>
        </w:rPr>
      </w:pPr>
      <w:r w:rsidRPr="00E16810">
        <w:rPr>
          <w:rFonts w:eastAsiaTheme="minorHAnsi" w:cs="ArialNarrow-Bold"/>
          <w:b/>
          <w:bCs/>
          <w:sz w:val="24"/>
          <w:szCs w:val="24"/>
          <w:lang w:eastAsia="en-US"/>
        </w:rPr>
        <w:t>DOKUMEN</w:t>
      </w:r>
      <w:r w:rsidR="00D66CA7">
        <w:rPr>
          <w:rFonts w:eastAsiaTheme="minorHAnsi" w:cs="ArialNarrow-Bold"/>
          <w:b/>
          <w:bCs/>
          <w:sz w:val="24"/>
          <w:szCs w:val="24"/>
          <w:lang w:eastAsia="en-US"/>
        </w:rPr>
        <w:t>T</w:t>
      </w:r>
      <w:r w:rsidRPr="00E16810">
        <w:rPr>
          <w:rFonts w:eastAsiaTheme="minorHAnsi" w:cs="ArialNarrow-Bold"/>
          <w:b/>
          <w:bCs/>
          <w:sz w:val="24"/>
          <w:szCs w:val="24"/>
          <w:lang w:eastAsia="en-US"/>
        </w:rPr>
        <w:t>ACE PRO ÚZEMNÍ ROZHODNUTÍ</w:t>
      </w:r>
      <w:r w:rsidR="00D66CA7">
        <w:rPr>
          <w:rFonts w:eastAsiaTheme="minorHAnsi" w:cs="ArialNarrow-Bold"/>
          <w:b/>
          <w:bCs/>
          <w:sz w:val="24"/>
          <w:szCs w:val="24"/>
          <w:lang w:eastAsia="en-US"/>
        </w:rPr>
        <w:t xml:space="preserve"> </w:t>
      </w:r>
    </w:p>
    <w:p w14:paraId="424A508B" w14:textId="1671F2A4" w:rsidR="006B3336" w:rsidRPr="00777904" w:rsidRDefault="006B3336" w:rsidP="00D146A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PROJEKTOVÁ DOKUMENTACE</w:t>
      </w:r>
    </w:p>
    <w:p w14:paraId="516247D7" w14:textId="2CBFED0D" w:rsidR="00777904" w:rsidRPr="0031363D" w:rsidRDefault="006B3336" w:rsidP="0031363D">
      <w:pPr>
        <w:pStyle w:val="Odstavecseseznamem"/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Výkresová část PD bude produkovaná z informačního modelu</w:t>
      </w:r>
    </w:p>
    <w:p w14:paraId="1005B5BF" w14:textId="1FEA8CC4" w:rsidR="006B3336" w:rsidRPr="00777904" w:rsidRDefault="006B3336" w:rsidP="00D146A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PROSTOROVÁ KOOORDINACE</w:t>
      </w:r>
    </w:p>
    <w:p w14:paraId="461A0806" w14:textId="2F922AA6" w:rsidR="006B3336" w:rsidRPr="00777904" w:rsidRDefault="006B3336" w:rsidP="00D146A3">
      <w:pPr>
        <w:pStyle w:val="Odstavecseseznamem"/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Koordinace bude prováděna pomocí modelu</w:t>
      </w:r>
    </w:p>
    <w:p w14:paraId="6FB2AB63" w14:textId="616600FB" w:rsidR="006B3336" w:rsidRPr="00777904" w:rsidRDefault="00B22BAB" w:rsidP="00D146A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>
        <w:rPr>
          <w:rFonts w:eastAsiaTheme="minorHAnsi" w:cs="ArialNarrow"/>
          <w:lang w:eastAsia="en-US"/>
        </w:rPr>
        <w:t>OBESTAVĚNÝ PROSTOR</w:t>
      </w:r>
    </w:p>
    <w:p w14:paraId="3465F3AB" w14:textId="2B10E995" w:rsidR="006B3336" w:rsidRDefault="00B22BAB" w:rsidP="00D146A3">
      <w:pPr>
        <w:pStyle w:val="Odstavecseseznamem"/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>
        <w:rPr>
          <w:rFonts w:eastAsiaTheme="minorHAnsi" w:cs="ArialNarrow"/>
          <w:lang w:eastAsia="en-US"/>
        </w:rPr>
        <w:t>Pro předběžné stanovení nákladů na výstavbu.</w:t>
      </w:r>
    </w:p>
    <w:p w14:paraId="42A6C28A" w14:textId="5929D95B" w:rsidR="00A43D1A" w:rsidRPr="00777904" w:rsidRDefault="00A43D1A" w:rsidP="00A43D1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>
        <w:rPr>
          <w:rFonts w:eastAsiaTheme="minorHAnsi" w:cs="ArialNarrow"/>
          <w:lang w:eastAsia="en-US"/>
        </w:rPr>
        <w:lastRenderedPageBreak/>
        <w:t>ZÁKLADNÍ VIZUALIZACE ZÁMĚRU</w:t>
      </w:r>
    </w:p>
    <w:p w14:paraId="1B62A24B" w14:textId="77777777" w:rsidR="00777904" w:rsidRPr="00356BD4" w:rsidRDefault="00777904" w:rsidP="00356BD4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</w:p>
    <w:p w14:paraId="4641C6F4" w14:textId="77777777" w:rsidR="006B3336" w:rsidRPr="00E16810" w:rsidRDefault="006B3336" w:rsidP="00D146A3">
      <w:pPr>
        <w:autoSpaceDE w:val="0"/>
        <w:autoSpaceDN w:val="0"/>
        <w:adjustRightInd w:val="0"/>
        <w:spacing w:after="0" w:line="276" w:lineRule="auto"/>
        <w:ind w:left="360"/>
        <w:jc w:val="left"/>
        <w:rPr>
          <w:rFonts w:eastAsiaTheme="minorHAnsi" w:cs="ArialNarrow-Bold"/>
          <w:b/>
          <w:bCs/>
          <w:sz w:val="24"/>
          <w:szCs w:val="24"/>
          <w:lang w:eastAsia="en-US"/>
        </w:rPr>
      </w:pPr>
      <w:r w:rsidRPr="00E16810">
        <w:rPr>
          <w:rFonts w:eastAsiaTheme="minorHAnsi" w:cs="ArialNarrow-Bold"/>
          <w:b/>
          <w:bCs/>
          <w:sz w:val="24"/>
          <w:szCs w:val="24"/>
          <w:lang w:eastAsia="en-US"/>
        </w:rPr>
        <w:t>PROJEKTOVÁ DOKUMENTACE PRO STAVEBNÍ POVOLENÍ</w:t>
      </w:r>
    </w:p>
    <w:p w14:paraId="647A64B1" w14:textId="4426AD65" w:rsidR="006B3336" w:rsidRPr="00777904" w:rsidRDefault="006B3336" w:rsidP="00D146A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PROJEKTOVÁ DOKUMENTACE</w:t>
      </w:r>
    </w:p>
    <w:p w14:paraId="4675C346" w14:textId="447A0B53" w:rsidR="006B3336" w:rsidRPr="00777904" w:rsidRDefault="006B3336" w:rsidP="00D146A3">
      <w:pPr>
        <w:pStyle w:val="Odstavecseseznamem"/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Výkresová část PD bude produkovaná z informačního modelu</w:t>
      </w:r>
    </w:p>
    <w:p w14:paraId="2ED140A1" w14:textId="156DA5CD" w:rsidR="006B3336" w:rsidRPr="00777904" w:rsidRDefault="006B3336" w:rsidP="00D146A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PROSTOROVÁ KOORDINACE</w:t>
      </w:r>
    </w:p>
    <w:p w14:paraId="2CA91F0E" w14:textId="7A552FFA" w:rsidR="006B3336" w:rsidRPr="00777904" w:rsidRDefault="006B3336" w:rsidP="00D146A3">
      <w:pPr>
        <w:pStyle w:val="Odstavecseseznamem"/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Koordinace bude prováděna pomocí modelu</w:t>
      </w:r>
    </w:p>
    <w:p w14:paraId="6F192942" w14:textId="4FD04725" w:rsidR="006B3336" w:rsidRPr="00777904" w:rsidRDefault="006B3336" w:rsidP="00D146A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VÝKAZ VÝMĚR</w:t>
      </w:r>
    </w:p>
    <w:p w14:paraId="3350CCA0" w14:textId="07FA3AD6" w:rsidR="006B3336" w:rsidRDefault="006B3336" w:rsidP="00D146A3">
      <w:pPr>
        <w:pStyle w:val="Odstavecseseznamem"/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Model bude zdrojem výkazu</w:t>
      </w:r>
    </w:p>
    <w:p w14:paraId="25AFE2E9" w14:textId="77777777" w:rsidR="00777904" w:rsidRPr="00777904" w:rsidRDefault="00777904" w:rsidP="00D146A3">
      <w:pPr>
        <w:pStyle w:val="Odstavecseseznamem"/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</w:p>
    <w:p w14:paraId="3DC6F582" w14:textId="311CC829" w:rsidR="006B3336" w:rsidRPr="00E16810" w:rsidRDefault="006B3336" w:rsidP="00D146A3">
      <w:pPr>
        <w:autoSpaceDE w:val="0"/>
        <w:autoSpaceDN w:val="0"/>
        <w:adjustRightInd w:val="0"/>
        <w:spacing w:after="0" w:line="276" w:lineRule="auto"/>
        <w:ind w:left="360"/>
        <w:jc w:val="left"/>
        <w:rPr>
          <w:rFonts w:eastAsiaTheme="minorHAnsi" w:cs="ArialNarrow-Bold"/>
          <w:b/>
          <w:bCs/>
          <w:sz w:val="24"/>
          <w:szCs w:val="24"/>
          <w:lang w:eastAsia="en-US"/>
        </w:rPr>
      </w:pPr>
      <w:r w:rsidRPr="00E16810">
        <w:rPr>
          <w:rFonts w:eastAsiaTheme="minorHAnsi" w:cs="ArialNarrow-Bold"/>
          <w:b/>
          <w:bCs/>
          <w:sz w:val="24"/>
          <w:szCs w:val="24"/>
          <w:lang w:eastAsia="en-US"/>
        </w:rPr>
        <w:t xml:space="preserve">PROJEKTOVÁ DOKUMENTACE PRO </w:t>
      </w:r>
      <w:r w:rsidR="00777904">
        <w:rPr>
          <w:rFonts w:eastAsiaTheme="minorHAnsi" w:cs="ArialNarrow-Bold"/>
          <w:b/>
          <w:bCs/>
          <w:sz w:val="24"/>
          <w:szCs w:val="24"/>
          <w:lang w:eastAsia="en-US"/>
        </w:rPr>
        <w:t>PROVEDENÍ</w:t>
      </w:r>
      <w:r w:rsidRPr="00E16810">
        <w:rPr>
          <w:rFonts w:eastAsiaTheme="minorHAnsi" w:cs="ArialNarrow-Bold"/>
          <w:b/>
          <w:bCs/>
          <w:sz w:val="24"/>
          <w:szCs w:val="24"/>
          <w:lang w:eastAsia="en-US"/>
        </w:rPr>
        <w:t xml:space="preserve"> STAVBY</w:t>
      </w:r>
    </w:p>
    <w:p w14:paraId="14C55ED6" w14:textId="56323C50" w:rsidR="006B3336" w:rsidRPr="00777904" w:rsidRDefault="006B3336" w:rsidP="00D146A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PROJEKTOVÁ DOKUMENTACE</w:t>
      </w:r>
    </w:p>
    <w:p w14:paraId="72D3ECB7" w14:textId="0EAAD664" w:rsidR="006B3336" w:rsidRPr="00777904" w:rsidRDefault="006B3336" w:rsidP="00D146A3">
      <w:pPr>
        <w:pStyle w:val="Odstavecseseznamem"/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Výkresová část PD bude produkovaná z informačního modelu</w:t>
      </w:r>
    </w:p>
    <w:p w14:paraId="472D126E" w14:textId="4A59E9F2" w:rsidR="006B3336" w:rsidRPr="00777904" w:rsidRDefault="006B3336" w:rsidP="00D146A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PROSTOROVÁ KOORDINACE</w:t>
      </w:r>
    </w:p>
    <w:p w14:paraId="2728D9CF" w14:textId="1E57C10A" w:rsidR="006B3336" w:rsidRPr="00777904" w:rsidRDefault="006B3336" w:rsidP="00D146A3">
      <w:pPr>
        <w:pStyle w:val="Odstavecseseznamem"/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Koordinace bude prováděna pomocí modelu</w:t>
      </w:r>
    </w:p>
    <w:p w14:paraId="6538977D" w14:textId="5D706528" w:rsidR="006B3336" w:rsidRPr="00777904" w:rsidRDefault="006B3336" w:rsidP="00D146A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777904">
        <w:rPr>
          <w:rFonts w:eastAsiaTheme="minorHAnsi" w:cs="ArialNarrow"/>
          <w:lang w:eastAsia="en-US"/>
        </w:rPr>
        <w:t>VÝKAZ VÝMĚR</w:t>
      </w:r>
    </w:p>
    <w:p w14:paraId="2262C9E2" w14:textId="62267D29" w:rsidR="00B22BAB" w:rsidRPr="009B7F9B" w:rsidRDefault="006B3336" w:rsidP="009B7F9B">
      <w:pPr>
        <w:ind w:firstLine="708"/>
        <w:rPr>
          <w:lang w:eastAsia="en-US"/>
        </w:rPr>
      </w:pPr>
      <w:r w:rsidRPr="00777904">
        <w:rPr>
          <w:lang w:eastAsia="en-US"/>
        </w:rPr>
        <w:t>Model bude zdrojem výkazu</w:t>
      </w:r>
    </w:p>
    <w:p w14:paraId="5D5D0BC3" w14:textId="790A2D91" w:rsidR="008E7CB5" w:rsidRPr="00E16810" w:rsidRDefault="00950B96" w:rsidP="00D146A3">
      <w:pPr>
        <w:pStyle w:val="Nadpis1"/>
        <w:numPr>
          <w:ilvl w:val="0"/>
          <w:numId w:val="1"/>
        </w:numPr>
        <w:spacing w:line="276" w:lineRule="auto"/>
        <w:rPr>
          <w:rFonts w:cstheme="majorHAnsi"/>
          <w:color w:val="auto"/>
        </w:rPr>
      </w:pPr>
      <w:bookmarkStart w:id="19" w:name="_Toc115697528"/>
      <w:bookmarkStart w:id="20" w:name="_Toc115697577"/>
      <w:bookmarkStart w:id="21" w:name="_Toc115698057"/>
      <w:bookmarkStart w:id="22" w:name="_Toc115698058"/>
      <w:bookmarkEnd w:id="19"/>
      <w:bookmarkEnd w:id="20"/>
      <w:bookmarkEnd w:id="21"/>
      <w:r>
        <w:rPr>
          <w:rFonts w:cstheme="majorHAnsi"/>
          <w:color w:val="auto"/>
        </w:rPr>
        <w:t>N</w:t>
      </w:r>
      <w:r w:rsidRPr="00E16810">
        <w:rPr>
          <w:rFonts w:cstheme="majorHAnsi"/>
          <w:color w:val="auto"/>
        </w:rPr>
        <w:t>ÁSTROJE</w:t>
      </w:r>
      <w:r>
        <w:rPr>
          <w:rFonts w:cstheme="majorHAnsi"/>
          <w:color w:val="auto"/>
        </w:rPr>
        <w:t xml:space="preserve"> PRO TVORBU DIMS</w:t>
      </w:r>
      <w:bookmarkEnd w:id="22"/>
    </w:p>
    <w:p w14:paraId="4633986B" w14:textId="074EFB5A" w:rsidR="000756AA" w:rsidRPr="000756AA" w:rsidRDefault="000756AA" w:rsidP="00D146A3">
      <w:pPr>
        <w:spacing w:line="276" w:lineRule="auto"/>
        <w:rPr>
          <w:rFonts w:cstheme="majorHAnsi"/>
        </w:rPr>
      </w:pPr>
      <w:r w:rsidRPr="000756AA">
        <w:t xml:space="preserve">Zde </w:t>
      </w:r>
      <w:r w:rsidR="00D146A3">
        <w:t>Zpracovatel</w:t>
      </w:r>
      <w:r w:rsidRPr="000756AA">
        <w:t xml:space="preserve"> </w:t>
      </w:r>
      <w:r w:rsidR="00356BD4">
        <w:t xml:space="preserve">PD </w:t>
      </w:r>
      <w:r w:rsidRPr="000756AA">
        <w:t>uvede veškeré použité nástroje včetně jejich verze, datové formáty a příslušnosti k Dílčímu modelu</w:t>
      </w:r>
      <w:r w:rsidR="00FD5D98">
        <w:t xml:space="preserve"> a také případné služby / doplňky nástrojů použité v průběhu</w:t>
      </w:r>
      <w:r w:rsidRPr="000756AA">
        <w:t>.</w:t>
      </w:r>
    </w:p>
    <w:p w14:paraId="5599289B" w14:textId="7AEC9A84" w:rsidR="008E7CB5" w:rsidRDefault="00FD5D98" w:rsidP="00D146A3">
      <w:pPr>
        <w:spacing w:line="276" w:lineRule="auto"/>
        <w:rPr>
          <w:rFonts w:cstheme="majorHAnsi"/>
        </w:rPr>
      </w:pPr>
      <w:r w:rsidRPr="00FD5D98">
        <w:t xml:space="preserve">S každým dílčím modelem může být dále nakládáno ve vztahu k dané kombinaci užití dat. Zde </w:t>
      </w:r>
      <w:r w:rsidR="00B6727D">
        <w:t>Zpracovatel PD</w:t>
      </w:r>
      <w:r w:rsidRPr="00FD5D98">
        <w:t xml:space="preserve"> uvede veškeré použité nástroje včetně jejich verze, účelu, datového formátu a příslušnosti k Dílčímu modelu.</w:t>
      </w:r>
      <w:r>
        <w:rPr>
          <w:rFonts w:cstheme="majorHAnsi"/>
        </w:rPr>
        <w:t xml:space="preserve"> </w:t>
      </w:r>
      <w:r w:rsidR="008E7CB5" w:rsidRPr="00E16810">
        <w:rPr>
          <w:rFonts w:cstheme="majorHAnsi"/>
        </w:rPr>
        <w:t>Je to důležité pro vyhodnocení kompatibility mezi všemi účastníky včetně verzí nástrojů</w:t>
      </w:r>
      <w:r>
        <w:rPr>
          <w:rFonts w:cstheme="majorHAnsi"/>
        </w:rPr>
        <w:t>.</w:t>
      </w:r>
      <w:r w:rsidR="008E7CB5" w:rsidRPr="00E16810">
        <w:rPr>
          <w:rFonts w:cstheme="majorHAnsi"/>
        </w:rPr>
        <w:t xml:space="preserve"> Výměnné formáty mohou být rozšířeny i o jiné formáty, uzná-li se to za vhodné.</w:t>
      </w:r>
    </w:p>
    <w:p w14:paraId="28D67E0F" w14:textId="7C0D5461" w:rsidR="00D146A3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Nativní formáty nástrojů pro tvorbu informačních modelů a formát IFC jsou výměnné formáty.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F81C56" w:rsidRPr="00E16810" w14:paraId="4DE98B98" w14:textId="77777777" w:rsidTr="00D146A3">
        <w:tc>
          <w:tcPr>
            <w:tcW w:w="2265" w:type="dxa"/>
            <w:shd w:val="clear" w:color="auto" w:fill="FFB64B"/>
          </w:tcPr>
          <w:p w14:paraId="740D7708" w14:textId="77777777" w:rsidR="008E7CB5" w:rsidRPr="00E16810" w:rsidRDefault="008E7CB5" w:rsidP="00D146A3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Softwarový nástroj</w:t>
            </w:r>
          </w:p>
        </w:tc>
        <w:tc>
          <w:tcPr>
            <w:tcW w:w="2265" w:type="dxa"/>
            <w:shd w:val="clear" w:color="auto" w:fill="FFB64B"/>
          </w:tcPr>
          <w:p w14:paraId="439C621F" w14:textId="77777777" w:rsidR="008E7CB5" w:rsidRPr="00E16810" w:rsidRDefault="008E7CB5" w:rsidP="00D146A3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Verze</w:t>
            </w:r>
          </w:p>
        </w:tc>
        <w:tc>
          <w:tcPr>
            <w:tcW w:w="2266" w:type="dxa"/>
            <w:shd w:val="clear" w:color="auto" w:fill="FFB64B"/>
          </w:tcPr>
          <w:p w14:paraId="616D0E9C" w14:textId="7B45639E" w:rsidR="008E7CB5" w:rsidRPr="00E16810" w:rsidRDefault="008E7CB5" w:rsidP="00D146A3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Způsob použití</w:t>
            </w:r>
          </w:p>
        </w:tc>
        <w:tc>
          <w:tcPr>
            <w:tcW w:w="2266" w:type="dxa"/>
            <w:shd w:val="clear" w:color="auto" w:fill="FFB64B"/>
          </w:tcPr>
          <w:p w14:paraId="2FD65E39" w14:textId="77777777" w:rsidR="008E7CB5" w:rsidRPr="00E16810" w:rsidRDefault="008E7CB5" w:rsidP="00D146A3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Datový formát</w:t>
            </w:r>
          </w:p>
        </w:tc>
      </w:tr>
      <w:tr w:rsidR="00F81C56" w:rsidRPr="00E16810" w14:paraId="2D0FB14E" w14:textId="77777777" w:rsidTr="001634C5">
        <w:tc>
          <w:tcPr>
            <w:tcW w:w="2265" w:type="dxa"/>
          </w:tcPr>
          <w:p w14:paraId="139D2CB9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5" w:type="dxa"/>
          </w:tcPr>
          <w:p w14:paraId="0FC97B45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3F8AB32C" w14:textId="533085CB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47088629" w14:textId="78183184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</w:tr>
      <w:tr w:rsidR="00F81C56" w:rsidRPr="00E16810" w14:paraId="7BDEE057" w14:textId="77777777" w:rsidTr="001634C5">
        <w:tc>
          <w:tcPr>
            <w:tcW w:w="2265" w:type="dxa"/>
          </w:tcPr>
          <w:p w14:paraId="4E11D214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5" w:type="dxa"/>
          </w:tcPr>
          <w:p w14:paraId="1CB533D1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6E9197A3" w14:textId="4793256F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627349B0" w14:textId="0789ABDE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</w:tr>
      <w:tr w:rsidR="00F81C56" w:rsidRPr="00E16810" w14:paraId="0A7C6DBB" w14:textId="77777777" w:rsidTr="001634C5">
        <w:tc>
          <w:tcPr>
            <w:tcW w:w="2265" w:type="dxa"/>
          </w:tcPr>
          <w:p w14:paraId="30517007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5" w:type="dxa"/>
          </w:tcPr>
          <w:p w14:paraId="3F43914A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1E298812" w14:textId="47CD561E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3A55D941" w14:textId="730FFF98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</w:tr>
      <w:tr w:rsidR="00F81C56" w:rsidRPr="00E16810" w14:paraId="6BD6DDAC" w14:textId="77777777" w:rsidTr="001634C5">
        <w:tc>
          <w:tcPr>
            <w:tcW w:w="2265" w:type="dxa"/>
          </w:tcPr>
          <w:p w14:paraId="628A4D9D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5" w:type="dxa"/>
          </w:tcPr>
          <w:p w14:paraId="6ED06017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4B034D50" w14:textId="23B8BF4E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58B9D2BF" w14:textId="2B6D85F5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</w:tr>
      <w:tr w:rsidR="00F81C56" w:rsidRPr="00E16810" w14:paraId="2E47DBE1" w14:textId="77777777" w:rsidTr="001634C5">
        <w:tc>
          <w:tcPr>
            <w:tcW w:w="2265" w:type="dxa"/>
          </w:tcPr>
          <w:p w14:paraId="2D030C17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5" w:type="dxa"/>
          </w:tcPr>
          <w:p w14:paraId="68F3AAE4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66EFD32E" w14:textId="46114CE5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19856A33" w14:textId="1549AA2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</w:tr>
      <w:tr w:rsidR="00F81C56" w:rsidRPr="00E16810" w14:paraId="79A40C97" w14:textId="77777777" w:rsidTr="001634C5">
        <w:tc>
          <w:tcPr>
            <w:tcW w:w="2265" w:type="dxa"/>
          </w:tcPr>
          <w:p w14:paraId="15CB06CE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5" w:type="dxa"/>
          </w:tcPr>
          <w:p w14:paraId="28D0CBED" w14:textId="77777777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6D2C1AB0" w14:textId="47AEBB06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2266" w:type="dxa"/>
          </w:tcPr>
          <w:p w14:paraId="5008B8BD" w14:textId="20BFC5E9" w:rsidR="008E7CB5" w:rsidRPr="00E16810" w:rsidRDefault="008E7CB5" w:rsidP="00D146A3">
            <w:pPr>
              <w:spacing w:line="276" w:lineRule="auto"/>
              <w:rPr>
                <w:rFonts w:cstheme="majorHAnsi"/>
              </w:rPr>
            </w:pPr>
          </w:p>
        </w:tc>
      </w:tr>
    </w:tbl>
    <w:p w14:paraId="1182A139" w14:textId="77777777" w:rsidR="008E7CB5" w:rsidRPr="00E16810" w:rsidRDefault="008E7CB5" w:rsidP="00D146A3">
      <w:pPr>
        <w:spacing w:line="276" w:lineRule="auto"/>
        <w:rPr>
          <w:rFonts w:cstheme="majorHAnsi"/>
        </w:rPr>
      </w:pPr>
    </w:p>
    <w:p w14:paraId="6BA5C6A1" w14:textId="26A0222B" w:rsidR="008E7CB5" w:rsidRPr="00E16810" w:rsidRDefault="00950B96" w:rsidP="00B22BAB">
      <w:pPr>
        <w:pStyle w:val="Nadpis1"/>
        <w:numPr>
          <w:ilvl w:val="0"/>
          <w:numId w:val="1"/>
        </w:numPr>
        <w:spacing w:line="276" w:lineRule="auto"/>
        <w:rPr>
          <w:rFonts w:cstheme="majorHAnsi"/>
          <w:color w:val="auto"/>
        </w:rPr>
      </w:pPr>
      <w:bookmarkStart w:id="23" w:name="_heading=h.35nkun2" w:colFirst="0" w:colLast="0"/>
      <w:bookmarkStart w:id="24" w:name="_Toc115698059"/>
      <w:bookmarkEnd w:id="23"/>
      <w:r w:rsidRPr="00E16810">
        <w:rPr>
          <w:rFonts w:cstheme="majorHAnsi"/>
          <w:color w:val="auto"/>
        </w:rPr>
        <w:t>POŽADAVKY NA INFORMAČNÍ MODEL</w:t>
      </w:r>
      <w:bookmarkEnd w:id="24"/>
    </w:p>
    <w:p w14:paraId="51C1EE65" w14:textId="1EAA6FC3" w:rsidR="008E7CB5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 xml:space="preserve">Definice struktury modelu je důležitá z hlediska pochopení tvorby a následného využití dat z modelu. Je zde prostor pro doplnění dalších nastavení a předpisů pro tvorbu modelu. Smyslem této kapitoly je jednoznačně popsat a určit, </w:t>
      </w:r>
      <w:r w:rsidRPr="00E16810">
        <w:rPr>
          <w:rFonts w:cstheme="majorHAnsi"/>
        </w:rPr>
        <w:lastRenderedPageBreak/>
        <w:t>jak a jakými nástroji informační model vzniká. Vždy je třeba mít definici v souladu s možnostmi zvoleného BIM nástroje.</w:t>
      </w:r>
    </w:p>
    <w:p w14:paraId="0B8E56E7" w14:textId="77777777" w:rsidR="00D146A3" w:rsidRPr="00E16810" w:rsidRDefault="00D146A3" w:rsidP="00D146A3">
      <w:pPr>
        <w:spacing w:line="276" w:lineRule="auto"/>
        <w:rPr>
          <w:rFonts w:cstheme="majorHAnsi"/>
        </w:rPr>
      </w:pPr>
    </w:p>
    <w:p w14:paraId="17E385B7" w14:textId="2E4155FF" w:rsidR="008E7CB5" w:rsidRDefault="00D146A3" w:rsidP="00D146A3">
      <w:pPr>
        <w:pStyle w:val="Nadpis2"/>
        <w:spacing w:line="276" w:lineRule="auto"/>
        <w:rPr>
          <w:rFonts w:cstheme="majorHAnsi"/>
          <w:color w:val="auto"/>
        </w:rPr>
      </w:pPr>
      <w:bookmarkStart w:id="25" w:name="_heading=h.1ksv4uv" w:colFirst="0" w:colLast="0"/>
      <w:bookmarkStart w:id="26" w:name="_Toc115698060"/>
      <w:bookmarkEnd w:id="25"/>
      <w:r>
        <w:rPr>
          <w:rFonts w:cstheme="majorHAnsi"/>
          <w:color w:val="auto"/>
        </w:rPr>
        <w:t xml:space="preserve">9.1 </w:t>
      </w:r>
      <w:r w:rsidR="00534D31">
        <w:rPr>
          <w:rFonts w:cstheme="majorHAnsi"/>
          <w:color w:val="auto"/>
        </w:rPr>
        <w:t>M</w:t>
      </w:r>
      <w:r w:rsidR="00534D31" w:rsidRPr="00E16810">
        <w:rPr>
          <w:rFonts w:cstheme="majorHAnsi"/>
          <w:color w:val="auto"/>
        </w:rPr>
        <w:t>etodika názvosloví</w:t>
      </w:r>
      <w:bookmarkEnd w:id="26"/>
      <w:r w:rsidR="00534D31" w:rsidRPr="00E16810">
        <w:rPr>
          <w:rFonts w:cstheme="majorHAnsi"/>
          <w:color w:val="auto"/>
        </w:rPr>
        <w:t xml:space="preserve"> </w:t>
      </w:r>
    </w:p>
    <w:p w14:paraId="498F8CB1" w14:textId="77777777" w:rsidR="00D146A3" w:rsidRPr="00D146A3" w:rsidRDefault="00D146A3" w:rsidP="00D146A3">
      <w:pPr>
        <w:spacing w:after="0" w:line="276" w:lineRule="auto"/>
      </w:pPr>
    </w:p>
    <w:p w14:paraId="0E8D7BF9" w14:textId="77777777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Každý model má jednoznačné označení. V případě členění modelů na více souborů musí být jednoznačně identifikovatelné. Pojmenování modelu musí minimálně obsahovat identifikátor projektu, projektového stupně, části dokumentace, identifikátoru PS/SO a identifikátor profese.</w:t>
      </w:r>
    </w:p>
    <w:p w14:paraId="484BE8DE" w14:textId="266AFF48" w:rsidR="00D146A3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V rámci strategie dělení modelů je potřeba jejich jednoznačná identifikace v rámci celého projektu. Je proto potřeba v této kapitole definovat jednoznačnou metodiku značení modelů. Každý model musí být jednoznačně označen dle tohoto názvosloví.</w:t>
      </w:r>
    </w:p>
    <w:p w14:paraId="49F354CA" w14:textId="0FD25B42" w:rsidR="008E7CB5" w:rsidRDefault="00D146A3" w:rsidP="00D146A3">
      <w:pPr>
        <w:pStyle w:val="Nadpis2"/>
        <w:spacing w:line="276" w:lineRule="auto"/>
        <w:rPr>
          <w:rFonts w:cstheme="majorHAnsi"/>
          <w:color w:val="auto"/>
        </w:rPr>
      </w:pPr>
      <w:bookmarkStart w:id="27" w:name="_Toc115698061"/>
      <w:r>
        <w:rPr>
          <w:rFonts w:cstheme="majorHAnsi"/>
          <w:color w:val="auto"/>
        </w:rPr>
        <w:t xml:space="preserve">9.2 </w:t>
      </w:r>
      <w:r w:rsidR="008E7CB5" w:rsidRPr="00E16810">
        <w:rPr>
          <w:rFonts w:cstheme="majorHAnsi"/>
          <w:color w:val="auto"/>
        </w:rPr>
        <w:t>Objektová soustava</w:t>
      </w:r>
      <w:bookmarkEnd w:id="27"/>
    </w:p>
    <w:p w14:paraId="1403BA63" w14:textId="77777777" w:rsidR="00D146A3" w:rsidRPr="00D146A3" w:rsidRDefault="00D146A3" w:rsidP="00D146A3">
      <w:pPr>
        <w:spacing w:after="0"/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66"/>
        <w:gridCol w:w="2966"/>
        <w:gridCol w:w="2977"/>
      </w:tblGrid>
      <w:tr w:rsidR="00F81C56" w:rsidRPr="00E16810" w14:paraId="7E02C732" w14:textId="77777777" w:rsidTr="00D146A3">
        <w:trPr>
          <w:trHeight w:val="300"/>
        </w:trPr>
        <w:tc>
          <w:tcPr>
            <w:tcW w:w="3266" w:type="dxa"/>
            <w:shd w:val="clear" w:color="auto" w:fill="FFB64B"/>
            <w:noWrap/>
            <w:hideMark/>
          </w:tcPr>
          <w:p w14:paraId="1708B056" w14:textId="77777777" w:rsidR="008E7CB5" w:rsidRPr="00E16810" w:rsidRDefault="008E7CB5" w:rsidP="00D146A3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Název SO/PS</w:t>
            </w:r>
          </w:p>
        </w:tc>
        <w:tc>
          <w:tcPr>
            <w:tcW w:w="2966" w:type="dxa"/>
            <w:shd w:val="clear" w:color="auto" w:fill="FFB64B"/>
            <w:noWrap/>
            <w:hideMark/>
          </w:tcPr>
          <w:p w14:paraId="43619CBF" w14:textId="77777777" w:rsidR="008E7CB5" w:rsidRPr="00E16810" w:rsidRDefault="008E7CB5" w:rsidP="00D146A3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Dílčí část</w:t>
            </w:r>
          </w:p>
        </w:tc>
        <w:tc>
          <w:tcPr>
            <w:tcW w:w="2977" w:type="dxa"/>
            <w:shd w:val="clear" w:color="auto" w:fill="FFB64B"/>
            <w:noWrap/>
            <w:hideMark/>
          </w:tcPr>
          <w:p w14:paraId="12C72C7F" w14:textId="77777777" w:rsidR="008E7CB5" w:rsidRPr="00E16810" w:rsidRDefault="008E7CB5" w:rsidP="00D146A3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Název modelu</w:t>
            </w:r>
          </w:p>
        </w:tc>
      </w:tr>
      <w:tr w:rsidR="00F81C56" w:rsidRPr="00E16810" w14:paraId="51C8318E" w14:textId="77777777" w:rsidTr="001634C5">
        <w:trPr>
          <w:trHeight w:val="300"/>
        </w:trPr>
        <w:tc>
          <w:tcPr>
            <w:tcW w:w="3266" w:type="dxa"/>
            <w:noWrap/>
          </w:tcPr>
          <w:p w14:paraId="4BA0B8CF" w14:textId="77777777" w:rsidR="008E7CB5" w:rsidRPr="00E16810" w:rsidRDefault="008E7CB5" w:rsidP="00D146A3">
            <w:pPr>
              <w:spacing w:line="276" w:lineRule="auto"/>
              <w:jc w:val="left"/>
              <w:rPr>
                <w:rFonts w:eastAsia="Times New Roman" w:cstheme="majorHAnsi"/>
                <w:sz w:val="20"/>
                <w:szCs w:val="20"/>
              </w:rPr>
            </w:pPr>
          </w:p>
        </w:tc>
        <w:tc>
          <w:tcPr>
            <w:tcW w:w="2966" w:type="dxa"/>
            <w:noWrap/>
          </w:tcPr>
          <w:p w14:paraId="6FDEA98C" w14:textId="77777777" w:rsidR="008E7CB5" w:rsidRPr="00E16810" w:rsidRDefault="008E7CB5" w:rsidP="00D146A3">
            <w:pPr>
              <w:spacing w:line="276" w:lineRule="auto"/>
              <w:jc w:val="left"/>
              <w:rPr>
                <w:rFonts w:eastAsia="Times New Roman" w:cstheme="majorHAnsi"/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14:paraId="4C1B6395" w14:textId="77777777" w:rsidR="008E7CB5" w:rsidRPr="00E16810" w:rsidRDefault="008E7CB5" w:rsidP="00D146A3">
            <w:pPr>
              <w:spacing w:line="276" w:lineRule="auto"/>
              <w:jc w:val="left"/>
              <w:rPr>
                <w:rFonts w:eastAsia="Times New Roman" w:cstheme="majorHAnsi"/>
                <w:sz w:val="20"/>
                <w:szCs w:val="20"/>
              </w:rPr>
            </w:pPr>
          </w:p>
        </w:tc>
      </w:tr>
      <w:tr w:rsidR="00F81C56" w:rsidRPr="00E16810" w14:paraId="20279B29" w14:textId="77777777" w:rsidTr="001634C5">
        <w:trPr>
          <w:trHeight w:val="300"/>
        </w:trPr>
        <w:tc>
          <w:tcPr>
            <w:tcW w:w="3266" w:type="dxa"/>
            <w:noWrap/>
          </w:tcPr>
          <w:p w14:paraId="0821FA0B" w14:textId="77777777" w:rsidR="008E7CB5" w:rsidRPr="00E16810" w:rsidRDefault="008E7CB5" w:rsidP="00D146A3">
            <w:pPr>
              <w:spacing w:line="276" w:lineRule="auto"/>
              <w:jc w:val="left"/>
              <w:rPr>
                <w:rFonts w:eastAsia="Times New Roman" w:cstheme="majorHAnsi"/>
                <w:sz w:val="20"/>
                <w:szCs w:val="20"/>
              </w:rPr>
            </w:pPr>
          </w:p>
        </w:tc>
        <w:tc>
          <w:tcPr>
            <w:tcW w:w="2966" w:type="dxa"/>
            <w:noWrap/>
          </w:tcPr>
          <w:p w14:paraId="1A82293A" w14:textId="77777777" w:rsidR="008E7CB5" w:rsidRPr="00E16810" w:rsidRDefault="008E7CB5" w:rsidP="00D146A3">
            <w:pPr>
              <w:spacing w:line="276" w:lineRule="auto"/>
              <w:jc w:val="left"/>
              <w:rPr>
                <w:rFonts w:eastAsia="Times New Roman" w:cstheme="majorHAnsi"/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14:paraId="0E745683" w14:textId="77777777" w:rsidR="008E7CB5" w:rsidRPr="00E16810" w:rsidRDefault="008E7CB5" w:rsidP="00D146A3">
            <w:pPr>
              <w:spacing w:line="276" w:lineRule="auto"/>
              <w:jc w:val="left"/>
              <w:rPr>
                <w:rFonts w:eastAsia="Times New Roman" w:cstheme="majorHAnsi"/>
                <w:sz w:val="20"/>
                <w:szCs w:val="20"/>
              </w:rPr>
            </w:pPr>
          </w:p>
        </w:tc>
      </w:tr>
      <w:tr w:rsidR="00F81C56" w:rsidRPr="00E16810" w14:paraId="1B4A126E" w14:textId="77777777" w:rsidTr="001634C5">
        <w:trPr>
          <w:trHeight w:val="300"/>
        </w:trPr>
        <w:tc>
          <w:tcPr>
            <w:tcW w:w="3266" w:type="dxa"/>
            <w:noWrap/>
          </w:tcPr>
          <w:p w14:paraId="2A7836E2" w14:textId="77777777" w:rsidR="008E7CB5" w:rsidRPr="00E16810" w:rsidRDefault="008E7CB5" w:rsidP="00D146A3">
            <w:pPr>
              <w:spacing w:line="276" w:lineRule="auto"/>
              <w:jc w:val="left"/>
              <w:rPr>
                <w:rFonts w:eastAsia="Times New Roman" w:cstheme="majorHAnsi"/>
                <w:sz w:val="20"/>
                <w:szCs w:val="20"/>
              </w:rPr>
            </w:pPr>
          </w:p>
        </w:tc>
        <w:tc>
          <w:tcPr>
            <w:tcW w:w="2966" w:type="dxa"/>
            <w:noWrap/>
          </w:tcPr>
          <w:p w14:paraId="60DE3E69" w14:textId="77777777" w:rsidR="008E7CB5" w:rsidRPr="00E16810" w:rsidRDefault="008E7CB5" w:rsidP="00D146A3">
            <w:pPr>
              <w:spacing w:line="276" w:lineRule="auto"/>
              <w:jc w:val="left"/>
              <w:rPr>
                <w:rFonts w:eastAsia="Times New Roman" w:cstheme="majorHAnsi"/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14:paraId="490D38D5" w14:textId="77777777" w:rsidR="008E7CB5" w:rsidRPr="00E16810" w:rsidRDefault="008E7CB5" w:rsidP="00D146A3">
            <w:pPr>
              <w:spacing w:line="276" w:lineRule="auto"/>
              <w:jc w:val="left"/>
              <w:rPr>
                <w:rFonts w:eastAsia="Times New Roman" w:cstheme="majorHAnsi"/>
                <w:sz w:val="20"/>
                <w:szCs w:val="20"/>
              </w:rPr>
            </w:pPr>
          </w:p>
        </w:tc>
      </w:tr>
    </w:tbl>
    <w:p w14:paraId="78CAB435" w14:textId="77777777" w:rsidR="00950B96" w:rsidRDefault="00950B96" w:rsidP="00D146A3">
      <w:pPr>
        <w:pStyle w:val="Nadpis2"/>
        <w:spacing w:line="276" w:lineRule="auto"/>
        <w:rPr>
          <w:rFonts w:cstheme="majorHAnsi"/>
          <w:color w:val="auto"/>
        </w:rPr>
      </w:pPr>
      <w:bookmarkStart w:id="28" w:name="_heading=h.2jxsxqh" w:colFirst="0" w:colLast="0"/>
      <w:bookmarkEnd w:id="28"/>
    </w:p>
    <w:p w14:paraId="03B1D1A4" w14:textId="4E644C2A" w:rsidR="008E7CB5" w:rsidRDefault="00D146A3" w:rsidP="00D146A3">
      <w:pPr>
        <w:pStyle w:val="Nadpis2"/>
        <w:spacing w:line="276" w:lineRule="auto"/>
        <w:rPr>
          <w:rFonts w:cstheme="majorHAnsi"/>
          <w:color w:val="auto"/>
        </w:rPr>
      </w:pPr>
      <w:bookmarkStart w:id="29" w:name="_Toc115698062"/>
      <w:r>
        <w:rPr>
          <w:rFonts w:cstheme="majorHAnsi"/>
          <w:color w:val="auto"/>
        </w:rPr>
        <w:t xml:space="preserve">9.3 </w:t>
      </w:r>
      <w:r w:rsidR="008E7CB5" w:rsidRPr="00E16810">
        <w:rPr>
          <w:rFonts w:cstheme="majorHAnsi"/>
          <w:color w:val="auto"/>
        </w:rPr>
        <w:t>Obecné</w:t>
      </w:r>
      <w:bookmarkEnd w:id="29"/>
    </w:p>
    <w:p w14:paraId="1C095C82" w14:textId="77777777" w:rsidR="00D146A3" w:rsidRPr="00D146A3" w:rsidRDefault="00D146A3" w:rsidP="00D146A3">
      <w:pPr>
        <w:spacing w:after="0"/>
      </w:pPr>
    </w:p>
    <w:p w14:paraId="2FB53ADF" w14:textId="77777777" w:rsidR="004C5169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 xml:space="preserve">Modely musí být kompaktní a tvořeny efektivně v rámci modelovacího nástroje. Jeden dílčí model v rámci zpracování projektu nepřesáhne velikost 200 MB. </w:t>
      </w:r>
    </w:p>
    <w:p w14:paraId="57C44596" w14:textId="56A058A6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Celkový komplexní model stavby není velikostí souboru limitován.</w:t>
      </w:r>
    </w:p>
    <w:p w14:paraId="68F87F52" w14:textId="77777777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Model bude zpracován pro každou profesní část projektu. Všechny modely musí splňovat obsah tohoto dokumentu.</w:t>
      </w:r>
    </w:p>
    <w:p w14:paraId="30F577D6" w14:textId="455D99E2" w:rsidR="00D146A3" w:rsidRPr="00B22BAB" w:rsidRDefault="008E7CB5" w:rsidP="00B22BAB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 xml:space="preserve">Každý model je tvořen pomocí prvků, které jsou reprezentovány svojí 3D grafikou a připojenými informacemi. </w:t>
      </w:r>
      <w:bookmarkStart w:id="30" w:name="_heading=h.z337ya" w:colFirst="0" w:colLast="0"/>
      <w:bookmarkStart w:id="31" w:name="_heading=h.3j2qqm3" w:colFirst="0" w:colLast="0"/>
      <w:bookmarkEnd w:id="30"/>
      <w:bookmarkEnd w:id="31"/>
    </w:p>
    <w:p w14:paraId="49C5BDCE" w14:textId="7870EAD4" w:rsidR="00D146A3" w:rsidRPr="007227FB" w:rsidRDefault="00950B96" w:rsidP="00D146A3">
      <w:pPr>
        <w:pStyle w:val="Nadpis1"/>
        <w:numPr>
          <w:ilvl w:val="0"/>
          <w:numId w:val="1"/>
        </w:numPr>
        <w:spacing w:line="276" w:lineRule="auto"/>
        <w:rPr>
          <w:rFonts w:cstheme="majorHAnsi"/>
          <w:color w:val="auto"/>
        </w:rPr>
      </w:pPr>
      <w:bookmarkStart w:id="32" w:name="_Toc115698063"/>
      <w:r>
        <w:rPr>
          <w:rFonts w:cstheme="majorHAnsi"/>
          <w:color w:val="auto"/>
        </w:rPr>
        <w:t>GRAFICKÁ PODROBNOST MODELU</w:t>
      </w:r>
      <w:bookmarkEnd w:id="32"/>
    </w:p>
    <w:p w14:paraId="3AE4F94D" w14:textId="77777777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Grafická podrobnost pro jednotlivé stupně bude odpovídat vyhlášce č. 499/2006 Sb., o dokumentaci staveb ve znění pozdějších předpisů.</w:t>
      </w:r>
    </w:p>
    <w:p w14:paraId="1FD4021A" w14:textId="04280164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 xml:space="preserve">Pokud není definováno jinak, </w:t>
      </w:r>
      <w:r w:rsidR="00B6727D">
        <w:rPr>
          <w:rFonts w:cstheme="majorHAnsi"/>
        </w:rPr>
        <w:t xml:space="preserve">Zpracovatel PD </w:t>
      </w:r>
      <w:r w:rsidRPr="00E16810">
        <w:rPr>
          <w:rFonts w:cstheme="majorHAnsi"/>
        </w:rPr>
        <w:t>dané prvky dodá v modelu dle obecných pravidel v tomto dokumentu dle nejlepšího svědomí a vědomí.</w:t>
      </w:r>
    </w:p>
    <w:p w14:paraId="0B6E00EB" w14:textId="77777777" w:rsidR="00AB61B8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 xml:space="preserve">Grafická podrobnost je definována </w:t>
      </w:r>
      <w:r w:rsidR="00AB61B8">
        <w:rPr>
          <w:rFonts w:cstheme="majorHAnsi"/>
        </w:rPr>
        <w:t>dle dokumentu:</w:t>
      </w:r>
    </w:p>
    <w:p w14:paraId="5DE4C921" w14:textId="31CB4D23" w:rsidR="00AB61B8" w:rsidRDefault="00AB61B8" w:rsidP="00D146A3">
      <w:pPr>
        <w:spacing w:line="276" w:lineRule="auto"/>
        <w:rPr>
          <w:rFonts w:cstheme="majorHAnsi"/>
        </w:rPr>
      </w:pPr>
      <w:r w:rsidRPr="00AB61B8">
        <w:rPr>
          <w:rFonts w:cstheme="majorHAnsi"/>
        </w:rPr>
        <w:t xml:space="preserve">BIMforum - Level of Development (LOD), Specifikation Part I &amp; Commentary, For BIM and Data, </w:t>
      </w:r>
      <w:r>
        <w:rPr>
          <w:rFonts w:cstheme="majorHAnsi"/>
        </w:rPr>
        <w:t xml:space="preserve">April 2019 </w:t>
      </w:r>
    </w:p>
    <w:p w14:paraId="5F5B18AC" w14:textId="320746A3" w:rsidR="00AB61B8" w:rsidRDefault="00AB61B8" w:rsidP="00D146A3">
      <w:pPr>
        <w:spacing w:line="276" w:lineRule="auto"/>
        <w:rPr>
          <w:rFonts w:cstheme="majorHAnsi"/>
        </w:rPr>
      </w:pPr>
      <w:r w:rsidRPr="00AB61B8">
        <w:rPr>
          <w:rFonts w:cstheme="majorHAnsi"/>
        </w:rPr>
        <w:t>https://bimforum.org/wp-content/uploads/2022/06/BIMForum_LOD_2019_reprint.pdf</w:t>
      </w:r>
    </w:p>
    <w:p w14:paraId="236175B1" w14:textId="2D04F22C" w:rsidR="008E7CB5" w:rsidRPr="00E16810" w:rsidRDefault="00AB61B8" w:rsidP="00D146A3">
      <w:pPr>
        <w:spacing w:line="276" w:lineRule="auto"/>
        <w:rPr>
          <w:rFonts w:cstheme="majorHAnsi"/>
        </w:rPr>
      </w:pPr>
      <w:r>
        <w:rPr>
          <w:rFonts w:cstheme="majorHAnsi"/>
        </w:rPr>
        <w:t>V</w:t>
      </w:r>
      <w:r w:rsidR="008E7CB5" w:rsidRPr="00E16810">
        <w:rPr>
          <w:rFonts w:cstheme="majorHAnsi"/>
        </w:rPr>
        <w:t>e finálním modelu daného stupně PD musí být grafická podrobnost v souladu s LoD a nesmí být překážkou k plnění cílů dané tímto stupněm PD.</w:t>
      </w:r>
    </w:p>
    <w:p w14:paraId="6CECBD66" w14:textId="71ABA62F" w:rsidR="008E7CB5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lastRenderedPageBreak/>
        <w:t>Při stanovení obsahu modelů jednotlivými prvky se držíme pravidla, že profese, která daný prvek v rámci své dodávky dodává, ho také má ve svém modelu. Nejsou přípustné duplicity stejných prvků, pokud není stanoveno jinak.</w:t>
      </w:r>
    </w:p>
    <w:p w14:paraId="611348CA" w14:textId="0E4C8978" w:rsidR="00A43D1A" w:rsidRDefault="00A43D1A" w:rsidP="00D146A3">
      <w:pPr>
        <w:spacing w:line="276" w:lineRule="auto"/>
        <w:rPr>
          <w:rFonts w:cstheme="majorHAnsi"/>
        </w:rPr>
      </w:pPr>
      <w:r>
        <w:rPr>
          <w:rFonts w:cstheme="majorHAnsi"/>
        </w:rPr>
        <w:t>Požadovaná grafická podrobnost pro jednotlivé stupně PD</w:t>
      </w:r>
    </w:p>
    <w:p w14:paraId="7AB701AC" w14:textId="437B3E02" w:rsidR="00A43D1A" w:rsidRDefault="00A43D1A" w:rsidP="00D146A3">
      <w:pPr>
        <w:spacing w:line="276" w:lineRule="auto"/>
        <w:rPr>
          <w:rFonts w:cstheme="majorHAnsi"/>
        </w:rPr>
      </w:pPr>
      <w:r>
        <w:rPr>
          <w:rFonts w:cstheme="majorHAnsi"/>
        </w:rPr>
        <w:t>DUR – LOD 200</w:t>
      </w:r>
    </w:p>
    <w:p w14:paraId="6A069FAD" w14:textId="6066C0A0" w:rsidR="00A43D1A" w:rsidRDefault="00A43D1A" w:rsidP="00D146A3">
      <w:pPr>
        <w:spacing w:line="276" w:lineRule="auto"/>
        <w:rPr>
          <w:rFonts w:cstheme="majorHAnsi"/>
        </w:rPr>
      </w:pPr>
      <w:r>
        <w:rPr>
          <w:rFonts w:cstheme="majorHAnsi"/>
        </w:rPr>
        <w:t>DSP – LO</w:t>
      </w:r>
      <w:r w:rsidR="00B6727D">
        <w:rPr>
          <w:rFonts w:cstheme="majorHAnsi"/>
        </w:rPr>
        <w:t>D</w:t>
      </w:r>
      <w:r>
        <w:rPr>
          <w:rFonts w:cstheme="majorHAnsi"/>
        </w:rPr>
        <w:t xml:space="preserve"> 300</w:t>
      </w:r>
    </w:p>
    <w:p w14:paraId="20541B28" w14:textId="11002EDE" w:rsidR="00A43D1A" w:rsidRPr="00E16810" w:rsidRDefault="00A43D1A" w:rsidP="00D146A3">
      <w:pPr>
        <w:spacing w:line="276" w:lineRule="auto"/>
        <w:rPr>
          <w:rFonts w:cstheme="majorHAnsi"/>
        </w:rPr>
      </w:pPr>
      <w:r>
        <w:rPr>
          <w:rFonts w:cstheme="majorHAnsi"/>
        </w:rPr>
        <w:t>DPS - LOD 300</w:t>
      </w:r>
    </w:p>
    <w:p w14:paraId="76FB93BB" w14:textId="538DCDE6" w:rsidR="00D146A3" w:rsidRDefault="00950B96" w:rsidP="00D146A3">
      <w:pPr>
        <w:pStyle w:val="Nadpis1"/>
        <w:numPr>
          <w:ilvl w:val="0"/>
          <w:numId w:val="1"/>
        </w:numPr>
        <w:spacing w:line="276" w:lineRule="auto"/>
        <w:rPr>
          <w:rFonts w:cstheme="majorHAnsi"/>
          <w:color w:val="auto"/>
        </w:rPr>
      </w:pPr>
      <w:bookmarkStart w:id="33" w:name="_heading=h.1y810tw" w:colFirst="0" w:colLast="0"/>
      <w:bookmarkStart w:id="34" w:name="_Toc115698064"/>
      <w:bookmarkEnd w:id="33"/>
      <w:r>
        <w:rPr>
          <w:rFonts w:cstheme="majorHAnsi"/>
          <w:color w:val="auto"/>
        </w:rPr>
        <w:t>INFORMAČNÍ PODROBNOST MODELU</w:t>
      </w:r>
      <w:bookmarkEnd w:id="34"/>
    </w:p>
    <w:p w14:paraId="222F3075" w14:textId="3717E4EB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V příloze „</w:t>
      </w:r>
      <w:r w:rsidR="00AB61B8" w:rsidRPr="00AB61B8">
        <w:rPr>
          <w:rFonts w:cstheme="majorHAnsi"/>
        </w:rPr>
        <w:t>SNIM - 14. 1. 2021.xlsx</w:t>
      </w:r>
      <w:r w:rsidRPr="00E16810">
        <w:rPr>
          <w:rFonts w:cstheme="majorHAnsi"/>
        </w:rPr>
        <w:t>“ jsou uvedeny prvky a požadované parametry, které je potřeba u prvků vyplnit v rámci zpracování modelu. Tyto informace se dělí na geometrické a negeometrické.</w:t>
      </w:r>
    </w:p>
    <w:p w14:paraId="0762B7F9" w14:textId="2AB5EFA0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Geometrické informace budou vždy čteny z modelu, není přípustné tyto údaje vyplňovat ručně (např. rozměry apod.)</w:t>
      </w:r>
      <w:r w:rsidR="00AB61B8">
        <w:rPr>
          <w:rFonts w:cstheme="majorHAnsi"/>
        </w:rPr>
        <w:t>.</w:t>
      </w:r>
    </w:p>
    <w:p w14:paraId="1E8D1275" w14:textId="49FD488B" w:rsidR="008E7CB5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 xml:space="preserve">Negeometrické informace jsou parametry vyplňované ručně, poloautomaticky či automaticky a podávají další informace o prvku. </w:t>
      </w:r>
    </w:p>
    <w:p w14:paraId="0361575E" w14:textId="6D8AD33D" w:rsidR="00A43D1A" w:rsidRPr="00E16810" w:rsidRDefault="00A43D1A" w:rsidP="00D146A3">
      <w:pPr>
        <w:spacing w:line="276" w:lineRule="auto"/>
        <w:rPr>
          <w:rFonts w:cstheme="majorHAnsi"/>
        </w:rPr>
      </w:pPr>
      <w:r>
        <w:rPr>
          <w:rFonts w:cstheme="majorHAnsi"/>
        </w:rPr>
        <w:t>Pokud bude nutné informační podrobnost v</w:t>
      </w:r>
      <w:r w:rsidRPr="00E16810">
        <w:rPr>
          <w:rFonts w:cstheme="majorHAnsi"/>
        </w:rPr>
        <w:t> příloze „</w:t>
      </w:r>
      <w:r w:rsidRPr="00AB61B8">
        <w:rPr>
          <w:rFonts w:cstheme="majorHAnsi"/>
        </w:rPr>
        <w:t>SNIM - 14. 1. 2021.xlsx</w:t>
      </w:r>
      <w:r w:rsidRPr="00E16810">
        <w:rPr>
          <w:rFonts w:cstheme="majorHAnsi"/>
        </w:rPr>
        <w:t xml:space="preserve">“ </w:t>
      </w:r>
      <w:r>
        <w:rPr>
          <w:rFonts w:cstheme="majorHAnsi"/>
        </w:rPr>
        <w:t xml:space="preserve">s ohledem na specifika daného projektu upravit je </w:t>
      </w:r>
      <w:r w:rsidR="007227FB">
        <w:rPr>
          <w:rFonts w:cstheme="majorHAnsi"/>
        </w:rPr>
        <w:t>Z</w:t>
      </w:r>
      <w:r>
        <w:rPr>
          <w:rFonts w:cstheme="majorHAnsi"/>
        </w:rPr>
        <w:t xml:space="preserve">pracovatel </w:t>
      </w:r>
      <w:r w:rsidR="007227FB">
        <w:rPr>
          <w:rFonts w:cstheme="majorHAnsi"/>
        </w:rPr>
        <w:t xml:space="preserve">PD </w:t>
      </w:r>
      <w:r>
        <w:rPr>
          <w:rFonts w:cstheme="majorHAnsi"/>
        </w:rPr>
        <w:t xml:space="preserve">povinen předkládat návrhy na </w:t>
      </w:r>
      <w:r w:rsidR="007227FB">
        <w:rPr>
          <w:rFonts w:cstheme="majorHAnsi"/>
        </w:rPr>
        <w:t>úpravy</w:t>
      </w:r>
      <w:r>
        <w:rPr>
          <w:rFonts w:cstheme="majorHAnsi"/>
        </w:rPr>
        <w:t xml:space="preserve"> této přílohy.</w:t>
      </w:r>
    </w:p>
    <w:p w14:paraId="2509D006" w14:textId="22B589AC" w:rsidR="008E7CB5" w:rsidRDefault="00A43D1A" w:rsidP="00D146A3">
      <w:pPr>
        <w:spacing w:line="276" w:lineRule="auto"/>
        <w:rPr>
          <w:rFonts w:cstheme="majorHAnsi"/>
        </w:rPr>
      </w:pPr>
      <w:r>
        <w:rPr>
          <w:rFonts w:cstheme="majorHAnsi"/>
        </w:rPr>
        <w:t xml:space="preserve"> Zpracovatel</w:t>
      </w:r>
      <w:r w:rsidR="007227FB">
        <w:rPr>
          <w:rFonts w:cstheme="majorHAnsi"/>
        </w:rPr>
        <w:t xml:space="preserve"> PD</w:t>
      </w:r>
      <w:r>
        <w:rPr>
          <w:rFonts w:cstheme="majorHAnsi"/>
        </w:rPr>
        <w:t xml:space="preserve"> </w:t>
      </w:r>
      <w:r w:rsidR="008E7CB5" w:rsidRPr="00E16810">
        <w:rPr>
          <w:rFonts w:cstheme="majorHAnsi"/>
        </w:rPr>
        <w:t>je povinen tyto</w:t>
      </w:r>
      <w:r w:rsidR="00075627">
        <w:rPr>
          <w:rFonts w:cstheme="majorHAnsi"/>
        </w:rPr>
        <w:t xml:space="preserve"> návrhy na </w:t>
      </w:r>
      <w:r w:rsidR="007227FB">
        <w:rPr>
          <w:rFonts w:cstheme="majorHAnsi"/>
        </w:rPr>
        <w:t xml:space="preserve">úpravy </w:t>
      </w:r>
      <w:r w:rsidR="008E7CB5" w:rsidRPr="00E16810">
        <w:rPr>
          <w:rFonts w:cstheme="majorHAnsi"/>
        </w:rPr>
        <w:t>předkládat neodkladně.</w:t>
      </w:r>
    </w:p>
    <w:p w14:paraId="7F1A58C9" w14:textId="296F476B" w:rsidR="00D146A3" w:rsidRPr="00E16810" w:rsidRDefault="009A6AEB" w:rsidP="00D146A3">
      <w:pPr>
        <w:spacing w:line="276" w:lineRule="auto"/>
        <w:rPr>
          <w:rFonts w:cstheme="majorHAnsi"/>
        </w:rPr>
      </w:pPr>
      <w:r>
        <w:rPr>
          <w:rFonts w:cstheme="majorHAnsi"/>
        </w:rPr>
        <w:t>V případech, kdy je parametr pro daný prvek nerelevantní nebo nenabývá numerickou hodnotu</w:t>
      </w:r>
      <w:r w:rsidR="00730623">
        <w:rPr>
          <w:rFonts w:cstheme="majorHAnsi"/>
        </w:rPr>
        <w:t xml:space="preserve"> bude tento parametr vyplněn buď textem „nd“, „ndp“ apod. nebo hodnotou „0“.</w:t>
      </w:r>
    </w:p>
    <w:p w14:paraId="6633E840" w14:textId="31507E12" w:rsidR="00D146A3" w:rsidRDefault="00950B96" w:rsidP="00D146A3">
      <w:pPr>
        <w:pStyle w:val="Nadpis1"/>
        <w:numPr>
          <w:ilvl w:val="0"/>
          <w:numId w:val="1"/>
        </w:numPr>
        <w:spacing w:line="276" w:lineRule="auto"/>
        <w:rPr>
          <w:rFonts w:cstheme="majorHAnsi"/>
          <w:color w:val="auto"/>
        </w:rPr>
      </w:pPr>
      <w:bookmarkStart w:id="35" w:name="_heading=h.4i7ojhp" w:colFirst="0" w:colLast="0"/>
      <w:bookmarkStart w:id="36" w:name="_Toc115698065"/>
      <w:bookmarkEnd w:id="35"/>
      <w:r>
        <w:rPr>
          <w:rFonts w:cstheme="majorHAnsi"/>
          <w:color w:val="auto"/>
        </w:rPr>
        <w:t>VÝSTUPY</w:t>
      </w:r>
      <w:bookmarkEnd w:id="36"/>
    </w:p>
    <w:p w14:paraId="43FCF593" w14:textId="523BD08F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Modely budou dle stanoveného harmonogramu předány se všemi informacemi a nastaveními, které jsou nezbytné</w:t>
      </w:r>
      <w:r w:rsidR="00714606">
        <w:rPr>
          <w:rFonts w:cstheme="majorHAnsi"/>
        </w:rPr>
        <w:t>.</w:t>
      </w:r>
    </w:p>
    <w:p w14:paraId="5A65DE7E" w14:textId="36058639" w:rsidR="008E7CB5" w:rsidRDefault="008E7CB5" w:rsidP="00D146A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E16810">
        <w:rPr>
          <w:rFonts w:cstheme="majorHAnsi"/>
        </w:rPr>
        <w:t>Modely nebudou obsahovat pracovní a dočasná nastavení, která by mohla navyšovat datovou velikost modelů</w:t>
      </w:r>
      <w:r w:rsidR="00714606">
        <w:rPr>
          <w:rFonts w:cstheme="majorHAnsi"/>
        </w:rPr>
        <w:t>,</w:t>
      </w:r>
      <w:r w:rsidR="00714606" w:rsidRPr="00714606">
        <w:rPr>
          <w:rFonts w:eastAsiaTheme="minorHAnsi" w:cs="ArialNarrow"/>
          <w:lang w:eastAsia="en-US"/>
        </w:rPr>
        <w:t xml:space="preserve"> </w:t>
      </w:r>
      <w:r w:rsidR="00714606" w:rsidRPr="00E16810">
        <w:rPr>
          <w:rFonts w:eastAsiaTheme="minorHAnsi" w:cs="ArialNarrow"/>
          <w:lang w:eastAsia="en-US"/>
        </w:rPr>
        <w:t>vyjma předání mimo milníky pro potřeby spolupráce.</w:t>
      </w:r>
    </w:p>
    <w:p w14:paraId="0CFAF960" w14:textId="77777777" w:rsidR="00714606" w:rsidRPr="00714606" w:rsidRDefault="00714606" w:rsidP="00D146A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</w:p>
    <w:p w14:paraId="11157CAA" w14:textId="76E00FDA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Veškeré předávání a odsouhlasování bude probíhat jen přes datové prostředí CDE</w:t>
      </w:r>
      <w:r w:rsidR="00714606">
        <w:rPr>
          <w:rFonts w:cstheme="majorHAnsi"/>
        </w:rPr>
        <w:t>.</w:t>
      </w:r>
    </w:p>
    <w:p w14:paraId="39B07D89" w14:textId="77777777" w:rsidR="00714606" w:rsidRPr="00E16810" w:rsidRDefault="00714606" w:rsidP="00D146A3">
      <w:pPr>
        <w:spacing w:line="276" w:lineRule="auto"/>
        <w:rPr>
          <w:rFonts w:eastAsiaTheme="minorHAnsi" w:cs="ArialNarrow"/>
          <w:lang w:eastAsia="en-US"/>
        </w:rPr>
      </w:pPr>
      <w:r w:rsidRPr="00E16810">
        <w:rPr>
          <w:rFonts w:eastAsiaTheme="minorHAnsi" w:cs="ArialNarrow"/>
          <w:lang w:eastAsia="en-US"/>
        </w:rPr>
        <w:t>Modely budou předány v nativních formátech a formátu .IFC.</w:t>
      </w:r>
    </w:p>
    <w:p w14:paraId="6F1D6CAC" w14:textId="77777777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V případě tvorby IFC je nutné zvolit jednotný formát, případně vypracovat pro jednotlivé nástroje metodiku tvorby formátu IFC pro zajištění konzistentnosti obsažených informací.</w:t>
      </w:r>
    </w:p>
    <w:p w14:paraId="0F004369" w14:textId="77777777" w:rsidR="00F25953" w:rsidRPr="00E16810" w:rsidRDefault="00F25953" w:rsidP="00D146A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E16810">
        <w:rPr>
          <w:rFonts w:eastAsiaTheme="minorHAnsi" w:cs="ArialNarrow"/>
          <w:lang w:eastAsia="en-US"/>
        </w:rPr>
        <w:t>Všechny modely budou mezi sebou řádně zkoordinovány. Koordinace probíhá v předem dohodnutém a</w:t>
      </w:r>
    </w:p>
    <w:p w14:paraId="0ED35706" w14:textId="752CA1D7" w:rsidR="00F25953" w:rsidRDefault="00F25953" w:rsidP="00D146A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 w:rsidRPr="00E16810">
        <w:rPr>
          <w:rFonts w:eastAsiaTheme="minorHAnsi" w:cs="ArialNarrow"/>
          <w:lang w:eastAsia="en-US"/>
        </w:rPr>
        <w:t>odsouhlaseném softwar</w:t>
      </w:r>
      <w:r w:rsidR="00714606">
        <w:rPr>
          <w:rFonts w:eastAsiaTheme="minorHAnsi" w:cs="ArialNarrow"/>
          <w:lang w:eastAsia="en-US"/>
        </w:rPr>
        <w:t>u.</w:t>
      </w:r>
    </w:p>
    <w:p w14:paraId="4C49AC51" w14:textId="47BA4E10" w:rsidR="00C24926" w:rsidRDefault="00C24926" w:rsidP="00D146A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</w:p>
    <w:p w14:paraId="51519E31" w14:textId="2CC4721E" w:rsidR="00C24926" w:rsidRDefault="00C24926" w:rsidP="00D146A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  <w:r>
        <w:rPr>
          <w:rFonts w:eastAsiaTheme="minorHAnsi" w:cs="ArialNarrow"/>
          <w:lang w:eastAsia="en-US"/>
        </w:rPr>
        <w:t>Výkresová část PD bude produkována z informačních modelů.</w:t>
      </w:r>
    </w:p>
    <w:p w14:paraId="338E9E5F" w14:textId="77777777" w:rsidR="00C24926" w:rsidRDefault="00C24926" w:rsidP="00D146A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</w:p>
    <w:p w14:paraId="3CD2CC6C" w14:textId="18B22194" w:rsidR="00C24926" w:rsidRDefault="009A6AEB" w:rsidP="00C24926">
      <w:r>
        <w:t xml:space="preserve">Zadavatel si je vědom skutečnosti, že některé speciální </w:t>
      </w:r>
      <w:r w:rsidR="007227FB">
        <w:t xml:space="preserve">typy </w:t>
      </w:r>
      <w:r>
        <w:t>výkres</w:t>
      </w:r>
      <w:r w:rsidR="007227FB">
        <w:t>ů</w:t>
      </w:r>
      <w:r>
        <w:t xml:space="preserve"> není možné produkovat přímo z informačního modelu např. situační výkresy, detaily apod.. Seznam těchto speciálních typů výkresů, které nebudou produkovány z informačního modelu musí být </w:t>
      </w:r>
      <w:r w:rsidR="007227FB">
        <w:t>Z</w:t>
      </w:r>
      <w:r>
        <w:t xml:space="preserve">pracovatelem PD předložen </w:t>
      </w:r>
      <w:r w:rsidR="007227FB">
        <w:t>Z</w:t>
      </w:r>
      <w:r>
        <w:t>adavateli k odsouhlasení.</w:t>
      </w:r>
    </w:p>
    <w:p w14:paraId="4A52F505" w14:textId="292080AB" w:rsidR="009A6AEB" w:rsidRDefault="009A6AEB" w:rsidP="00C24926">
      <w:r>
        <w:lastRenderedPageBreak/>
        <w:t>Zadavatel si je vědom, že použité modelovací nástroje nemusí splňovat všechny požadavky na grafické zobrazení dokumentace ve 2D. Tyto odlišnosti budou zaznamenány</w:t>
      </w:r>
      <w:r w:rsidR="007227FB">
        <w:t xml:space="preserve"> Zpracovatelem PD</w:t>
      </w:r>
      <w:r>
        <w:t xml:space="preserve"> a budou předloženy </w:t>
      </w:r>
      <w:r w:rsidR="007227FB">
        <w:t>Z</w:t>
      </w:r>
      <w:r>
        <w:t>adavateli k odsouhlasení.</w:t>
      </w:r>
    </w:p>
    <w:p w14:paraId="039BE22F" w14:textId="77777777" w:rsidR="00D146A3" w:rsidRDefault="00D146A3" w:rsidP="00D146A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92"/>
        <w:gridCol w:w="6095"/>
      </w:tblGrid>
      <w:tr w:rsidR="00D146A3" w:rsidRPr="00E16810" w14:paraId="4B76A8FA" w14:textId="77777777" w:rsidTr="001634C5">
        <w:tc>
          <w:tcPr>
            <w:tcW w:w="1980" w:type="dxa"/>
            <w:shd w:val="clear" w:color="auto" w:fill="FFA41D"/>
          </w:tcPr>
          <w:p w14:paraId="7DBC552A" w14:textId="77777777" w:rsidR="00D146A3" w:rsidRPr="00E16810" w:rsidRDefault="00D146A3" w:rsidP="001634C5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Standard</w:t>
            </w:r>
          </w:p>
        </w:tc>
        <w:tc>
          <w:tcPr>
            <w:tcW w:w="992" w:type="dxa"/>
            <w:shd w:val="clear" w:color="auto" w:fill="FFA41D"/>
          </w:tcPr>
          <w:p w14:paraId="3D1C1AED" w14:textId="77777777" w:rsidR="00D146A3" w:rsidRPr="00E16810" w:rsidRDefault="00D146A3" w:rsidP="001634C5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Verze</w:t>
            </w:r>
          </w:p>
        </w:tc>
        <w:tc>
          <w:tcPr>
            <w:tcW w:w="6095" w:type="dxa"/>
            <w:shd w:val="clear" w:color="auto" w:fill="FFA41D"/>
          </w:tcPr>
          <w:p w14:paraId="7A41DADF" w14:textId="77777777" w:rsidR="00D146A3" w:rsidRPr="00E16810" w:rsidRDefault="00D146A3" w:rsidP="001634C5">
            <w:pPr>
              <w:spacing w:line="276" w:lineRule="auto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Využití</w:t>
            </w:r>
          </w:p>
        </w:tc>
      </w:tr>
      <w:tr w:rsidR="00D146A3" w:rsidRPr="00E16810" w14:paraId="706FDE88" w14:textId="77777777" w:rsidTr="001634C5">
        <w:tc>
          <w:tcPr>
            <w:tcW w:w="1980" w:type="dxa"/>
          </w:tcPr>
          <w:p w14:paraId="223D645A" w14:textId="1340C559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992" w:type="dxa"/>
          </w:tcPr>
          <w:p w14:paraId="283F88E5" w14:textId="77777777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6095" w:type="dxa"/>
          </w:tcPr>
          <w:p w14:paraId="28737583" w14:textId="72DFEAD4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</w:tr>
      <w:tr w:rsidR="00D146A3" w:rsidRPr="00E16810" w14:paraId="28A8642A" w14:textId="77777777" w:rsidTr="001634C5">
        <w:tc>
          <w:tcPr>
            <w:tcW w:w="1980" w:type="dxa"/>
          </w:tcPr>
          <w:p w14:paraId="0EB8ED3D" w14:textId="3CB2B851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992" w:type="dxa"/>
          </w:tcPr>
          <w:p w14:paraId="6771EAF0" w14:textId="77777777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6095" w:type="dxa"/>
          </w:tcPr>
          <w:p w14:paraId="184EF8B8" w14:textId="13092A4E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</w:tr>
      <w:tr w:rsidR="00D146A3" w:rsidRPr="00E16810" w14:paraId="37FDEC6D" w14:textId="77777777" w:rsidTr="001634C5">
        <w:tc>
          <w:tcPr>
            <w:tcW w:w="1980" w:type="dxa"/>
          </w:tcPr>
          <w:p w14:paraId="5F17775F" w14:textId="0BFB8D63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992" w:type="dxa"/>
          </w:tcPr>
          <w:p w14:paraId="224B68BB" w14:textId="77777777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6095" w:type="dxa"/>
          </w:tcPr>
          <w:p w14:paraId="41FD9305" w14:textId="1FB8B4C4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</w:tr>
      <w:tr w:rsidR="00D146A3" w:rsidRPr="00E16810" w14:paraId="34534A3A" w14:textId="77777777" w:rsidTr="001634C5">
        <w:tc>
          <w:tcPr>
            <w:tcW w:w="1980" w:type="dxa"/>
          </w:tcPr>
          <w:p w14:paraId="2363E1A0" w14:textId="3858B91F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992" w:type="dxa"/>
          </w:tcPr>
          <w:p w14:paraId="49D36A4D" w14:textId="77777777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6095" w:type="dxa"/>
          </w:tcPr>
          <w:p w14:paraId="4EA1E822" w14:textId="5560A449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</w:tr>
      <w:tr w:rsidR="00D146A3" w:rsidRPr="00E16810" w14:paraId="55C7709D" w14:textId="77777777" w:rsidTr="001634C5">
        <w:tc>
          <w:tcPr>
            <w:tcW w:w="1980" w:type="dxa"/>
          </w:tcPr>
          <w:p w14:paraId="7A535FCB" w14:textId="77777777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992" w:type="dxa"/>
          </w:tcPr>
          <w:p w14:paraId="6B8EEEF2" w14:textId="77777777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  <w:tc>
          <w:tcPr>
            <w:tcW w:w="6095" w:type="dxa"/>
          </w:tcPr>
          <w:p w14:paraId="6571B206" w14:textId="77777777" w:rsidR="00D146A3" w:rsidRPr="00E16810" w:rsidRDefault="00D146A3" w:rsidP="001634C5">
            <w:pPr>
              <w:spacing w:line="276" w:lineRule="auto"/>
              <w:rPr>
                <w:rFonts w:cstheme="majorHAnsi"/>
              </w:rPr>
            </w:pPr>
          </w:p>
        </w:tc>
      </w:tr>
    </w:tbl>
    <w:p w14:paraId="64C1E6B3" w14:textId="77777777" w:rsidR="00D146A3" w:rsidRPr="00714606" w:rsidRDefault="00D146A3" w:rsidP="00D146A3">
      <w:pPr>
        <w:autoSpaceDE w:val="0"/>
        <w:autoSpaceDN w:val="0"/>
        <w:adjustRightInd w:val="0"/>
        <w:spacing w:after="0" w:line="276" w:lineRule="auto"/>
        <w:jc w:val="left"/>
        <w:rPr>
          <w:rFonts w:eastAsiaTheme="minorHAnsi" w:cs="ArialNarrow"/>
          <w:lang w:eastAsia="en-US"/>
        </w:rPr>
      </w:pPr>
    </w:p>
    <w:p w14:paraId="444BF6B2" w14:textId="3C39ADD6" w:rsidR="00D146A3" w:rsidRDefault="00950B96" w:rsidP="00D146A3">
      <w:pPr>
        <w:pStyle w:val="Nadpis1"/>
        <w:numPr>
          <w:ilvl w:val="0"/>
          <w:numId w:val="1"/>
        </w:numPr>
        <w:spacing w:line="276" w:lineRule="auto"/>
        <w:rPr>
          <w:rFonts w:cstheme="majorHAnsi"/>
          <w:color w:val="auto"/>
        </w:rPr>
      </w:pPr>
      <w:bookmarkStart w:id="37" w:name="_Toc115698066"/>
      <w:r>
        <w:rPr>
          <w:rFonts w:cstheme="majorHAnsi"/>
          <w:color w:val="auto"/>
        </w:rPr>
        <w:t>ZPŮSOB VÝMĚNY INFORMACÍ</w:t>
      </w:r>
      <w:bookmarkEnd w:id="37"/>
    </w:p>
    <w:p w14:paraId="5DAAE34A" w14:textId="2D491083" w:rsidR="008E7CB5" w:rsidRDefault="008E7CB5" w:rsidP="00D146A3">
      <w:pPr>
        <w:spacing w:after="80" w:line="276" w:lineRule="auto"/>
        <w:rPr>
          <w:rFonts w:cstheme="majorHAnsi"/>
        </w:rPr>
      </w:pPr>
      <w:r w:rsidRPr="00E16810">
        <w:rPr>
          <w:rFonts w:cstheme="majorHAnsi"/>
        </w:rPr>
        <w:t>Výměna dat bude probíhat přes projektové CDE prostředí</w:t>
      </w:r>
      <w:r w:rsidR="00075627">
        <w:rPr>
          <w:rFonts w:cstheme="majorHAnsi"/>
        </w:rPr>
        <w:t>.</w:t>
      </w:r>
      <w:r w:rsidRPr="00E16810">
        <w:rPr>
          <w:rFonts w:cstheme="majorHAnsi"/>
        </w:rPr>
        <w:t xml:space="preserve"> </w:t>
      </w:r>
    </w:p>
    <w:p w14:paraId="670B37CC" w14:textId="2DEC87E5" w:rsidR="007227FB" w:rsidRPr="007227FB" w:rsidRDefault="007227FB" w:rsidP="007227FB">
      <w:pPr>
        <w:rPr>
          <w:rFonts w:eastAsia="Times New Roman" w:cs="Times New Roman"/>
        </w:rPr>
      </w:pPr>
      <w:r>
        <w:t>Prostřední CDE bude v souladu se souborem norem ČSN EN ISO 19650.</w:t>
      </w:r>
    </w:p>
    <w:p w14:paraId="26B1716E" w14:textId="3BEDCFC8" w:rsidR="00075627" w:rsidRDefault="00075627" w:rsidP="00D146A3">
      <w:pPr>
        <w:spacing w:after="80" w:line="276" w:lineRule="auto"/>
        <w:rPr>
          <w:rFonts w:cstheme="majorHAnsi"/>
        </w:rPr>
      </w:pPr>
      <w:r>
        <w:rPr>
          <w:rFonts w:cstheme="majorHAnsi"/>
        </w:rPr>
        <w:t xml:space="preserve">Prostředí CDE zajistí </w:t>
      </w:r>
      <w:r w:rsidR="007227FB">
        <w:rPr>
          <w:rFonts w:cstheme="majorHAnsi"/>
        </w:rPr>
        <w:t>Z</w:t>
      </w:r>
      <w:r>
        <w:rPr>
          <w:rFonts w:cstheme="majorHAnsi"/>
        </w:rPr>
        <w:t xml:space="preserve">pracovatel PD, </w:t>
      </w:r>
      <w:r w:rsidR="007227FB">
        <w:rPr>
          <w:rFonts w:cstheme="majorHAnsi"/>
        </w:rPr>
        <w:t>Z</w:t>
      </w:r>
      <w:r>
        <w:rPr>
          <w:rFonts w:cstheme="majorHAnsi"/>
        </w:rPr>
        <w:t xml:space="preserve">pracovatel PD povede správu CDE a bude toto prostředí poskytovat po celou dobu zpracování projektové dokumentace tj. od studie až do finálního odevzdání DPS. </w:t>
      </w:r>
    </w:p>
    <w:p w14:paraId="523904EB" w14:textId="60DFDA80" w:rsidR="00075627" w:rsidRPr="00E16810" w:rsidRDefault="00075627" w:rsidP="00D146A3">
      <w:pPr>
        <w:spacing w:after="80" w:line="276" w:lineRule="auto"/>
        <w:rPr>
          <w:rFonts w:cstheme="majorHAnsi"/>
        </w:rPr>
      </w:pPr>
      <w:r>
        <w:rPr>
          <w:rFonts w:cstheme="majorHAnsi"/>
        </w:rPr>
        <w:t xml:space="preserve">Do 30 dnů od finálního odevzdání DPS provede správce CDE export dokumentů z CDE do úložiště </w:t>
      </w:r>
      <w:r w:rsidR="007227FB">
        <w:rPr>
          <w:rFonts w:cstheme="majorHAnsi"/>
        </w:rPr>
        <w:t>Z</w:t>
      </w:r>
      <w:r>
        <w:rPr>
          <w:rFonts w:cstheme="majorHAnsi"/>
        </w:rPr>
        <w:t>adavatele.</w:t>
      </w:r>
    </w:p>
    <w:p w14:paraId="7FDE72A8" w14:textId="2007FFF8" w:rsidR="008E7CB5" w:rsidRDefault="008E7CB5" w:rsidP="00D146A3">
      <w:pPr>
        <w:spacing w:after="80" w:line="276" w:lineRule="auto"/>
        <w:rPr>
          <w:rFonts w:cstheme="majorHAnsi"/>
        </w:rPr>
      </w:pPr>
      <w:r w:rsidRPr="00E16810">
        <w:rPr>
          <w:rFonts w:cstheme="majorHAnsi"/>
        </w:rPr>
        <w:t>Prostředí CDE</w:t>
      </w:r>
      <w:r w:rsidR="00D36B88">
        <w:rPr>
          <w:rFonts w:cstheme="majorHAnsi"/>
        </w:rPr>
        <w:t>, podpora pro uživatele, pojmenovávání datových souborů a složek</w:t>
      </w:r>
      <w:r w:rsidRPr="00E16810">
        <w:rPr>
          <w:rFonts w:cstheme="majorHAnsi"/>
        </w:rPr>
        <w:t xml:space="preserve"> zajišťuje </w:t>
      </w:r>
      <w:r w:rsidR="00075627">
        <w:rPr>
          <w:rFonts w:cstheme="majorHAnsi"/>
        </w:rPr>
        <w:t xml:space="preserve">správce CDE </w:t>
      </w:r>
      <w:r w:rsidRPr="00E16810">
        <w:rPr>
          <w:rFonts w:cstheme="majorHAnsi"/>
        </w:rPr>
        <w:t>po celou dobu projektu</w:t>
      </w:r>
      <w:r w:rsidR="00075627">
        <w:rPr>
          <w:rFonts w:cstheme="majorHAnsi"/>
        </w:rPr>
        <w:t xml:space="preserve"> (do finálního odevzdání DPS)</w:t>
      </w:r>
      <w:r w:rsidR="007227FB">
        <w:rPr>
          <w:rFonts w:cstheme="majorHAnsi"/>
        </w:rPr>
        <w:t>.</w:t>
      </w:r>
    </w:p>
    <w:p w14:paraId="22829A7B" w14:textId="02C03138" w:rsidR="009B7F9B" w:rsidRDefault="007227FB" w:rsidP="009B7F9B">
      <w:pPr>
        <w:spacing w:after="80" w:line="276" w:lineRule="auto"/>
        <w:rPr>
          <w:rFonts w:cstheme="majorHAnsi"/>
        </w:rPr>
      </w:pPr>
      <w:r>
        <w:rPr>
          <w:rFonts w:cstheme="majorHAnsi"/>
        </w:rPr>
        <w:t>Počet uživatelů</w:t>
      </w:r>
      <w:r w:rsidR="00F45A86">
        <w:rPr>
          <w:rFonts w:cstheme="majorHAnsi"/>
        </w:rPr>
        <w:t xml:space="preserve"> CDE</w:t>
      </w:r>
      <w:r>
        <w:rPr>
          <w:rFonts w:cstheme="majorHAnsi"/>
        </w:rPr>
        <w:t xml:space="preserve"> na straně Zadavatele min. 30</w:t>
      </w:r>
      <w:r w:rsidR="00F45A86">
        <w:rPr>
          <w:rFonts w:cstheme="majorHAnsi"/>
        </w:rPr>
        <w:t xml:space="preserve"> uživatelů.</w:t>
      </w:r>
      <w:bookmarkStart w:id="38" w:name="_heading=h.3whwml4" w:colFirst="0" w:colLast="0"/>
      <w:bookmarkEnd w:id="38"/>
    </w:p>
    <w:p w14:paraId="13E1A300" w14:textId="2B4C205F" w:rsidR="008E7CB5" w:rsidRPr="009B7F9B" w:rsidRDefault="008E7CB5" w:rsidP="009B7F9B">
      <w:pPr>
        <w:spacing w:after="80" w:line="276" w:lineRule="auto"/>
        <w:rPr>
          <w:rFonts w:cstheme="majorHAnsi"/>
          <w:b/>
          <w:bCs/>
        </w:rPr>
      </w:pPr>
      <w:r w:rsidRPr="009B7F9B">
        <w:rPr>
          <w:rFonts w:cstheme="majorHAnsi"/>
          <w:b/>
          <w:bCs/>
        </w:rPr>
        <w:t>Funkce a odpovědnosti v rámci CDE</w:t>
      </w:r>
    </w:p>
    <w:p w14:paraId="4BB3A083" w14:textId="77777777" w:rsidR="00D146A3" w:rsidRPr="00D146A3" w:rsidRDefault="00D146A3" w:rsidP="00D146A3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6"/>
        <w:gridCol w:w="1999"/>
        <w:gridCol w:w="1715"/>
        <w:gridCol w:w="1285"/>
        <w:gridCol w:w="858"/>
        <w:gridCol w:w="1218"/>
      </w:tblGrid>
      <w:tr w:rsidR="00F81C56" w:rsidRPr="00E16810" w14:paraId="557DFF9D" w14:textId="620B8686" w:rsidTr="00D146A3">
        <w:trPr>
          <w:trHeight w:val="375"/>
        </w:trPr>
        <w:tc>
          <w:tcPr>
            <w:tcW w:w="2276" w:type="dxa"/>
            <w:tcBorders>
              <w:bottom w:val="single" w:sz="4" w:space="0" w:color="000000"/>
            </w:tcBorders>
            <w:shd w:val="clear" w:color="auto" w:fill="FFA41D"/>
          </w:tcPr>
          <w:p w14:paraId="5236F62A" w14:textId="47147055" w:rsidR="00F25953" w:rsidRPr="00E16810" w:rsidRDefault="00F25953" w:rsidP="00D146A3">
            <w:pPr>
              <w:spacing w:after="80" w:line="276" w:lineRule="auto"/>
              <w:jc w:val="center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Role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  <w:shd w:val="clear" w:color="auto" w:fill="FFA41D"/>
          </w:tcPr>
          <w:p w14:paraId="218E87D2" w14:textId="77777777" w:rsidR="00F25953" w:rsidRPr="00E16810" w:rsidRDefault="00F25953" w:rsidP="00D146A3">
            <w:pPr>
              <w:spacing w:after="80" w:line="276" w:lineRule="auto"/>
              <w:jc w:val="center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Oprávnění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A41D"/>
          </w:tcPr>
          <w:p w14:paraId="73FD3F9A" w14:textId="77777777" w:rsidR="00F25953" w:rsidRPr="00E16810" w:rsidRDefault="00F25953" w:rsidP="00D146A3">
            <w:pPr>
              <w:spacing w:after="80" w:line="276" w:lineRule="auto"/>
              <w:jc w:val="center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Organizace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A41D"/>
          </w:tcPr>
          <w:p w14:paraId="30C7905F" w14:textId="63152CC3" w:rsidR="00F25953" w:rsidRPr="00E16810" w:rsidRDefault="00F25953" w:rsidP="00D146A3">
            <w:pPr>
              <w:spacing w:after="80" w:line="276" w:lineRule="auto"/>
              <w:jc w:val="center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Jméno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A41D"/>
          </w:tcPr>
          <w:p w14:paraId="2FEAA70D" w14:textId="27C32B61" w:rsidR="00F25953" w:rsidRPr="00E16810" w:rsidRDefault="00F25953" w:rsidP="00D146A3">
            <w:pPr>
              <w:spacing w:after="80" w:line="276" w:lineRule="auto"/>
              <w:jc w:val="center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E-mail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A41D"/>
          </w:tcPr>
          <w:p w14:paraId="6F349BD8" w14:textId="36CECB16" w:rsidR="00F25953" w:rsidRPr="00E16810" w:rsidRDefault="00F25953" w:rsidP="00D146A3">
            <w:pPr>
              <w:spacing w:after="80" w:line="276" w:lineRule="auto"/>
              <w:jc w:val="center"/>
              <w:rPr>
                <w:rFonts w:cstheme="majorHAnsi"/>
                <w:b/>
              </w:rPr>
            </w:pPr>
            <w:r w:rsidRPr="00E16810">
              <w:rPr>
                <w:rFonts w:cstheme="majorHAnsi"/>
                <w:b/>
              </w:rPr>
              <w:t>Telefon</w:t>
            </w:r>
          </w:p>
        </w:tc>
      </w:tr>
      <w:tr w:rsidR="00F81C56" w:rsidRPr="00E16810" w14:paraId="0F5A6F6C" w14:textId="131C7E2E" w:rsidTr="00D146A3">
        <w:trPr>
          <w:trHeight w:val="654"/>
        </w:trPr>
        <w:tc>
          <w:tcPr>
            <w:tcW w:w="2276" w:type="dxa"/>
            <w:shd w:val="clear" w:color="auto" w:fill="auto"/>
          </w:tcPr>
          <w:p w14:paraId="5DC40FDC" w14:textId="71C42B10" w:rsidR="00F25953" w:rsidRPr="00E16810" w:rsidRDefault="00714606" w:rsidP="00D146A3">
            <w:pPr>
              <w:spacing w:after="80" w:line="276" w:lineRule="auto"/>
              <w:jc w:val="left"/>
              <w:rPr>
                <w:rFonts w:cstheme="majorHAnsi"/>
                <w:b/>
              </w:rPr>
            </w:pPr>
            <w:r>
              <w:rPr>
                <w:rFonts w:cstheme="majorHAnsi"/>
              </w:rPr>
              <w:t xml:space="preserve">Např. </w:t>
            </w:r>
            <w:r w:rsidR="00F25953" w:rsidRPr="00E16810">
              <w:rPr>
                <w:rFonts w:cstheme="majorHAnsi"/>
              </w:rPr>
              <w:t>Správce datového prostředí</w:t>
            </w:r>
          </w:p>
        </w:tc>
        <w:tc>
          <w:tcPr>
            <w:tcW w:w="1999" w:type="dxa"/>
            <w:shd w:val="clear" w:color="auto" w:fill="auto"/>
          </w:tcPr>
          <w:p w14:paraId="45A1655B" w14:textId="77777777" w:rsidR="00F25953" w:rsidRPr="00E16810" w:rsidRDefault="00F25953" w:rsidP="00D146A3">
            <w:pPr>
              <w:spacing w:after="80"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„admin“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shd w:val="clear" w:color="auto" w:fill="auto"/>
          </w:tcPr>
          <w:p w14:paraId="5BBA2641" w14:textId="77777777" w:rsidR="00F25953" w:rsidRPr="00E16810" w:rsidRDefault="00F25953" w:rsidP="00D146A3">
            <w:pPr>
              <w:spacing w:after="80" w:line="276" w:lineRule="auto"/>
              <w:jc w:val="left"/>
              <w:rPr>
                <w:rFonts w:cstheme="majorHAnsi"/>
              </w:rPr>
            </w:pPr>
            <w:r w:rsidRPr="00E16810">
              <w:rPr>
                <w:rFonts w:cstheme="majorHAnsi"/>
              </w:rPr>
              <w:t>Poskytovatel CDE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0E3B0" w14:textId="77777777" w:rsidR="00F25953" w:rsidRPr="00E16810" w:rsidRDefault="00F25953" w:rsidP="00D146A3">
            <w:pPr>
              <w:spacing w:after="80" w:line="276" w:lineRule="auto"/>
              <w:jc w:val="left"/>
              <w:rPr>
                <w:rFonts w:cstheme="majorHAnsi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C5D02" w14:textId="77777777" w:rsidR="00F25953" w:rsidRPr="00E16810" w:rsidRDefault="00F25953" w:rsidP="00D146A3">
            <w:pPr>
              <w:spacing w:after="80" w:line="276" w:lineRule="auto"/>
              <w:jc w:val="left"/>
              <w:rPr>
                <w:rFonts w:cstheme="majorHAnsi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auto"/>
          </w:tcPr>
          <w:p w14:paraId="47217736" w14:textId="77777777" w:rsidR="00F25953" w:rsidRPr="00E16810" w:rsidRDefault="00F25953" w:rsidP="00D146A3">
            <w:pPr>
              <w:spacing w:after="80" w:line="276" w:lineRule="auto"/>
              <w:jc w:val="left"/>
              <w:rPr>
                <w:rFonts w:cstheme="majorHAnsi"/>
              </w:rPr>
            </w:pPr>
          </w:p>
        </w:tc>
      </w:tr>
      <w:tr w:rsidR="00F81C56" w:rsidRPr="00E16810" w14:paraId="4202B27A" w14:textId="6276B244" w:rsidTr="00D146A3">
        <w:trPr>
          <w:trHeight w:val="1259"/>
        </w:trPr>
        <w:tc>
          <w:tcPr>
            <w:tcW w:w="2276" w:type="dxa"/>
          </w:tcPr>
          <w:p w14:paraId="1B71339D" w14:textId="16105F5F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  <w:tc>
          <w:tcPr>
            <w:tcW w:w="1999" w:type="dxa"/>
          </w:tcPr>
          <w:p w14:paraId="60D5DC69" w14:textId="5F99459C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077581D6" w14:textId="2E4CA4F3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14:paraId="194B1E3E" w14:textId="77777777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14:paraId="0F83AC5C" w14:textId="77777777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7EA1CE64" w14:textId="77777777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</w:tr>
      <w:tr w:rsidR="00F81C56" w:rsidRPr="00E16810" w14:paraId="551B953B" w14:textId="703CA89C" w:rsidTr="00D146A3">
        <w:trPr>
          <w:trHeight w:val="363"/>
        </w:trPr>
        <w:tc>
          <w:tcPr>
            <w:tcW w:w="2276" w:type="dxa"/>
          </w:tcPr>
          <w:p w14:paraId="7C85D3F3" w14:textId="3D002AC1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  <w:tc>
          <w:tcPr>
            <w:tcW w:w="1999" w:type="dxa"/>
          </w:tcPr>
          <w:p w14:paraId="3521051E" w14:textId="0D276FFE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4ECE22D8" w14:textId="0F68FB75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14:paraId="48D4494E" w14:textId="77777777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14:paraId="65D12D38" w14:textId="77777777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621D667A" w14:textId="77777777" w:rsidR="00F25953" w:rsidRPr="00E16810" w:rsidRDefault="00F25953" w:rsidP="00D146A3">
            <w:pPr>
              <w:spacing w:after="80" w:line="276" w:lineRule="auto"/>
              <w:rPr>
                <w:rFonts w:cstheme="majorHAnsi"/>
              </w:rPr>
            </w:pPr>
          </w:p>
        </w:tc>
      </w:tr>
    </w:tbl>
    <w:p w14:paraId="34113159" w14:textId="77777777" w:rsidR="00F25953" w:rsidRPr="00E16810" w:rsidRDefault="00F25953" w:rsidP="00D146A3">
      <w:pPr>
        <w:pStyle w:val="Nadpis2"/>
        <w:spacing w:line="276" w:lineRule="auto"/>
        <w:rPr>
          <w:rFonts w:cstheme="majorHAnsi"/>
          <w:color w:val="auto"/>
        </w:rPr>
      </w:pPr>
      <w:bookmarkStart w:id="39" w:name="_heading=h.2bn6wsx" w:colFirst="0" w:colLast="0"/>
      <w:bookmarkEnd w:id="39"/>
    </w:p>
    <w:p w14:paraId="38D9BCDC" w14:textId="17A00B0F" w:rsidR="00D146A3" w:rsidRDefault="00950B96" w:rsidP="00D146A3">
      <w:pPr>
        <w:pStyle w:val="Nadpis1"/>
        <w:numPr>
          <w:ilvl w:val="0"/>
          <w:numId w:val="1"/>
        </w:numPr>
        <w:spacing w:line="276" w:lineRule="auto"/>
        <w:rPr>
          <w:rFonts w:cstheme="majorHAnsi"/>
          <w:color w:val="auto"/>
        </w:rPr>
      </w:pPr>
      <w:bookmarkStart w:id="40" w:name="_Toc115698067"/>
      <w:r>
        <w:rPr>
          <w:rFonts w:cstheme="majorHAnsi"/>
          <w:color w:val="auto"/>
        </w:rPr>
        <w:t>SEZNAM PŘÍLOH</w:t>
      </w:r>
      <w:bookmarkEnd w:id="40"/>
    </w:p>
    <w:p w14:paraId="034EF7BE" w14:textId="77777777" w:rsidR="008E7CB5" w:rsidRPr="00E16810" w:rsidRDefault="008E7CB5" w:rsidP="00D146A3">
      <w:pPr>
        <w:spacing w:line="276" w:lineRule="auto"/>
        <w:rPr>
          <w:rFonts w:cstheme="majorHAnsi"/>
        </w:rPr>
      </w:pPr>
    </w:p>
    <w:p w14:paraId="0782E33B" w14:textId="174F5545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t>Příloha č. 1</w:t>
      </w:r>
      <w:r w:rsidRPr="00E16810">
        <w:rPr>
          <w:rFonts w:cstheme="majorHAnsi"/>
        </w:rPr>
        <w:tab/>
      </w:r>
      <w:r w:rsidRPr="00E16810">
        <w:rPr>
          <w:rFonts w:cstheme="majorHAnsi"/>
        </w:rPr>
        <w:tab/>
        <w:t>Klasifikační (třídící) systém</w:t>
      </w:r>
      <w:r w:rsidR="00F45A86">
        <w:rPr>
          <w:rFonts w:cstheme="majorHAnsi"/>
        </w:rPr>
        <w:t xml:space="preserve"> a datový standard (dokument: </w:t>
      </w:r>
      <w:r w:rsidR="00F45A86" w:rsidRPr="00F45A86">
        <w:rPr>
          <w:rFonts w:cstheme="majorHAnsi"/>
        </w:rPr>
        <w:t>SNIM - 14. 1. 2021</w:t>
      </w:r>
      <w:r w:rsidR="00F45A86">
        <w:rPr>
          <w:rFonts w:cstheme="majorHAnsi"/>
        </w:rPr>
        <w:t>.xlsx)</w:t>
      </w:r>
    </w:p>
    <w:p w14:paraId="4354128C" w14:textId="1F02208A" w:rsidR="008E7CB5" w:rsidRPr="00E16810" w:rsidRDefault="008E7CB5" w:rsidP="00D146A3">
      <w:pPr>
        <w:spacing w:line="276" w:lineRule="auto"/>
        <w:rPr>
          <w:rFonts w:cstheme="majorHAnsi"/>
        </w:rPr>
      </w:pPr>
      <w:r w:rsidRPr="00E16810">
        <w:rPr>
          <w:rFonts w:cstheme="majorHAnsi"/>
        </w:rPr>
        <w:lastRenderedPageBreak/>
        <w:t>Příloha č. 2</w:t>
      </w:r>
      <w:r w:rsidRPr="00E16810">
        <w:rPr>
          <w:rFonts w:cstheme="majorHAnsi"/>
        </w:rPr>
        <w:tab/>
      </w:r>
      <w:r w:rsidRPr="00E16810">
        <w:rPr>
          <w:rFonts w:cstheme="majorHAnsi"/>
        </w:rPr>
        <w:tab/>
      </w:r>
      <w:r w:rsidR="00F45A86">
        <w:rPr>
          <w:rFonts w:cstheme="majorHAnsi"/>
        </w:rPr>
        <w:t xml:space="preserve">Grafická podrobnost modelu (dokument: </w:t>
      </w:r>
      <w:r w:rsidR="00D36B88">
        <w:rPr>
          <w:rFonts w:cstheme="majorHAnsi"/>
        </w:rPr>
        <w:t>Dokument BIMforum</w:t>
      </w:r>
      <w:r w:rsidR="00F45A86">
        <w:rPr>
          <w:rFonts w:cstheme="majorHAnsi"/>
        </w:rPr>
        <w:t xml:space="preserve"> </w:t>
      </w:r>
      <w:r w:rsidR="00F45A86" w:rsidRPr="00F45A86">
        <w:rPr>
          <w:rFonts w:cstheme="majorHAnsi"/>
        </w:rPr>
        <w:t>BIMForum_LOD_2019_reprint</w:t>
      </w:r>
      <w:r w:rsidR="00F45A86">
        <w:rPr>
          <w:rFonts w:cstheme="majorHAnsi"/>
        </w:rPr>
        <w:t>.pdf)</w:t>
      </w:r>
    </w:p>
    <w:p w14:paraId="56644E7B" w14:textId="77777777" w:rsidR="008E7CB5" w:rsidRPr="00E16810" w:rsidRDefault="008E7CB5" w:rsidP="00D146A3">
      <w:pPr>
        <w:spacing w:line="276" w:lineRule="auto"/>
      </w:pPr>
    </w:p>
    <w:sectPr w:rsidR="008E7CB5" w:rsidRPr="00E1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D970" w14:textId="77777777" w:rsidR="00B16E35" w:rsidRDefault="00B16E35" w:rsidP="00D35B1B">
      <w:pPr>
        <w:spacing w:after="0" w:line="240" w:lineRule="auto"/>
      </w:pPr>
      <w:r>
        <w:separator/>
      </w:r>
    </w:p>
  </w:endnote>
  <w:endnote w:type="continuationSeparator" w:id="0">
    <w:p w14:paraId="49908325" w14:textId="77777777" w:rsidR="00B16E35" w:rsidRDefault="00B16E35" w:rsidP="00D3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5208" w14:textId="77777777" w:rsidR="009C3253" w:rsidRDefault="007306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6A50A6A4" w14:textId="77777777" w:rsidR="009C32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1254" w14:textId="77777777" w:rsidR="00B16E35" w:rsidRDefault="00B16E35" w:rsidP="00D35B1B">
      <w:pPr>
        <w:spacing w:after="0" w:line="240" w:lineRule="auto"/>
      </w:pPr>
      <w:r>
        <w:separator/>
      </w:r>
    </w:p>
  </w:footnote>
  <w:footnote w:type="continuationSeparator" w:id="0">
    <w:p w14:paraId="11303102" w14:textId="77777777" w:rsidR="00B16E35" w:rsidRDefault="00B16E35" w:rsidP="00D3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9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C749E1"/>
    <w:multiLevelType w:val="hybridMultilevel"/>
    <w:tmpl w:val="8544291A"/>
    <w:lvl w:ilvl="0" w:tplc="615ECE14">
      <w:start w:val="7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20975"/>
    <w:multiLevelType w:val="multilevel"/>
    <w:tmpl w:val="0D6C3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5263B9"/>
    <w:multiLevelType w:val="hybridMultilevel"/>
    <w:tmpl w:val="0CF47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5C4D"/>
    <w:multiLevelType w:val="multilevel"/>
    <w:tmpl w:val="9C84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34F8A"/>
    <w:multiLevelType w:val="hybridMultilevel"/>
    <w:tmpl w:val="B880A232"/>
    <w:lvl w:ilvl="0" w:tplc="78C46368">
      <w:start w:val="6"/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5B7D"/>
    <w:multiLevelType w:val="multilevel"/>
    <w:tmpl w:val="0D0AB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03260"/>
    <w:multiLevelType w:val="multilevel"/>
    <w:tmpl w:val="A558C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55590C"/>
    <w:multiLevelType w:val="multilevel"/>
    <w:tmpl w:val="BF12C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27304"/>
    <w:multiLevelType w:val="hybridMultilevel"/>
    <w:tmpl w:val="8020B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6455A"/>
    <w:multiLevelType w:val="multilevel"/>
    <w:tmpl w:val="9C84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A15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C2B0D"/>
    <w:multiLevelType w:val="hybridMultilevel"/>
    <w:tmpl w:val="902097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30E08"/>
    <w:multiLevelType w:val="multilevel"/>
    <w:tmpl w:val="9C84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63007"/>
    <w:multiLevelType w:val="multilevel"/>
    <w:tmpl w:val="0D0AB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253CCD"/>
    <w:multiLevelType w:val="multilevel"/>
    <w:tmpl w:val="0D0AB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5935010">
    <w:abstractNumId w:val="0"/>
  </w:num>
  <w:num w:numId="2" w16cid:durableId="1305624901">
    <w:abstractNumId w:val="8"/>
  </w:num>
  <w:num w:numId="3" w16cid:durableId="856389727">
    <w:abstractNumId w:val="6"/>
  </w:num>
  <w:num w:numId="4" w16cid:durableId="744033690">
    <w:abstractNumId w:val="2"/>
  </w:num>
  <w:num w:numId="5" w16cid:durableId="955216189">
    <w:abstractNumId w:val="9"/>
  </w:num>
  <w:num w:numId="6" w16cid:durableId="1447117156">
    <w:abstractNumId w:val="12"/>
  </w:num>
  <w:num w:numId="7" w16cid:durableId="2098163963">
    <w:abstractNumId w:val="16"/>
  </w:num>
  <w:num w:numId="8" w16cid:durableId="759789712">
    <w:abstractNumId w:val="4"/>
  </w:num>
  <w:num w:numId="9" w16cid:durableId="405566962">
    <w:abstractNumId w:val="15"/>
  </w:num>
  <w:num w:numId="10" w16cid:durableId="508838825">
    <w:abstractNumId w:val="11"/>
  </w:num>
  <w:num w:numId="11" w16cid:durableId="1042170760">
    <w:abstractNumId w:val="18"/>
  </w:num>
  <w:num w:numId="12" w16cid:durableId="1868442721">
    <w:abstractNumId w:val="10"/>
  </w:num>
  <w:num w:numId="13" w16cid:durableId="916864709">
    <w:abstractNumId w:val="7"/>
  </w:num>
  <w:num w:numId="14" w16cid:durableId="84687655">
    <w:abstractNumId w:val="17"/>
  </w:num>
  <w:num w:numId="15" w16cid:durableId="1184050781">
    <w:abstractNumId w:val="13"/>
  </w:num>
  <w:num w:numId="16" w16cid:durableId="1402369286">
    <w:abstractNumId w:val="5"/>
  </w:num>
  <w:num w:numId="17" w16cid:durableId="438111781">
    <w:abstractNumId w:val="14"/>
  </w:num>
  <w:num w:numId="18" w16cid:durableId="300498198">
    <w:abstractNumId w:val="3"/>
  </w:num>
  <w:num w:numId="19" w16cid:durableId="22179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B5"/>
    <w:rsid w:val="00075627"/>
    <w:rsid w:val="000756AA"/>
    <w:rsid w:val="00106D15"/>
    <w:rsid w:val="001B0B39"/>
    <w:rsid w:val="0031363D"/>
    <w:rsid w:val="00356BD4"/>
    <w:rsid w:val="003E509D"/>
    <w:rsid w:val="004450E8"/>
    <w:rsid w:val="00492FBC"/>
    <w:rsid w:val="004C5169"/>
    <w:rsid w:val="004D2E36"/>
    <w:rsid w:val="00502369"/>
    <w:rsid w:val="00534D31"/>
    <w:rsid w:val="005731E6"/>
    <w:rsid w:val="006543F4"/>
    <w:rsid w:val="006B3336"/>
    <w:rsid w:val="00714606"/>
    <w:rsid w:val="00717DEE"/>
    <w:rsid w:val="007227FB"/>
    <w:rsid w:val="00730623"/>
    <w:rsid w:val="00777904"/>
    <w:rsid w:val="007A760A"/>
    <w:rsid w:val="007E58FC"/>
    <w:rsid w:val="008E7CB5"/>
    <w:rsid w:val="009324F1"/>
    <w:rsid w:val="00950B96"/>
    <w:rsid w:val="009A6AEB"/>
    <w:rsid w:val="009B7F9B"/>
    <w:rsid w:val="00A43D1A"/>
    <w:rsid w:val="00AB228B"/>
    <w:rsid w:val="00AB520F"/>
    <w:rsid w:val="00AB61B8"/>
    <w:rsid w:val="00AC627D"/>
    <w:rsid w:val="00B16E35"/>
    <w:rsid w:val="00B22BAB"/>
    <w:rsid w:val="00B6727D"/>
    <w:rsid w:val="00B95391"/>
    <w:rsid w:val="00BC4CCD"/>
    <w:rsid w:val="00BF6068"/>
    <w:rsid w:val="00C24926"/>
    <w:rsid w:val="00C505C5"/>
    <w:rsid w:val="00D146A3"/>
    <w:rsid w:val="00D35B1B"/>
    <w:rsid w:val="00D36B88"/>
    <w:rsid w:val="00D66CA7"/>
    <w:rsid w:val="00E16810"/>
    <w:rsid w:val="00E51CCF"/>
    <w:rsid w:val="00E85868"/>
    <w:rsid w:val="00F25953"/>
    <w:rsid w:val="00F45A86"/>
    <w:rsid w:val="00F81C56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728D"/>
  <w15:chartTrackingRefBased/>
  <w15:docId w15:val="{1E498A16-9301-4801-926F-BD3031F5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CCD"/>
    <w:pPr>
      <w:jc w:val="both"/>
    </w:pPr>
    <w:rPr>
      <w:rFonts w:ascii="Arial Narrow" w:eastAsia="Calibri" w:hAnsi="Arial Narrow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C5169"/>
    <w:pPr>
      <w:keepNext/>
      <w:keepLines/>
      <w:spacing w:before="480" w:after="120"/>
      <w:ind w:left="357" w:hanging="357"/>
      <w:outlineLvl w:val="0"/>
    </w:pPr>
    <w:rPr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760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C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C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5169"/>
    <w:rPr>
      <w:rFonts w:ascii="Arial Narrow" w:eastAsia="Calibri" w:hAnsi="Arial Narrow" w:cs="Calibri"/>
      <w:b/>
      <w:color w:val="000000" w:themeColor="text1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E7CB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A760A"/>
    <w:rPr>
      <w:rFonts w:ascii="Arial Narrow" w:eastAsiaTheme="majorEastAsia" w:hAnsi="Arial Narrow" w:cstheme="majorBidi"/>
      <w:b/>
      <w:color w:val="000000" w:themeColor="tex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7CB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E7CB5"/>
    <w:pPr>
      <w:spacing w:after="0" w:line="240" w:lineRule="auto"/>
      <w:jc w:val="both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link w:val="NormlnodsazenChar"/>
    <w:uiPriority w:val="3"/>
    <w:qFormat/>
    <w:rsid w:val="00F81C56"/>
    <w:pPr>
      <w:tabs>
        <w:tab w:val="left" w:pos="2694"/>
        <w:tab w:val="left" w:pos="4536"/>
        <w:tab w:val="left" w:pos="6379"/>
      </w:tabs>
      <w:spacing w:after="105" w:line="245" w:lineRule="auto"/>
      <w:ind w:left="915"/>
      <w:jc w:val="left"/>
    </w:pPr>
    <w:rPr>
      <w:rFonts w:asciiTheme="minorHAnsi" w:eastAsiaTheme="minorHAnsi" w:hAnsiTheme="minorHAnsi" w:cstheme="minorBidi"/>
      <w:sz w:val="20"/>
      <w:lang w:val="en-GB" w:eastAsia="en-US"/>
    </w:rPr>
  </w:style>
  <w:style w:type="character" w:customStyle="1" w:styleId="NormlnodsazenChar">
    <w:name w:val="Normální odsazený Char"/>
    <w:basedOn w:val="Standardnpsmoodstavce"/>
    <w:link w:val="Normlnodsazen"/>
    <w:uiPriority w:val="3"/>
    <w:rsid w:val="00F81C56"/>
    <w:rPr>
      <w:sz w:val="20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C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C56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C56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33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717DEE"/>
    <w:pPr>
      <w:spacing w:before="240" w:after="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9B7F9B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17DEE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D3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5B1B"/>
    <w:rPr>
      <w:rFonts w:ascii="Arial Narrow" w:eastAsia="Calibri" w:hAnsi="Arial Narrow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5B1B"/>
    <w:rPr>
      <w:rFonts w:ascii="Arial Narrow" w:eastAsia="Calibri" w:hAnsi="Arial Narrow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6CA7"/>
    <w:rPr>
      <w:rFonts w:ascii="Arial Narrow" w:eastAsia="Calibri" w:hAnsi="Arial Narrow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CA7"/>
    <w:rPr>
      <w:rFonts w:ascii="Arial Narrow" w:eastAsia="Calibri" w:hAnsi="Arial Narrow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66CA7"/>
    <w:pPr>
      <w:spacing w:after="0" w:line="240" w:lineRule="auto"/>
    </w:pPr>
    <w:rPr>
      <w:rFonts w:ascii="Arial Narrow" w:eastAsia="Calibri" w:hAnsi="Arial Narrow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C0FC59-B027-433F-8544-7FF0FAE69464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61110C49-E3EC-4BF6-855C-7C783C7A109A}">
      <dgm:prSet phldrT="[Text]" custT="1"/>
      <dgm:spPr/>
      <dgm:t>
        <a:bodyPr/>
        <a:lstStyle/>
        <a:p>
          <a:r>
            <a:rPr lang="cs-CZ" sz="1000" i="0">
              <a:latin typeface="Arial Narrow" panose="020B0606020202030204" pitchFamily="34" charset="0"/>
            </a:rPr>
            <a:t>BIM koordinátor stavební části</a:t>
          </a:r>
        </a:p>
      </dgm:t>
    </dgm:pt>
    <dgm:pt modelId="{B3105041-792E-4EAC-BF78-B460E4F7EBDB}" type="parTrans" cxnId="{259BA113-996A-4832-8A1F-5EBFF899E71C}">
      <dgm:prSet/>
      <dgm:spPr/>
      <dgm:t>
        <a:bodyPr/>
        <a:lstStyle/>
        <a:p>
          <a:endParaRPr lang="cs-CZ"/>
        </a:p>
      </dgm:t>
    </dgm:pt>
    <dgm:pt modelId="{550BC5A4-0FE6-432B-A3BE-0D08BB67D334}" type="sibTrans" cxnId="{259BA113-996A-4832-8A1F-5EBFF899E71C}">
      <dgm:prSet/>
      <dgm:spPr/>
      <dgm:t>
        <a:bodyPr/>
        <a:lstStyle/>
        <a:p>
          <a:endParaRPr lang="cs-CZ"/>
        </a:p>
      </dgm:t>
    </dgm:pt>
    <dgm:pt modelId="{BFEAAA9B-1EB4-42FD-941B-4A755588C788}">
      <dgm:prSet phldrT="[Text]" custT="1"/>
      <dgm:spPr/>
      <dgm:t>
        <a:bodyPr/>
        <a:lstStyle/>
        <a:p>
          <a:r>
            <a:rPr lang="cs-CZ" sz="1000" i="0">
              <a:latin typeface="Arial Narrow" panose="020B0606020202030204" pitchFamily="34" charset="0"/>
            </a:rPr>
            <a:t>BIM koordinátor technologické části</a:t>
          </a:r>
        </a:p>
      </dgm:t>
    </dgm:pt>
    <dgm:pt modelId="{B059F2F9-87AC-4780-BBBF-1A90DF739A30}" type="parTrans" cxnId="{9F757075-00AF-454A-B214-F8AAA3A5A4BF}">
      <dgm:prSet/>
      <dgm:spPr/>
      <dgm:t>
        <a:bodyPr/>
        <a:lstStyle/>
        <a:p>
          <a:endParaRPr lang="cs-CZ"/>
        </a:p>
      </dgm:t>
    </dgm:pt>
    <dgm:pt modelId="{90E1B611-88DD-4BBD-B632-CF34615C9747}" type="sibTrans" cxnId="{9F757075-00AF-454A-B214-F8AAA3A5A4BF}">
      <dgm:prSet/>
      <dgm:spPr/>
      <dgm:t>
        <a:bodyPr/>
        <a:lstStyle/>
        <a:p>
          <a:endParaRPr lang="cs-CZ"/>
        </a:p>
      </dgm:t>
    </dgm:pt>
    <dgm:pt modelId="{EAC986B7-BA5E-4D64-B4CF-D2B20295558B}">
      <dgm:prSet phldrT="[Text]" custT="1"/>
      <dgm:spPr/>
      <dgm:t>
        <a:bodyPr/>
        <a:lstStyle/>
        <a:p>
          <a:r>
            <a:rPr lang="cs-CZ" sz="1000" i="0">
              <a:latin typeface="Arial Narrow" panose="020B0606020202030204" pitchFamily="34" charset="0"/>
            </a:rPr>
            <a:t>Projektový manažer BIM</a:t>
          </a:r>
        </a:p>
      </dgm:t>
    </dgm:pt>
    <dgm:pt modelId="{2098083E-41E2-4878-852C-0D2834A1446E}" type="sibTrans" cxnId="{3D8972B2-5093-49BF-8B45-7257BA4AAE3A}">
      <dgm:prSet custT="1"/>
      <dgm:spPr/>
      <dgm:t>
        <a:bodyPr/>
        <a:lstStyle/>
        <a:p>
          <a:endParaRPr lang="cs-CZ"/>
        </a:p>
      </dgm:t>
    </dgm:pt>
    <dgm:pt modelId="{842374E7-F746-42E6-A828-936AFC33C37C}" type="parTrans" cxnId="{3D8972B2-5093-49BF-8B45-7257BA4AAE3A}">
      <dgm:prSet/>
      <dgm:spPr/>
      <dgm:t>
        <a:bodyPr/>
        <a:lstStyle/>
        <a:p>
          <a:endParaRPr lang="cs-CZ"/>
        </a:p>
      </dgm:t>
    </dgm:pt>
    <dgm:pt modelId="{8A21EC67-2DA0-4A91-9905-AA36752202FD}">
      <dgm:prSet custT="1"/>
      <dgm:spPr/>
      <dgm:t>
        <a:bodyPr/>
        <a:lstStyle/>
        <a:p>
          <a:r>
            <a:rPr lang="cs-CZ" sz="1000">
              <a:latin typeface="Arial Narrow" panose="020B0606020202030204" pitchFamily="34" charset="0"/>
            </a:rPr>
            <a:t>MODELÁŘ ASŘ</a:t>
          </a:r>
        </a:p>
      </dgm:t>
    </dgm:pt>
    <dgm:pt modelId="{914E847F-A236-4AA1-9EDD-16D06E5918CB}" type="parTrans" cxnId="{D5FF8468-6EFA-4ED0-BAC7-66697C178D66}">
      <dgm:prSet/>
      <dgm:spPr/>
      <dgm:t>
        <a:bodyPr/>
        <a:lstStyle/>
        <a:p>
          <a:endParaRPr lang="cs-CZ"/>
        </a:p>
      </dgm:t>
    </dgm:pt>
    <dgm:pt modelId="{8550BABE-5730-4253-8E5B-395F897A01B9}" type="sibTrans" cxnId="{D5FF8468-6EFA-4ED0-BAC7-66697C178D66}">
      <dgm:prSet/>
      <dgm:spPr/>
      <dgm:t>
        <a:bodyPr/>
        <a:lstStyle/>
        <a:p>
          <a:endParaRPr lang="cs-CZ"/>
        </a:p>
      </dgm:t>
    </dgm:pt>
    <dgm:pt modelId="{85169441-232F-4F0D-9A5E-D2A2B6B81614}">
      <dgm:prSet custT="1"/>
      <dgm:spPr/>
      <dgm:t>
        <a:bodyPr/>
        <a:lstStyle/>
        <a:p>
          <a:r>
            <a:rPr lang="cs-CZ" sz="1000">
              <a:latin typeface="Arial Narrow" panose="020B0606020202030204" pitchFamily="34" charset="0"/>
            </a:rPr>
            <a:t>MODELÁŘ ASŘ</a:t>
          </a:r>
        </a:p>
      </dgm:t>
    </dgm:pt>
    <dgm:pt modelId="{E3DFA812-A86A-41A3-AE81-87DEFBE3D321}" type="parTrans" cxnId="{7BFABCFA-0B56-4330-B6F9-FEE6A4DE46D4}">
      <dgm:prSet/>
      <dgm:spPr/>
      <dgm:t>
        <a:bodyPr/>
        <a:lstStyle/>
        <a:p>
          <a:endParaRPr lang="cs-CZ"/>
        </a:p>
      </dgm:t>
    </dgm:pt>
    <dgm:pt modelId="{12C23137-9E0D-4284-810C-5B1BABB354A3}" type="sibTrans" cxnId="{7BFABCFA-0B56-4330-B6F9-FEE6A4DE46D4}">
      <dgm:prSet/>
      <dgm:spPr/>
      <dgm:t>
        <a:bodyPr/>
        <a:lstStyle/>
        <a:p>
          <a:endParaRPr lang="cs-CZ"/>
        </a:p>
      </dgm:t>
    </dgm:pt>
    <dgm:pt modelId="{82783B6B-CE60-4861-928E-17335177BA04}">
      <dgm:prSet custT="1"/>
      <dgm:spPr/>
      <dgm:t>
        <a:bodyPr/>
        <a:lstStyle/>
        <a:p>
          <a:r>
            <a:rPr lang="cs-CZ" sz="1000">
              <a:latin typeface="Arial Narrow" panose="020B0606020202030204" pitchFamily="34" charset="0"/>
            </a:rPr>
            <a:t>VEDOUCÍ MODELÁŘ TZB</a:t>
          </a:r>
        </a:p>
      </dgm:t>
    </dgm:pt>
    <dgm:pt modelId="{1E32CCDF-4FD5-480A-9A96-91D01F0576B3}" type="sibTrans" cxnId="{F8B9DA00-1FDC-492F-9D5D-54BACD2A0439}">
      <dgm:prSet/>
      <dgm:spPr/>
      <dgm:t>
        <a:bodyPr/>
        <a:lstStyle/>
        <a:p>
          <a:endParaRPr lang="cs-CZ"/>
        </a:p>
      </dgm:t>
    </dgm:pt>
    <dgm:pt modelId="{D204C66B-E13B-4719-91BA-859513016EF1}" type="parTrans" cxnId="{F8B9DA00-1FDC-492F-9D5D-54BACD2A0439}">
      <dgm:prSet/>
      <dgm:spPr/>
      <dgm:t>
        <a:bodyPr/>
        <a:lstStyle/>
        <a:p>
          <a:endParaRPr lang="cs-CZ"/>
        </a:p>
      </dgm:t>
    </dgm:pt>
    <dgm:pt modelId="{2849CC59-BAAF-47D2-9E6B-4E2A92E4D258}">
      <dgm:prSet custT="1"/>
      <dgm:spPr/>
      <dgm:t>
        <a:bodyPr/>
        <a:lstStyle/>
        <a:p>
          <a:r>
            <a:rPr lang="cs-CZ" sz="1000">
              <a:latin typeface="Arial Narrow" panose="020B0606020202030204" pitchFamily="34" charset="0"/>
            </a:rPr>
            <a:t>VEDOUCÍ MODELÁŘ ASŘ</a:t>
          </a:r>
          <a:endParaRPr lang="cs-CZ" sz="1000"/>
        </a:p>
      </dgm:t>
    </dgm:pt>
    <dgm:pt modelId="{4FA29CCB-769E-4FB3-B10B-EA135336450F}" type="sibTrans" cxnId="{9A841B4E-D5C9-45AE-B294-46A0727AD610}">
      <dgm:prSet/>
      <dgm:spPr/>
      <dgm:t>
        <a:bodyPr/>
        <a:lstStyle/>
        <a:p>
          <a:endParaRPr lang="cs-CZ"/>
        </a:p>
      </dgm:t>
    </dgm:pt>
    <dgm:pt modelId="{B331649B-160C-46A8-BB01-990712FF9245}" type="parTrans" cxnId="{9A841B4E-D5C9-45AE-B294-46A0727AD610}">
      <dgm:prSet/>
      <dgm:spPr/>
      <dgm:t>
        <a:bodyPr/>
        <a:lstStyle/>
        <a:p>
          <a:endParaRPr lang="cs-CZ"/>
        </a:p>
      </dgm:t>
    </dgm:pt>
    <dgm:pt modelId="{D2E3318B-4C08-41E5-A6CA-68F39F6CF5C7}">
      <dgm:prSet custT="1"/>
      <dgm:spPr/>
      <dgm:t>
        <a:bodyPr/>
        <a:lstStyle/>
        <a:p>
          <a:r>
            <a:rPr lang="cs-CZ" sz="1000">
              <a:latin typeface="Arial Narrow" panose="020B0606020202030204" pitchFamily="34" charset="0"/>
            </a:rPr>
            <a:t>MODELÁŘ TZB</a:t>
          </a:r>
          <a:endParaRPr lang="cs-CZ" sz="1000"/>
        </a:p>
      </dgm:t>
    </dgm:pt>
    <dgm:pt modelId="{24CAC897-7599-4280-8866-457801208860}" type="parTrans" cxnId="{66DCD7DB-97C4-4CE0-AAB8-BB07DE5BE7C1}">
      <dgm:prSet/>
      <dgm:spPr/>
      <dgm:t>
        <a:bodyPr/>
        <a:lstStyle/>
        <a:p>
          <a:endParaRPr lang="cs-CZ"/>
        </a:p>
      </dgm:t>
    </dgm:pt>
    <dgm:pt modelId="{77B4EC28-BF0A-4599-A099-D169165DE4DE}" type="sibTrans" cxnId="{66DCD7DB-97C4-4CE0-AAB8-BB07DE5BE7C1}">
      <dgm:prSet/>
      <dgm:spPr/>
      <dgm:t>
        <a:bodyPr/>
        <a:lstStyle/>
        <a:p>
          <a:endParaRPr lang="cs-CZ"/>
        </a:p>
      </dgm:t>
    </dgm:pt>
    <dgm:pt modelId="{354BDCB5-956C-45C9-B3D9-8E72B414F572}">
      <dgm:prSet custT="1"/>
      <dgm:spPr/>
      <dgm:t>
        <a:bodyPr/>
        <a:lstStyle/>
        <a:p>
          <a:r>
            <a:rPr lang="cs-CZ" sz="1000">
              <a:latin typeface="Arial Narrow" panose="020B0606020202030204" pitchFamily="34" charset="0"/>
            </a:rPr>
            <a:t>MODELÁŘ TZB</a:t>
          </a:r>
          <a:endParaRPr lang="cs-CZ" sz="1000"/>
        </a:p>
      </dgm:t>
    </dgm:pt>
    <dgm:pt modelId="{032D6067-1679-401A-BF7D-AD6156EFAA54}" type="parTrans" cxnId="{7A08C22E-0D2A-4FED-A2C3-5324742219E1}">
      <dgm:prSet/>
      <dgm:spPr/>
      <dgm:t>
        <a:bodyPr/>
        <a:lstStyle/>
        <a:p>
          <a:endParaRPr lang="cs-CZ"/>
        </a:p>
      </dgm:t>
    </dgm:pt>
    <dgm:pt modelId="{8DE6D35C-13D8-4716-B16E-F428BCF35C6A}" type="sibTrans" cxnId="{7A08C22E-0D2A-4FED-A2C3-5324742219E1}">
      <dgm:prSet/>
      <dgm:spPr/>
      <dgm:t>
        <a:bodyPr/>
        <a:lstStyle/>
        <a:p>
          <a:endParaRPr lang="cs-CZ"/>
        </a:p>
      </dgm:t>
    </dgm:pt>
    <dgm:pt modelId="{F5B080C5-7212-4C2A-AA65-1E4F90873246}" type="pres">
      <dgm:prSet presAssocID="{90C0FC59-B027-433F-8544-7FF0FAE694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4659905-9320-442F-B2DF-0C1FC90B47DD}" type="pres">
      <dgm:prSet presAssocID="{EAC986B7-BA5E-4D64-B4CF-D2B20295558B}" presName="hierRoot1" presStyleCnt="0">
        <dgm:presLayoutVars>
          <dgm:hierBranch val="init"/>
        </dgm:presLayoutVars>
      </dgm:prSet>
      <dgm:spPr/>
    </dgm:pt>
    <dgm:pt modelId="{318CE134-8166-4684-9EFA-235BB6656903}" type="pres">
      <dgm:prSet presAssocID="{EAC986B7-BA5E-4D64-B4CF-D2B20295558B}" presName="rootComposite1" presStyleCnt="0"/>
      <dgm:spPr/>
    </dgm:pt>
    <dgm:pt modelId="{2FAD2B4B-9C2D-4974-BF08-6B99707F8D5D}" type="pres">
      <dgm:prSet presAssocID="{EAC986B7-BA5E-4D64-B4CF-D2B20295558B}" presName="rootText1" presStyleLbl="node0" presStyleIdx="0" presStyleCnt="1" custLinFactY="-100000" custLinFactNeighborX="1416" custLinFactNeighborY="-131335">
        <dgm:presLayoutVars>
          <dgm:chPref val="3"/>
        </dgm:presLayoutVars>
      </dgm:prSet>
      <dgm:spPr/>
    </dgm:pt>
    <dgm:pt modelId="{C37D3D66-6812-496B-A607-F5FB741A6BC6}" type="pres">
      <dgm:prSet presAssocID="{EAC986B7-BA5E-4D64-B4CF-D2B20295558B}" presName="rootConnector1" presStyleLbl="node1" presStyleIdx="0" presStyleCnt="0"/>
      <dgm:spPr/>
    </dgm:pt>
    <dgm:pt modelId="{43334F78-8559-4B08-BB75-7ECDEC2DBD98}" type="pres">
      <dgm:prSet presAssocID="{EAC986B7-BA5E-4D64-B4CF-D2B20295558B}" presName="hierChild2" presStyleCnt="0"/>
      <dgm:spPr/>
    </dgm:pt>
    <dgm:pt modelId="{D86D950D-C572-4AA1-B90F-0EED310743ED}" type="pres">
      <dgm:prSet presAssocID="{B3105041-792E-4EAC-BF78-B460E4F7EBDB}" presName="Name37" presStyleLbl="parChTrans1D2" presStyleIdx="0" presStyleCnt="4"/>
      <dgm:spPr/>
    </dgm:pt>
    <dgm:pt modelId="{96D3ACDC-42C2-45E2-933E-0F37E47161C0}" type="pres">
      <dgm:prSet presAssocID="{61110C49-E3EC-4BF6-855C-7C783C7A109A}" presName="hierRoot2" presStyleCnt="0">
        <dgm:presLayoutVars>
          <dgm:hierBranch val="init"/>
        </dgm:presLayoutVars>
      </dgm:prSet>
      <dgm:spPr/>
    </dgm:pt>
    <dgm:pt modelId="{76B4A956-D0F7-4E5C-9E94-9F35E6EFF9DB}" type="pres">
      <dgm:prSet presAssocID="{61110C49-E3EC-4BF6-855C-7C783C7A109A}" presName="rootComposite" presStyleCnt="0"/>
      <dgm:spPr/>
    </dgm:pt>
    <dgm:pt modelId="{14BE7928-29BB-4812-A173-8E529ABDCE06}" type="pres">
      <dgm:prSet presAssocID="{61110C49-E3EC-4BF6-855C-7C783C7A109A}" presName="rootText" presStyleLbl="node2" presStyleIdx="0" presStyleCnt="4" custLinFactY="-100000" custLinFactNeighborX="91750" custLinFactNeighborY="-120000">
        <dgm:presLayoutVars>
          <dgm:chPref val="3"/>
        </dgm:presLayoutVars>
      </dgm:prSet>
      <dgm:spPr/>
    </dgm:pt>
    <dgm:pt modelId="{A4EE547D-566E-46F4-80F1-1673619D0D95}" type="pres">
      <dgm:prSet presAssocID="{61110C49-E3EC-4BF6-855C-7C783C7A109A}" presName="rootConnector" presStyleLbl="node2" presStyleIdx="0" presStyleCnt="4"/>
      <dgm:spPr/>
    </dgm:pt>
    <dgm:pt modelId="{C7A7841D-0A92-4EC4-9A3A-5847AAF16EF1}" type="pres">
      <dgm:prSet presAssocID="{61110C49-E3EC-4BF6-855C-7C783C7A109A}" presName="hierChild4" presStyleCnt="0"/>
      <dgm:spPr/>
    </dgm:pt>
    <dgm:pt modelId="{11FA4C91-5D10-4B95-84CA-67620236D34F}" type="pres">
      <dgm:prSet presAssocID="{61110C49-E3EC-4BF6-855C-7C783C7A109A}" presName="hierChild5" presStyleCnt="0"/>
      <dgm:spPr/>
    </dgm:pt>
    <dgm:pt modelId="{D673C58D-70F9-43F8-9D74-F9B569B2EA79}" type="pres">
      <dgm:prSet presAssocID="{B059F2F9-87AC-4780-BBBF-1A90DF739A30}" presName="Name37" presStyleLbl="parChTrans1D2" presStyleIdx="1" presStyleCnt="4"/>
      <dgm:spPr/>
    </dgm:pt>
    <dgm:pt modelId="{26DB4121-0BBF-4F7F-9290-CDB1EDDAC543}" type="pres">
      <dgm:prSet presAssocID="{BFEAAA9B-1EB4-42FD-941B-4A755588C788}" presName="hierRoot2" presStyleCnt="0">
        <dgm:presLayoutVars>
          <dgm:hierBranch val="init"/>
        </dgm:presLayoutVars>
      </dgm:prSet>
      <dgm:spPr/>
    </dgm:pt>
    <dgm:pt modelId="{21F6543F-1205-4554-8E48-6AAF96A5618C}" type="pres">
      <dgm:prSet presAssocID="{BFEAAA9B-1EB4-42FD-941B-4A755588C788}" presName="rootComposite" presStyleCnt="0"/>
      <dgm:spPr/>
    </dgm:pt>
    <dgm:pt modelId="{45DEBCDA-E833-4FBD-BD7A-6AF3A0A1B2CD}" type="pres">
      <dgm:prSet presAssocID="{BFEAAA9B-1EB4-42FD-941B-4A755588C788}" presName="rootText" presStyleLbl="node2" presStyleIdx="1" presStyleCnt="4" custLinFactX="91240" custLinFactY="-100000" custLinFactNeighborX="100000" custLinFactNeighborY="-119915">
        <dgm:presLayoutVars>
          <dgm:chPref val="3"/>
        </dgm:presLayoutVars>
      </dgm:prSet>
      <dgm:spPr/>
    </dgm:pt>
    <dgm:pt modelId="{2FDED8B7-4BC8-4CE7-BCB2-E062FAF801C5}" type="pres">
      <dgm:prSet presAssocID="{BFEAAA9B-1EB4-42FD-941B-4A755588C788}" presName="rootConnector" presStyleLbl="node2" presStyleIdx="1" presStyleCnt="4"/>
      <dgm:spPr/>
    </dgm:pt>
    <dgm:pt modelId="{275AE0FF-AACB-497C-A395-95780A1407FF}" type="pres">
      <dgm:prSet presAssocID="{BFEAAA9B-1EB4-42FD-941B-4A755588C788}" presName="hierChild4" presStyleCnt="0"/>
      <dgm:spPr/>
    </dgm:pt>
    <dgm:pt modelId="{085A732B-91A2-4CAD-87BB-4A83E5EC0982}" type="pres">
      <dgm:prSet presAssocID="{BFEAAA9B-1EB4-42FD-941B-4A755588C788}" presName="hierChild5" presStyleCnt="0"/>
      <dgm:spPr/>
    </dgm:pt>
    <dgm:pt modelId="{49822850-08E3-4A7D-925C-6B931ABF2C13}" type="pres">
      <dgm:prSet presAssocID="{B331649B-160C-46A8-BB01-990712FF9245}" presName="Name37" presStyleLbl="parChTrans1D2" presStyleIdx="2" presStyleCnt="4"/>
      <dgm:spPr/>
    </dgm:pt>
    <dgm:pt modelId="{FAEB55C0-92E9-4DD3-84B8-A9C5B90E6933}" type="pres">
      <dgm:prSet presAssocID="{2849CC59-BAAF-47D2-9E6B-4E2A92E4D258}" presName="hierRoot2" presStyleCnt="0">
        <dgm:presLayoutVars>
          <dgm:hierBranch val="hang"/>
        </dgm:presLayoutVars>
      </dgm:prSet>
      <dgm:spPr/>
    </dgm:pt>
    <dgm:pt modelId="{CA1FEEB4-3E7C-4D7B-B756-B665294EEA9E}" type="pres">
      <dgm:prSet presAssocID="{2849CC59-BAAF-47D2-9E6B-4E2A92E4D258}" presName="rootComposite" presStyleCnt="0"/>
      <dgm:spPr/>
    </dgm:pt>
    <dgm:pt modelId="{F520CC47-23D5-47C8-ABA9-E34048AC514A}" type="pres">
      <dgm:prSet presAssocID="{2849CC59-BAAF-47D2-9E6B-4E2A92E4D258}" presName="rootText" presStyleLbl="node2" presStyleIdx="2" presStyleCnt="4" custLinFactX="-90816" custLinFactNeighborX="-100000" custLinFactNeighborY="7649">
        <dgm:presLayoutVars>
          <dgm:chPref val="3"/>
        </dgm:presLayoutVars>
      </dgm:prSet>
      <dgm:spPr/>
    </dgm:pt>
    <dgm:pt modelId="{92115656-7CEF-4930-A509-FA1FF38A989D}" type="pres">
      <dgm:prSet presAssocID="{2849CC59-BAAF-47D2-9E6B-4E2A92E4D258}" presName="rootConnector" presStyleLbl="node2" presStyleIdx="2" presStyleCnt="4"/>
      <dgm:spPr/>
    </dgm:pt>
    <dgm:pt modelId="{9910DAA6-DA5B-43D2-AC8F-A9E54A05C590}" type="pres">
      <dgm:prSet presAssocID="{2849CC59-BAAF-47D2-9E6B-4E2A92E4D258}" presName="hierChild4" presStyleCnt="0"/>
      <dgm:spPr/>
    </dgm:pt>
    <dgm:pt modelId="{B33466C5-DB3A-4279-A7F5-756574C0E1CD}" type="pres">
      <dgm:prSet presAssocID="{914E847F-A236-4AA1-9EDD-16D06E5918CB}" presName="Name48" presStyleLbl="parChTrans1D3" presStyleIdx="0" presStyleCnt="4"/>
      <dgm:spPr/>
    </dgm:pt>
    <dgm:pt modelId="{7B4B83EB-F3F8-4FB9-B722-4DFC4BCE8157}" type="pres">
      <dgm:prSet presAssocID="{8A21EC67-2DA0-4A91-9905-AA36752202FD}" presName="hierRoot2" presStyleCnt="0">
        <dgm:presLayoutVars>
          <dgm:hierBranch val="init"/>
        </dgm:presLayoutVars>
      </dgm:prSet>
      <dgm:spPr/>
    </dgm:pt>
    <dgm:pt modelId="{7DEB63E1-563A-40EF-88D0-3E50D26D1A86}" type="pres">
      <dgm:prSet presAssocID="{8A21EC67-2DA0-4A91-9905-AA36752202FD}" presName="rootComposite" presStyleCnt="0"/>
      <dgm:spPr/>
    </dgm:pt>
    <dgm:pt modelId="{06AE5A31-49CC-4F72-B170-4890C81657A5}" type="pres">
      <dgm:prSet presAssocID="{8A21EC67-2DA0-4A91-9905-AA36752202FD}" presName="rootText" presStyleLbl="node3" presStyleIdx="0" presStyleCnt="4" custScaleX="70019" custLinFactX="-92248" custLinFactNeighborX="-100000" custLinFactNeighborY="18800">
        <dgm:presLayoutVars>
          <dgm:chPref val="3"/>
        </dgm:presLayoutVars>
      </dgm:prSet>
      <dgm:spPr/>
    </dgm:pt>
    <dgm:pt modelId="{67D432C4-5981-46DA-8B57-9ACD5A6EF3AC}" type="pres">
      <dgm:prSet presAssocID="{8A21EC67-2DA0-4A91-9905-AA36752202FD}" presName="rootConnector" presStyleLbl="node3" presStyleIdx="0" presStyleCnt="4"/>
      <dgm:spPr/>
    </dgm:pt>
    <dgm:pt modelId="{336E73B2-DFAA-4BEC-B2D0-51228372D21E}" type="pres">
      <dgm:prSet presAssocID="{8A21EC67-2DA0-4A91-9905-AA36752202FD}" presName="hierChild4" presStyleCnt="0"/>
      <dgm:spPr/>
    </dgm:pt>
    <dgm:pt modelId="{51020141-CEF6-43CF-ADD1-9D6FD5460577}" type="pres">
      <dgm:prSet presAssocID="{8A21EC67-2DA0-4A91-9905-AA36752202FD}" presName="hierChild5" presStyleCnt="0"/>
      <dgm:spPr/>
    </dgm:pt>
    <dgm:pt modelId="{9357C819-44FD-4B74-8FDC-51D4B0726ECD}" type="pres">
      <dgm:prSet presAssocID="{E3DFA812-A86A-41A3-AE81-87DEFBE3D321}" presName="Name48" presStyleLbl="parChTrans1D3" presStyleIdx="1" presStyleCnt="4"/>
      <dgm:spPr/>
    </dgm:pt>
    <dgm:pt modelId="{3A3E1988-3A07-4AB2-93C2-51C6F332B679}" type="pres">
      <dgm:prSet presAssocID="{85169441-232F-4F0D-9A5E-D2A2B6B81614}" presName="hierRoot2" presStyleCnt="0">
        <dgm:presLayoutVars>
          <dgm:hierBranch val="init"/>
        </dgm:presLayoutVars>
      </dgm:prSet>
      <dgm:spPr/>
    </dgm:pt>
    <dgm:pt modelId="{C593B3C3-6526-41C1-97BF-5ADDDEE46816}" type="pres">
      <dgm:prSet presAssocID="{85169441-232F-4F0D-9A5E-D2A2B6B81614}" presName="rootComposite" presStyleCnt="0"/>
      <dgm:spPr/>
    </dgm:pt>
    <dgm:pt modelId="{388FD065-A922-4B2C-B61C-46B5823505B7}" type="pres">
      <dgm:prSet presAssocID="{85169441-232F-4F0D-9A5E-D2A2B6B81614}" presName="rootText" presStyleLbl="node3" presStyleIdx="1" presStyleCnt="4" custScaleX="78382" custLinFactX="-87816" custLinFactNeighborX="-100000" custLinFactNeighborY="18650">
        <dgm:presLayoutVars>
          <dgm:chPref val="3"/>
        </dgm:presLayoutVars>
      </dgm:prSet>
      <dgm:spPr/>
    </dgm:pt>
    <dgm:pt modelId="{EE1939CC-4F4B-4218-8BC8-93288FDA4F43}" type="pres">
      <dgm:prSet presAssocID="{85169441-232F-4F0D-9A5E-D2A2B6B81614}" presName="rootConnector" presStyleLbl="node3" presStyleIdx="1" presStyleCnt="4"/>
      <dgm:spPr/>
    </dgm:pt>
    <dgm:pt modelId="{F252F19F-32CB-456A-AD87-D05B315A3310}" type="pres">
      <dgm:prSet presAssocID="{85169441-232F-4F0D-9A5E-D2A2B6B81614}" presName="hierChild4" presStyleCnt="0"/>
      <dgm:spPr/>
    </dgm:pt>
    <dgm:pt modelId="{6B2E7E08-6D22-464A-B9DD-3EB6B4B8598B}" type="pres">
      <dgm:prSet presAssocID="{85169441-232F-4F0D-9A5E-D2A2B6B81614}" presName="hierChild5" presStyleCnt="0"/>
      <dgm:spPr/>
    </dgm:pt>
    <dgm:pt modelId="{31949B1B-994A-4312-B7A7-89312CD1DF4E}" type="pres">
      <dgm:prSet presAssocID="{2849CC59-BAAF-47D2-9E6B-4E2A92E4D258}" presName="hierChild5" presStyleCnt="0"/>
      <dgm:spPr/>
    </dgm:pt>
    <dgm:pt modelId="{BC164F2E-05BB-4A88-85E7-84A55B1B012A}" type="pres">
      <dgm:prSet presAssocID="{D204C66B-E13B-4719-91BA-859513016EF1}" presName="Name37" presStyleLbl="parChTrans1D2" presStyleIdx="3" presStyleCnt="4"/>
      <dgm:spPr/>
    </dgm:pt>
    <dgm:pt modelId="{5FD8777E-14FD-4BDA-BA64-28246AB18926}" type="pres">
      <dgm:prSet presAssocID="{82783B6B-CE60-4861-928E-17335177BA04}" presName="hierRoot2" presStyleCnt="0">
        <dgm:presLayoutVars>
          <dgm:hierBranch val="init"/>
        </dgm:presLayoutVars>
      </dgm:prSet>
      <dgm:spPr/>
    </dgm:pt>
    <dgm:pt modelId="{E765E025-DC7A-4E1D-90D6-0AB251BA62E0}" type="pres">
      <dgm:prSet presAssocID="{82783B6B-CE60-4861-928E-17335177BA04}" presName="rootComposite" presStyleCnt="0"/>
      <dgm:spPr/>
    </dgm:pt>
    <dgm:pt modelId="{15EBE3E2-C94B-4334-B4E0-D9895B664F71}" type="pres">
      <dgm:prSet presAssocID="{82783B6B-CE60-4861-928E-17335177BA04}" presName="rootText" presStyleLbl="node2" presStyleIdx="3" presStyleCnt="4" custLinFactNeighborX="-59580" custLinFactNeighborY="7463">
        <dgm:presLayoutVars>
          <dgm:chPref val="3"/>
        </dgm:presLayoutVars>
      </dgm:prSet>
      <dgm:spPr/>
    </dgm:pt>
    <dgm:pt modelId="{7528EAFA-D2B4-498C-9394-6AA64CF3CC91}" type="pres">
      <dgm:prSet presAssocID="{82783B6B-CE60-4861-928E-17335177BA04}" presName="rootConnector" presStyleLbl="node2" presStyleIdx="3" presStyleCnt="4"/>
      <dgm:spPr/>
    </dgm:pt>
    <dgm:pt modelId="{7A522060-3AC5-44C5-8917-691E5131AD79}" type="pres">
      <dgm:prSet presAssocID="{82783B6B-CE60-4861-928E-17335177BA04}" presName="hierChild4" presStyleCnt="0"/>
      <dgm:spPr/>
    </dgm:pt>
    <dgm:pt modelId="{B546C81B-2250-4B0D-9671-CEF3BDE193A1}" type="pres">
      <dgm:prSet presAssocID="{24CAC897-7599-4280-8866-457801208860}" presName="Name37" presStyleLbl="parChTrans1D3" presStyleIdx="2" presStyleCnt="4"/>
      <dgm:spPr/>
    </dgm:pt>
    <dgm:pt modelId="{1D48DAAA-F40C-46D1-8DFA-2EC01AEC7582}" type="pres">
      <dgm:prSet presAssocID="{D2E3318B-4C08-41E5-A6CA-68F39F6CF5C7}" presName="hierRoot2" presStyleCnt="0">
        <dgm:presLayoutVars>
          <dgm:hierBranch val="init"/>
        </dgm:presLayoutVars>
      </dgm:prSet>
      <dgm:spPr/>
    </dgm:pt>
    <dgm:pt modelId="{7898D3B9-A138-47E4-BA89-2D336099C711}" type="pres">
      <dgm:prSet presAssocID="{D2E3318B-4C08-41E5-A6CA-68F39F6CF5C7}" presName="rootComposite" presStyleCnt="0"/>
      <dgm:spPr/>
    </dgm:pt>
    <dgm:pt modelId="{403590CA-D9A8-4422-992E-B155F8C3E3DA}" type="pres">
      <dgm:prSet presAssocID="{D2E3318B-4C08-41E5-A6CA-68F39F6CF5C7}" presName="rootText" presStyleLbl="node3" presStyleIdx="2" presStyleCnt="4" custScaleX="70019" custLinFactX="-81045" custLinFactNeighborX="-100000" custLinFactNeighborY="17482">
        <dgm:presLayoutVars>
          <dgm:chPref val="3"/>
        </dgm:presLayoutVars>
      </dgm:prSet>
      <dgm:spPr/>
    </dgm:pt>
    <dgm:pt modelId="{C1B5E4CA-1B3F-4A38-99BA-A8C61AAAC67B}" type="pres">
      <dgm:prSet presAssocID="{D2E3318B-4C08-41E5-A6CA-68F39F6CF5C7}" presName="rootConnector" presStyleLbl="node3" presStyleIdx="2" presStyleCnt="4"/>
      <dgm:spPr/>
    </dgm:pt>
    <dgm:pt modelId="{733CF501-83EF-426D-AB20-E86A9BB87CFF}" type="pres">
      <dgm:prSet presAssocID="{D2E3318B-4C08-41E5-A6CA-68F39F6CF5C7}" presName="hierChild4" presStyleCnt="0"/>
      <dgm:spPr/>
    </dgm:pt>
    <dgm:pt modelId="{1C3B9DA6-37F3-4DCE-A4E3-A8BB458A59C7}" type="pres">
      <dgm:prSet presAssocID="{D2E3318B-4C08-41E5-A6CA-68F39F6CF5C7}" presName="hierChild5" presStyleCnt="0"/>
      <dgm:spPr/>
    </dgm:pt>
    <dgm:pt modelId="{028C92A9-1D4A-401C-9C09-DF60BCCFF285}" type="pres">
      <dgm:prSet presAssocID="{032D6067-1679-401A-BF7D-AD6156EFAA54}" presName="Name37" presStyleLbl="parChTrans1D3" presStyleIdx="3" presStyleCnt="4"/>
      <dgm:spPr/>
    </dgm:pt>
    <dgm:pt modelId="{9F694F86-51F5-4303-A400-BD4219BEB2D1}" type="pres">
      <dgm:prSet presAssocID="{354BDCB5-956C-45C9-B3D9-8E72B414F572}" presName="hierRoot2" presStyleCnt="0">
        <dgm:presLayoutVars>
          <dgm:hierBranch val="init"/>
        </dgm:presLayoutVars>
      </dgm:prSet>
      <dgm:spPr/>
    </dgm:pt>
    <dgm:pt modelId="{CA0B4461-9E3C-40FA-A24D-38E464BCFEE0}" type="pres">
      <dgm:prSet presAssocID="{354BDCB5-956C-45C9-B3D9-8E72B414F572}" presName="rootComposite" presStyleCnt="0"/>
      <dgm:spPr/>
    </dgm:pt>
    <dgm:pt modelId="{9AC27140-BA92-4BD9-8C7C-F73161436379}" type="pres">
      <dgm:prSet presAssocID="{354BDCB5-956C-45C9-B3D9-8E72B414F572}" presName="rootText" presStyleLbl="node3" presStyleIdx="3" presStyleCnt="4" custScaleX="70019" custLinFactY="-23505" custLinFactNeighborX="-21613" custLinFactNeighborY="-100000">
        <dgm:presLayoutVars>
          <dgm:chPref val="3"/>
        </dgm:presLayoutVars>
      </dgm:prSet>
      <dgm:spPr/>
    </dgm:pt>
    <dgm:pt modelId="{03154AC2-347D-481C-98A2-43145D8FDEC8}" type="pres">
      <dgm:prSet presAssocID="{354BDCB5-956C-45C9-B3D9-8E72B414F572}" presName="rootConnector" presStyleLbl="node3" presStyleIdx="3" presStyleCnt="4"/>
      <dgm:spPr/>
    </dgm:pt>
    <dgm:pt modelId="{F0CEDBC3-8776-41F6-AD80-7F1DB2A2C20E}" type="pres">
      <dgm:prSet presAssocID="{354BDCB5-956C-45C9-B3D9-8E72B414F572}" presName="hierChild4" presStyleCnt="0"/>
      <dgm:spPr/>
    </dgm:pt>
    <dgm:pt modelId="{6D5B8E15-0FA2-4964-9D6A-DE3ACABEE01D}" type="pres">
      <dgm:prSet presAssocID="{354BDCB5-956C-45C9-B3D9-8E72B414F572}" presName="hierChild5" presStyleCnt="0"/>
      <dgm:spPr/>
    </dgm:pt>
    <dgm:pt modelId="{99C1AE7F-2D52-4806-B978-98DC9337756E}" type="pres">
      <dgm:prSet presAssocID="{82783B6B-CE60-4861-928E-17335177BA04}" presName="hierChild5" presStyleCnt="0"/>
      <dgm:spPr/>
    </dgm:pt>
    <dgm:pt modelId="{65E89C86-C782-4075-B286-ADF51CFEB966}" type="pres">
      <dgm:prSet presAssocID="{EAC986B7-BA5E-4D64-B4CF-D2B20295558B}" presName="hierChild3" presStyleCnt="0"/>
      <dgm:spPr/>
    </dgm:pt>
  </dgm:ptLst>
  <dgm:cxnLst>
    <dgm:cxn modelId="{F8B9DA00-1FDC-492F-9D5D-54BACD2A0439}" srcId="{EAC986B7-BA5E-4D64-B4CF-D2B20295558B}" destId="{82783B6B-CE60-4861-928E-17335177BA04}" srcOrd="3" destOrd="0" parTransId="{D204C66B-E13B-4719-91BA-859513016EF1}" sibTransId="{1E32CCDF-4FD5-480A-9A96-91D01F0576B3}"/>
    <dgm:cxn modelId="{3BA24307-9D46-4244-9476-99AA7B5393CF}" type="presOf" srcId="{D2E3318B-4C08-41E5-A6CA-68F39F6CF5C7}" destId="{C1B5E4CA-1B3F-4A38-99BA-A8C61AAAC67B}" srcOrd="1" destOrd="0" presId="urn:microsoft.com/office/officeart/2005/8/layout/orgChart1"/>
    <dgm:cxn modelId="{83EDDA09-4707-4A2C-B949-9270E52A175B}" type="presOf" srcId="{B3105041-792E-4EAC-BF78-B460E4F7EBDB}" destId="{D86D950D-C572-4AA1-B90F-0EED310743ED}" srcOrd="0" destOrd="0" presId="urn:microsoft.com/office/officeart/2005/8/layout/orgChart1"/>
    <dgm:cxn modelId="{259BA113-996A-4832-8A1F-5EBFF899E71C}" srcId="{EAC986B7-BA5E-4D64-B4CF-D2B20295558B}" destId="{61110C49-E3EC-4BF6-855C-7C783C7A109A}" srcOrd="0" destOrd="0" parTransId="{B3105041-792E-4EAC-BF78-B460E4F7EBDB}" sibTransId="{550BC5A4-0FE6-432B-A3BE-0D08BB67D334}"/>
    <dgm:cxn modelId="{0E27C514-1672-4190-882F-8083F2DF6C9D}" type="presOf" srcId="{82783B6B-CE60-4861-928E-17335177BA04}" destId="{7528EAFA-D2B4-498C-9394-6AA64CF3CC91}" srcOrd="1" destOrd="0" presId="urn:microsoft.com/office/officeart/2005/8/layout/orgChart1"/>
    <dgm:cxn modelId="{45BCE628-F8FC-47F0-B7DF-917C2959B6A6}" type="presOf" srcId="{354BDCB5-956C-45C9-B3D9-8E72B414F572}" destId="{03154AC2-347D-481C-98A2-43145D8FDEC8}" srcOrd="1" destOrd="0" presId="urn:microsoft.com/office/officeart/2005/8/layout/orgChart1"/>
    <dgm:cxn modelId="{7A08C22E-0D2A-4FED-A2C3-5324742219E1}" srcId="{82783B6B-CE60-4861-928E-17335177BA04}" destId="{354BDCB5-956C-45C9-B3D9-8E72B414F572}" srcOrd="1" destOrd="0" parTransId="{032D6067-1679-401A-BF7D-AD6156EFAA54}" sibTransId="{8DE6D35C-13D8-4716-B16E-F428BCF35C6A}"/>
    <dgm:cxn modelId="{F046D930-F313-470F-8C85-E100E4D3BDAF}" type="presOf" srcId="{61110C49-E3EC-4BF6-855C-7C783C7A109A}" destId="{A4EE547D-566E-46F4-80F1-1673619D0D95}" srcOrd="1" destOrd="0" presId="urn:microsoft.com/office/officeart/2005/8/layout/orgChart1"/>
    <dgm:cxn modelId="{6000B23B-193E-4D95-B294-2C2C96DA3031}" type="presOf" srcId="{82783B6B-CE60-4861-928E-17335177BA04}" destId="{15EBE3E2-C94B-4334-B4E0-D9895B664F71}" srcOrd="0" destOrd="0" presId="urn:microsoft.com/office/officeart/2005/8/layout/orgChart1"/>
    <dgm:cxn modelId="{7E006262-A93D-470A-96AC-A95B5DC0C00D}" type="presOf" srcId="{BFEAAA9B-1EB4-42FD-941B-4A755588C788}" destId="{2FDED8B7-4BC8-4CE7-BCB2-E062FAF801C5}" srcOrd="1" destOrd="0" presId="urn:microsoft.com/office/officeart/2005/8/layout/orgChart1"/>
    <dgm:cxn modelId="{D5FF8468-6EFA-4ED0-BAC7-66697C178D66}" srcId="{2849CC59-BAAF-47D2-9E6B-4E2A92E4D258}" destId="{8A21EC67-2DA0-4A91-9905-AA36752202FD}" srcOrd="0" destOrd="0" parTransId="{914E847F-A236-4AA1-9EDD-16D06E5918CB}" sibTransId="{8550BABE-5730-4253-8E5B-395F897A01B9}"/>
    <dgm:cxn modelId="{A5A1A36B-BDB3-402F-93D6-BC6B5CEC619F}" type="presOf" srcId="{032D6067-1679-401A-BF7D-AD6156EFAA54}" destId="{028C92A9-1D4A-401C-9C09-DF60BCCFF285}" srcOrd="0" destOrd="0" presId="urn:microsoft.com/office/officeart/2005/8/layout/orgChart1"/>
    <dgm:cxn modelId="{9A841B4E-D5C9-45AE-B294-46A0727AD610}" srcId="{EAC986B7-BA5E-4D64-B4CF-D2B20295558B}" destId="{2849CC59-BAAF-47D2-9E6B-4E2A92E4D258}" srcOrd="2" destOrd="0" parTransId="{B331649B-160C-46A8-BB01-990712FF9245}" sibTransId="{4FA29CCB-769E-4FB3-B10B-EA135336450F}"/>
    <dgm:cxn modelId="{BB060674-7753-430B-A777-8B46C439547A}" type="presOf" srcId="{BFEAAA9B-1EB4-42FD-941B-4A755588C788}" destId="{45DEBCDA-E833-4FBD-BD7A-6AF3A0A1B2CD}" srcOrd="0" destOrd="0" presId="urn:microsoft.com/office/officeart/2005/8/layout/orgChart1"/>
    <dgm:cxn modelId="{9F757075-00AF-454A-B214-F8AAA3A5A4BF}" srcId="{EAC986B7-BA5E-4D64-B4CF-D2B20295558B}" destId="{BFEAAA9B-1EB4-42FD-941B-4A755588C788}" srcOrd="1" destOrd="0" parTransId="{B059F2F9-87AC-4780-BBBF-1A90DF739A30}" sibTransId="{90E1B611-88DD-4BBD-B632-CF34615C9747}"/>
    <dgm:cxn modelId="{907FC25A-6648-4DE2-B81D-EE586FF191C8}" type="presOf" srcId="{354BDCB5-956C-45C9-B3D9-8E72B414F572}" destId="{9AC27140-BA92-4BD9-8C7C-F73161436379}" srcOrd="0" destOrd="0" presId="urn:microsoft.com/office/officeart/2005/8/layout/orgChart1"/>
    <dgm:cxn modelId="{20AC638C-C2AE-4A87-ABC4-80C422D46AD9}" type="presOf" srcId="{85169441-232F-4F0D-9A5E-D2A2B6B81614}" destId="{EE1939CC-4F4B-4218-8BC8-93288FDA4F43}" srcOrd="1" destOrd="0" presId="urn:microsoft.com/office/officeart/2005/8/layout/orgChart1"/>
    <dgm:cxn modelId="{EEE37D8C-69CE-4FD6-B724-BE6BBDD91970}" type="presOf" srcId="{B059F2F9-87AC-4780-BBBF-1A90DF739A30}" destId="{D673C58D-70F9-43F8-9D74-F9B569B2EA79}" srcOrd="0" destOrd="0" presId="urn:microsoft.com/office/officeart/2005/8/layout/orgChart1"/>
    <dgm:cxn modelId="{2FFFA18C-E1C7-41A8-89C4-119CFD75664D}" type="presOf" srcId="{8A21EC67-2DA0-4A91-9905-AA36752202FD}" destId="{06AE5A31-49CC-4F72-B170-4890C81657A5}" srcOrd="0" destOrd="0" presId="urn:microsoft.com/office/officeart/2005/8/layout/orgChart1"/>
    <dgm:cxn modelId="{3F73498D-2CEA-4749-BF69-27197FBAB648}" type="presOf" srcId="{EAC986B7-BA5E-4D64-B4CF-D2B20295558B}" destId="{2FAD2B4B-9C2D-4974-BF08-6B99707F8D5D}" srcOrd="0" destOrd="0" presId="urn:microsoft.com/office/officeart/2005/8/layout/orgChart1"/>
    <dgm:cxn modelId="{F7931590-EDD0-46EF-BCB7-369BECD488DF}" type="presOf" srcId="{8A21EC67-2DA0-4A91-9905-AA36752202FD}" destId="{67D432C4-5981-46DA-8B57-9ACD5A6EF3AC}" srcOrd="1" destOrd="0" presId="urn:microsoft.com/office/officeart/2005/8/layout/orgChart1"/>
    <dgm:cxn modelId="{F5B10191-5C19-40BB-A677-14B00DBE8609}" type="presOf" srcId="{B331649B-160C-46A8-BB01-990712FF9245}" destId="{49822850-08E3-4A7D-925C-6B931ABF2C13}" srcOrd="0" destOrd="0" presId="urn:microsoft.com/office/officeart/2005/8/layout/orgChart1"/>
    <dgm:cxn modelId="{16D53591-952B-4E81-939D-00B6CAE12846}" type="presOf" srcId="{E3DFA812-A86A-41A3-AE81-87DEFBE3D321}" destId="{9357C819-44FD-4B74-8FDC-51D4B0726ECD}" srcOrd="0" destOrd="0" presId="urn:microsoft.com/office/officeart/2005/8/layout/orgChart1"/>
    <dgm:cxn modelId="{35A29092-DA7D-4C06-BA4A-7AE0DB47346B}" type="presOf" srcId="{2849CC59-BAAF-47D2-9E6B-4E2A92E4D258}" destId="{F520CC47-23D5-47C8-ABA9-E34048AC514A}" srcOrd="0" destOrd="0" presId="urn:microsoft.com/office/officeart/2005/8/layout/orgChart1"/>
    <dgm:cxn modelId="{5B626B94-C270-4D51-97EB-BC5EC22B4284}" type="presOf" srcId="{EAC986B7-BA5E-4D64-B4CF-D2B20295558B}" destId="{C37D3D66-6812-496B-A607-F5FB741A6BC6}" srcOrd="1" destOrd="0" presId="urn:microsoft.com/office/officeart/2005/8/layout/orgChart1"/>
    <dgm:cxn modelId="{F771EF96-6637-463A-81FC-BC689069BFC0}" type="presOf" srcId="{D2E3318B-4C08-41E5-A6CA-68F39F6CF5C7}" destId="{403590CA-D9A8-4422-992E-B155F8C3E3DA}" srcOrd="0" destOrd="0" presId="urn:microsoft.com/office/officeart/2005/8/layout/orgChart1"/>
    <dgm:cxn modelId="{843C279F-5736-4AF2-934F-89908DA61A1E}" type="presOf" srcId="{61110C49-E3EC-4BF6-855C-7C783C7A109A}" destId="{14BE7928-29BB-4812-A173-8E529ABDCE06}" srcOrd="0" destOrd="0" presId="urn:microsoft.com/office/officeart/2005/8/layout/orgChart1"/>
    <dgm:cxn modelId="{D5B0F9A4-00F2-4F90-AFF3-3AD83011FDF9}" type="presOf" srcId="{D204C66B-E13B-4719-91BA-859513016EF1}" destId="{BC164F2E-05BB-4A88-85E7-84A55B1B012A}" srcOrd="0" destOrd="0" presId="urn:microsoft.com/office/officeart/2005/8/layout/orgChart1"/>
    <dgm:cxn modelId="{77481DAC-FFD9-49B4-9409-31417B70ED62}" type="presOf" srcId="{90C0FC59-B027-433F-8544-7FF0FAE69464}" destId="{F5B080C5-7212-4C2A-AA65-1E4F90873246}" srcOrd="0" destOrd="0" presId="urn:microsoft.com/office/officeart/2005/8/layout/orgChart1"/>
    <dgm:cxn modelId="{3D8972B2-5093-49BF-8B45-7257BA4AAE3A}" srcId="{90C0FC59-B027-433F-8544-7FF0FAE69464}" destId="{EAC986B7-BA5E-4D64-B4CF-D2B20295558B}" srcOrd="0" destOrd="0" parTransId="{842374E7-F746-42E6-A828-936AFC33C37C}" sibTransId="{2098083E-41E2-4878-852C-0D2834A1446E}"/>
    <dgm:cxn modelId="{E350D6CC-E2B0-49B8-BB11-450BDB9F7A73}" type="presOf" srcId="{914E847F-A236-4AA1-9EDD-16D06E5918CB}" destId="{B33466C5-DB3A-4279-A7F5-756574C0E1CD}" srcOrd="0" destOrd="0" presId="urn:microsoft.com/office/officeart/2005/8/layout/orgChart1"/>
    <dgm:cxn modelId="{21C95CD0-C5DA-41EB-8D4B-A59D3BA1651D}" type="presOf" srcId="{2849CC59-BAAF-47D2-9E6B-4E2A92E4D258}" destId="{92115656-7CEF-4930-A509-FA1FF38A989D}" srcOrd="1" destOrd="0" presId="urn:microsoft.com/office/officeart/2005/8/layout/orgChart1"/>
    <dgm:cxn modelId="{7A94D4D5-A777-42A2-86E0-CC6F32E61349}" type="presOf" srcId="{85169441-232F-4F0D-9A5E-D2A2B6B81614}" destId="{388FD065-A922-4B2C-B61C-46B5823505B7}" srcOrd="0" destOrd="0" presId="urn:microsoft.com/office/officeart/2005/8/layout/orgChart1"/>
    <dgm:cxn modelId="{66DCD7DB-97C4-4CE0-AAB8-BB07DE5BE7C1}" srcId="{82783B6B-CE60-4861-928E-17335177BA04}" destId="{D2E3318B-4C08-41E5-A6CA-68F39F6CF5C7}" srcOrd="0" destOrd="0" parTransId="{24CAC897-7599-4280-8866-457801208860}" sibTransId="{77B4EC28-BF0A-4599-A099-D169165DE4DE}"/>
    <dgm:cxn modelId="{65FC12E7-3807-4CE0-A4EF-B2B5560CC1ED}" type="presOf" srcId="{24CAC897-7599-4280-8866-457801208860}" destId="{B546C81B-2250-4B0D-9671-CEF3BDE193A1}" srcOrd="0" destOrd="0" presId="urn:microsoft.com/office/officeart/2005/8/layout/orgChart1"/>
    <dgm:cxn modelId="{7BFABCFA-0B56-4330-B6F9-FEE6A4DE46D4}" srcId="{2849CC59-BAAF-47D2-9E6B-4E2A92E4D258}" destId="{85169441-232F-4F0D-9A5E-D2A2B6B81614}" srcOrd="1" destOrd="0" parTransId="{E3DFA812-A86A-41A3-AE81-87DEFBE3D321}" sibTransId="{12C23137-9E0D-4284-810C-5B1BABB354A3}"/>
    <dgm:cxn modelId="{D14B7E6B-69EF-47B2-8424-2FBB0C0B1EB0}" type="presParOf" srcId="{F5B080C5-7212-4C2A-AA65-1E4F90873246}" destId="{74659905-9320-442F-B2DF-0C1FC90B47DD}" srcOrd="0" destOrd="0" presId="urn:microsoft.com/office/officeart/2005/8/layout/orgChart1"/>
    <dgm:cxn modelId="{1F79B5AE-6F01-4049-B4B6-7245F5CFC85E}" type="presParOf" srcId="{74659905-9320-442F-B2DF-0C1FC90B47DD}" destId="{318CE134-8166-4684-9EFA-235BB6656903}" srcOrd="0" destOrd="0" presId="urn:microsoft.com/office/officeart/2005/8/layout/orgChart1"/>
    <dgm:cxn modelId="{5EA7B54E-3816-46DB-B473-7C072610599E}" type="presParOf" srcId="{318CE134-8166-4684-9EFA-235BB6656903}" destId="{2FAD2B4B-9C2D-4974-BF08-6B99707F8D5D}" srcOrd="0" destOrd="0" presId="urn:microsoft.com/office/officeart/2005/8/layout/orgChart1"/>
    <dgm:cxn modelId="{1B664780-5D87-44BB-917C-CCD2947C103C}" type="presParOf" srcId="{318CE134-8166-4684-9EFA-235BB6656903}" destId="{C37D3D66-6812-496B-A607-F5FB741A6BC6}" srcOrd="1" destOrd="0" presId="urn:microsoft.com/office/officeart/2005/8/layout/orgChart1"/>
    <dgm:cxn modelId="{85B38D43-B035-4FFF-AF73-89BD242F4D0B}" type="presParOf" srcId="{74659905-9320-442F-B2DF-0C1FC90B47DD}" destId="{43334F78-8559-4B08-BB75-7ECDEC2DBD98}" srcOrd="1" destOrd="0" presId="urn:microsoft.com/office/officeart/2005/8/layout/orgChart1"/>
    <dgm:cxn modelId="{49115F8B-4222-4AE0-AB92-0DD0EE5EFFCB}" type="presParOf" srcId="{43334F78-8559-4B08-BB75-7ECDEC2DBD98}" destId="{D86D950D-C572-4AA1-B90F-0EED310743ED}" srcOrd="0" destOrd="0" presId="urn:microsoft.com/office/officeart/2005/8/layout/orgChart1"/>
    <dgm:cxn modelId="{2A15FE80-B953-46CB-AEAD-E0D5C79B3238}" type="presParOf" srcId="{43334F78-8559-4B08-BB75-7ECDEC2DBD98}" destId="{96D3ACDC-42C2-45E2-933E-0F37E47161C0}" srcOrd="1" destOrd="0" presId="urn:microsoft.com/office/officeart/2005/8/layout/orgChart1"/>
    <dgm:cxn modelId="{CC991183-F5E4-4EB7-B702-354D25B7971C}" type="presParOf" srcId="{96D3ACDC-42C2-45E2-933E-0F37E47161C0}" destId="{76B4A956-D0F7-4E5C-9E94-9F35E6EFF9DB}" srcOrd="0" destOrd="0" presId="urn:microsoft.com/office/officeart/2005/8/layout/orgChart1"/>
    <dgm:cxn modelId="{AEF1404B-3DAC-4B22-B2CE-FE255C8ADEF6}" type="presParOf" srcId="{76B4A956-D0F7-4E5C-9E94-9F35E6EFF9DB}" destId="{14BE7928-29BB-4812-A173-8E529ABDCE06}" srcOrd="0" destOrd="0" presId="urn:microsoft.com/office/officeart/2005/8/layout/orgChart1"/>
    <dgm:cxn modelId="{AEADD6D8-BA5E-41F0-AAE7-331695DC8BA0}" type="presParOf" srcId="{76B4A956-D0F7-4E5C-9E94-9F35E6EFF9DB}" destId="{A4EE547D-566E-46F4-80F1-1673619D0D95}" srcOrd="1" destOrd="0" presId="urn:microsoft.com/office/officeart/2005/8/layout/orgChart1"/>
    <dgm:cxn modelId="{69F42EEA-2C7C-43A9-90FF-2B4DE801E445}" type="presParOf" srcId="{96D3ACDC-42C2-45E2-933E-0F37E47161C0}" destId="{C7A7841D-0A92-4EC4-9A3A-5847AAF16EF1}" srcOrd="1" destOrd="0" presId="urn:microsoft.com/office/officeart/2005/8/layout/orgChart1"/>
    <dgm:cxn modelId="{82F2C695-9642-4219-9F52-0608F8E93DAD}" type="presParOf" srcId="{96D3ACDC-42C2-45E2-933E-0F37E47161C0}" destId="{11FA4C91-5D10-4B95-84CA-67620236D34F}" srcOrd="2" destOrd="0" presId="urn:microsoft.com/office/officeart/2005/8/layout/orgChart1"/>
    <dgm:cxn modelId="{E5FB6415-7B80-4EB1-B883-42F9D624EA29}" type="presParOf" srcId="{43334F78-8559-4B08-BB75-7ECDEC2DBD98}" destId="{D673C58D-70F9-43F8-9D74-F9B569B2EA79}" srcOrd="2" destOrd="0" presId="urn:microsoft.com/office/officeart/2005/8/layout/orgChart1"/>
    <dgm:cxn modelId="{F7889C61-ADA2-41D7-BB33-058DEF30E7F7}" type="presParOf" srcId="{43334F78-8559-4B08-BB75-7ECDEC2DBD98}" destId="{26DB4121-0BBF-4F7F-9290-CDB1EDDAC543}" srcOrd="3" destOrd="0" presId="urn:microsoft.com/office/officeart/2005/8/layout/orgChart1"/>
    <dgm:cxn modelId="{B2C5143B-AEF8-47AE-A08F-0BE287EE7D9D}" type="presParOf" srcId="{26DB4121-0BBF-4F7F-9290-CDB1EDDAC543}" destId="{21F6543F-1205-4554-8E48-6AAF96A5618C}" srcOrd="0" destOrd="0" presId="urn:microsoft.com/office/officeart/2005/8/layout/orgChart1"/>
    <dgm:cxn modelId="{662E3937-C813-4408-8642-FEC8D4D520D3}" type="presParOf" srcId="{21F6543F-1205-4554-8E48-6AAF96A5618C}" destId="{45DEBCDA-E833-4FBD-BD7A-6AF3A0A1B2CD}" srcOrd="0" destOrd="0" presId="urn:microsoft.com/office/officeart/2005/8/layout/orgChart1"/>
    <dgm:cxn modelId="{5452BE29-70B9-410B-876E-BE6FA90C03C7}" type="presParOf" srcId="{21F6543F-1205-4554-8E48-6AAF96A5618C}" destId="{2FDED8B7-4BC8-4CE7-BCB2-E062FAF801C5}" srcOrd="1" destOrd="0" presId="urn:microsoft.com/office/officeart/2005/8/layout/orgChart1"/>
    <dgm:cxn modelId="{D9D94FC3-20F5-498A-AC17-6DF776A44579}" type="presParOf" srcId="{26DB4121-0BBF-4F7F-9290-CDB1EDDAC543}" destId="{275AE0FF-AACB-497C-A395-95780A1407FF}" srcOrd="1" destOrd="0" presId="urn:microsoft.com/office/officeart/2005/8/layout/orgChart1"/>
    <dgm:cxn modelId="{7564C416-E4F5-4BA6-983B-788893FA3069}" type="presParOf" srcId="{26DB4121-0BBF-4F7F-9290-CDB1EDDAC543}" destId="{085A732B-91A2-4CAD-87BB-4A83E5EC0982}" srcOrd="2" destOrd="0" presId="urn:microsoft.com/office/officeart/2005/8/layout/orgChart1"/>
    <dgm:cxn modelId="{A56BB339-9F8C-4C3D-9FE1-476F8CC4DB36}" type="presParOf" srcId="{43334F78-8559-4B08-BB75-7ECDEC2DBD98}" destId="{49822850-08E3-4A7D-925C-6B931ABF2C13}" srcOrd="4" destOrd="0" presId="urn:microsoft.com/office/officeart/2005/8/layout/orgChart1"/>
    <dgm:cxn modelId="{73E4FA29-6D24-468E-9026-1CB21D7F4F5D}" type="presParOf" srcId="{43334F78-8559-4B08-BB75-7ECDEC2DBD98}" destId="{FAEB55C0-92E9-4DD3-84B8-A9C5B90E6933}" srcOrd="5" destOrd="0" presId="urn:microsoft.com/office/officeart/2005/8/layout/orgChart1"/>
    <dgm:cxn modelId="{B357253B-F168-49E7-92AF-E4CE4BD186F1}" type="presParOf" srcId="{FAEB55C0-92E9-4DD3-84B8-A9C5B90E6933}" destId="{CA1FEEB4-3E7C-4D7B-B756-B665294EEA9E}" srcOrd="0" destOrd="0" presId="urn:microsoft.com/office/officeart/2005/8/layout/orgChart1"/>
    <dgm:cxn modelId="{45EB5F53-591F-4CB6-A3DF-73E7272D52FC}" type="presParOf" srcId="{CA1FEEB4-3E7C-4D7B-B756-B665294EEA9E}" destId="{F520CC47-23D5-47C8-ABA9-E34048AC514A}" srcOrd="0" destOrd="0" presId="urn:microsoft.com/office/officeart/2005/8/layout/orgChart1"/>
    <dgm:cxn modelId="{B7353349-4B06-4616-89A9-50D0EAA4C096}" type="presParOf" srcId="{CA1FEEB4-3E7C-4D7B-B756-B665294EEA9E}" destId="{92115656-7CEF-4930-A509-FA1FF38A989D}" srcOrd="1" destOrd="0" presId="urn:microsoft.com/office/officeart/2005/8/layout/orgChart1"/>
    <dgm:cxn modelId="{1ABB32D6-8426-43CA-AF70-E8BE96F58BA7}" type="presParOf" srcId="{FAEB55C0-92E9-4DD3-84B8-A9C5B90E6933}" destId="{9910DAA6-DA5B-43D2-AC8F-A9E54A05C590}" srcOrd="1" destOrd="0" presId="urn:microsoft.com/office/officeart/2005/8/layout/orgChart1"/>
    <dgm:cxn modelId="{208DCFD3-53DB-45FC-8A51-90618B94293D}" type="presParOf" srcId="{9910DAA6-DA5B-43D2-AC8F-A9E54A05C590}" destId="{B33466C5-DB3A-4279-A7F5-756574C0E1CD}" srcOrd="0" destOrd="0" presId="urn:microsoft.com/office/officeart/2005/8/layout/orgChart1"/>
    <dgm:cxn modelId="{2A4568C5-1801-4B5D-A3A6-0475A55A3C1A}" type="presParOf" srcId="{9910DAA6-DA5B-43D2-AC8F-A9E54A05C590}" destId="{7B4B83EB-F3F8-4FB9-B722-4DFC4BCE8157}" srcOrd="1" destOrd="0" presId="urn:microsoft.com/office/officeart/2005/8/layout/orgChart1"/>
    <dgm:cxn modelId="{F41336BC-B165-43AF-B233-CA6524B20E24}" type="presParOf" srcId="{7B4B83EB-F3F8-4FB9-B722-4DFC4BCE8157}" destId="{7DEB63E1-563A-40EF-88D0-3E50D26D1A86}" srcOrd="0" destOrd="0" presId="urn:microsoft.com/office/officeart/2005/8/layout/orgChart1"/>
    <dgm:cxn modelId="{4BF0BEC3-5702-4422-8C03-68A82B34A4A6}" type="presParOf" srcId="{7DEB63E1-563A-40EF-88D0-3E50D26D1A86}" destId="{06AE5A31-49CC-4F72-B170-4890C81657A5}" srcOrd="0" destOrd="0" presId="urn:microsoft.com/office/officeart/2005/8/layout/orgChart1"/>
    <dgm:cxn modelId="{3D684CBC-6C68-40BB-92AC-FC5776DEB60D}" type="presParOf" srcId="{7DEB63E1-563A-40EF-88D0-3E50D26D1A86}" destId="{67D432C4-5981-46DA-8B57-9ACD5A6EF3AC}" srcOrd="1" destOrd="0" presId="urn:microsoft.com/office/officeart/2005/8/layout/orgChart1"/>
    <dgm:cxn modelId="{4518F5CC-4C18-44E0-898A-3C4165FBC41C}" type="presParOf" srcId="{7B4B83EB-F3F8-4FB9-B722-4DFC4BCE8157}" destId="{336E73B2-DFAA-4BEC-B2D0-51228372D21E}" srcOrd="1" destOrd="0" presId="urn:microsoft.com/office/officeart/2005/8/layout/orgChart1"/>
    <dgm:cxn modelId="{3BCD6751-7B92-42DD-AB9D-AC472E082E6F}" type="presParOf" srcId="{7B4B83EB-F3F8-4FB9-B722-4DFC4BCE8157}" destId="{51020141-CEF6-43CF-ADD1-9D6FD5460577}" srcOrd="2" destOrd="0" presId="urn:microsoft.com/office/officeart/2005/8/layout/orgChart1"/>
    <dgm:cxn modelId="{1EBC0554-C6E2-46AB-A232-D141CDBF5D8C}" type="presParOf" srcId="{9910DAA6-DA5B-43D2-AC8F-A9E54A05C590}" destId="{9357C819-44FD-4B74-8FDC-51D4B0726ECD}" srcOrd="2" destOrd="0" presId="urn:microsoft.com/office/officeart/2005/8/layout/orgChart1"/>
    <dgm:cxn modelId="{3CED26BC-1779-4C21-80D7-67D1CBF35F3F}" type="presParOf" srcId="{9910DAA6-DA5B-43D2-AC8F-A9E54A05C590}" destId="{3A3E1988-3A07-4AB2-93C2-51C6F332B679}" srcOrd="3" destOrd="0" presId="urn:microsoft.com/office/officeart/2005/8/layout/orgChart1"/>
    <dgm:cxn modelId="{70913AE3-C974-486B-A4A4-A0C878DF4958}" type="presParOf" srcId="{3A3E1988-3A07-4AB2-93C2-51C6F332B679}" destId="{C593B3C3-6526-41C1-97BF-5ADDDEE46816}" srcOrd="0" destOrd="0" presId="urn:microsoft.com/office/officeart/2005/8/layout/orgChart1"/>
    <dgm:cxn modelId="{80B4AAAD-9F7C-480A-BE54-41E58258620A}" type="presParOf" srcId="{C593B3C3-6526-41C1-97BF-5ADDDEE46816}" destId="{388FD065-A922-4B2C-B61C-46B5823505B7}" srcOrd="0" destOrd="0" presId="urn:microsoft.com/office/officeart/2005/8/layout/orgChart1"/>
    <dgm:cxn modelId="{F4C94E3C-BD5C-4E43-ABFD-1ED25ACFBAB0}" type="presParOf" srcId="{C593B3C3-6526-41C1-97BF-5ADDDEE46816}" destId="{EE1939CC-4F4B-4218-8BC8-93288FDA4F43}" srcOrd="1" destOrd="0" presId="urn:microsoft.com/office/officeart/2005/8/layout/orgChart1"/>
    <dgm:cxn modelId="{D77C2F98-CA93-4A73-A509-CBAB02EC294B}" type="presParOf" srcId="{3A3E1988-3A07-4AB2-93C2-51C6F332B679}" destId="{F252F19F-32CB-456A-AD87-D05B315A3310}" srcOrd="1" destOrd="0" presId="urn:microsoft.com/office/officeart/2005/8/layout/orgChart1"/>
    <dgm:cxn modelId="{A0970DD9-5669-4862-B0C4-3D0A573A8C2D}" type="presParOf" srcId="{3A3E1988-3A07-4AB2-93C2-51C6F332B679}" destId="{6B2E7E08-6D22-464A-B9DD-3EB6B4B8598B}" srcOrd="2" destOrd="0" presId="urn:microsoft.com/office/officeart/2005/8/layout/orgChart1"/>
    <dgm:cxn modelId="{23F6BEB4-8B33-4F31-8CA6-29A9D526381C}" type="presParOf" srcId="{FAEB55C0-92E9-4DD3-84B8-A9C5B90E6933}" destId="{31949B1B-994A-4312-B7A7-89312CD1DF4E}" srcOrd="2" destOrd="0" presId="urn:microsoft.com/office/officeart/2005/8/layout/orgChart1"/>
    <dgm:cxn modelId="{04F87B8D-4AA9-4397-B78B-E577D729A4B0}" type="presParOf" srcId="{43334F78-8559-4B08-BB75-7ECDEC2DBD98}" destId="{BC164F2E-05BB-4A88-85E7-84A55B1B012A}" srcOrd="6" destOrd="0" presId="urn:microsoft.com/office/officeart/2005/8/layout/orgChart1"/>
    <dgm:cxn modelId="{FC8E7D1C-8BB5-4D0D-B938-B39B5BF2E8AD}" type="presParOf" srcId="{43334F78-8559-4B08-BB75-7ECDEC2DBD98}" destId="{5FD8777E-14FD-4BDA-BA64-28246AB18926}" srcOrd="7" destOrd="0" presId="urn:microsoft.com/office/officeart/2005/8/layout/orgChart1"/>
    <dgm:cxn modelId="{969244BE-3932-42D0-838D-5DFBE7F24EF6}" type="presParOf" srcId="{5FD8777E-14FD-4BDA-BA64-28246AB18926}" destId="{E765E025-DC7A-4E1D-90D6-0AB251BA62E0}" srcOrd="0" destOrd="0" presId="urn:microsoft.com/office/officeart/2005/8/layout/orgChart1"/>
    <dgm:cxn modelId="{8AD349E6-C621-42B5-B3F3-CACB0BC49480}" type="presParOf" srcId="{E765E025-DC7A-4E1D-90D6-0AB251BA62E0}" destId="{15EBE3E2-C94B-4334-B4E0-D9895B664F71}" srcOrd="0" destOrd="0" presId="urn:microsoft.com/office/officeart/2005/8/layout/orgChart1"/>
    <dgm:cxn modelId="{8F407278-ADFD-4409-BA98-7A7CB0262A0C}" type="presParOf" srcId="{E765E025-DC7A-4E1D-90D6-0AB251BA62E0}" destId="{7528EAFA-D2B4-498C-9394-6AA64CF3CC91}" srcOrd="1" destOrd="0" presId="urn:microsoft.com/office/officeart/2005/8/layout/orgChart1"/>
    <dgm:cxn modelId="{C3A11A19-7832-405E-B1CA-9E4604999B56}" type="presParOf" srcId="{5FD8777E-14FD-4BDA-BA64-28246AB18926}" destId="{7A522060-3AC5-44C5-8917-691E5131AD79}" srcOrd="1" destOrd="0" presId="urn:microsoft.com/office/officeart/2005/8/layout/orgChart1"/>
    <dgm:cxn modelId="{2ED21851-E19D-4E7F-B0EA-C869F3109933}" type="presParOf" srcId="{7A522060-3AC5-44C5-8917-691E5131AD79}" destId="{B546C81B-2250-4B0D-9671-CEF3BDE193A1}" srcOrd="0" destOrd="0" presId="urn:microsoft.com/office/officeart/2005/8/layout/orgChart1"/>
    <dgm:cxn modelId="{2C02CFCE-5496-46D7-898C-0429D1A718E4}" type="presParOf" srcId="{7A522060-3AC5-44C5-8917-691E5131AD79}" destId="{1D48DAAA-F40C-46D1-8DFA-2EC01AEC7582}" srcOrd="1" destOrd="0" presId="urn:microsoft.com/office/officeart/2005/8/layout/orgChart1"/>
    <dgm:cxn modelId="{AE90E972-809F-4EBE-8578-6159BD41740A}" type="presParOf" srcId="{1D48DAAA-F40C-46D1-8DFA-2EC01AEC7582}" destId="{7898D3B9-A138-47E4-BA89-2D336099C711}" srcOrd="0" destOrd="0" presId="urn:microsoft.com/office/officeart/2005/8/layout/orgChart1"/>
    <dgm:cxn modelId="{2A08B52D-9248-4AF0-B2BD-A70111CAB7A1}" type="presParOf" srcId="{7898D3B9-A138-47E4-BA89-2D336099C711}" destId="{403590CA-D9A8-4422-992E-B155F8C3E3DA}" srcOrd="0" destOrd="0" presId="urn:microsoft.com/office/officeart/2005/8/layout/orgChart1"/>
    <dgm:cxn modelId="{025B00C8-8BB6-452C-9BB4-74F14612E023}" type="presParOf" srcId="{7898D3B9-A138-47E4-BA89-2D336099C711}" destId="{C1B5E4CA-1B3F-4A38-99BA-A8C61AAAC67B}" srcOrd="1" destOrd="0" presId="urn:microsoft.com/office/officeart/2005/8/layout/orgChart1"/>
    <dgm:cxn modelId="{BF875B43-F898-44E4-87F2-73200FD446ED}" type="presParOf" srcId="{1D48DAAA-F40C-46D1-8DFA-2EC01AEC7582}" destId="{733CF501-83EF-426D-AB20-E86A9BB87CFF}" srcOrd="1" destOrd="0" presId="urn:microsoft.com/office/officeart/2005/8/layout/orgChart1"/>
    <dgm:cxn modelId="{4E25F6F6-500B-400B-9692-1197BA5B6125}" type="presParOf" srcId="{1D48DAAA-F40C-46D1-8DFA-2EC01AEC7582}" destId="{1C3B9DA6-37F3-4DCE-A4E3-A8BB458A59C7}" srcOrd="2" destOrd="0" presId="urn:microsoft.com/office/officeart/2005/8/layout/orgChart1"/>
    <dgm:cxn modelId="{63967CAC-B696-4129-981D-4C1938D6089B}" type="presParOf" srcId="{7A522060-3AC5-44C5-8917-691E5131AD79}" destId="{028C92A9-1D4A-401C-9C09-DF60BCCFF285}" srcOrd="2" destOrd="0" presId="urn:microsoft.com/office/officeart/2005/8/layout/orgChart1"/>
    <dgm:cxn modelId="{967B9E94-A1B8-4BF0-84EA-5095A6737010}" type="presParOf" srcId="{7A522060-3AC5-44C5-8917-691E5131AD79}" destId="{9F694F86-51F5-4303-A400-BD4219BEB2D1}" srcOrd="3" destOrd="0" presId="urn:microsoft.com/office/officeart/2005/8/layout/orgChart1"/>
    <dgm:cxn modelId="{AB5A308F-8148-4F5A-A4D7-E50FC9ADA78D}" type="presParOf" srcId="{9F694F86-51F5-4303-A400-BD4219BEB2D1}" destId="{CA0B4461-9E3C-40FA-A24D-38E464BCFEE0}" srcOrd="0" destOrd="0" presId="urn:microsoft.com/office/officeart/2005/8/layout/orgChart1"/>
    <dgm:cxn modelId="{6AA60A0E-14B4-4C7E-8848-4AD4601D7BA5}" type="presParOf" srcId="{CA0B4461-9E3C-40FA-A24D-38E464BCFEE0}" destId="{9AC27140-BA92-4BD9-8C7C-F73161436379}" srcOrd="0" destOrd="0" presId="urn:microsoft.com/office/officeart/2005/8/layout/orgChart1"/>
    <dgm:cxn modelId="{FB1498F0-D0AF-46FF-8738-AB662B635553}" type="presParOf" srcId="{CA0B4461-9E3C-40FA-A24D-38E464BCFEE0}" destId="{03154AC2-347D-481C-98A2-43145D8FDEC8}" srcOrd="1" destOrd="0" presId="urn:microsoft.com/office/officeart/2005/8/layout/orgChart1"/>
    <dgm:cxn modelId="{6C470014-9B11-49E7-BB27-CC4687BBCEA0}" type="presParOf" srcId="{9F694F86-51F5-4303-A400-BD4219BEB2D1}" destId="{F0CEDBC3-8776-41F6-AD80-7F1DB2A2C20E}" srcOrd="1" destOrd="0" presId="urn:microsoft.com/office/officeart/2005/8/layout/orgChart1"/>
    <dgm:cxn modelId="{C643969A-2ECA-43F7-8BC9-3CB1090D19A5}" type="presParOf" srcId="{9F694F86-51F5-4303-A400-BD4219BEB2D1}" destId="{6D5B8E15-0FA2-4964-9D6A-DE3ACABEE01D}" srcOrd="2" destOrd="0" presId="urn:microsoft.com/office/officeart/2005/8/layout/orgChart1"/>
    <dgm:cxn modelId="{FC994056-0AF3-4BCE-B18A-D70943856342}" type="presParOf" srcId="{5FD8777E-14FD-4BDA-BA64-28246AB18926}" destId="{99C1AE7F-2D52-4806-B978-98DC9337756E}" srcOrd="2" destOrd="0" presId="urn:microsoft.com/office/officeart/2005/8/layout/orgChart1"/>
    <dgm:cxn modelId="{5A81A2D2-AE63-4DB6-A5AB-3309AB0907B0}" type="presParOf" srcId="{74659905-9320-442F-B2DF-0C1FC90B47DD}" destId="{65E89C86-C782-4075-B286-ADF51CFEB96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8C92A9-1D4A-401C-9C09-DF60BCCFF285}">
      <dsp:nvSpPr>
        <dsp:cNvPr id="0" name=""/>
        <dsp:cNvSpPr/>
      </dsp:nvSpPr>
      <dsp:spPr>
        <a:xfrm>
          <a:off x="3950544" y="2908005"/>
          <a:ext cx="639224" cy="621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1713"/>
              </a:lnTo>
              <a:lnTo>
                <a:pt x="639224" y="6217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6C81B-2250-4B0D-9671-CEF3BDE193A1}">
      <dsp:nvSpPr>
        <dsp:cNvPr id="0" name=""/>
        <dsp:cNvSpPr/>
      </dsp:nvSpPr>
      <dsp:spPr>
        <a:xfrm>
          <a:off x="3510700" y="2908005"/>
          <a:ext cx="439843" cy="615601"/>
        </a:xfrm>
        <a:custGeom>
          <a:avLst/>
          <a:gdLst/>
          <a:ahLst/>
          <a:cxnLst/>
          <a:rect l="0" t="0" r="0" b="0"/>
          <a:pathLst>
            <a:path>
              <a:moveTo>
                <a:pt x="439843" y="0"/>
              </a:moveTo>
              <a:lnTo>
                <a:pt x="439843" y="615601"/>
              </a:lnTo>
              <a:lnTo>
                <a:pt x="0" y="6156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164F2E-05BB-4A88-85E7-84A55B1B012A}">
      <dsp:nvSpPr>
        <dsp:cNvPr id="0" name=""/>
        <dsp:cNvSpPr/>
      </dsp:nvSpPr>
      <dsp:spPr>
        <a:xfrm>
          <a:off x="2895226" y="610201"/>
          <a:ext cx="1538052" cy="1694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7668"/>
              </a:lnTo>
              <a:lnTo>
                <a:pt x="1538052" y="1567668"/>
              </a:lnTo>
              <a:lnTo>
                <a:pt x="1538052" y="169438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7C819-44FD-4B74-8FDC-51D4B0726ECD}">
      <dsp:nvSpPr>
        <dsp:cNvPr id="0" name=""/>
        <dsp:cNvSpPr/>
      </dsp:nvSpPr>
      <dsp:spPr>
        <a:xfrm>
          <a:off x="1221670" y="2909128"/>
          <a:ext cx="162922" cy="621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1526"/>
              </a:lnTo>
              <a:lnTo>
                <a:pt x="162922" y="6215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466C5-DB3A-4279-A7F5-756574C0E1CD}">
      <dsp:nvSpPr>
        <dsp:cNvPr id="0" name=""/>
        <dsp:cNvSpPr/>
      </dsp:nvSpPr>
      <dsp:spPr>
        <a:xfrm>
          <a:off x="1077670" y="2909128"/>
          <a:ext cx="143999" cy="622431"/>
        </a:xfrm>
        <a:custGeom>
          <a:avLst/>
          <a:gdLst/>
          <a:ahLst/>
          <a:cxnLst/>
          <a:rect l="0" t="0" r="0" b="0"/>
          <a:pathLst>
            <a:path>
              <a:moveTo>
                <a:pt x="143999" y="0"/>
              </a:moveTo>
              <a:lnTo>
                <a:pt x="143999" y="622431"/>
              </a:lnTo>
              <a:lnTo>
                <a:pt x="0" y="6224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22850-08E3-4A7D-925C-6B931ABF2C13}">
      <dsp:nvSpPr>
        <dsp:cNvPr id="0" name=""/>
        <dsp:cNvSpPr/>
      </dsp:nvSpPr>
      <dsp:spPr>
        <a:xfrm>
          <a:off x="1221670" y="610201"/>
          <a:ext cx="1673555" cy="1695508"/>
        </a:xfrm>
        <a:custGeom>
          <a:avLst/>
          <a:gdLst/>
          <a:ahLst/>
          <a:cxnLst/>
          <a:rect l="0" t="0" r="0" b="0"/>
          <a:pathLst>
            <a:path>
              <a:moveTo>
                <a:pt x="1673555" y="0"/>
              </a:moveTo>
              <a:lnTo>
                <a:pt x="1673555" y="1568790"/>
              </a:lnTo>
              <a:lnTo>
                <a:pt x="0" y="1568790"/>
              </a:lnTo>
              <a:lnTo>
                <a:pt x="0" y="169550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3C58D-70F9-43F8-9D74-F9B569B2EA79}">
      <dsp:nvSpPr>
        <dsp:cNvPr id="0" name=""/>
        <dsp:cNvSpPr/>
      </dsp:nvSpPr>
      <dsp:spPr>
        <a:xfrm>
          <a:off x="2895226" y="610201"/>
          <a:ext cx="1476962" cy="322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628"/>
              </a:lnTo>
              <a:lnTo>
                <a:pt x="1476962" y="195628"/>
              </a:lnTo>
              <a:lnTo>
                <a:pt x="1476962" y="32234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6D950D-C572-4AA1-B90F-0EED310743ED}">
      <dsp:nvSpPr>
        <dsp:cNvPr id="0" name=""/>
        <dsp:cNvSpPr/>
      </dsp:nvSpPr>
      <dsp:spPr>
        <a:xfrm>
          <a:off x="1711235" y="610201"/>
          <a:ext cx="1183990" cy="321833"/>
        </a:xfrm>
        <a:custGeom>
          <a:avLst/>
          <a:gdLst/>
          <a:ahLst/>
          <a:cxnLst/>
          <a:rect l="0" t="0" r="0" b="0"/>
          <a:pathLst>
            <a:path>
              <a:moveTo>
                <a:pt x="1183990" y="0"/>
              </a:moveTo>
              <a:lnTo>
                <a:pt x="1183990" y="195115"/>
              </a:lnTo>
              <a:lnTo>
                <a:pt x="0" y="195115"/>
              </a:lnTo>
              <a:lnTo>
                <a:pt x="0" y="32183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AD2B4B-9C2D-4974-BF08-6B99707F8D5D}">
      <dsp:nvSpPr>
        <dsp:cNvPr id="0" name=""/>
        <dsp:cNvSpPr/>
      </dsp:nvSpPr>
      <dsp:spPr>
        <a:xfrm>
          <a:off x="2291808" y="6783"/>
          <a:ext cx="1206836" cy="6034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i="0" kern="1200">
              <a:latin typeface="Arial Narrow" panose="020B0606020202030204" pitchFamily="34" charset="0"/>
            </a:rPr>
            <a:t>Projektový manažer BIM</a:t>
          </a:r>
        </a:p>
      </dsp:txBody>
      <dsp:txXfrm>
        <a:off x="2291808" y="6783"/>
        <a:ext cx="1206836" cy="603418"/>
      </dsp:txXfrm>
    </dsp:sp>
    <dsp:sp modelId="{14BE7928-29BB-4812-A173-8E529ABDCE06}">
      <dsp:nvSpPr>
        <dsp:cNvPr id="0" name=""/>
        <dsp:cNvSpPr/>
      </dsp:nvSpPr>
      <dsp:spPr>
        <a:xfrm>
          <a:off x="1107817" y="932034"/>
          <a:ext cx="1206836" cy="6034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i="0" kern="1200">
              <a:latin typeface="Arial Narrow" panose="020B0606020202030204" pitchFamily="34" charset="0"/>
            </a:rPr>
            <a:t>BIM koordinátor stavební části</a:t>
          </a:r>
        </a:p>
      </dsp:txBody>
      <dsp:txXfrm>
        <a:off x="1107817" y="932034"/>
        <a:ext cx="1206836" cy="603418"/>
      </dsp:txXfrm>
    </dsp:sp>
    <dsp:sp modelId="{45DEBCDA-E833-4FBD-BD7A-6AF3A0A1B2CD}">
      <dsp:nvSpPr>
        <dsp:cNvPr id="0" name=""/>
        <dsp:cNvSpPr/>
      </dsp:nvSpPr>
      <dsp:spPr>
        <a:xfrm>
          <a:off x="3768770" y="932547"/>
          <a:ext cx="1206836" cy="6034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i="0" kern="1200">
              <a:latin typeface="Arial Narrow" panose="020B0606020202030204" pitchFamily="34" charset="0"/>
            </a:rPr>
            <a:t>BIM koordinátor technologické části</a:t>
          </a:r>
        </a:p>
      </dsp:txBody>
      <dsp:txXfrm>
        <a:off x="3768770" y="932547"/>
        <a:ext cx="1206836" cy="603418"/>
      </dsp:txXfrm>
    </dsp:sp>
    <dsp:sp modelId="{F520CC47-23D5-47C8-ABA9-E34048AC514A}">
      <dsp:nvSpPr>
        <dsp:cNvPr id="0" name=""/>
        <dsp:cNvSpPr/>
      </dsp:nvSpPr>
      <dsp:spPr>
        <a:xfrm>
          <a:off x="618252" y="2305710"/>
          <a:ext cx="1206836" cy="6034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Arial Narrow" panose="020B0606020202030204" pitchFamily="34" charset="0"/>
            </a:rPr>
            <a:t>VEDOUCÍ MODELÁŘ ASŘ</a:t>
          </a:r>
          <a:endParaRPr lang="cs-CZ" sz="1000" kern="1200"/>
        </a:p>
      </dsp:txBody>
      <dsp:txXfrm>
        <a:off x="618252" y="2305710"/>
        <a:ext cx="1206836" cy="603418"/>
      </dsp:txXfrm>
    </dsp:sp>
    <dsp:sp modelId="{06AE5A31-49CC-4F72-B170-4890C81657A5}">
      <dsp:nvSpPr>
        <dsp:cNvPr id="0" name=""/>
        <dsp:cNvSpPr/>
      </dsp:nvSpPr>
      <dsp:spPr>
        <a:xfrm>
          <a:off x="232655" y="3229850"/>
          <a:ext cx="845014" cy="6034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Arial Narrow" panose="020B0606020202030204" pitchFamily="34" charset="0"/>
            </a:rPr>
            <a:t>MODELÁŘ ASŘ</a:t>
          </a:r>
        </a:p>
      </dsp:txBody>
      <dsp:txXfrm>
        <a:off x="232655" y="3229850"/>
        <a:ext cx="845014" cy="603418"/>
      </dsp:txXfrm>
    </dsp:sp>
    <dsp:sp modelId="{388FD065-A922-4B2C-B61C-46B5823505B7}">
      <dsp:nvSpPr>
        <dsp:cNvPr id="0" name=""/>
        <dsp:cNvSpPr/>
      </dsp:nvSpPr>
      <dsp:spPr>
        <a:xfrm>
          <a:off x="1384593" y="3228945"/>
          <a:ext cx="945942" cy="6034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Arial Narrow" panose="020B0606020202030204" pitchFamily="34" charset="0"/>
            </a:rPr>
            <a:t>MODELÁŘ ASŘ</a:t>
          </a:r>
        </a:p>
      </dsp:txBody>
      <dsp:txXfrm>
        <a:off x="1384593" y="3228945"/>
        <a:ext cx="945942" cy="603418"/>
      </dsp:txXfrm>
    </dsp:sp>
    <dsp:sp modelId="{15EBE3E2-C94B-4334-B4E0-D9895B664F71}">
      <dsp:nvSpPr>
        <dsp:cNvPr id="0" name=""/>
        <dsp:cNvSpPr/>
      </dsp:nvSpPr>
      <dsp:spPr>
        <a:xfrm>
          <a:off x="3829860" y="2304587"/>
          <a:ext cx="1206836" cy="6034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Arial Narrow" panose="020B0606020202030204" pitchFamily="34" charset="0"/>
            </a:rPr>
            <a:t>VEDOUCÍ MODELÁŘ TZB</a:t>
          </a:r>
        </a:p>
      </dsp:txBody>
      <dsp:txXfrm>
        <a:off x="3829860" y="2304587"/>
        <a:ext cx="1206836" cy="603418"/>
      </dsp:txXfrm>
    </dsp:sp>
    <dsp:sp modelId="{403590CA-D9A8-4422-992E-B155F8C3E3DA}">
      <dsp:nvSpPr>
        <dsp:cNvPr id="0" name=""/>
        <dsp:cNvSpPr/>
      </dsp:nvSpPr>
      <dsp:spPr>
        <a:xfrm>
          <a:off x="2665686" y="3221897"/>
          <a:ext cx="845014" cy="6034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Arial Narrow" panose="020B0606020202030204" pitchFamily="34" charset="0"/>
            </a:rPr>
            <a:t>MODELÁŘ TZB</a:t>
          </a:r>
          <a:endParaRPr lang="cs-CZ" sz="1000" kern="1200"/>
        </a:p>
      </dsp:txBody>
      <dsp:txXfrm>
        <a:off x="2665686" y="3221897"/>
        <a:ext cx="845014" cy="603418"/>
      </dsp:txXfrm>
    </dsp:sp>
    <dsp:sp modelId="{9AC27140-BA92-4BD9-8C7C-F73161436379}">
      <dsp:nvSpPr>
        <dsp:cNvPr id="0" name=""/>
        <dsp:cNvSpPr/>
      </dsp:nvSpPr>
      <dsp:spPr>
        <a:xfrm>
          <a:off x="4589769" y="3228010"/>
          <a:ext cx="845014" cy="60341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Arial Narrow" panose="020B0606020202030204" pitchFamily="34" charset="0"/>
            </a:rPr>
            <a:t>MODELÁŘ TZB</a:t>
          </a:r>
          <a:endParaRPr lang="cs-CZ" sz="1000" kern="1200"/>
        </a:p>
      </dsp:txBody>
      <dsp:txXfrm>
        <a:off x="4589769" y="3228010"/>
        <a:ext cx="845014" cy="6034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DB88-31E5-4189-A491-264F1C54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2481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Bilová Karolína - Energy Benefit Centre a.s.</dc:creator>
  <cp:keywords/>
  <dc:description/>
  <cp:lastModifiedBy>user</cp:lastModifiedBy>
  <cp:revision>3</cp:revision>
  <cp:lastPrinted>2022-10-03T12:01:00Z</cp:lastPrinted>
  <dcterms:created xsi:type="dcterms:W3CDTF">2022-10-03T12:02:00Z</dcterms:created>
  <dcterms:modified xsi:type="dcterms:W3CDTF">2022-10-04T07:50:00Z</dcterms:modified>
</cp:coreProperties>
</file>