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0F" w:rsidRPr="001231F1" w:rsidRDefault="00A2461F">
      <w:pPr>
        <w:pStyle w:val="Zkladntext1"/>
        <w:spacing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 xml:space="preserve">Níže uvedeného dne </w:t>
      </w:r>
      <w:r w:rsidR="0059351E" w:rsidRPr="001231F1">
        <w:rPr>
          <w:sz w:val="24"/>
          <w:szCs w:val="24"/>
        </w:rPr>
        <w:t>měsíce a roku:</w:t>
      </w:r>
    </w:p>
    <w:p w:rsidR="002E740F" w:rsidRPr="001231F1" w:rsidRDefault="0059351E">
      <w:pPr>
        <w:pStyle w:val="Nadpis20"/>
        <w:keepNext/>
        <w:keepLines/>
        <w:spacing w:after="0" w:line="266" w:lineRule="auto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 w:rsidRPr="001231F1">
        <w:rPr>
          <w:sz w:val="24"/>
          <w:szCs w:val="24"/>
        </w:rPr>
        <w:t xml:space="preserve">Základní škola Jana Amose Komenského, Karlovy </w:t>
      </w:r>
      <w:proofErr w:type="gramStart"/>
      <w:r w:rsidRPr="001231F1">
        <w:rPr>
          <w:sz w:val="24"/>
          <w:szCs w:val="24"/>
        </w:rPr>
        <w:t xml:space="preserve">Vary , </w:t>
      </w:r>
      <w:proofErr w:type="spellStart"/>
      <w:r w:rsidRPr="001231F1">
        <w:rPr>
          <w:sz w:val="24"/>
          <w:szCs w:val="24"/>
        </w:rPr>
        <w:t>Kollárova</w:t>
      </w:r>
      <w:proofErr w:type="spellEnd"/>
      <w:proofErr w:type="gramEnd"/>
      <w:r w:rsidRPr="001231F1">
        <w:rPr>
          <w:sz w:val="24"/>
          <w:szCs w:val="24"/>
        </w:rPr>
        <w:t xml:space="preserve"> 19, příspěvková organizace</w:t>
      </w:r>
      <w:bookmarkEnd w:id="0"/>
      <w:bookmarkEnd w:id="1"/>
      <w:bookmarkEnd w:id="2"/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 xml:space="preserve">Sídlo: </w:t>
      </w:r>
      <w:proofErr w:type="spellStart"/>
      <w:r w:rsidRPr="001231F1">
        <w:rPr>
          <w:sz w:val="24"/>
          <w:szCs w:val="24"/>
        </w:rPr>
        <w:t>Kollárova</w:t>
      </w:r>
      <w:proofErr w:type="spellEnd"/>
      <w:r w:rsidRPr="001231F1">
        <w:rPr>
          <w:sz w:val="24"/>
          <w:szCs w:val="24"/>
        </w:rPr>
        <w:t xml:space="preserve"> 553/19, PSČ: 360 09 Karlovy Vary</w:t>
      </w:r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>IČO: 709 33 782</w:t>
      </w:r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>DIČ: neplátce</w:t>
      </w:r>
    </w:p>
    <w:p w:rsidR="002E740F" w:rsidRPr="001231F1" w:rsidRDefault="0059351E">
      <w:pPr>
        <w:pStyle w:val="Zkladntext1"/>
        <w:spacing w:after="160" w:line="338" w:lineRule="auto"/>
        <w:rPr>
          <w:sz w:val="24"/>
          <w:szCs w:val="24"/>
        </w:rPr>
      </w:pPr>
      <w:r w:rsidRPr="001231F1">
        <w:rPr>
          <w:sz w:val="24"/>
          <w:szCs w:val="24"/>
        </w:rPr>
        <w:t xml:space="preserve">Spisová značka: </w:t>
      </w:r>
      <w:proofErr w:type="spellStart"/>
      <w:r w:rsidRPr="001231F1">
        <w:rPr>
          <w:sz w:val="24"/>
          <w:szCs w:val="24"/>
        </w:rPr>
        <w:t>Pr</w:t>
      </w:r>
      <w:proofErr w:type="spellEnd"/>
      <w:r w:rsidRPr="001231F1">
        <w:rPr>
          <w:sz w:val="24"/>
          <w:szCs w:val="24"/>
        </w:rPr>
        <w:t xml:space="preserve">, 111, vedená u Krajského soudu v Plzni </w:t>
      </w:r>
      <w:r w:rsidRPr="001231F1">
        <w:rPr>
          <w:b/>
          <w:bCs/>
          <w:sz w:val="24"/>
          <w:szCs w:val="24"/>
        </w:rPr>
        <w:t xml:space="preserve">zastoupená: </w:t>
      </w:r>
      <w:r w:rsidRPr="001231F1">
        <w:rPr>
          <w:sz w:val="24"/>
          <w:szCs w:val="24"/>
        </w:rPr>
        <w:t xml:space="preserve">Mgr. </w:t>
      </w:r>
      <w:proofErr w:type="spellStart"/>
      <w:r w:rsidRPr="001231F1">
        <w:rPr>
          <w:sz w:val="24"/>
          <w:szCs w:val="24"/>
        </w:rPr>
        <w:t>et</w:t>
      </w:r>
      <w:proofErr w:type="spellEnd"/>
      <w:r w:rsidRPr="001231F1">
        <w:rPr>
          <w:sz w:val="24"/>
          <w:szCs w:val="24"/>
        </w:rPr>
        <w:t xml:space="preserve"> Mgr. Zdeňkou Vašíčkovou, ředitelkou školy na straně jedné jako účastník č. 1 (dále jen „Účastník č. T‘) a</w:t>
      </w:r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>AVE CZ odpadové hospodářství s.r.o.</w:t>
      </w:r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 xml:space="preserve">se sídlem Pražská 1321 1/38a, 102 00 Praha 10 provozovna Karlovy </w:t>
      </w:r>
      <w:proofErr w:type="gramStart"/>
      <w:r w:rsidRPr="001231F1">
        <w:rPr>
          <w:sz w:val="24"/>
          <w:szCs w:val="24"/>
        </w:rPr>
        <w:t>Vary , Mostecká</w:t>
      </w:r>
      <w:proofErr w:type="gramEnd"/>
      <w:r w:rsidRPr="001231F1">
        <w:rPr>
          <w:sz w:val="24"/>
          <w:szCs w:val="24"/>
        </w:rPr>
        <w:t xml:space="preserve"> 95, PSČ 360 01 Karlovy Vary</w:t>
      </w:r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>IČO:493 35 089</w:t>
      </w:r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>DIČ: CZ 493 35 089</w:t>
      </w:r>
    </w:p>
    <w:p w:rsidR="002E740F" w:rsidRPr="001231F1" w:rsidRDefault="0059351E">
      <w:pPr>
        <w:pStyle w:val="Zkladntext1"/>
        <w:spacing w:after="0" w:line="259" w:lineRule="auto"/>
        <w:rPr>
          <w:sz w:val="24"/>
          <w:szCs w:val="24"/>
        </w:rPr>
      </w:pPr>
      <w:r w:rsidRPr="001231F1">
        <w:rPr>
          <w:sz w:val="24"/>
          <w:szCs w:val="24"/>
        </w:rPr>
        <w:t xml:space="preserve">Zapsaná v obchodním rejstříku vedeném Městským soudem v Praze, pod </w:t>
      </w:r>
      <w:proofErr w:type="spellStart"/>
      <w:r w:rsidRPr="001231F1">
        <w:rPr>
          <w:sz w:val="24"/>
          <w:szCs w:val="24"/>
        </w:rPr>
        <w:t>sp</w:t>
      </w:r>
      <w:proofErr w:type="spellEnd"/>
      <w:r w:rsidRPr="001231F1">
        <w:rPr>
          <w:sz w:val="24"/>
          <w:szCs w:val="24"/>
        </w:rPr>
        <w:t>. zn. C 19775 na straně jedné jako účastník č. 2 (dále jen „Účastník č. 2</w:t>
      </w:r>
      <w:r w:rsidRPr="001231F1">
        <w:rPr>
          <w:sz w:val="24"/>
          <w:szCs w:val="24"/>
          <w:vertAlign w:val="superscript"/>
        </w:rPr>
        <w:t>k</w:t>
      </w:r>
      <w:r w:rsidRPr="001231F1">
        <w:rPr>
          <w:sz w:val="24"/>
          <w:szCs w:val="24"/>
        </w:rPr>
        <w:t>‘)</w:t>
      </w:r>
    </w:p>
    <w:p w:rsidR="002E740F" w:rsidRPr="001231F1" w:rsidRDefault="0059351E" w:rsidP="00425850">
      <w:pPr>
        <w:pStyle w:val="Zkladntext1"/>
        <w:numPr>
          <w:ilvl w:val="0"/>
          <w:numId w:val="1"/>
        </w:numPr>
        <w:tabs>
          <w:tab w:val="left" w:pos="679"/>
        </w:tabs>
        <w:ind w:left="660" w:hanging="660"/>
        <w:jc w:val="both"/>
        <w:rPr>
          <w:sz w:val="24"/>
          <w:szCs w:val="24"/>
        </w:rPr>
      </w:pPr>
      <w:r w:rsidRPr="001231F1">
        <w:rPr>
          <w:sz w:val="24"/>
          <w:szCs w:val="24"/>
        </w:rPr>
        <w:t xml:space="preserve">zastoupená: AVE CZ odpadové hospodářství s.r.o. Pavla </w:t>
      </w:r>
      <w:proofErr w:type="spellStart"/>
      <w:r w:rsidRPr="001231F1">
        <w:rPr>
          <w:sz w:val="24"/>
          <w:szCs w:val="24"/>
        </w:rPr>
        <w:t>Amoltová</w:t>
      </w:r>
      <w:proofErr w:type="spellEnd"/>
      <w:r w:rsidRPr="001231F1">
        <w:rPr>
          <w:sz w:val="24"/>
          <w:szCs w:val="24"/>
        </w:rPr>
        <w:t xml:space="preserve"> - ředitelka provozovny (plná moc)</w:t>
      </w:r>
    </w:p>
    <w:p w:rsidR="002E740F" w:rsidRPr="001231F1" w:rsidRDefault="0059351E">
      <w:pPr>
        <w:pStyle w:val="Zkladntext1"/>
        <w:spacing w:after="0"/>
        <w:jc w:val="center"/>
        <w:rPr>
          <w:sz w:val="24"/>
          <w:szCs w:val="24"/>
        </w:rPr>
      </w:pPr>
      <w:r w:rsidRPr="001231F1">
        <w:rPr>
          <w:sz w:val="24"/>
          <w:szCs w:val="24"/>
        </w:rPr>
        <w:t>VZHLEDEM K TOMU, ŽE:</w:t>
      </w:r>
    </w:p>
    <w:p w:rsidR="002E740F" w:rsidRPr="001231F1" w:rsidRDefault="0059351E">
      <w:pPr>
        <w:pStyle w:val="Zkladntext1"/>
        <w:numPr>
          <w:ilvl w:val="0"/>
          <w:numId w:val="1"/>
        </w:numPr>
        <w:tabs>
          <w:tab w:val="left" w:pos="679"/>
        </w:tabs>
        <w:ind w:left="660" w:hanging="660"/>
        <w:jc w:val="both"/>
        <w:rPr>
          <w:sz w:val="24"/>
          <w:szCs w:val="24"/>
        </w:rPr>
      </w:pPr>
      <w:bookmarkStart w:id="3" w:name="bookmark3"/>
      <w:bookmarkEnd w:id="3"/>
      <w:r w:rsidRPr="001231F1">
        <w:rPr>
          <w:sz w:val="24"/>
          <w:szCs w:val="24"/>
        </w:rPr>
        <w:t>Účastník č. 1 a Účastník č. 2 spolu uzavřeli dne</w:t>
      </w:r>
      <w:r w:rsidR="00425850" w:rsidRPr="001231F1">
        <w:rPr>
          <w:sz w:val="24"/>
          <w:szCs w:val="24"/>
        </w:rPr>
        <w:t xml:space="preserve"> 2</w:t>
      </w:r>
      <w:r w:rsidRPr="001231F1">
        <w:rPr>
          <w:sz w:val="24"/>
          <w:szCs w:val="24"/>
        </w:rPr>
        <w:t>. 1. 202</w:t>
      </w:r>
      <w:r w:rsidR="00425850" w:rsidRPr="001231F1">
        <w:rPr>
          <w:sz w:val="24"/>
          <w:szCs w:val="24"/>
        </w:rPr>
        <w:t>1</w:t>
      </w:r>
      <w:r w:rsidRPr="001231F1">
        <w:rPr>
          <w:sz w:val="24"/>
          <w:szCs w:val="24"/>
        </w:rPr>
        <w:t xml:space="preserve"> smlouvu </w:t>
      </w:r>
      <w:proofErr w:type="spellStart"/>
      <w:proofErr w:type="gramStart"/>
      <w:r w:rsidRPr="001231F1">
        <w:rPr>
          <w:sz w:val="24"/>
          <w:szCs w:val="24"/>
        </w:rPr>
        <w:t>č.j</w:t>
      </w:r>
      <w:proofErr w:type="spellEnd"/>
      <w:r w:rsidRPr="001231F1">
        <w:rPr>
          <w:sz w:val="24"/>
          <w:szCs w:val="24"/>
        </w:rPr>
        <w:t xml:space="preserve"> 202</w:t>
      </w:r>
      <w:r w:rsidR="00425850" w:rsidRPr="001231F1">
        <w:rPr>
          <w:sz w:val="24"/>
          <w:szCs w:val="24"/>
        </w:rPr>
        <w:t>1</w:t>
      </w:r>
      <w:r w:rsidRPr="001231F1">
        <w:rPr>
          <w:sz w:val="24"/>
          <w:szCs w:val="24"/>
        </w:rPr>
        <w:t>/00/0</w:t>
      </w:r>
      <w:r w:rsidR="00425850" w:rsidRPr="001231F1">
        <w:rPr>
          <w:sz w:val="24"/>
          <w:szCs w:val="24"/>
        </w:rPr>
        <w:t>205</w:t>
      </w:r>
      <w:proofErr w:type="gramEnd"/>
      <w:r w:rsidR="00425850" w:rsidRPr="001231F1">
        <w:rPr>
          <w:sz w:val="24"/>
          <w:szCs w:val="24"/>
        </w:rPr>
        <w:t xml:space="preserve"> a číslo 37120272</w:t>
      </w:r>
      <w:r w:rsidRPr="001231F1">
        <w:rPr>
          <w:sz w:val="24"/>
          <w:szCs w:val="24"/>
        </w:rPr>
        <w:t>, jejímž předmětem se stal závazek Účastníka 2 poskytnout Účastníku č. 1 nakládání s</w:t>
      </w:r>
      <w:r w:rsidR="001231F1">
        <w:rPr>
          <w:sz w:val="24"/>
          <w:szCs w:val="24"/>
        </w:rPr>
        <w:t> </w:t>
      </w:r>
      <w:proofErr w:type="spellStart"/>
      <w:r w:rsidR="001231F1">
        <w:rPr>
          <w:sz w:val="24"/>
          <w:szCs w:val="24"/>
        </w:rPr>
        <w:t>gastro</w:t>
      </w:r>
      <w:proofErr w:type="spellEnd"/>
      <w:r w:rsidR="001231F1">
        <w:rPr>
          <w:sz w:val="24"/>
          <w:szCs w:val="24"/>
        </w:rPr>
        <w:t xml:space="preserve"> </w:t>
      </w:r>
      <w:r w:rsidRPr="001231F1">
        <w:rPr>
          <w:sz w:val="24"/>
          <w:szCs w:val="24"/>
        </w:rPr>
        <w:t xml:space="preserve">odpadem dle přílohy č. </w:t>
      </w:r>
      <w:r w:rsidR="00425850" w:rsidRPr="001231F1">
        <w:rPr>
          <w:sz w:val="24"/>
          <w:szCs w:val="24"/>
        </w:rPr>
        <w:t>1</w:t>
      </w:r>
      <w:r w:rsidRPr="001231F1">
        <w:rPr>
          <w:sz w:val="24"/>
          <w:szCs w:val="24"/>
        </w:rPr>
        <w:t xml:space="preserve"> a </w:t>
      </w:r>
      <w:r w:rsidR="00425850" w:rsidRPr="001231F1">
        <w:rPr>
          <w:sz w:val="24"/>
          <w:szCs w:val="24"/>
        </w:rPr>
        <w:t>2</w:t>
      </w:r>
      <w:r w:rsidRPr="001231F1">
        <w:rPr>
          <w:sz w:val="24"/>
          <w:szCs w:val="24"/>
        </w:rPr>
        <w:t xml:space="preserve"> a závazek Účastníka č. 1. zaplatit Účastníkovi č. 2 sjednanou úplatu za poskytnuté plnění, a to v částce </w:t>
      </w:r>
      <w:r w:rsidR="00425850" w:rsidRPr="001231F1">
        <w:rPr>
          <w:sz w:val="24"/>
          <w:szCs w:val="24"/>
        </w:rPr>
        <w:t>cca Kč 49.990,- bez DPH</w:t>
      </w:r>
      <w:r w:rsidRPr="001231F1">
        <w:rPr>
          <w:sz w:val="24"/>
          <w:szCs w:val="24"/>
        </w:rPr>
        <w:t xml:space="preserve"> /rok. Předpoklad plnění za dobu pěti let činí Kč 24</w:t>
      </w:r>
      <w:r w:rsidR="00425850" w:rsidRPr="001231F1">
        <w:rPr>
          <w:sz w:val="24"/>
          <w:szCs w:val="24"/>
        </w:rPr>
        <w:t>9.250</w:t>
      </w:r>
      <w:r w:rsidR="00BE261C" w:rsidRPr="001231F1">
        <w:rPr>
          <w:sz w:val="24"/>
          <w:szCs w:val="24"/>
        </w:rPr>
        <w:t>,</w:t>
      </w:r>
      <w:r w:rsidRPr="001231F1">
        <w:rPr>
          <w:sz w:val="24"/>
          <w:szCs w:val="24"/>
        </w:rPr>
        <w:t>- bez DPH (dále jen „Smlouva“).</w:t>
      </w:r>
    </w:p>
    <w:p w:rsidR="002E740F" w:rsidRPr="001231F1" w:rsidRDefault="0059351E">
      <w:pPr>
        <w:pStyle w:val="Zkladntext1"/>
        <w:numPr>
          <w:ilvl w:val="0"/>
          <w:numId w:val="1"/>
        </w:numPr>
        <w:tabs>
          <w:tab w:val="left" w:pos="679"/>
        </w:tabs>
        <w:spacing w:line="254" w:lineRule="auto"/>
        <w:ind w:left="660" w:hanging="660"/>
        <w:jc w:val="both"/>
        <w:rPr>
          <w:sz w:val="24"/>
          <w:szCs w:val="24"/>
        </w:rPr>
      </w:pPr>
      <w:bookmarkStart w:id="4" w:name="bookmark4"/>
      <w:bookmarkEnd w:id="4"/>
      <w:r w:rsidRPr="001231F1">
        <w:rPr>
          <w:sz w:val="24"/>
          <w:szCs w:val="24"/>
        </w:rPr>
        <w:t>Smlouva nebyla ve smyslu ustanovení § 7 odst. 1 zákona 340/2015 Sb., o zvláštních podmínkách účinnosti některých smluv, uveřejňováni těchto smluv a o registru smluv (zákon o registru smluv), ve znění pozdějších předpisů, uveřejněna Účastníkem č. 1 ani Účastníkem č. 2 v registru smluv ve lhůtě 3 měsíců od jejího uzavření, proto byly dle cit. ustanovení zrušena od počátku.</w:t>
      </w:r>
    </w:p>
    <w:p w:rsidR="002E740F" w:rsidRPr="001231F1" w:rsidRDefault="0059351E">
      <w:pPr>
        <w:pStyle w:val="Zkladntext1"/>
        <w:numPr>
          <w:ilvl w:val="0"/>
          <w:numId w:val="1"/>
        </w:numPr>
        <w:tabs>
          <w:tab w:val="left" w:pos="679"/>
        </w:tabs>
        <w:spacing w:line="240" w:lineRule="auto"/>
        <w:ind w:left="660" w:hanging="660"/>
        <w:jc w:val="both"/>
        <w:rPr>
          <w:sz w:val="24"/>
          <w:szCs w:val="24"/>
        </w:rPr>
      </w:pPr>
      <w:bookmarkStart w:id="5" w:name="bookmark5"/>
      <w:bookmarkEnd w:id="5"/>
      <w:r w:rsidRPr="001231F1">
        <w:rPr>
          <w:sz w:val="24"/>
          <w:szCs w:val="24"/>
        </w:rPr>
        <w:t>Účastník č. 1 Účastník č. 2 mají zájem na vypořádání bezdůvodného obohaceni z titulu zrušené smlouvy,</w:t>
      </w:r>
    </w:p>
    <w:p w:rsidR="002E740F" w:rsidRPr="001231F1" w:rsidRDefault="0059351E">
      <w:pPr>
        <w:pStyle w:val="Zkladntext1"/>
        <w:spacing w:after="0"/>
        <w:jc w:val="center"/>
        <w:rPr>
          <w:sz w:val="24"/>
          <w:szCs w:val="24"/>
        </w:rPr>
      </w:pPr>
      <w:r w:rsidRPr="001231F1">
        <w:rPr>
          <w:sz w:val="24"/>
          <w:szCs w:val="24"/>
        </w:rPr>
        <w:t>dohodly se smluvní strany</w:t>
      </w:r>
    </w:p>
    <w:p w:rsidR="002E740F" w:rsidRPr="001231F1" w:rsidRDefault="0059351E">
      <w:pPr>
        <w:pStyle w:val="Zkladntext1"/>
        <w:spacing w:after="520"/>
        <w:jc w:val="center"/>
        <w:rPr>
          <w:sz w:val="24"/>
          <w:szCs w:val="24"/>
        </w:rPr>
      </w:pPr>
      <w:r w:rsidRPr="001231F1">
        <w:rPr>
          <w:sz w:val="24"/>
          <w:szCs w:val="24"/>
        </w:rPr>
        <w:t>podle ustanovení § 1746 odst. 2 Sb., občanský zákoník, ve znění pozdějších předpisů na uzavření</w:t>
      </w:r>
      <w:r w:rsidRPr="001231F1">
        <w:rPr>
          <w:sz w:val="24"/>
          <w:szCs w:val="24"/>
        </w:rPr>
        <w:br/>
        <w:t>této</w:t>
      </w:r>
    </w:p>
    <w:p w:rsidR="002E740F" w:rsidRPr="001231F1" w:rsidRDefault="0059351E">
      <w:pPr>
        <w:pStyle w:val="Zkladntext1"/>
        <w:spacing w:after="0"/>
        <w:jc w:val="center"/>
        <w:rPr>
          <w:sz w:val="24"/>
          <w:szCs w:val="24"/>
        </w:rPr>
      </w:pPr>
      <w:r w:rsidRPr="001231F1">
        <w:rPr>
          <w:b/>
          <w:bCs/>
          <w:sz w:val="24"/>
          <w:szCs w:val="24"/>
        </w:rPr>
        <w:t>DOHODY O VYPOŘÁDÁNÍ BEZDŮVODNÉHO OBOHACENÍ</w:t>
      </w:r>
    </w:p>
    <w:p w:rsidR="002E740F" w:rsidRPr="001231F1" w:rsidRDefault="0059351E">
      <w:pPr>
        <w:pStyle w:val="Zkladntext1"/>
        <w:jc w:val="center"/>
        <w:rPr>
          <w:sz w:val="24"/>
          <w:szCs w:val="24"/>
        </w:rPr>
      </w:pPr>
      <w:r w:rsidRPr="001231F1">
        <w:rPr>
          <w:b/>
          <w:bCs/>
          <w:sz w:val="24"/>
          <w:szCs w:val="24"/>
        </w:rPr>
        <w:t>dále jen „Dohoda“</w:t>
      </w:r>
      <w:r w:rsidRPr="001231F1">
        <w:rPr>
          <w:sz w:val="24"/>
          <w:szCs w:val="24"/>
        </w:rPr>
        <w:br w:type="page"/>
      </w:r>
    </w:p>
    <w:p w:rsidR="002E740F" w:rsidRPr="001231F1" w:rsidRDefault="0059351E">
      <w:pPr>
        <w:pStyle w:val="Nadpis20"/>
        <w:keepNext/>
        <w:keepLines/>
        <w:numPr>
          <w:ilvl w:val="0"/>
          <w:numId w:val="2"/>
        </w:numPr>
        <w:tabs>
          <w:tab w:val="left" w:pos="312"/>
        </w:tabs>
        <w:spacing w:line="240" w:lineRule="auto"/>
        <w:jc w:val="center"/>
        <w:rPr>
          <w:sz w:val="24"/>
          <w:szCs w:val="24"/>
        </w:rPr>
      </w:pPr>
      <w:bookmarkStart w:id="6" w:name="bookmark8"/>
      <w:bookmarkStart w:id="7" w:name="bookmark6"/>
      <w:bookmarkStart w:id="8" w:name="bookmark7"/>
      <w:bookmarkStart w:id="9" w:name="bookmark9"/>
      <w:bookmarkEnd w:id="6"/>
      <w:r w:rsidRPr="001231F1">
        <w:rPr>
          <w:sz w:val="24"/>
          <w:szCs w:val="24"/>
        </w:rPr>
        <w:lastRenderedPageBreak/>
        <w:t>Předmět Dohody</w:t>
      </w:r>
      <w:bookmarkEnd w:id="7"/>
      <w:bookmarkEnd w:id="8"/>
      <w:bookmarkEnd w:id="9"/>
    </w:p>
    <w:p w:rsidR="002E740F" w:rsidRPr="001231F1" w:rsidRDefault="0059351E">
      <w:pPr>
        <w:pStyle w:val="Zkladntext1"/>
        <w:numPr>
          <w:ilvl w:val="0"/>
          <w:numId w:val="3"/>
        </w:numPr>
        <w:tabs>
          <w:tab w:val="left" w:pos="683"/>
        </w:tabs>
        <w:ind w:left="660" w:hanging="660"/>
        <w:rPr>
          <w:sz w:val="24"/>
          <w:szCs w:val="24"/>
        </w:rPr>
      </w:pPr>
      <w:bookmarkStart w:id="10" w:name="bookmark10"/>
      <w:bookmarkEnd w:id="10"/>
      <w:r w:rsidRPr="001231F1">
        <w:rPr>
          <w:sz w:val="24"/>
          <w:szCs w:val="24"/>
        </w:rPr>
        <w:t xml:space="preserve">Předmětem této Dohody je vypořádáni bezdůvodného obohacení, které vzniklo vzájemně Účastníkovi č. 1 i Účastníkovi č. 2. tak že si poskytli vzájemná plnění, jak je uvedeno v Preambuli Dohody, a to bez právního důvodu, když toto plnění bylo realizováno na základě Smlouvy, které byla ve smyslu ustanovení § 7 odst. 1 zákona 340/2015 </w:t>
      </w:r>
      <w:proofErr w:type="gramStart"/>
      <w:r w:rsidRPr="001231F1">
        <w:rPr>
          <w:sz w:val="24"/>
          <w:szCs w:val="24"/>
        </w:rPr>
        <w:t>Sb.. o zvláštních</w:t>
      </w:r>
      <w:proofErr w:type="gramEnd"/>
      <w:r w:rsidRPr="001231F1">
        <w:rPr>
          <w:sz w:val="24"/>
          <w:szCs w:val="24"/>
        </w:rPr>
        <w:t xml:space="preserve"> podmínkách účinnosti některých smluv, uveřejňováni těchto smluv a o registru smluv (zákon o registru smluv), ve znění pozdějších předpisů, zrušena od počátku z důvodu jejího </w:t>
      </w:r>
      <w:proofErr w:type="spellStart"/>
      <w:r w:rsidRPr="001231F1">
        <w:rPr>
          <w:sz w:val="24"/>
          <w:szCs w:val="24"/>
        </w:rPr>
        <w:t>neuvcřejnění</w:t>
      </w:r>
      <w:proofErr w:type="spellEnd"/>
      <w:r w:rsidRPr="001231F1">
        <w:rPr>
          <w:sz w:val="24"/>
          <w:szCs w:val="24"/>
        </w:rPr>
        <w:t xml:space="preserve"> registru smluv v zákonné tříměsíční </w:t>
      </w:r>
      <w:proofErr w:type="spellStart"/>
      <w:r w:rsidRPr="001231F1">
        <w:rPr>
          <w:sz w:val="24"/>
          <w:szCs w:val="24"/>
        </w:rPr>
        <w:t>lhůlě</w:t>
      </w:r>
      <w:proofErr w:type="spellEnd"/>
      <w:r w:rsidRPr="001231F1">
        <w:rPr>
          <w:sz w:val="24"/>
          <w:szCs w:val="24"/>
        </w:rPr>
        <w:t xml:space="preserve"> od data jejího uzavření.</w:t>
      </w:r>
    </w:p>
    <w:p w:rsidR="002E740F" w:rsidRPr="001231F1" w:rsidRDefault="0059351E">
      <w:pPr>
        <w:pStyle w:val="Nadpis20"/>
        <w:keepNext/>
        <w:keepLines/>
        <w:numPr>
          <w:ilvl w:val="0"/>
          <w:numId w:val="2"/>
        </w:numPr>
        <w:tabs>
          <w:tab w:val="left" w:pos="349"/>
        </w:tabs>
        <w:rPr>
          <w:sz w:val="24"/>
          <w:szCs w:val="24"/>
        </w:rPr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 w:rsidRPr="001231F1">
        <w:rPr>
          <w:sz w:val="24"/>
          <w:szCs w:val="24"/>
        </w:rPr>
        <w:t>Vypořádání bezdůvodného obohacení</w:t>
      </w:r>
      <w:bookmarkEnd w:id="12"/>
      <w:bookmarkEnd w:id="13"/>
      <w:bookmarkEnd w:id="14"/>
    </w:p>
    <w:p w:rsidR="002E740F" w:rsidRPr="001231F1" w:rsidRDefault="0059351E">
      <w:pPr>
        <w:pStyle w:val="Zkladntext1"/>
        <w:numPr>
          <w:ilvl w:val="0"/>
          <w:numId w:val="4"/>
        </w:numPr>
        <w:tabs>
          <w:tab w:val="left" w:pos="683"/>
        </w:tabs>
        <w:spacing w:line="254" w:lineRule="auto"/>
        <w:ind w:left="660" w:hanging="660"/>
        <w:rPr>
          <w:sz w:val="24"/>
          <w:szCs w:val="24"/>
        </w:rPr>
      </w:pPr>
      <w:bookmarkStart w:id="15" w:name="bookmark15"/>
      <w:bookmarkEnd w:id="15"/>
      <w:r w:rsidRPr="001231F1">
        <w:rPr>
          <w:sz w:val="24"/>
          <w:szCs w:val="24"/>
        </w:rPr>
        <w:t xml:space="preserve">Účastník č. 1 a Účastník č. 2 se shodně a výslovně dohodli na vypořádání vzájemného bezdůvodného obohacení v částce </w:t>
      </w:r>
      <w:r w:rsidR="00BE261C" w:rsidRPr="001231F1">
        <w:rPr>
          <w:sz w:val="24"/>
          <w:szCs w:val="24"/>
        </w:rPr>
        <w:t xml:space="preserve">Kč </w:t>
      </w:r>
      <w:r w:rsidRPr="001231F1">
        <w:rPr>
          <w:sz w:val="24"/>
          <w:szCs w:val="24"/>
        </w:rPr>
        <w:t>46. 056</w:t>
      </w:r>
      <w:r w:rsidR="00FE4C95">
        <w:rPr>
          <w:sz w:val="24"/>
          <w:szCs w:val="24"/>
        </w:rPr>
        <w:t>,</w:t>
      </w:r>
      <w:r w:rsidRPr="001231F1">
        <w:rPr>
          <w:sz w:val="24"/>
          <w:szCs w:val="24"/>
        </w:rPr>
        <w:t xml:space="preserve">- </w:t>
      </w:r>
      <w:r w:rsidR="00BE261C" w:rsidRPr="001231F1">
        <w:rPr>
          <w:sz w:val="24"/>
          <w:szCs w:val="24"/>
        </w:rPr>
        <w:t xml:space="preserve">bez DPH </w:t>
      </w:r>
      <w:r w:rsidRPr="001231F1">
        <w:rPr>
          <w:sz w:val="24"/>
          <w:szCs w:val="24"/>
        </w:rPr>
        <w:t xml:space="preserve">za rok 2022. Vzhledem k tomu, že smlouva je uzavřena na dobu neurčitou, činí předpokládané plnění za dobu 5-ti let </w:t>
      </w:r>
      <w:r w:rsidR="001231F1">
        <w:rPr>
          <w:sz w:val="24"/>
          <w:szCs w:val="24"/>
        </w:rPr>
        <w:t xml:space="preserve">                  </w:t>
      </w:r>
      <w:r w:rsidRPr="001231F1">
        <w:rPr>
          <w:sz w:val="24"/>
          <w:szCs w:val="24"/>
        </w:rPr>
        <w:t>Kč 24</w:t>
      </w:r>
      <w:r w:rsidR="00BE261C" w:rsidRPr="001231F1">
        <w:rPr>
          <w:sz w:val="24"/>
          <w:szCs w:val="24"/>
        </w:rPr>
        <w:t>9. 250</w:t>
      </w:r>
      <w:r w:rsidR="001231F1">
        <w:rPr>
          <w:sz w:val="24"/>
          <w:szCs w:val="24"/>
        </w:rPr>
        <w:t>,- bez DPH ze Smlouvy tak, že</w:t>
      </w:r>
      <w:r w:rsidRPr="001231F1">
        <w:rPr>
          <w:sz w:val="24"/>
          <w:szCs w:val="24"/>
        </w:rPr>
        <w:t xml:space="preserve"> </w:t>
      </w:r>
      <w:r w:rsidR="001231F1">
        <w:rPr>
          <w:sz w:val="24"/>
          <w:szCs w:val="24"/>
        </w:rPr>
        <w:t>ú</w:t>
      </w:r>
      <w:r w:rsidRPr="001231F1">
        <w:rPr>
          <w:sz w:val="24"/>
          <w:szCs w:val="24"/>
        </w:rPr>
        <w:t xml:space="preserve">častník č. si ponechá plněni od Účastníka č. 2 a Účastník č. 2 si ponechá </w:t>
      </w:r>
      <w:proofErr w:type="gramStart"/>
      <w:r w:rsidRPr="001231F1">
        <w:rPr>
          <w:sz w:val="24"/>
          <w:szCs w:val="24"/>
        </w:rPr>
        <w:t>plněni</w:t>
      </w:r>
      <w:proofErr w:type="gramEnd"/>
      <w:r w:rsidRPr="001231F1">
        <w:rPr>
          <w:sz w:val="24"/>
          <w:szCs w:val="24"/>
        </w:rPr>
        <w:t xml:space="preserve"> od Účastníka č. 1. když tato plnění byla a budou poskytnuta za okolnosti v místě a čase obvyklých.</w:t>
      </w:r>
    </w:p>
    <w:p w:rsidR="002E740F" w:rsidRPr="001231F1" w:rsidRDefault="0059351E">
      <w:pPr>
        <w:pStyle w:val="Zkladntext1"/>
        <w:numPr>
          <w:ilvl w:val="0"/>
          <w:numId w:val="4"/>
        </w:numPr>
        <w:tabs>
          <w:tab w:val="left" w:pos="683"/>
        </w:tabs>
        <w:ind w:left="660" w:hanging="660"/>
        <w:rPr>
          <w:sz w:val="24"/>
          <w:szCs w:val="24"/>
        </w:rPr>
      </w:pPr>
      <w:bookmarkStart w:id="16" w:name="bookmark16"/>
      <w:bookmarkEnd w:id="16"/>
      <w:r w:rsidRPr="001231F1">
        <w:rPr>
          <w:sz w:val="24"/>
          <w:szCs w:val="24"/>
        </w:rPr>
        <w:t>Účastník č. 1 i Účastník č. 2 shodně prohlašují, že se n</w:t>
      </w:r>
      <w:r w:rsidR="00BE261C" w:rsidRPr="001231F1">
        <w:rPr>
          <w:sz w:val="24"/>
          <w:szCs w:val="24"/>
        </w:rPr>
        <w:t>e</w:t>
      </w:r>
      <w:r w:rsidRPr="001231F1">
        <w:rPr>
          <w:sz w:val="24"/>
          <w:szCs w:val="24"/>
        </w:rPr>
        <w:t>obohatili na úkor druhé strany a jednali v dobré víře.</w:t>
      </w:r>
    </w:p>
    <w:p w:rsidR="002E740F" w:rsidRPr="001231F1" w:rsidRDefault="0059351E">
      <w:pPr>
        <w:pStyle w:val="Nadpis20"/>
        <w:keepNext/>
        <w:keepLines/>
        <w:numPr>
          <w:ilvl w:val="0"/>
          <w:numId w:val="2"/>
        </w:numPr>
        <w:tabs>
          <w:tab w:val="left" w:pos="435"/>
        </w:tabs>
        <w:rPr>
          <w:sz w:val="24"/>
          <w:szCs w:val="24"/>
        </w:rPr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 w:rsidRPr="001231F1">
        <w:rPr>
          <w:sz w:val="24"/>
          <w:szCs w:val="24"/>
        </w:rPr>
        <w:t>Prohlášení stran</w:t>
      </w:r>
      <w:bookmarkEnd w:id="18"/>
      <w:bookmarkEnd w:id="19"/>
      <w:bookmarkEnd w:id="20"/>
    </w:p>
    <w:p w:rsidR="002E740F" w:rsidRPr="001231F1" w:rsidRDefault="0059351E">
      <w:pPr>
        <w:pStyle w:val="Zkladntext1"/>
        <w:numPr>
          <w:ilvl w:val="0"/>
          <w:numId w:val="5"/>
        </w:numPr>
        <w:tabs>
          <w:tab w:val="left" w:pos="683"/>
        </w:tabs>
        <w:spacing w:line="240" w:lineRule="auto"/>
        <w:ind w:left="660" w:hanging="660"/>
        <w:rPr>
          <w:sz w:val="24"/>
          <w:szCs w:val="24"/>
        </w:rPr>
      </w:pPr>
      <w:bookmarkStart w:id="21" w:name="bookmark21"/>
      <w:bookmarkEnd w:id="21"/>
      <w:r w:rsidRPr="001231F1">
        <w:rPr>
          <w:sz w:val="24"/>
          <w:szCs w:val="24"/>
        </w:rPr>
        <w:t>Účastník č. 1 i Účastník č. 2 shodně konstatují, že jejich vzájemné závazky jsou touto Dohodou vyrovnány a nemají vůči sobě žádných dalších nevypořádaných vzájemných závazků.</w:t>
      </w:r>
    </w:p>
    <w:p w:rsidR="002E740F" w:rsidRPr="001231F1" w:rsidRDefault="0059351E">
      <w:pPr>
        <w:pStyle w:val="Nadpis20"/>
        <w:keepNext/>
        <w:keepLines/>
        <w:numPr>
          <w:ilvl w:val="0"/>
          <w:numId w:val="2"/>
        </w:numPr>
        <w:tabs>
          <w:tab w:val="left" w:pos="428"/>
        </w:tabs>
        <w:spacing w:line="240" w:lineRule="auto"/>
        <w:rPr>
          <w:sz w:val="24"/>
          <w:szCs w:val="24"/>
        </w:rPr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 w:rsidRPr="001231F1">
        <w:rPr>
          <w:sz w:val="24"/>
          <w:szCs w:val="24"/>
        </w:rPr>
        <w:t>Závěrečná ustanovení</w:t>
      </w:r>
      <w:bookmarkEnd w:id="23"/>
      <w:bookmarkEnd w:id="24"/>
      <w:bookmarkEnd w:id="25"/>
    </w:p>
    <w:p w:rsidR="002E740F" w:rsidRPr="001231F1" w:rsidRDefault="0059351E">
      <w:pPr>
        <w:pStyle w:val="Zkladntext1"/>
        <w:numPr>
          <w:ilvl w:val="0"/>
          <w:numId w:val="6"/>
        </w:numPr>
        <w:tabs>
          <w:tab w:val="left" w:pos="683"/>
        </w:tabs>
        <w:spacing w:after="0"/>
        <w:ind w:left="660" w:hanging="660"/>
        <w:rPr>
          <w:sz w:val="24"/>
          <w:szCs w:val="24"/>
        </w:rPr>
      </w:pPr>
      <w:bookmarkStart w:id="26" w:name="bookmark26"/>
      <w:bookmarkEnd w:id="26"/>
      <w:r w:rsidRPr="001231F1">
        <w:rPr>
          <w:sz w:val="24"/>
          <w:szCs w:val="24"/>
        </w:rPr>
        <w:t>Dohoda nabývá platnosti okamžikem jejího podpisu oprávněnými zástupci smluvních stran a účinnosti dnem uveřejněni v registru smluv dle zákona č. 340/2015 Sb., o zvláštních podmínkách účinnosti některých smluv, uveřejňování těchto smluv a o registr smluv (zákon o registru smluv), ve znění pozdějších předpisů. Uveřejnění Dohody v registru smluv zajistí Účastník č. 1 za plné součinnosti Účastníka č. 2.</w:t>
      </w:r>
    </w:p>
    <w:p w:rsidR="002E740F" w:rsidRPr="001231F1" w:rsidRDefault="0059351E">
      <w:pPr>
        <w:pStyle w:val="Zkladntext1"/>
        <w:numPr>
          <w:ilvl w:val="0"/>
          <w:numId w:val="6"/>
        </w:numPr>
        <w:tabs>
          <w:tab w:val="left" w:pos="683"/>
        </w:tabs>
        <w:spacing w:after="0"/>
        <w:rPr>
          <w:sz w:val="24"/>
          <w:szCs w:val="24"/>
        </w:rPr>
      </w:pPr>
      <w:bookmarkStart w:id="27" w:name="bookmark27"/>
      <w:bookmarkEnd w:id="27"/>
      <w:r w:rsidRPr="001231F1">
        <w:rPr>
          <w:sz w:val="24"/>
          <w:szCs w:val="24"/>
        </w:rPr>
        <w:t>Pro doručování budou použity údaje uvedené v záhlaví této Dohody.</w:t>
      </w:r>
    </w:p>
    <w:p w:rsidR="002E740F" w:rsidRPr="001231F1" w:rsidRDefault="0059351E">
      <w:pPr>
        <w:pStyle w:val="Zkladntext1"/>
        <w:numPr>
          <w:ilvl w:val="0"/>
          <w:numId w:val="6"/>
        </w:numPr>
        <w:tabs>
          <w:tab w:val="left" w:pos="683"/>
        </w:tabs>
        <w:spacing w:after="0"/>
        <w:ind w:left="660" w:hanging="660"/>
        <w:rPr>
          <w:sz w:val="24"/>
          <w:szCs w:val="24"/>
        </w:rPr>
        <w:sectPr w:rsidR="002E740F" w:rsidRPr="001231F1">
          <w:footerReference w:type="even" r:id="rId7"/>
          <w:footerReference w:type="default" r:id="rId8"/>
          <w:pgSz w:w="11900" w:h="16840"/>
          <w:pgMar w:top="1279" w:right="1093" w:bottom="1988" w:left="1468" w:header="0" w:footer="3" w:gutter="0"/>
          <w:pgNumType w:start="1"/>
          <w:cols w:space="720"/>
          <w:noEndnote/>
          <w:docGrid w:linePitch="360"/>
        </w:sectPr>
      </w:pPr>
      <w:bookmarkStart w:id="28" w:name="bookmark28"/>
      <w:bookmarkEnd w:id="28"/>
      <w:r w:rsidRPr="001231F1">
        <w:rPr>
          <w:sz w:val="24"/>
          <w:szCs w:val="24"/>
        </w:rPr>
        <w:t>Dohoda je vyhotovena ve dvou vyhotoveních, kdy každá ze smluvních stran obdrží po jednom vyhotovení.</w:t>
      </w:r>
    </w:p>
    <w:p w:rsidR="002E740F" w:rsidRPr="001231F1" w:rsidRDefault="002E740F">
      <w:pPr>
        <w:spacing w:line="240" w:lineRule="exact"/>
      </w:pPr>
    </w:p>
    <w:p w:rsidR="002E740F" w:rsidRPr="001231F1" w:rsidRDefault="002E740F">
      <w:pPr>
        <w:spacing w:line="240" w:lineRule="exact"/>
      </w:pPr>
    </w:p>
    <w:p w:rsidR="002E740F" w:rsidRPr="001231F1" w:rsidRDefault="002E740F">
      <w:pPr>
        <w:spacing w:before="49" w:after="49" w:line="240" w:lineRule="exact"/>
      </w:pPr>
    </w:p>
    <w:p w:rsidR="002E740F" w:rsidRPr="001231F1" w:rsidRDefault="002E740F">
      <w:pPr>
        <w:spacing w:line="1" w:lineRule="exact"/>
        <w:sectPr w:rsidR="002E740F" w:rsidRPr="001231F1">
          <w:type w:val="continuous"/>
          <w:pgSz w:w="11900" w:h="16840"/>
          <w:pgMar w:top="1308" w:right="0" w:bottom="1248" w:left="0" w:header="0" w:footer="3" w:gutter="0"/>
          <w:cols w:space="720"/>
          <w:noEndnote/>
          <w:docGrid w:linePitch="360"/>
        </w:sectPr>
      </w:pPr>
    </w:p>
    <w:p w:rsidR="002E740F" w:rsidRPr="001231F1" w:rsidRDefault="0059351E">
      <w:pPr>
        <w:pStyle w:val="Zkladntext1"/>
        <w:framePr w:w="2992" w:h="544" w:wrap="none" w:vAnchor="text" w:hAnchor="page" w:x="2022" w:y="1686"/>
        <w:spacing w:after="0" w:line="240" w:lineRule="auto"/>
        <w:ind w:left="520" w:hanging="520"/>
        <w:rPr>
          <w:sz w:val="24"/>
          <w:szCs w:val="24"/>
        </w:rPr>
      </w:pPr>
      <w:r w:rsidRPr="001231F1">
        <w:rPr>
          <w:sz w:val="24"/>
          <w:szCs w:val="24"/>
        </w:rPr>
        <w:t xml:space="preserve">Mgr. </w:t>
      </w:r>
      <w:proofErr w:type="spellStart"/>
      <w:r w:rsidRPr="001231F1">
        <w:rPr>
          <w:sz w:val="24"/>
          <w:szCs w:val="24"/>
        </w:rPr>
        <w:t>et</w:t>
      </w:r>
      <w:proofErr w:type="spellEnd"/>
      <w:r w:rsidRPr="001231F1">
        <w:rPr>
          <w:sz w:val="24"/>
          <w:szCs w:val="24"/>
        </w:rPr>
        <w:t xml:space="preserve"> Mgr. </w:t>
      </w:r>
      <w:proofErr w:type="spellStart"/>
      <w:r w:rsidRPr="001231F1">
        <w:rPr>
          <w:sz w:val="24"/>
          <w:szCs w:val="24"/>
        </w:rPr>
        <w:t>ZdeňkaVašíčková</w:t>
      </w:r>
      <w:proofErr w:type="spellEnd"/>
      <w:r w:rsidRPr="001231F1">
        <w:rPr>
          <w:sz w:val="24"/>
          <w:szCs w:val="24"/>
        </w:rPr>
        <w:t xml:space="preserve"> ředitelka školy</w:t>
      </w:r>
    </w:p>
    <w:p w:rsidR="002E740F" w:rsidRPr="001231F1" w:rsidRDefault="002E740F">
      <w:pPr>
        <w:spacing w:line="360" w:lineRule="exact"/>
        <w:rPr>
          <w:rFonts w:ascii="Times New Roman" w:hAnsi="Times New Roman" w:cs="Times New Roman"/>
        </w:rPr>
      </w:pPr>
    </w:p>
    <w:p w:rsidR="002E740F" w:rsidRPr="001231F1" w:rsidRDefault="00BE261C">
      <w:pPr>
        <w:spacing w:line="360" w:lineRule="exact"/>
        <w:rPr>
          <w:rFonts w:ascii="Times New Roman" w:hAnsi="Times New Roman" w:cs="Times New Roman"/>
        </w:rPr>
      </w:pPr>
      <w:r w:rsidRPr="001231F1">
        <w:rPr>
          <w:rFonts w:ascii="Times New Roman" w:hAnsi="Times New Roman" w:cs="Times New Roman"/>
        </w:rPr>
        <w:tab/>
      </w:r>
      <w:r w:rsidRPr="001231F1">
        <w:rPr>
          <w:rFonts w:ascii="Times New Roman" w:hAnsi="Times New Roman" w:cs="Times New Roman"/>
        </w:rPr>
        <w:tab/>
        <w:t xml:space="preserve">V Karlových Varech dne:                        </w:t>
      </w:r>
      <w:r w:rsidRPr="001231F1">
        <w:rPr>
          <w:rFonts w:ascii="Times New Roman" w:hAnsi="Times New Roman" w:cs="Times New Roman"/>
        </w:rPr>
        <w:tab/>
      </w:r>
      <w:r w:rsidRPr="001231F1">
        <w:rPr>
          <w:rFonts w:ascii="Times New Roman" w:hAnsi="Times New Roman" w:cs="Times New Roman"/>
        </w:rPr>
        <w:tab/>
        <w:t>V Karlových Varech dne:</w:t>
      </w:r>
    </w:p>
    <w:p w:rsidR="002E740F" w:rsidRPr="001231F1" w:rsidRDefault="002E740F">
      <w:pPr>
        <w:spacing w:line="360" w:lineRule="exact"/>
        <w:rPr>
          <w:rFonts w:ascii="Times New Roman" w:hAnsi="Times New Roman" w:cs="Times New Roman"/>
        </w:rPr>
      </w:pPr>
    </w:p>
    <w:p w:rsidR="00A77078" w:rsidRPr="001231F1" w:rsidRDefault="00A77078" w:rsidP="00A77078">
      <w:pPr>
        <w:pStyle w:val="Titulekobrzku0"/>
        <w:framePr w:w="3871" w:h="472" w:wrap="none" w:vAnchor="text" w:hAnchor="page" w:x="6271" w:y="681"/>
        <w:rPr>
          <w:rFonts w:ascii="Times New Roman" w:hAnsi="Times New Roman" w:cs="Times New Roman"/>
          <w:sz w:val="24"/>
          <w:szCs w:val="24"/>
        </w:rPr>
      </w:pPr>
      <w:r w:rsidRPr="001231F1">
        <w:rPr>
          <w:rFonts w:ascii="Times New Roman" w:hAnsi="Times New Roman" w:cs="Times New Roman"/>
          <w:sz w:val="24"/>
          <w:szCs w:val="24"/>
        </w:rPr>
        <w:t xml:space="preserve">Arnoltová Pavla </w:t>
      </w:r>
    </w:p>
    <w:p w:rsidR="00A77078" w:rsidRPr="001231F1" w:rsidRDefault="00A77078" w:rsidP="00A77078">
      <w:pPr>
        <w:pStyle w:val="Titulekobrzku0"/>
        <w:framePr w:w="3871" w:h="472" w:wrap="none" w:vAnchor="text" w:hAnchor="page" w:x="6271" w:y="681"/>
        <w:rPr>
          <w:rFonts w:ascii="Times New Roman" w:hAnsi="Times New Roman" w:cs="Times New Roman"/>
          <w:sz w:val="24"/>
          <w:szCs w:val="24"/>
        </w:rPr>
      </w:pPr>
      <w:r w:rsidRPr="001231F1">
        <w:rPr>
          <w:rFonts w:ascii="Times New Roman" w:hAnsi="Times New Roman" w:cs="Times New Roman"/>
          <w:sz w:val="24"/>
          <w:szCs w:val="24"/>
        </w:rPr>
        <w:t>ředitelka provozovny Karlovy Vary</w:t>
      </w:r>
    </w:p>
    <w:p w:rsidR="002E740F" w:rsidRPr="001231F1" w:rsidRDefault="002E740F">
      <w:pPr>
        <w:spacing w:line="360" w:lineRule="exact"/>
        <w:rPr>
          <w:rFonts w:ascii="Times New Roman" w:hAnsi="Times New Roman" w:cs="Times New Roman"/>
        </w:rPr>
      </w:pPr>
    </w:p>
    <w:p w:rsidR="002E740F" w:rsidRPr="001231F1" w:rsidRDefault="002E740F">
      <w:pPr>
        <w:spacing w:line="1" w:lineRule="exact"/>
      </w:pPr>
    </w:p>
    <w:sectPr w:rsidR="002E740F" w:rsidRPr="001231F1" w:rsidSect="002E740F">
      <w:type w:val="continuous"/>
      <w:pgSz w:w="11900" w:h="16840"/>
      <w:pgMar w:top="1308" w:right="1061" w:bottom="1248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240" w:rsidRDefault="00732240" w:rsidP="002E740F">
      <w:r>
        <w:separator/>
      </w:r>
    </w:p>
  </w:endnote>
  <w:endnote w:type="continuationSeparator" w:id="0">
    <w:p w:rsidR="00732240" w:rsidRDefault="00732240" w:rsidP="002E7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0F" w:rsidRDefault="003558B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2.15pt;margin-top:774.2pt;width:3.95pt;height:6.6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E740F" w:rsidRDefault="0059351E">
                <w:pPr>
                  <w:pStyle w:val="Zhlavnebozpat20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0F" w:rsidRDefault="003558B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1.5pt;margin-top:772.95pt;width:3.4pt;height:6.6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E740F" w:rsidRDefault="0059351E">
                <w:pPr>
                  <w:pStyle w:val="Zhlavnebozpat20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240" w:rsidRDefault="00732240"/>
  </w:footnote>
  <w:footnote w:type="continuationSeparator" w:id="0">
    <w:p w:rsidR="00732240" w:rsidRDefault="007322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34A1"/>
    <w:multiLevelType w:val="multilevel"/>
    <w:tmpl w:val="9C74A7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AE3807"/>
    <w:multiLevelType w:val="multilevel"/>
    <w:tmpl w:val="3BA0D5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C2F64"/>
    <w:multiLevelType w:val="multilevel"/>
    <w:tmpl w:val="B394E93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745EBC"/>
    <w:multiLevelType w:val="multilevel"/>
    <w:tmpl w:val="31B8AB1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AF1C73"/>
    <w:multiLevelType w:val="multilevel"/>
    <w:tmpl w:val="1FFA352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3E3095"/>
    <w:multiLevelType w:val="multilevel"/>
    <w:tmpl w:val="0546A1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E740F"/>
    <w:rsid w:val="001231F1"/>
    <w:rsid w:val="002E740F"/>
    <w:rsid w:val="003558B8"/>
    <w:rsid w:val="00425850"/>
    <w:rsid w:val="0059351E"/>
    <w:rsid w:val="00624CC3"/>
    <w:rsid w:val="007302CA"/>
    <w:rsid w:val="00732240"/>
    <w:rsid w:val="00A2461F"/>
    <w:rsid w:val="00A77078"/>
    <w:rsid w:val="00BE261C"/>
    <w:rsid w:val="00F76F4E"/>
    <w:rsid w:val="00FE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740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2E7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sid w:val="002E7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sid w:val="002E7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sid w:val="002E740F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sid w:val="002E7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sid w:val="002E7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sid w:val="002E7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799E"/>
      <w:sz w:val="30"/>
      <w:szCs w:val="3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rsid w:val="002E740F"/>
    <w:pPr>
      <w:spacing w:after="26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sid w:val="002E740F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2E740F"/>
    <w:pPr>
      <w:spacing w:after="260" w:line="252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2E740F"/>
    <w:pPr>
      <w:spacing w:line="197" w:lineRule="auto"/>
      <w:jc w:val="center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rsid w:val="002E740F"/>
    <w:pPr>
      <w:spacing w:line="305" w:lineRule="auto"/>
      <w:ind w:left="360" w:firstLine="1100"/>
    </w:pPr>
    <w:rPr>
      <w:rFonts w:ascii="Times New Roman" w:eastAsia="Times New Roman" w:hAnsi="Times New Roman" w:cs="Times New Roman"/>
      <w:b/>
      <w:bCs/>
      <w:w w:val="70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E740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2E740F"/>
    <w:pPr>
      <w:outlineLvl w:val="0"/>
    </w:pPr>
    <w:rPr>
      <w:rFonts w:ascii="Times New Roman" w:eastAsia="Times New Roman" w:hAnsi="Times New Roman" w:cs="Times New Roman"/>
      <w:color w:val="65799E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KM_C224e-20230220151636</vt:lpstr>
    </vt:vector>
  </TitlesOfParts>
  <Company>Hewlett-Packard Company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KM_C224e-20230220151636</dc:title>
  <dc:creator>sekretariat</dc:creator>
  <cp:lastModifiedBy>sekretariat</cp:lastModifiedBy>
  <cp:revision>4</cp:revision>
  <cp:lastPrinted>2023-02-21T14:21:00Z</cp:lastPrinted>
  <dcterms:created xsi:type="dcterms:W3CDTF">2023-02-21T14:11:00Z</dcterms:created>
  <dcterms:modified xsi:type="dcterms:W3CDTF">2023-02-21T14:24:00Z</dcterms:modified>
</cp:coreProperties>
</file>