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962C1" w14:textId="118EBC91" w:rsidR="004F67A9" w:rsidRDefault="008A7A4B">
      <w:pPr>
        <w:pStyle w:val="Nzev"/>
        <w:widowControl/>
        <w:spacing w:before="0"/>
        <w:rPr>
          <w:spacing w:val="40"/>
          <w:sz w:val="28"/>
          <w:szCs w:val="28"/>
        </w:rPr>
      </w:pPr>
      <w:proofErr w:type="spellStart"/>
      <w:r>
        <w:rPr>
          <w:spacing w:val="40"/>
          <w:sz w:val="28"/>
          <w:szCs w:val="28"/>
        </w:rPr>
        <w:t>Dodatek</w:t>
      </w:r>
      <w:proofErr w:type="spellEnd"/>
      <w:r>
        <w:rPr>
          <w:spacing w:val="40"/>
          <w:sz w:val="28"/>
          <w:szCs w:val="28"/>
        </w:rPr>
        <w:t xml:space="preserve"> č. 1</w:t>
      </w:r>
    </w:p>
    <w:p w14:paraId="75047D9A" w14:textId="33464B66" w:rsidR="00E744F6" w:rsidRDefault="00594B5C" w:rsidP="00E744F6">
      <w:pPr>
        <w:jc w:val="center"/>
        <w:rPr>
          <w:rStyle w:val="Siln"/>
        </w:rPr>
      </w:pPr>
      <w:r>
        <w:rPr>
          <w:rStyle w:val="Siln"/>
        </w:rPr>
        <w:t xml:space="preserve">ke smlouvě </w:t>
      </w:r>
      <w:r w:rsidR="007D0D53">
        <w:rPr>
          <w:rStyle w:val="Siln"/>
        </w:rPr>
        <w:t>o využití prostoru kolektoru</w:t>
      </w:r>
      <w:r>
        <w:rPr>
          <w:rStyle w:val="Siln"/>
        </w:rPr>
        <w:t xml:space="preserve"> ze dne 30. 9. 2021</w:t>
      </w:r>
    </w:p>
    <w:p w14:paraId="3E88C11A" w14:textId="454A0629" w:rsidR="004F67A9" w:rsidRDefault="007D0D53">
      <w:pPr>
        <w:jc w:val="center"/>
      </w:pPr>
      <w:r>
        <w:t>uzavřen</w:t>
      </w:r>
      <w:r w:rsidR="00594B5C">
        <w:t>ý</w:t>
      </w:r>
      <w:r>
        <w:t xml:space="preserve"> </w:t>
      </w:r>
      <w:r w:rsidR="00594B5C">
        <w:t>dle</w:t>
      </w:r>
      <w:r>
        <w:rPr>
          <w:lang w:val="nl-NL"/>
        </w:rPr>
        <w:t xml:space="preserve"> </w:t>
      </w:r>
      <w:r w:rsidRPr="00690565">
        <w:t>z</w:t>
      </w:r>
      <w:r w:rsidRPr="00D07162">
        <w:t>ákona</w:t>
      </w:r>
      <w:r>
        <w:t xml:space="preserve"> č. 89/2012 Sb</w:t>
      </w:r>
      <w:r w:rsidRPr="00D07162">
        <w:t>., obč</w:t>
      </w:r>
      <w:r w:rsidRPr="00690565">
        <w:t>ansk</w:t>
      </w:r>
      <w:r w:rsidRPr="00D07162">
        <w:t>ý</w:t>
      </w:r>
      <w:r>
        <w:t xml:space="preserve"> zákoník</w:t>
      </w:r>
      <w:r w:rsidR="00C660F2">
        <w:t>, v platném znění</w:t>
      </w:r>
    </w:p>
    <w:p w14:paraId="6D350EF3" w14:textId="337A8372" w:rsidR="00E744F6" w:rsidRDefault="00E744F6">
      <w:pPr>
        <w:jc w:val="center"/>
      </w:pPr>
      <w:r>
        <w:t>(dále jen „</w:t>
      </w:r>
      <w:r w:rsidRPr="00B90CED">
        <w:rPr>
          <w:b/>
        </w:rPr>
        <w:t>dodatek</w:t>
      </w:r>
      <w:r>
        <w:t>“)</w:t>
      </w:r>
    </w:p>
    <w:p w14:paraId="1F64D8D7" w14:textId="77777777" w:rsidR="004F67A9" w:rsidRDefault="007D0D53" w:rsidP="001813E3">
      <w:pPr>
        <w:pStyle w:val="Nadpis5"/>
        <w:spacing w:before="240" w:after="240"/>
      </w:pPr>
      <w:r>
        <w:t>Smluvní strany</w:t>
      </w:r>
    </w:p>
    <w:p w14:paraId="7ADF7423" w14:textId="77777777" w:rsidR="004F67A9" w:rsidRDefault="007D0D53">
      <w:pPr>
        <w:tabs>
          <w:tab w:val="left" w:pos="1134"/>
        </w:tabs>
        <w:rPr>
          <w:rStyle w:val="Siln"/>
        </w:rPr>
      </w:pPr>
      <w:r w:rsidRPr="00690565">
        <w:t>Spr</w:t>
      </w:r>
      <w:r w:rsidRPr="00D07162">
        <w:t>ávce:</w:t>
      </w:r>
      <w:r>
        <w:tab/>
      </w:r>
      <w:r>
        <w:rPr>
          <w:rStyle w:val="Siln"/>
        </w:rPr>
        <w:t>Kolektory Praha, a.s.</w:t>
      </w:r>
    </w:p>
    <w:p w14:paraId="69776038" w14:textId="77777777" w:rsidR="004F67A9" w:rsidRDefault="007D0D53">
      <w:pPr>
        <w:tabs>
          <w:tab w:val="left" w:pos="1134"/>
        </w:tabs>
      </w:pPr>
      <w:r>
        <w:tab/>
        <w:t>se sídlem: Praha 9, Vysočany, Pešlova 3/341, PSČ 190 00</w:t>
      </w:r>
    </w:p>
    <w:p w14:paraId="23B327C7" w14:textId="77777777" w:rsidR="004F67A9" w:rsidRDefault="007D0D53">
      <w:pPr>
        <w:tabs>
          <w:tab w:val="left" w:pos="1134"/>
          <w:tab w:val="left" w:pos="2552"/>
        </w:tabs>
        <w:ind w:left="2544" w:hanging="1410"/>
      </w:pPr>
      <w:r>
        <w:t>zastoupená:</w:t>
      </w:r>
      <w:r>
        <w:tab/>
        <w:t>Ing. Petrem Š</w:t>
      </w:r>
      <w:r>
        <w:rPr>
          <w:lang w:val="it-IT"/>
        </w:rPr>
        <w:t xml:space="preserve">vecem, </w:t>
      </w:r>
      <w:r w:rsidRPr="00690565">
        <w:t>p</w:t>
      </w:r>
      <w:r w:rsidRPr="00D07162">
        <w:t xml:space="preserve">ředsedou </w:t>
      </w:r>
      <w:r>
        <w:t>představenstva,</w:t>
      </w:r>
    </w:p>
    <w:p w14:paraId="2B09B232" w14:textId="77777777" w:rsidR="004F67A9" w:rsidRDefault="007D0D53">
      <w:pPr>
        <w:tabs>
          <w:tab w:val="left" w:pos="1134"/>
          <w:tab w:val="left" w:pos="2552"/>
        </w:tabs>
        <w:ind w:left="2544" w:hanging="1410"/>
      </w:pPr>
      <w:r>
        <w:rPr>
          <w:lang w:val="de-DE"/>
        </w:rPr>
        <w:tab/>
        <w:t xml:space="preserve">a </w:t>
      </w:r>
      <w:proofErr w:type="spellStart"/>
      <w:r>
        <w:rPr>
          <w:lang w:val="de-DE"/>
        </w:rPr>
        <w:t>Mgr</w:t>
      </w:r>
      <w:proofErr w:type="spellEnd"/>
      <w:r>
        <w:rPr>
          <w:lang w:val="de-DE"/>
        </w:rPr>
        <w:t xml:space="preserve">. </w:t>
      </w:r>
      <w:r w:rsidRPr="00690565">
        <w:t>Janem</w:t>
      </w:r>
      <w:r>
        <w:rPr>
          <w:lang w:val="de-DE"/>
        </w:rPr>
        <w:t xml:space="preserve"> Vid</w:t>
      </w:r>
      <w:r>
        <w:t>í</w:t>
      </w:r>
      <w:r>
        <w:rPr>
          <w:lang w:val="en-US"/>
        </w:rPr>
        <w:t xml:space="preserve">mem, </w:t>
      </w:r>
      <w:r w:rsidRPr="00690565">
        <w:t>m</w:t>
      </w:r>
      <w:r w:rsidRPr="00D07162">
        <w:t>ístopředsedou</w:t>
      </w:r>
      <w:r>
        <w:t xml:space="preserve"> představenstva</w:t>
      </w:r>
    </w:p>
    <w:p w14:paraId="2E05E4C8" w14:textId="77777777" w:rsidR="004F67A9" w:rsidRDefault="007D0D53">
      <w:pPr>
        <w:tabs>
          <w:tab w:val="left" w:pos="1134"/>
          <w:tab w:val="left" w:pos="2552"/>
        </w:tabs>
      </w:pPr>
      <w:r>
        <w:tab/>
        <w:t>IČO: 26714124</w:t>
      </w:r>
    </w:p>
    <w:p w14:paraId="3326A479" w14:textId="77777777" w:rsidR="004F67A9" w:rsidRDefault="007D0D53">
      <w:pPr>
        <w:tabs>
          <w:tab w:val="left" w:pos="1134"/>
          <w:tab w:val="left" w:pos="2552"/>
        </w:tabs>
      </w:pPr>
      <w:r>
        <w:tab/>
        <w:t>DIČ: CZ26714124</w:t>
      </w:r>
    </w:p>
    <w:p w14:paraId="6C808B4C" w14:textId="77777777" w:rsidR="004F67A9" w:rsidRDefault="007D0D53">
      <w:pPr>
        <w:tabs>
          <w:tab w:val="left" w:pos="1134"/>
          <w:tab w:val="left" w:pos="2552"/>
        </w:tabs>
      </w:pPr>
      <w:r>
        <w:tab/>
        <w:t xml:space="preserve">spisová značka B 7813 obchodního rejstříku </w:t>
      </w:r>
      <w:r w:rsidRPr="00D07162">
        <w:t>Městsk</w:t>
      </w:r>
      <w:r w:rsidRPr="00690565">
        <w:t>é</w:t>
      </w:r>
      <w:r w:rsidRPr="00D07162">
        <w:t>ho</w:t>
      </w:r>
      <w:r>
        <w:t xml:space="preserve"> soudu v Praze</w:t>
      </w:r>
    </w:p>
    <w:p w14:paraId="1A6CDE8B" w14:textId="77777777" w:rsidR="004F67A9" w:rsidRDefault="007D0D53">
      <w:pPr>
        <w:tabs>
          <w:tab w:val="left" w:pos="1134"/>
          <w:tab w:val="left" w:pos="2552"/>
        </w:tabs>
      </w:pPr>
      <w:r>
        <w:tab/>
        <w:t xml:space="preserve">(dále jen </w:t>
      </w:r>
      <w:r w:rsidRPr="00690565">
        <w:rPr>
          <w:rStyle w:val="Siln"/>
        </w:rPr>
        <w:t>spr</w:t>
      </w:r>
      <w:r w:rsidRPr="00D07162">
        <w:rPr>
          <w:rStyle w:val="Siln"/>
        </w:rPr>
        <w:t>ávce</w:t>
      </w:r>
      <w:r>
        <w:t>)</w:t>
      </w:r>
    </w:p>
    <w:p w14:paraId="5DA23EC1" w14:textId="77777777" w:rsidR="004F67A9" w:rsidRDefault="007D0D53">
      <w:pPr>
        <w:tabs>
          <w:tab w:val="left" w:pos="1134"/>
          <w:tab w:val="left" w:pos="2552"/>
        </w:tabs>
        <w:spacing w:before="240" w:after="240"/>
        <w:jc w:val="both"/>
      </w:pPr>
      <w:r>
        <w:t>a</w:t>
      </w:r>
    </w:p>
    <w:p w14:paraId="344E5E29" w14:textId="77777777" w:rsidR="004F67A9" w:rsidRDefault="007D0D53">
      <w:pPr>
        <w:tabs>
          <w:tab w:val="left" w:pos="1134"/>
          <w:tab w:val="left" w:pos="2552"/>
        </w:tabs>
        <w:jc w:val="both"/>
        <w:rPr>
          <w:rStyle w:val="Siln"/>
        </w:rPr>
      </w:pPr>
      <w:r>
        <w:t>Uživatel:</w:t>
      </w:r>
      <w:r>
        <w:tab/>
      </w:r>
      <w:r w:rsidR="00B40A9C">
        <w:rPr>
          <w:rStyle w:val="Siln"/>
        </w:rPr>
        <w:t>Městská část Praha 14</w:t>
      </w:r>
    </w:p>
    <w:p w14:paraId="3D7F21E3" w14:textId="77777777" w:rsidR="004F67A9" w:rsidRDefault="007D0D53">
      <w:pPr>
        <w:pStyle w:val="Zkladntext"/>
        <w:tabs>
          <w:tab w:val="left" w:pos="426"/>
          <w:tab w:val="left" w:pos="1134"/>
          <w:tab w:val="left" w:pos="2552"/>
        </w:tabs>
        <w:spacing w:after="0"/>
        <w:ind w:left="360"/>
      </w:pPr>
      <w:r>
        <w:tab/>
      </w:r>
      <w:r>
        <w:tab/>
        <w:t xml:space="preserve">se sídlem: </w:t>
      </w:r>
      <w:r w:rsidR="00393B30">
        <w:t>Praha 9</w:t>
      </w:r>
      <w:r>
        <w:t>,</w:t>
      </w:r>
      <w:r w:rsidR="00393B30">
        <w:t xml:space="preserve"> Bratří Venclíků 1073/8,</w:t>
      </w:r>
      <w:r>
        <w:t xml:space="preserve"> PSČ </w:t>
      </w:r>
      <w:r w:rsidR="00393B30">
        <w:t>198 21</w:t>
      </w:r>
    </w:p>
    <w:p w14:paraId="5143D6E2" w14:textId="49009DF3" w:rsidR="004F67A9" w:rsidRDefault="007D0D53">
      <w:pPr>
        <w:pStyle w:val="Zkladntext"/>
        <w:tabs>
          <w:tab w:val="left" w:pos="360"/>
          <w:tab w:val="left" w:pos="1134"/>
          <w:tab w:val="left" w:pos="2552"/>
        </w:tabs>
        <w:spacing w:after="0"/>
        <w:ind w:firstLine="284"/>
      </w:pPr>
      <w:r>
        <w:tab/>
      </w:r>
      <w:r>
        <w:tab/>
        <w:t>zastoupená:</w:t>
      </w:r>
      <w:r>
        <w:tab/>
      </w:r>
      <w:r w:rsidR="00C769E6">
        <w:t>Jiřím Zajacem, starostou</w:t>
      </w:r>
    </w:p>
    <w:p w14:paraId="329778A4" w14:textId="77777777" w:rsidR="004F67A9" w:rsidRDefault="007D0D53">
      <w:pPr>
        <w:pStyle w:val="Zkladntext"/>
        <w:tabs>
          <w:tab w:val="left" w:pos="360"/>
          <w:tab w:val="left" w:pos="1134"/>
        </w:tabs>
        <w:spacing w:after="0"/>
      </w:pPr>
      <w:r>
        <w:tab/>
      </w:r>
      <w:r>
        <w:tab/>
        <w:t>IČ</w:t>
      </w:r>
      <w:r>
        <w:rPr>
          <w:lang w:val="da-DK"/>
        </w:rPr>
        <w:t xml:space="preserve">O: </w:t>
      </w:r>
      <w:r w:rsidR="00393B30">
        <w:t>00231312</w:t>
      </w:r>
    </w:p>
    <w:p w14:paraId="77FBEB90" w14:textId="77777777" w:rsidR="004F67A9" w:rsidRDefault="007D0D53">
      <w:pPr>
        <w:pStyle w:val="Zkladntext"/>
        <w:tabs>
          <w:tab w:val="left" w:pos="1134"/>
        </w:tabs>
        <w:spacing w:after="0"/>
        <w:ind w:left="708" w:firstLine="426"/>
      </w:pPr>
      <w:r>
        <w:t>DIČ: CZ</w:t>
      </w:r>
      <w:r w:rsidR="00393B30">
        <w:t>00231312</w:t>
      </w:r>
    </w:p>
    <w:p w14:paraId="1688F82A" w14:textId="77777777" w:rsidR="004F67A9" w:rsidRDefault="007D0D53">
      <w:pPr>
        <w:tabs>
          <w:tab w:val="left" w:pos="1134"/>
          <w:tab w:val="left" w:pos="1276"/>
        </w:tabs>
      </w:pPr>
      <w:r>
        <w:tab/>
        <w:t xml:space="preserve">(dále jen </w:t>
      </w:r>
      <w:r>
        <w:rPr>
          <w:rStyle w:val="Siln"/>
        </w:rPr>
        <w:t>uživatel</w:t>
      </w:r>
      <w:r>
        <w:t>)</w:t>
      </w:r>
    </w:p>
    <w:p w14:paraId="1FA518AF" w14:textId="77777777" w:rsidR="004F67A9" w:rsidRDefault="004F67A9">
      <w:pPr>
        <w:tabs>
          <w:tab w:val="left" w:pos="1418"/>
        </w:tabs>
      </w:pPr>
    </w:p>
    <w:p w14:paraId="1BB0B89C" w14:textId="43DB23BE" w:rsidR="004F67A9" w:rsidRPr="00C53E41" w:rsidRDefault="007D0D53">
      <w:pPr>
        <w:tabs>
          <w:tab w:val="left" w:pos="1418"/>
        </w:tabs>
        <w:jc w:val="center"/>
        <w:rPr>
          <w:b/>
          <w:bCs/>
        </w:rPr>
      </w:pPr>
      <w:r w:rsidRPr="00C53E41">
        <w:rPr>
          <w:b/>
          <w:bCs/>
        </w:rPr>
        <w:t xml:space="preserve">I. Předmět </w:t>
      </w:r>
      <w:r w:rsidR="0077617F">
        <w:rPr>
          <w:b/>
          <w:bCs/>
        </w:rPr>
        <w:t>dodatku</w:t>
      </w:r>
    </w:p>
    <w:p w14:paraId="65A6F3A3" w14:textId="77777777" w:rsidR="004F67A9" w:rsidRDefault="004F67A9">
      <w:pPr>
        <w:jc w:val="both"/>
        <w:rPr>
          <w:rFonts w:ascii="Times New Roman" w:eastAsia="Times New Roman" w:hAnsi="Times New Roman" w:cs="Times New Roman"/>
        </w:rPr>
      </w:pPr>
    </w:p>
    <w:p w14:paraId="585BDF11" w14:textId="4B8392DA" w:rsidR="00AA08A5" w:rsidRPr="00AA08A5" w:rsidRDefault="00AA08A5" w:rsidP="00AA0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b/>
          <w:color w:val="auto"/>
          <w:bdr w:val="none" w:sz="0" w:space="0" w:color="auto"/>
        </w:rPr>
      </w:pPr>
      <w:r w:rsidRPr="00AA08A5">
        <w:rPr>
          <w:rFonts w:eastAsia="Times New Roman" w:cs="Arial"/>
          <w:color w:val="auto"/>
          <w:bdr w:val="none" w:sz="0" w:space="0" w:color="auto"/>
        </w:rPr>
        <w:t>Předmětem dodatku je úprava článku II. Cenové a platební ujednání</w:t>
      </w:r>
      <w:r w:rsidR="0077617F">
        <w:rPr>
          <w:rFonts w:eastAsia="Times New Roman" w:cs="Arial"/>
          <w:color w:val="auto"/>
          <w:bdr w:val="none" w:sz="0" w:space="0" w:color="auto"/>
        </w:rPr>
        <w:t xml:space="preserve"> Smlouvy o využití prostoru kolektoru č. 0313/2021/OI/1101, resp. č. VPK-22/2021, kterou smluvní strany uzavřely</w:t>
      </w:r>
      <w:r w:rsidR="00D51991">
        <w:rPr>
          <w:rFonts w:eastAsia="Times New Roman" w:cs="Arial"/>
          <w:color w:val="auto"/>
          <w:bdr w:val="none" w:sz="0" w:space="0" w:color="auto"/>
        </w:rPr>
        <w:t xml:space="preserve"> dne 30. 9. </w:t>
      </w:r>
      <w:r w:rsidR="0077617F">
        <w:rPr>
          <w:rFonts w:eastAsia="Times New Roman" w:cs="Arial"/>
          <w:color w:val="auto"/>
          <w:bdr w:val="none" w:sz="0" w:space="0" w:color="auto"/>
        </w:rPr>
        <w:t>2021 (dále jen „</w:t>
      </w:r>
      <w:r w:rsidR="0077617F" w:rsidRPr="00B90CED">
        <w:rPr>
          <w:rFonts w:eastAsia="Times New Roman" w:cs="Arial"/>
          <w:b/>
          <w:color w:val="auto"/>
          <w:bdr w:val="none" w:sz="0" w:space="0" w:color="auto"/>
        </w:rPr>
        <w:t>smlouva</w:t>
      </w:r>
      <w:r w:rsidR="0077617F">
        <w:rPr>
          <w:rFonts w:eastAsia="Times New Roman" w:cs="Arial"/>
          <w:color w:val="auto"/>
          <w:bdr w:val="none" w:sz="0" w:space="0" w:color="auto"/>
        </w:rPr>
        <w:t>“), a to</w:t>
      </w:r>
      <w:r w:rsidRPr="00AA08A5">
        <w:rPr>
          <w:rFonts w:eastAsia="Times New Roman" w:cs="Arial"/>
          <w:color w:val="auto"/>
          <w:bdr w:val="none" w:sz="0" w:space="0" w:color="auto"/>
        </w:rPr>
        <w:t xml:space="preserve"> z důvodu</w:t>
      </w:r>
      <w:r w:rsidRPr="00AA08A5">
        <w:rPr>
          <w:rFonts w:eastAsia="Times New Roman" w:cs="Arial"/>
          <w:b/>
          <w:color w:val="auto"/>
          <w:bdr w:val="none" w:sz="0" w:space="0" w:color="auto"/>
        </w:rPr>
        <w:t xml:space="preserve"> zvýšení sazby</w:t>
      </w:r>
      <w:r w:rsidR="00D51991">
        <w:rPr>
          <w:rFonts w:eastAsia="Times New Roman" w:cs="Arial"/>
          <w:color w:val="auto"/>
          <w:bdr w:val="none" w:sz="0" w:space="0" w:color="auto"/>
        </w:rPr>
        <w:t xml:space="preserve"> </w:t>
      </w:r>
      <w:r w:rsidRPr="00AA08A5">
        <w:rPr>
          <w:rFonts w:eastAsia="Times New Roman" w:cs="Arial"/>
          <w:color w:val="auto"/>
          <w:bdr w:val="none" w:sz="0" w:space="0" w:color="auto"/>
        </w:rPr>
        <w:t xml:space="preserve">za uložené </w:t>
      </w:r>
      <w:proofErr w:type="spellStart"/>
      <w:r w:rsidR="000D0F2C">
        <w:rPr>
          <w:rFonts w:eastAsia="Times New Roman" w:cs="Arial"/>
          <w:color w:val="auto"/>
          <w:bdr w:val="none" w:sz="0" w:space="0" w:color="auto"/>
        </w:rPr>
        <w:t>xxxxx</w:t>
      </w:r>
      <w:proofErr w:type="spellEnd"/>
      <w:r w:rsidRPr="00AA08A5">
        <w:rPr>
          <w:rFonts w:eastAsia="Times New Roman" w:cs="Arial"/>
          <w:color w:val="auto"/>
          <w:bdr w:val="none" w:sz="0" w:space="0" w:color="auto"/>
        </w:rPr>
        <w:t xml:space="preserve"> v kolektoru (za běžný metr a měsíc) vzhledem k nárůstu ce</w:t>
      </w:r>
      <w:r w:rsidR="00D51991">
        <w:rPr>
          <w:rFonts w:eastAsia="Times New Roman" w:cs="Arial"/>
          <w:color w:val="auto"/>
          <w:bdr w:val="none" w:sz="0" w:space="0" w:color="auto"/>
        </w:rPr>
        <w:t>n a nákladů na údržbu, provoz a </w:t>
      </w:r>
      <w:r w:rsidRPr="00AA08A5">
        <w:rPr>
          <w:rFonts w:eastAsia="Times New Roman" w:cs="Arial"/>
          <w:color w:val="auto"/>
          <w:bdr w:val="none" w:sz="0" w:space="0" w:color="auto"/>
        </w:rPr>
        <w:t>opravy kolektorů a jejich příslušenství.</w:t>
      </w:r>
    </w:p>
    <w:p w14:paraId="641761C6" w14:textId="77777777" w:rsidR="004F67A9" w:rsidRDefault="004F67A9">
      <w:pPr>
        <w:jc w:val="both"/>
      </w:pPr>
    </w:p>
    <w:p w14:paraId="700EDC9E" w14:textId="7FC60CC1" w:rsidR="004F67A9" w:rsidRPr="00AA08A5" w:rsidRDefault="00AA08A5">
      <w:pPr>
        <w:keepNext/>
        <w:jc w:val="center"/>
        <w:outlineLvl w:val="1"/>
        <w:rPr>
          <w:b/>
          <w:bCs/>
        </w:rPr>
      </w:pPr>
      <w:r w:rsidRPr="00AA08A5">
        <w:rPr>
          <w:b/>
          <w:bCs/>
        </w:rPr>
        <w:t xml:space="preserve">Článek </w:t>
      </w:r>
      <w:r w:rsidR="007D0D53" w:rsidRPr="00AA08A5">
        <w:rPr>
          <w:b/>
          <w:bCs/>
        </w:rPr>
        <w:t xml:space="preserve">II. </w:t>
      </w:r>
      <w:r w:rsidR="00E744F6">
        <w:rPr>
          <w:b/>
          <w:bCs/>
        </w:rPr>
        <w:t xml:space="preserve">smlouvy - </w:t>
      </w:r>
      <w:r w:rsidR="007D0D53" w:rsidRPr="00AA08A5">
        <w:rPr>
          <w:b/>
          <w:bCs/>
        </w:rPr>
        <w:t>Cenové</w:t>
      </w:r>
      <w:r w:rsidR="007D0D53" w:rsidRPr="00AA08A5">
        <w:rPr>
          <w:b/>
          <w:bCs/>
          <w:lang w:val="fr-FR"/>
        </w:rPr>
        <w:t xml:space="preserve"> </w:t>
      </w:r>
      <w:r w:rsidR="007D0D53" w:rsidRPr="00AA08A5">
        <w:rPr>
          <w:b/>
          <w:bCs/>
        </w:rPr>
        <w:t>a platební ujednání</w:t>
      </w:r>
      <w:r w:rsidRPr="00AA08A5">
        <w:rPr>
          <w:b/>
          <w:bCs/>
        </w:rPr>
        <w:t xml:space="preserve"> se </w:t>
      </w:r>
      <w:r w:rsidR="00C30560">
        <w:rPr>
          <w:b/>
          <w:bCs/>
        </w:rPr>
        <w:t xml:space="preserve">k 1. 3. 2023 </w:t>
      </w:r>
      <w:r w:rsidRPr="00AA08A5">
        <w:rPr>
          <w:b/>
          <w:bCs/>
        </w:rPr>
        <w:t>mění následovně:</w:t>
      </w:r>
    </w:p>
    <w:p w14:paraId="053284A0" w14:textId="77777777" w:rsidR="004F67A9" w:rsidRDefault="004F67A9">
      <w:pPr>
        <w:rPr>
          <w:rFonts w:ascii="Times New Roman" w:eastAsia="Times New Roman" w:hAnsi="Times New Roman" w:cs="Times New Roman"/>
        </w:rPr>
      </w:pPr>
    </w:p>
    <w:p w14:paraId="7E169EE6" w14:textId="1B939D31" w:rsidR="004F67A9" w:rsidRDefault="00F41005">
      <w:pPr>
        <w:spacing w:after="240"/>
        <w:jc w:val="both"/>
      </w:pPr>
      <w:r>
        <w:t>„</w:t>
      </w:r>
      <w:r w:rsidR="007D0D53">
        <w:t>1. Uživatel se zavazuje hradit správci za užívání prostoru v kolektoru příspěvek na provoz kolektorů ve výši uveden</w:t>
      </w:r>
      <w:r w:rsidR="007D0D53">
        <w:rPr>
          <w:lang w:val="fr-FR"/>
        </w:rPr>
        <w:t xml:space="preserve">é </w:t>
      </w:r>
      <w:r w:rsidR="007D0D53">
        <w:t>v odst. 2 tohoto článku t</w:t>
      </w:r>
      <w:r w:rsidR="007D0D53">
        <w:rPr>
          <w:lang w:val="fr-FR"/>
        </w:rPr>
        <w:t>é</w:t>
      </w:r>
      <w:r w:rsidR="007D0D53">
        <w:t>to smlouvy a tak</w:t>
      </w:r>
      <w:r w:rsidR="007D0D53">
        <w:rPr>
          <w:lang w:val="fr-FR"/>
        </w:rPr>
        <w:t xml:space="preserve">é </w:t>
      </w:r>
      <w:r w:rsidR="007D0D53">
        <w:rPr>
          <w:lang w:val="it-IT"/>
        </w:rPr>
        <w:t xml:space="preserve">za </w:t>
      </w:r>
      <w:r w:rsidR="007D0D53" w:rsidRPr="00690565">
        <w:t>dal</w:t>
      </w:r>
      <w:r w:rsidR="007D0D53" w:rsidRPr="00D07162">
        <w:t xml:space="preserve">ší </w:t>
      </w:r>
      <w:r w:rsidR="007D0D53" w:rsidRPr="00690565">
        <w:t>spr</w:t>
      </w:r>
      <w:r w:rsidR="007D0D53" w:rsidRPr="00D07162">
        <w:t>ávcem poskytovan</w:t>
      </w:r>
      <w:r w:rsidR="007D0D53" w:rsidRPr="00690565">
        <w:t>é</w:t>
      </w:r>
      <w:r w:rsidR="007D0D53">
        <w:rPr>
          <w:lang w:val="fr-FR"/>
        </w:rPr>
        <w:t xml:space="preserve"> </w:t>
      </w:r>
      <w:r w:rsidR="007D0D53">
        <w:t xml:space="preserve">služby v souvislosti s užíváním kolektorů. </w:t>
      </w:r>
    </w:p>
    <w:p w14:paraId="44DAE746" w14:textId="77777777" w:rsidR="004F67A9" w:rsidRDefault="007D0D53">
      <w:pPr>
        <w:spacing w:after="240"/>
        <w:jc w:val="both"/>
      </w:pPr>
      <w:r>
        <w:t>2. Příspěvek na provoz kolektorů je stanoven takto:</w:t>
      </w:r>
    </w:p>
    <w:tbl>
      <w:tblPr>
        <w:tblStyle w:val="TableNormal"/>
        <w:tblW w:w="84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40"/>
        <w:gridCol w:w="2706"/>
      </w:tblGrid>
      <w:tr w:rsidR="004F67A9" w14:paraId="0A01BDED" w14:textId="77777777">
        <w:trPr>
          <w:trHeight w:val="228"/>
        </w:trPr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1CE73CE0" w14:textId="77777777" w:rsidR="004F67A9" w:rsidRPr="00BB06A5" w:rsidRDefault="00393B30" w:rsidP="00E66957">
            <w:pPr>
              <w:ind w:left="142"/>
            </w:pPr>
            <w:r w:rsidRPr="00690565">
              <w:t>D</w:t>
            </w:r>
            <w:r w:rsidR="007D0D53" w:rsidRPr="00690565">
              <w:t>é</w:t>
            </w:r>
            <w:r w:rsidR="007D0D53" w:rsidRPr="00BB06A5">
              <w:t xml:space="preserve">lka </w:t>
            </w:r>
            <w:r w:rsidR="00E66957" w:rsidRPr="00BB06A5">
              <w:t>inženýrské sítě</w:t>
            </w:r>
            <w:r w:rsidR="007D0D53" w:rsidRPr="00BB06A5">
              <w:t xml:space="preserve"> 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06" w:type="dxa"/>
            </w:tcMar>
          </w:tcPr>
          <w:p w14:paraId="6E172C0C" w14:textId="15F76EC2" w:rsidR="004F67A9" w:rsidRDefault="000D0F2C">
            <w:pPr>
              <w:ind w:right="226"/>
              <w:jc w:val="right"/>
            </w:pPr>
            <w:proofErr w:type="spellStart"/>
            <w:r>
              <w:rPr>
                <w:lang w:val="en-US"/>
              </w:rPr>
              <w:t>xxxx</w:t>
            </w:r>
            <w:proofErr w:type="spellEnd"/>
          </w:p>
        </w:tc>
      </w:tr>
      <w:tr w:rsidR="004F67A9" w14:paraId="15889383" w14:textId="77777777">
        <w:trPr>
          <w:trHeight w:val="228"/>
        </w:trPr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7FDFE06C" w14:textId="77777777" w:rsidR="004F67A9" w:rsidRDefault="00E66957">
            <w:pPr>
              <w:ind w:left="142"/>
            </w:pPr>
            <w:r>
              <w:t xml:space="preserve">Úhrada za 1 </w:t>
            </w:r>
            <w:proofErr w:type="spellStart"/>
            <w:r>
              <w:t>bm</w:t>
            </w:r>
            <w:proofErr w:type="spellEnd"/>
            <w:r>
              <w:t>/měsíc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06" w:type="dxa"/>
            </w:tcMar>
          </w:tcPr>
          <w:p w14:paraId="4AB17955" w14:textId="29D2546B" w:rsidR="004F67A9" w:rsidRDefault="000D0F2C" w:rsidP="00AA08A5">
            <w:pPr>
              <w:ind w:right="226"/>
              <w:jc w:val="right"/>
            </w:pPr>
            <w:proofErr w:type="spellStart"/>
            <w:proofErr w:type="gramStart"/>
            <w:r>
              <w:t>xxxx</w:t>
            </w:r>
            <w:proofErr w:type="spellEnd"/>
            <w:r w:rsidR="007D0D53">
              <w:t xml:space="preserve"> +  DPH</w:t>
            </w:r>
            <w:proofErr w:type="gramEnd"/>
          </w:p>
        </w:tc>
      </w:tr>
      <w:tr w:rsidR="004F67A9" w14:paraId="0EA84B49" w14:textId="77777777">
        <w:trPr>
          <w:trHeight w:val="228"/>
        </w:trPr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338FD611" w14:textId="77777777" w:rsidR="004F67A9" w:rsidRDefault="007D0D53">
            <w:pPr>
              <w:ind w:left="142"/>
            </w:pPr>
            <w:r>
              <w:t>Úhrada za měsíc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06" w:type="dxa"/>
            </w:tcMar>
          </w:tcPr>
          <w:p w14:paraId="30141CF9" w14:textId="7600EFC3" w:rsidR="004F67A9" w:rsidRDefault="008A7A4B">
            <w:pPr>
              <w:ind w:right="226"/>
              <w:jc w:val="right"/>
            </w:pPr>
            <w:r>
              <w:t>150,30</w:t>
            </w:r>
            <w:r w:rsidR="007D0D53">
              <w:t xml:space="preserve"> </w:t>
            </w:r>
            <w:proofErr w:type="gramStart"/>
            <w:r w:rsidR="007D0D53">
              <w:t>Kč +  DPH</w:t>
            </w:r>
            <w:proofErr w:type="gramEnd"/>
          </w:p>
        </w:tc>
      </w:tr>
      <w:tr w:rsidR="004F67A9" w14:paraId="6EB43D46" w14:textId="77777777">
        <w:trPr>
          <w:trHeight w:val="226"/>
        </w:trPr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695CE64A" w14:textId="77777777" w:rsidR="004F67A9" w:rsidRDefault="007D0D53">
            <w:pPr>
              <w:ind w:left="142"/>
            </w:pPr>
            <w:r>
              <w:t>Celkem za rok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06" w:type="dxa"/>
            </w:tcMar>
          </w:tcPr>
          <w:p w14:paraId="2BFB9C9F" w14:textId="31C3821A" w:rsidR="004F67A9" w:rsidRDefault="001813E3" w:rsidP="008A7A4B">
            <w:pPr>
              <w:ind w:right="226"/>
              <w:jc w:val="right"/>
            </w:pPr>
            <w:r>
              <w:t>1</w:t>
            </w:r>
            <w:r w:rsidR="008A7A4B">
              <w:t> 803,60</w:t>
            </w:r>
            <w:r w:rsidR="007D0D53">
              <w:t xml:space="preserve"> </w:t>
            </w:r>
            <w:proofErr w:type="gramStart"/>
            <w:r w:rsidR="007D0D53">
              <w:t>Kč +  DPH</w:t>
            </w:r>
            <w:proofErr w:type="gramEnd"/>
          </w:p>
        </w:tc>
      </w:tr>
    </w:tbl>
    <w:p w14:paraId="6F833E1D" w14:textId="505EE118" w:rsidR="004F67A9" w:rsidRDefault="007D0D53">
      <w:pPr>
        <w:pStyle w:val="Nadpis2"/>
        <w:rPr>
          <w:sz w:val="20"/>
          <w:szCs w:val="20"/>
        </w:rPr>
      </w:pPr>
      <w:r>
        <w:rPr>
          <w:sz w:val="20"/>
          <w:szCs w:val="20"/>
        </w:rPr>
        <w:t xml:space="preserve">3. Uživatel se zavazuje hradit příspěvek na provoz kolektorů </w:t>
      </w:r>
      <w:r>
        <w:rPr>
          <w:b/>
          <w:bCs/>
          <w:sz w:val="20"/>
          <w:szCs w:val="20"/>
        </w:rPr>
        <w:t>ročně</w:t>
      </w:r>
      <w:r>
        <w:rPr>
          <w:sz w:val="20"/>
          <w:szCs w:val="20"/>
        </w:rPr>
        <w:t xml:space="preserve"> na základě faktur vystavených správcem v průběhu 6. měsíce </w:t>
      </w:r>
      <w:r w:rsidRPr="00D07162">
        <w:rPr>
          <w:sz w:val="20"/>
          <w:szCs w:val="20"/>
        </w:rPr>
        <w:t>běžn</w:t>
      </w:r>
      <w:r w:rsidRPr="00690565">
        <w:rPr>
          <w:sz w:val="20"/>
          <w:szCs w:val="20"/>
        </w:rPr>
        <w:t>é</w:t>
      </w:r>
      <w:r w:rsidRPr="00D07162">
        <w:rPr>
          <w:sz w:val="20"/>
          <w:szCs w:val="20"/>
        </w:rPr>
        <w:t>h</w:t>
      </w:r>
      <w:r>
        <w:rPr>
          <w:sz w:val="20"/>
          <w:szCs w:val="20"/>
        </w:rPr>
        <w:t>o kalendářního roku ve výši</w:t>
      </w:r>
      <w:r>
        <w:rPr>
          <w:b/>
          <w:bCs/>
          <w:sz w:val="20"/>
          <w:szCs w:val="20"/>
        </w:rPr>
        <w:t xml:space="preserve"> </w:t>
      </w:r>
      <w:r w:rsidR="001813E3">
        <w:rPr>
          <w:b/>
          <w:bCs/>
          <w:sz w:val="20"/>
          <w:szCs w:val="20"/>
        </w:rPr>
        <w:t>1 </w:t>
      </w:r>
      <w:r w:rsidR="008A7A4B">
        <w:rPr>
          <w:b/>
          <w:bCs/>
          <w:sz w:val="20"/>
          <w:szCs w:val="20"/>
        </w:rPr>
        <w:t>803</w:t>
      </w:r>
      <w:r w:rsidR="001813E3">
        <w:rPr>
          <w:b/>
          <w:bCs/>
          <w:sz w:val="20"/>
          <w:szCs w:val="20"/>
        </w:rPr>
        <w:t>,60</w:t>
      </w:r>
      <w:r>
        <w:rPr>
          <w:b/>
          <w:bCs/>
          <w:sz w:val="20"/>
          <w:szCs w:val="20"/>
        </w:rPr>
        <w:t xml:space="preserve"> Kč + DPH</w:t>
      </w:r>
      <w:r>
        <w:rPr>
          <w:sz w:val="20"/>
          <w:szCs w:val="20"/>
        </w:rPr>
        <w:t xml:space="preserve"> dle platných předpisů se splatností faktury 14 dnů od doručení uživateli.</w:t>
      </w:r>
    </w:p>
    <w:p w14:paraId="6BE43EDF" w14:textId="583EE331" w:rsidR="00C30560" w:rsidRPr="00C30560" w:rsidRDefault="00C30560" w:rsidP="00C30560">
      <w:r>
        <w:t>Za rok 2023 bude příspěvek na provoz kolektorů činit 1.776,60 Kč + DPH dle platných předpisů.</w:t>
      </w:r>
    </w:p>
    <w:p w14:paraId="18F2DEF7" w14:textId="05DC0281" w:rsidR="004F67A9" w:rsidRDefault="007D0D53">
      <w:pPr>
        <w:spacing w:after="120"/>
        <w:jc w:val="both"/>
        <w:rPr>
          <w:rStyle w:val="Siln"/>
        </w:rPr>
      </w:pPr>
      <w:r>
        <w:t>Uživatel souhlasí, aby správcem vystaven</w:t>
      </w:r>
      <w:r>
        <w:rPr>
          <w:lang w:val="fr-FR"/>
        </w:rPr>
        <w:t xml:space="preserve">é </w:t>
      </w:r>
      <w:r>
        <w:t>faktury byly zasílány elektronicky na e-mailovou adresu uživatele</w:t>
      </w:r>
      <w:r w:rsidR="003D4ACE">
        <w:t xml:space="preserve"> </w:t>
      </w:r>
      <w:proofErr w:type="spellStart"/>
      <w:r w:rsidR="000D0F2C">
        <w:t>xxxx</w:t>
      </w:r>
      <w:proofErr w:type="spellEnd"/>
      <w:r w:rsidR="00C769E6">
        <w:t>.</w:t>
      </w:r>
      <w:r w:rsidR="00905A16">
        <w:t xml:space="preserve"> </w:t>
      </w:r>
    </w:p>
    <w:p w14:paraId="38606A18" w14:textId="77777777" w:rsidR="004F67A9" w:rsidRDefault="007D0D53">
      <w:pPr>
        <w:spacing w:after="120"/>
        <w:jc w:val="both"/>
      </w:pPr>
      <w:r>
        <w:t>4. Smluvní strany se dohodly, že sjednaný příspěvek dle č</w:t>
      </w:r>
      <w:r>
        <w:rPr>
          <w:lang w:val="pt-PT"/>
        </w:rPr>
        <w:t>l.</w:t>
      </w:r>
      <w:r>
        <w:t> II odst. 2 může být správcem upraven s ohledem na růst cen a nákladů na údržbu, provoz a opravy kolektorů a jejich příslušenství</w:t>
      </w:r>
      <w:r>
        <w:rPr>
          <w:lang w:val="de-DE"/>
        </w:rPr>
        <w:t xml:space="preserve">. </w:t>
      </w:r>
      <w:r w:rsidRPr="00690565">
        <w:t>Spr</w:t>
      </w:r>
      <w:r w:rsidRPr="00D07162">
        <w:t xml:space="preserve">ávce </w:t>
      </w:r>
      <w:r>
        <w:t xml:space="preserve">předloží uživateli úpravu výše příspěvku v podobě </w:t>
      </w:r>
      <w:r w:rsidRPr="00D07162">
        <w:t>písemn</w:t>
      </w:r>
      <w:r w:rsidRPr="00690565">
        <w:t>é</w:t>
      </w:r>
      <w:r w:rsidRPr="00D07162">
        <w:t xml:space="preserve">ho </w:t>
      </w:r>
      <w:r>
        <w:t>dodatku, uživatel se zavazuje řádně a včas na tuto úpravu přistoupit.</w:t>
      </w:r>
    </w:p>
    <w:p w14:paraId="65D2F5AE" w14:textId="77777777" w:rsidR="004F67A9" w:rsidRDefault="007D0D53">
      <w:pPr>
        <w:widowControl/>
        <w:spacing w:after="120"/>
        <w:jc w:val="both"/>
      </w:pPr>
      <w:r>
        <w:lastRenderedPageBreak/>
        <w:t xml:space="preserve">5. Úhrada za služby správcem </w:t>
      </w:r>
      <w:r w:rsidRPr="00D07162">
        <w:t>poskytovan</w:t>
      </w:r>
      <w:r w:rsidRPr="00690565">
        <w:t>é</w:t>
      </w:r>
      <w:r>
        <w:rPr>
          <w:lang w:val="fr-FR"/>
        </w:rPr>
        <w:t xml:space="preserve"> </w:t>
      </w:r>
      <w:r>
        <w:t>v souvislosti s užíváním kolektoru je stanovena „Sazebníkem poskytovaných služeb“ vydaným pro příslušný kalendářní rok správcem a dostupným na jeho webových stránkách (</w:t>
      </w:r>
      <w:proofErr w:type="gramStart"/>
      <w:r>
        <w:t>www</w:t>
      </w:r>
      <w:proofErr w:type="gramEnd"/>
      <w:r>
        <w:t>.</w:t>
      </w:r>
      <w:proofErr w:type="gramStart"/>
      <w:r>
        <w:t>kolektory</w:t>
      </w:r>
      <w:proofErr w:type="gramEnd"/>
      <w:r>
        <w:t xml:space="preserve">.cz). Částka je splatná na základě </w:t>
      </w:r>
      <w:r w:rsidRPr="00690565">
        <w:t>spr</w:t>
      </w:r>
      <w:r w:rsidRPr="00D07162">
        <w:t>ávcem</w:t>
      </w:r>
      <w:r>
        <w:t xml:space="preserve"> vystaven</w:t>
      </w:r>
      <w:r>
        <w:rPr>
          <w:lang w:val="fr-FR"/>
        </w:rPr>
        <w:t xml:space="preserve">é </w:t>
      </w:r>
      <w:r>
        <w:t>faktury po provedení služeb se splatností faktury 14 dnů od doručení uživateli na jeho e-mailovou adresu (viz odstavec 3 tohoto článku).</w:t>
      </w:r>
    </w:p>
    <w:p w14:paraId="38482F4C" w14:textId="2E4AC56C" w:rsidR="008A7A4B" w:rsidRPr="008A7A4B" w:rsidRDefault="008A7A4B" w:rsidP="008A7A4B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80" w:after="240"/>
        <w:jc w:val="center"/>
        <w:outlineLvl w:val="0"/>
        <w:rPr>
          <w:rFonts w:eastAsia="Times New Roman" w:cs="Arial"/>
          <w:b/>
          <w:bCs/>
          <w:color w:val="auto"/>
          <w:kern w:val="28"/>
          <w:sz w:val="22"/>
          <w:szCs w:val="32"/>
          <w:bdr w:val="none" w:sz="0" w:space="0" w:color="auto"/>
        </w:rPr>
      </w:pPr>
      <w:r w:rsidRPr="008A7A4B">
        <w:rPr>
          <w:rFonts w:eastAsia="Times New Roman" w:cs="Arial"/>
          <w:b/>
          <w:bCs/>
          <w:color w:val="auto"/>
          <w:kern w:val="28"/>
          <w:sz w:val="22"/>
          <w:szCs w:val="32"/>
          <w:bdr w:val="none" w:sz="0" w:space="0" w:color="auto"/>
        </w:rPr>
        <w:t>Závěrečná ustanovení</w:t>
      </w:r>
    </w:p>
    <w:p w14:paraId="444B4DFA" w14:textId="77777777" w:rsidR="008A7A4B" w:rsidRPr="008A7A4B" w:rsidRDefault="008A7A4B" w:rsidP="008A7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284"/>
        </w:tabs>
        <w:ind w:left="284" w:hanging="284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17FB41B8" w14:textId="77777777" w:rsidR="008A7A4B" w:rsidRPr="008A7A4B" w:rsidRDefault="008A7A4B" w:rsidP="008A7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Arial"/>
          <w:color w:val="auto"/>
          <w:bdr w:val="none" w:sz="0" w:space="0" w:color="auto"/>
        </w:rPr>
      </w:pPr>
      <w:r w:rsidRPr="008A7A4B">
        <w:rPr>
          <w:rFonts w:eastAsia="Times New Roman" w:cs="Arial"/>
          <w:color w:val="auto"/>
          <w:bdr w:val="none" w:sz="0" w:space="0" w:color="auto"/>
        </w:rPr>
        <w:t>1. Smluvní strany berou na vědomí, že v souladu se zákonem č. 340/2015 Sb., o zvláštních podmínkách účinnosti některých smluv, uveřejňování těchto smluv a o registru smluv (zákon o registru smluv) bude tento dodatek uveřejněn v registru smluv. Uveřejnění v registru smluv zajistí správce Kolektory Praha, a.s.</w:t>
      </w:r>
    </w:p>
    <w:p w14:paraId="1D14F7C7" w14:textId="77777777" w:rsidR="008A7A4B" w:rsidRPr="008A7A4B" w:rsidRDefault="008A7A4B" w:rsidP="008A7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Arial"/>
          <w:color w:val="auto"/>
          <w:szCs w:val="24"/>
          <w:bdr w:val="none" w:sz="0" w:space="0" w:color="auto"/>
        </w:rPr>
      </w:pPr>
      <w:r w:rsidRPr="008A7A4B">
        <w:rPr>
          <w:rFonts w:eastAsia="Times New Roman" w:cs="Arial"/>
          <w:color w:val="auto"/>
          <w:szCs w:val="24"/>
          <w:bdr w:val="none" w:sz="0" w:space="0" w:color="auto"/>
        </w:rPr>
        <w:t>2. Správce je oprávněn provést případné doúčtování příspěvku na provoz kolektorů sjednaného tímto dodatkem daňovým dokladem, který bude správcem vystaven v  souladu s § 6 odst. 1 zákona č. 340/2015 Sb., o registru smluv, ve znění pozdějších předpisů, nejdříve v den uveřejnění tohoto dodatku v registru smluv. Tento den bude dnem zdanitelného plnění.</w:t>
      </w:r>
    </w:p>
    <w:p w14:paraId="48724F28" w14:textId="6E70CEEB" w:rsidR="008A7A4B" w:rsidRDefault="008A7A4B" w:rsidP="008A7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Arial"/>
          <w:color w:val="auto"/>
          <w:szCs w:val="24"/>
          <w:bdr w:val="none" w:sz="0" w:space="0" w:color="auto"/>
        </w:rPr>
      </w:pPr>
      <w:r w:rsidRPr="008A7A4B">
        <w:rPr>
          <w:rFonts w:eastAsia="Times New Roman" w:cs="Arial"/>
          <w:color w:val="auto"/>
          <w:szCs w:val="24"/>
          <w:bdr w:val="none" w:sz="0" w:space="0" w:color="auto"/>
        </w:rPr>
        <w:t xml:space="preserve">3. </w:t>
      </w:r>
      <w:r w:rsidR="000B7FB4" w:rsidRPr="000B7FB4">
        <w:rPr>
          <w:rFonts w:eastAsia="Times New Roman" w:cs="Arial"/>
          <w:color w:val="auto"/>
          <w:szCs w:val="24"/>
          <w:bdr w:val="none" w:sz="0" w:space="0" w:color="auto"/>
        </w:rPr>
        <w:t>Tento dodatek se vyhotovuje v elektronickém originále</w:t>
      </w:r>
      <w:r w:rsidR="000B7FB4">
        <w:rPr>
          <w:rFonts w:eastAsia="Times New Roman" w:cs="Arial"/>
          <w:color w:val="auto"/>
          <w:szCs w:val="24"/>
          <w:bdr w:val="none" w:sz="0" w:space="0" w:color="auto"/>
        </w:rPr>
        <w:t xml:space="preserve">. </w:t>
      </w:r>
    </w:p>
    <w:p w14:paraId="1AA71027" w14:textId="728C3A00" w:rsidR="000B7FB4" w:rsidRPr="008A7A4B" w:rsidRDefault="000B7FB4" w:rsidP="008A7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Arial"/>
          <w:color w:val="auto"/>
          <w:szCs w:val="24"/>
          <w:bdr w:val="none" w:sz="0" w:space="0" w:color="auto"/>
        </w:rPr>
      </w:pPr>
      <w:r>
        <w:rPr>
          <w:rFonts w:eastAsia="Times New Roman" w:cs="Arial"/>
          <w:color w:val="auto"/>
          <w:szCs w:val="24"/>
          <w:bdr w:val="none" w:sz="0" w:space="0" w:color="auto"/>
        </w:rPr>
        <w:t xml:space="preserve">4.  </w:t>
      </w:r>
      <w:r w:rsidRPr="000B7FB4">
        <w:rPr>
          <w:rFonts w:eastAsia="Times New Roman" w:cs="Arial"/>
          <w:color w:val="auto"/>
          <w:szCs w:val="24"/>
          <w:bdr w:val="none" w:sz="0" w:space="0" w:color="auto"/>
        </w:rPr>
        <w:t xml:space="preserve">Uzavření tohoto dodatku bylo schváleno Radou městské části Praha 14 </w:t>
      </w:r>
      <w:r w:rsidR="000D0F2C">
        <w:rPr>
          <w:rFonts w:eastAsia="Times New Roman" w:cs="Arial"/>
          <w:color w:val="auto"/>
          <w:szCs w:val="24"/>
          <w:bdr w:val="none" w:sz="0" w:space="0" w:color="auto"/>
        </w:rPr>
        <w:t>dne 23. 2.</w:t>
      </w:r>
      <w:r w:rsidRPr="000B7FB4">
        <w:rPr>
          <w:rFonts w:eastAsia="Times New Roman" w:cs="Arial"/>
          <w:color w:val="auto"/>
          <w:szCs w:val="24"/>
          <w:bdr w:val="none" w:sz="0" w:space="0" w:color="auto"/>
        </w:rPr>
        <w:t xml:space="preserve"> 2023 usnesením č.</w:t>
      </w:r>
      <w:r w:rsidR="000D0F2C">
        <w:rPr>
          <w:rFonts w:eastAsia="Times New Roman" w:cs="Arial"/>
          <w:color w:val="auto"/>
          <w:szCs w:val="24"/>
          <w:bdr w:val="none" w:sz="0" w:space="0" w:color="auto"/>
        </w:rPr>
        <w:t xml:space="preserve"> 95</w:t>
      </w:r>
      <w:bookmarkStart w:id="0" w:name="_GoBack"/>
      <w:bookmarkEnd w:id="0"/>
      <w:r w:rsidRPr="000B7FB4">
        <w:rPr>
          <w:rFonts w:eastAsia="Times New Roman" w:cs="Arial"/>
          <w:color w:val="auto"/>
          <w:szCs w:val="24"/>
          <w:bdr w:val="none" w:sz="0" w:space="0" w:color="auto"/>
        </w:rPr>
        <w:t>/RMČ/2023.</w:t>
      </w:r>
    </w:p>
    <w:p w14:paraId="64537E68" w14:textId="78BEF36C" w:rsidR="008A7A4B" w:rsidRPr="008A7A4B" w:rsidRDefault="000B7FB4" w:rsidP="008A7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Arial"/>
          <w:color w:val="auto"/>
          <w:bdr w:val="none" w:sz="0" w:space="0" w:color="auto"/>
        </w:rPr>
      </w:pPr>
      <w:r>
        <w:rPr>
          <w:rFonts w:eastAsia="Times New Roman" w:cs="Arial"/>
          <w:color w:val="auto"/>
          <w:bdr w:val="none" w:sz="0" w:space="0" w:color="auto"/>
        </w:rPr>
        <w:t>5</w:t>
      </w:r>
      <w:r w:rsidR="008A7A4B" w:rsidRPr="008A7A4B">
        <w:rPr>
          <w:rFonts w:eastAsia="Times New Roman" w:cs="Arial"/>
          <w:color w:val="auto"/>
          <w:bdr w:val="none" w:sz="0" w:space="0" w:color="auto"/>
        </w:rPr>
        <w:t>. Ostatní ujednání smlouvy tímto dodatkem nedotčená zůstávají v platnosti v původní podobě.</w:t>
      </w:r>
    </w:p>
    <w:p w14:paraId="7225438E" w14:textId="77777777" w:rsidR="008A7A4B" w:rsidRPr="008A7A4B" w:rsidRDefault="008A7A4B" w:rsidP="008A7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Arial"/>
          <w:b/>
          <w:snapToGrid w:val="0"/>
          <w:color w:val="auto"/>
          <w:bdr w:val="none" w:sz="0" w:space="0" w:color="auto"/>
        </w:rPr>
      </w:pPr>
    </w:p>
    <w:p w14:paraId="1A9D8E62" w14:textId="77777777" w:rsidR="008A7A4B" w:rsidRPr="008A7A4B" w:rsidRDefault="008A7A4B" w:rsidP="008A7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Arial"/>
          <w:b/>
          <w:snapToGrid w:val="0"/>
          <w:color w:val="auto"/>
          <w:bdr w:val="none" w:sz="0" w:space="0" w:color="auto"/>
        </w:rPr>
      </w:pPr>
    </w:p>
    <w:p w14:paraId="61225743" w14:textId="77777777" w:rsidR="00663A52" w:rsidRPr="008A7A4B" w:rsidRDefault="00663A52" w:rsidP="00663A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snapToGrid w:val="0"/>
          <w:color w:val="auto"/>
          <w:sz w:val="24"/>
          <w:bdr w:val="none" w:sz="0" w:space="0" w:color="auto"/>
        </w:rPr>
      </w:pP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 xml:space="preserve">V Praze dne: </w:t>
      </w: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ab/>
      </w: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ab/>
      </w: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ab/>
      </w: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ab/>
      </w: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ab/>
      </w: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ab/>
        <w:t>V Praze dne:</w:t>
      </w:r>
    </w:p>
    <w:p w14:paraId="2BE4D38E" w14:textId="77C0AB09" w:rsidR="008A7A4B" w:rsidRPr="008A7A4B" w:rsidRDefault="008A7A4B" w:rsidP="008A7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b/>
          <w:snapToGrid w:val="0"/>
          <w:color w:val="auto"/>
          <w:bdr w:val="none" w:sz="0" w:space="0" w:color="auto"/>
        </w:rPr>
      </w:pP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 xml:space="preserve">Správce: </w:t>
      </w:r>
      <w:r w:rsidRPr="008A7A4B">
        <w:rPr>
          <w:rFonts w:eastAsia="Times New Roman" w:cs="Times New Roman"/>
          <w:b/>
          <w:snapToGrid w:val="0"/>
          <w:color w:val="auto"/>
          <w:bdr w:val="none" w:sz="0" w:space="0" w:color="auto"/>
        </w:rPr>
        <w:t>Kolektory Praha, a.s.</w:t>
      </w: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ab/>
      </w: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ab/>
      </w: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ab/>
      </w: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ab/>
        <w:t xml:space="preserve">Uživatel: </w:t>
      </w:r>
      <w:r w:rsidRPr="008A7A4B">
        <w:rPr>
          <w:rFonts w:eastAsia="Times New Roman" w:cs="Times New Roman"/>
          <w:b/>
          <w:snapToGrid w:val="0"/>
          <w:color w:val="auto"/>
          <w:bdr w:val="none" w:sz="0" w:space="0" w:color="auto"/>
        </w:rPr>
        <w:t xml:space="preserve">Městská část Praha </w:t>
      </w:r>
      <w:r>
        <w:rPr>
          <w:rFonts w:eastAsia="Times New Roman" w:cs="Times New Roman"/>
          <w:b/>
          <w:snapToGrid w:val="0"/>
          <w:color w:val="auto"/>
          <w:bdr w:val="none" w:sz="0" w:space="0" w:color="auto"/>
        </w:rPr>
        <w:t>14</w:t>
      </w:r>
    </w:p>
    <w:p w14:paraId="0494B001" w14:textId="77777777" w:rsidR="008A7A4B" w:rsidRPr="008A7A4B" w:rsidRDefault="008A7A4B" w:rsidP="008A7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jc w:val="both"/>
        <w:rPr>
          <w:rFonts w:eastAsia="Times New Roman" w:cs="Times New Roman"/>
          <w:snapToGrid w:val="0"/>
          <w:color w:val="auto"/>
          <w:bdr w:val="none" w:sz="0" w:space="0" w:color="auto"/>
        </w:rPr>
      </w:pPr>
    </w:p>
    <w:p w14:paraId="5730B96E" w14:textId="77777777" w:rsidR="008A7A4B" w:rsidRPr="008A7A4B" w:rsidRDefault="008A7A4B" w:rsidP="008A7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napToGrid w:val="0"/>
          <w:color w:val="auto"/>
          <w:bdr w:val="none" w:sz="0" w:space="0" w:color="auto"/>
        </w:rPr>
      </w:pPr>
    </w:p>
    <w:p w14:paraId="44532BA1" w14:textId="77777777" w:rsidR="008A7A4B" w:rsidRPr="008A7A4B" w:rsidRDefault="008A7A4B" w:rsidP="008A7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napToGrid w:val="0"/>
          <w:color w:val="auto"/>
          <w:bdr w:val="none" w:sz="0" w:space="0" w:color="auto"/>
        </w:rPr>
      </w:pPr>
    </w:p>
    <w:p w14:paraId="45BD8865" w14:textId="77777777" w:rsidR="008A7A4B" w:rsidRPr="008A7A4B" w:rsidRDefault="008A7A4B" w:rsidP="008A7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napToGrid w:val="0"/>
          <w:color w:val="auto"/>
          <w:bdr w:val="none" w:sz="0" w:space="0" w:color="auto"/>
        </w:rPr>
      </w:pPr>
    </w:p>
    <w:p w14:paraId="1326716C" w14:textId="77777777" w:rsidR="008A7A4B" w:rsidRPr="008A7A4B" w:rsidRDefault="008A7A4B" w:rsidP="008A7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napToGrid w:val="0"/>
          <w:color w:val="auto"/>
          <w:bdr w:val="none" w:sz="0" w:space="0" w:color="auto"/>
        </w:rPr>
      </w:pPr>
    </w:p>
    <w:p w14:paraId="44D9F0D6" w14:textId="77777777" w:rsidR="008A7A4B" w:rsidRPr="008A7A4B" w:rsidRDefault="008A7A4B" w:rsidP="008A7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napToGrid w:val="0"/>
          <w:color w:val="auto"/>
          <w:bdr w:val="none" w:sz="0" w:space="0" w:color="auto"/>
        </w:rPr>
      </w:pPr>
    </w:p>
    <w:p w14:paraId="77F908D9" w14:textId="77777777" w:rsidR="008A7A4B" w:rsidRPr="008A7A4B" w:rsidRDefault="008A7A4B" w:rsidP="008A7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napToGrid w:val="0"/>
          <w:color w:val="auto"/>
          <w:bdr w:val="none" w:sz="0" w:space="0" w:color="auto"/>
        </w:rPr>
      </w:pP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>................................</w:t>
      </w: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ab/>
      </w: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ab/>
      </w: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ab/>
      </w: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ab/>
      </w: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ab/>
        <w:t>................................</w:t>
      </w:r>
    </w:p>
    <w:p w14:paraId="27D55522" w14:textId="003EF958" w:rsidR="008A7A4B" w:rsidRPr="008A7A4B" w:rsidRDefault="008A7A4B" w:rsidP="008A7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napToGrid w:val="0"/>
          <w:color w:val="auto"/>
          <w:bdr w:val="none" w:sz="0" w:space="0" w:color="auto"/>
        </w:rPr>
      </w:pP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>Ing. Petr Švec</w:t>
      </w: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ab/>
      </w: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ab/>
      </w: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ab/>
      </w: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ab/>
      </w: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ab/>
      </w: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ab/>
      </w:r>
      <w:r>
        <w:rPr>
          <w:rFonts w:eastAsia="Times New Roman" w:cs="Times New Roman"/>
          <w:snapToGrid w:val="0"/>
          <w:color w:val="auto"/>
          <w:bdr w:val="none" w:sz="0" w:space="0" w:color="auto"/>
        </w:rPr>
        <w:t>Jiří Zajac</w:t>
      </w:r>
    </w:p>
    <w:p w14:paraId="3E2FCD32" w14:textId="77777777" w:rsidR="008A7A4B" w:rsidRPr="008A7A4B" w:rsidRDefault="008A7A4B" w:rsidP="008A7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napToGrid w:val="0"/>
          <w:color w:val="auto"/>
          <w:bdr w:val="none" w:sz="0" w:space="0" w:color="auto"/>
        </w:rPr>
      </w:pP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>předseda představenstva</w:t>
      </w: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ab/>
      </w: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ab/>
      </w: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ab/>
      </w: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ab/>
        <w:t>starosta</w:t>
      </w: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ab/>
      </w: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ab/>
      </w:r>
    </w:p>
    <w:p w14:paraId="4ADFDAD1" w14:textId="77777777" w:rsidR="008A7A4B" w:rsidRPr="008A7A4B" w:rsidRDefault="008A7A4B" w:rsidP="008A7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napToGrid w:val="0"/>
          <w:color w:val="auto"/>
          <w:bdr w:val="none" w:sz="0" w:space="0" w:color="auto"/>
        </w:rPr>
      </w:pPr>
    </w:p>
    <w:p w14:paraId="08DA7419" w14:textId="77777777" w:rsidR="008A7A4B" w:rsidRPr="008A7A4B" w:rsidRDefault="008A7A4B" w:rsidP="008A7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napToGrid w:val="0"/>
          <w:color w:val="auto"/>
          <w:bdr w:val="none" w:sz="0" w:space="0" w:color="auto"/>
        </w:rPr>
      </w:pPr>
    </w:p>
    <w:p w14:paraId="3FA49356" w14:textId="77777777" w:rsidR="008A7A4B" w:rsidRPr="008A7A4B" w:rsidRDefault="008A7A4B" w:rsidP="008A7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napToGrid w:val="0"/>
          <w:color w:val="auto"/>
          <w:bdr w:val="none" w:sz="0" w:space="0" w:color="auto"/>
        </w:rPr>
      </w:pPr>
    </w:p>
    <w:p w14:paraId="27B5232F" w14:textId="77777777" w:rsidR="008A7A4B" w:rsidRPr="008A7A4B" w:rsidRDefault="008A7A4B" w:rsidP="008A7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napToGrid w:val="0"/>
          <w:color w:val="auto"/>
          <w:bdr w:val="none" w:sz="0" w:space="0" w:color="auto"/>
        </w:rPr>
      </w:pPr>
    </w:p>
    <w:p w14:paraId="6B138CDA" w14:textId="77777777" w:rsidR="008A7A4B" w:rsidRPr="008A7A4B" w:rsidRDefault="008A7A4B" w:rsidP="008A7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napToGrid w:val="0"/>
          <w:color w:val="auto"/>
          <w:bdr w:val="none" w:sz="0" w:space="0" w:color="auto"/>
        </w:rPr>
      </w:pPr>
    </w:p>
    <w:p w14:paraId="680F6BAC" w14:textId="77777777" w:rsidR="008A7A4B" w:rsidRPr="008A7A4B" w:rsidRDefault="008A7A4B" w:rsidP="008A7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napToGrid w:val="0"/>
          <w:color w:val="auto"/>
          <w:bdr w:val="none" w:sz="0" w:space="0" w:color="auto"/>
        </w:rPr>
      </w:pPr>
    </w:p>
    <w:p w14:paraId="32A295A7" w14:textId="77777777" w:rsidR="008A7A4B" w:rsidRPr="008A7A4B" w:rsidRDefault="008A7A4B" w:rsidP="008A7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napToGrid w:val="0"/>
          <w:color w:val="auto"/>
          <w:bdr w:val="none" w:sz="0" w:space="0" w:color="auto"/>
        </w:rPr>
      </w:pP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>...................................</w:t>
      </w:r>
    </w:p>
    <w:p w14:paraId="2253FE4A" w14:textId="77777777" w:rsidR="008A7A4B" w:rsidRPr="008A7A4B" w:rsidRDefault="008A7A4B" w:rsidP="008A7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napToGrid w:val="0"/>
          <w:color w:val="auto"/>
          <w:bdr w:val="none" w:sz="0" w:space="0" w:color="auto"/>
        </w:rPr>
      </w:pP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>Mgr. Jan Vidím</w:t>
      </w:r>
    </w:p>
    <w:p w14:paraId="0B4F0F77" w14:textId="77777777" w:rsidR="008A7A4B" w:rsidRPr="008A7A4B" w:rsidRDefault="008A7A4B" w:rsidP="008A7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napToGrid w:val="0"/>
          <w:color w:val="auto"/>
          <w:bdr w:val="none" w:sz="0" w:space="0" w:color="auto"/>
        </w:rPr>
      </w:pPr>
      <w:r w:rsidRPr="008A7A4B">
        <w:rPr>
          <w:rFonts w:eastAsia="Times New Roman" w:cs="Times New Roman"/>
          <w:snapToGrid w:val="0"/>
          <w:color w:val="auto"/>
          <w:bdr w:val="none" w:sz="0" w:space="0" w:color="auto"/>
        </w:rPr>
        <w:t>místopředseda představenstva</w:t>
      </w:r>
    </w:p>
    <w:p w14:paraId="7310ECA5" w14:textId="77777777" w:rsidR="008A7A4B" w:rsidRPr="008A7A4B" w:rsidRDefault="008A7A4B" w:rsidP="008A7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0" w:after="600"/>
        <w:jc w:val="center"/>
        <w:rPr>
          <w:rFonts w:eastAsia="Times New Roman" w:cs="Arial"/>
          <w:b/>
          <w:color w:val="auto"/>
          <w:sz w:val="28"/>
          <w:szCs w:val="28"/>
          <w:bdr w:val="none" w:sz="0" w:space="0" w:color="auto"/>
        </w:rPr>
      </w:pPr>
    </w:p>
    <w:p w14:paraId="692801AE" w14:textId="77777777" w:rsidR="006D2978" w:rsidRDefault="006D2978">
      <w:pPr>
        <w:widowControl/>
        <w:spacing w:after="120"/>
        <w:jc w:val="both"/>
      </w:pPr>
    </w:p>
    <w:sectPr w:rsidR="006D2978" w:rsidSect="00C30560">
      <w:headerReference w:type="default" r:id="rId8"/>
      <w:footerReference w:type="default" r:id="rId9"/>
      <w:pgSz w:w="11900" w:h="16840"/>
      <w:pgMar w:top="1276" w:right="1531" w:bottom="1701" w:left="1418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8FCF47" w15:done="0"/>
  <w15:commentEx w15:paraId="5E6589AA" w15:done="0"/>
  <w15:commentEx w15:paraId="55FBCE6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357A2" w14:textId="77777777" w:rsidR="008A692A" w:rsidRDefault="008A692A">
      <w:r>
        <w:separator/>
      </w:r>
    </w:p>
  </w:endnote>
  <w:endnote w:type="continuationSeparator" w:id="0">
    <w:p w14:paraId="3BFC5135" w14:textId="77777777" w:rsidR="008A692A" w:rsidRDefault="008A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0314B" w14:textId="174A69DD" w:rsidR="00C769E6" w:rsidRDefault="00C769E6">
    <w:pPr>
      <w:pStyle w:val="Zpat"/>
      <w:pBdr>
        <w:top w:val="single" w:sz="6" w:space="0" w:color="808080"/>
      </w:pBdr>
      <w:tabs>
        <w:tab w:val="clear" w:pos="9072"/>
        <w:tab w:val="left" w:pos="8451"/>
        <w:tab w:val="right" w:pos="8931"/>
      </w:tabs>
      <w:ind w:right="27"/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0D0F2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8C219" w14:textId="77777777" w:rsidR="008A692A" w:rsidRDefault="008A692A">
      <w:r>
        <w:separator/>
      </w:r>
    </w:p>
  </w:footnote>
  <w:footnote w:type="continuationSeparator" w:id="0">
    <w:p w14:paraId="1BFC252D" w14:textId="77777777" w:rsidR="008A692A" w:rsidRDefault="008A6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4C64E" w14:textId="3B30EE0D" w:rsidR="00C769E6" w:rsidRPr="00FD5206" w:rsidRDefault="00C769E6">
    <w:pPr>
      <w:pStyle w:val="Zhlav"/>
      <w:pBdr>
        <w:bottom w:val="single" w:sz="6" w:space="0" w:color="808080"/>
      </w:pBdr>
      <w:tabs>
        <w:tab w:val="clear" w:pos="4536"/>
        <w:tab w:val="clear" w:pos="9072"/>
        <w:tab w:val="right" w:pos="8931"/>
      </w:tabs>
      <w:rPr>
        <w:color w:val="auto"/>
        <w:sz w:val="16"/>
        <w:szCs w:val="16"/>
        <w:u w:color="808080"/>
      </w:rPr>
    </w:pPr>
    <w:r w:rsidRPr="00FD5206">
      <w:rPr>
        <w:color w:val="auto"/>
        <w:sz w:val="16"/>
        <w:szCs w:val="16"/>
        <w:u w:color="808080"/>
      </w:rPr>
      <w:t>Kolektory Praha, a.s.</w:t>
    </w:r>
    <w:r w:rsidRPr="00FD5206">
      <w:rPr>
        <w:color w:val="auto"/>
        <w:sz w:val="16"/>
        <w:szCs w:val="16"/>
        <w:u w:color="808080"/>
      </w:rPr>
      <w:tab/>
      <w:t>Evidenční číslo smlouvy správce: VPK-22/2021</w:t>
    </w:r>
  </w:p>
  <w:p w14:paraId="6DAEF45E" w14:textId="6C8FF48E" w:rsidR="006A5519" w:rsidRPr="00FD5206" w:rsidRDefault="006A5519" w:rsidP="00690565">
    <w:pPr>
      <w:pStyle w:val="Zhlav"/>
      <w:pBdr>
        <w:bottom w:val="single" w:sz="6" w:space="0" w:color="808080"/>
      </w:pBdr>
      <w:tabs>
        <w:tab w:val="clear" w:pos="4536"/>
        <w:tab w:val="clear" w:pos="9072"/>
        <w:tab w:val="right" w:pos="8931"/>
      </w:tabs>
      <w:jc w:val="right"/>
      <w:rPr>
        <w:color w:val="auto"/>
      </w:rPr>
    </w:pPr>
    <w:r w:rsidRPr="00FD5206">
      <w:rPr>
        <w:color w:val="auto"/>
        <w:sz w:val="16"/>
        <w:szCs w:val="16"/>
        <w:u w:color="808080"/>
      </w:rPr>
      <w:t>Evidenční číslo smlouvy uživatele: 0313/2021/OI/1101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224C6"/>
    <w:multiLevelType w:val="hybridMultilevel"/>
    <w:tmpl w:val="09882BFE"/>
    <w:styleLink w:val="Importovanstyl1"/>
    <w:lvl w:ilvl="0" w:tplc="3064E764">
      <w:start w:val="1"/>
      <w:numFmt w:val="bullet"/>
      <w:lvlText w:val="-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BCE81E">
      <w:start w:val="1"/>
      <w:numFmt w:val="bullet"/>
      <w:lvlText w:val="o"/>
      <w:lvlJc w:val="left"/>
      <w:pPr>
        <w:ind w:left="128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A8F550">
      <w:start w:val="1"/>
      <w:numFmt w:val="bullet"/>
      <w:lvlText w:val="▪"/>
      <w:lvlJc w:val="left"/>
      <w:pPr>
        <w:ind w:left="20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78EF7A">
      <w:start w:val="1"/>
      <w:numFmt w:val="bullet"/>
      <w:lvlText w:val="·"/>
      <w:lvlJc w:val="left"/>
      <w:pPr>
        <w:ind w:left="272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62C38E">
      <w:start w:val="1"/>
      <w:numFmt w:val="bullet"/>
      <w:lvlText w:val="o"/>
      <w:lvlJc w:val="left"/>
      <w:pPr>
        <w:ind w:left="344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88E102">
      <w:start w:val="1"/>
      <w:numFmt w:val="bullet"/>
      <w:lvlText w:val="▪"/>
      <w:lvlJc w:val="left"/>
      <w:pPr>
        <w:ind w:left="41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145022">
      <w:start w:val="1"/>
      <w:numFmt w:val="bullet"/>
      <w:lvlText w:val="·"/>
      <w:lvlJc w:val="left"/>
      <w:pPr>
        <w:ind w:left="488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60EACC">
      <w:start w:val="1"/>
      <w:numFmt w:val="bullet"/>
      <w:lvlText w:val="o"/>
      <w:lvlJc w:val="left"/>
      <w:pPr>
        <w:ind w:left="56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729152">
      <w:start w:val="1"/>
      <w:numFmt w:val="bullet"/>
      <w:lvlText w:val="▪"/>
      <w:lvlJc w:val="left"/>
      <w:pPr>
        <w:ind w:left="632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2A4C662F"/>
    <w:multiLevelType w:val="hybridMultilevel"/>
    <w:tmpl w:val="9902750C"/>
    <w:lvl w:ilvl="0" w:tplc="F1887218">
      <w:start w:val="5"/>
      <w:numFmt w:val="bullet"/>
      <w:lvlText w:val="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93053"/>
    <w:multiLevelType w:val="hybridMultilevel"/>
    <w:tmpl w:val="9796FB46"/>
    <w:numStyleLink w:val="Importovanstyl2"/>
  </w:abstractNum>
  <w:abstractNum w:abstractNumId="3">
    <w:nsid w:val="55172A55"/>
    <w:multiLevelType w:val="hybridMultilevel"/>
    <w:tmpl w:val="09882BFE"/>
    <w:numStyleLink w:val="Importovanstyl1"/>
  </w:abstractNum>
  <w:abstractNum w:abstractNumId="4">
    <w:nsid w:val="73F012CC"/>
    <w:multiLevelType w:val="hybridMultilevel"/>
    <w:tmpl w:val="9796FB46"/>
    <w:styleLink w:val="Importovanstyl2"/>
    <w:lvl w:ilvl="0" w:tplc="6098076E">
      <w:start w:val="1"/>
      <w:numFmt w:val="lowerLetter"/>
      <w:lvlText w:val="%1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30EA6E">
      <w:start w:val="1"/>
      <w:numFmt w:val="lowerLetter"/>
      <w:lvlText w:val="%2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A035C6">
      <w:start w:val="1"/>
      <w:numFmt w:val="lowerLetter"/>
      <w:lvlText w:val="%3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10FF7E">
      <w:start w:val="1"/>
      <w:numFmt w:val="lowerLetter"/>
      <w:lvlText w:val="%4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AA08BE">
      <w:start w:val="1"/>
      <w:numFmt w:val="lowerLetter"/>
      <w:lvlText w:val="%5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1C8216">
      <w:start w:val="1"/>
      <w:numFmt w:val="lowerLetter"/>
      <w:lvlText w:val="%6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E0A49A">
      <w:start w:val="1"/>
      <w:numFmt w:val="lowerLetter"/>
      <w:lvlText w:val="%7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16A270">
      <w:start w:val="1"/>
      <w:numFmt w:val="lowerLetter"/>
      <w:lvlText w:val="%8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36A192">
      <w:start w:val="1"/>
      <w:numFmt w:val="lowerLetter"/>
      <w:lvlText w:val="%9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7C150E1C"/>
    <w:multiLevelType w:val="hybridMultilevel"/>
    <w:tmpl w:val="FD52FBAE"/>
    <w:numStyleLink w:val="Importovanstyl4"/>
  </w:abstractNum>
  <w:abstractNum w:abstractNumId="6">
    <w:nsid w:val="7D0044CC"/>
    <w:multiLevelType w:val="hybridMultilevel"/>
    <w:tmpl w:val="FD52FBAE"/>
    <w:styleLink w:val="Importovanstyl4"/>
    <w:lvl w:ilvl="0" w:tplc="CC3EF2D4">
      <w:start w:val="1"/>
      <w:numFmt w:val="lowerLetter"/>
      <w:lvlText w:val="%1)"/>
      <w:lvlJc w:val="left"/>
      <w:pPr>
        <w:tabs>
          <w:tab w:val="num" w:pos="708"/>
          <w:tab w:val="left" w:pos="1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8020C4">
      <w:start w:val="1"/>
      <w:numFmt w:val="lowerLetter"/>
      <w:lvlText w:val="%2."/>
      <w:lvlJc w:val="left"/>
      <w:pPr>
        <w:tabs>
          <w:tab w:val="left" w:pos="708"/>
          <w:tab w:val="num" w:pos="1080"/>
        </w:tabs>
        <w:ind w:left="1092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7C5288">
      <w:start w:val="1"/>
      <w:numFmt w:val="lowerRoman"/>
      <w:lvlText w:val="%3."/>
      <w:lvlJc w:val="left"/>
      <w:pPr>
        <w:tabs>
          <w:tab w:val="left" w:pos="708"/>
          <w:tab w:val="left" w:pos="1080"/>
          <w:tab w:val="num" w:pos="1811"/>
        </w:tabs>
        <w:ind w:left="1823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367086">
      <w:start w:val="1"/>
      <w:numFmt w:val="decimal"/>
      <w:lvlText w:val="%4."/>
      <w:lvlJc w:val="left"/>
      <w:pPr>
        <w:tabs>
          <w:tab w:val="left" w:pos="708"/>
          <w:tab w:val="left" w:pos="1080"/>
          <w:tab w:val="num" w:pos="2531"/>
        </w:tabs>
        <w:ind w:left="2543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00F814">
      <w:start w:val="1"/>
      <w:numFmt w:val="lowerLetter"/>
      <w:lvlText w:val="%5."/>
      <w:lvlJc w:val="left"/>
      <w:pPr>
        <w:tabs>
          <w:tab w:val="left" w:pos="708"/>
          <w:tab w:val="left" w:pos="1080"/>
          <w:tab w:val="num" w:pos="3251"/>
        </w:tabs>
        <w:ind w:left="3263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E276FC">
      <w:start w:val="1"/>
      <w:numFmt w:val="lowerRoman"/>
      <w:lvlText w:val="%6."/>
      <w:lvlJc w:val="left"/>
      <w:pPr>
        <w:tabs>
          <w:tab w:val="left" w:pos="708"/>
          <w:tab w:val="left" w:pos="1080"/>
          <w:tab w:val="num" w:pos="3971"/>
        </w:tabs>
        <w:ind w:left="3983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F0A0B4">
      <w:start w:val="1"/>
      <w:numFmt w:val="decimal"/>
      <w:lvlText w:val="%7."/>
      <w:lvlJc w:val="left"/>
      <w:pPr>
        <w:tabs>
          <w:tab w:val="left" w:pos="708"/>
          <w:tab w:val="left" w:pos="1080"/>
          <w:tab w:val="num" w:pos="4691"/>
        </w:tabs>
        <w:ind w:left="4703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D4E32C">
      <w:start w:val="1"/>
      <w:numFmt w:val="lowerLetter"/>
      <w:lvlText w:val="%8."/>
      <w:lvlJc w:val="left"/>
      <w:pPr>
        <w:tabs>
          <w:tab w:val="left" w:pos="708"/>
          <w:tab w:val="left" w:pos="1080"/>
          <w:tab w:val="num" w:pos="5411"/>
        </w:tabs>
        <w:ind w:left="5423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303520">
      <w:start w:val="1"/>
      <w:numFmt w:val="lowerRoman"/>
      <w:lvlText w:val="%9."/>
      <w:lvlJc w:val="left"/>
      <w:pPr>
        <w:tabs>
          <w:tab w:val="left" w:pos="708"/>
          <w:tab w:val="left" w:pos="1080"/>
          <w:tab w:val="num" w:pos="6131"/>
        </w:tabs>
        <w:ind w:left="6143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édl Robin">
    <w15:presenceInfo w15:providerId="AD" w15:userId="S-1-5-21-3235253612-3180052085-3571391369-3113"/>
  </w15:person>
  <w15:person w15:author="Urválková Lucie">
    <w15:presenceInfo w15:providerId="AD" w15:userId="S::Lucie.Urvalkova@praha14.cz::79c437b5-1a19-41d3-85ff-6f7e41f1b0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A9"/>
    <w:rsid w:val="00056CB1"/>
    <w:rsid w:val="0008073A"/>
    <w:rsid w:val="00096ADE"/>
    <w:rsid w:val="00096EA1"/>
    <w:rsid w:val="000B7FB4"/>
    <w:rsid w:val="000C421A"/>
    <w:rsid w:val="000D0F2C"/>
    <w:rsid w:val="00111E52"/>
    <w:rsid w:val="00113B22"/>
    <w:rsid w:val="00152D8E"/>
    <w:rsid w:val="001678E3"/>
    <w:rsid w:val="001813E3"/>
    <w:rsid w:val="00220541"/>
    <w:rsid w:val="00241311"/>
    <w:rsid w:val="00250A4E"/>
    <w:rsid w:val="002B7C1E"/>
    <w:rsid w:val="002F0D46"/>
    <w:rsid w:val="00376315"/>
    <w:rsid w:val="00393B30"/>
    <w:rsid w:val="003A0F55"/>
    <w:rsid w:val="003D3D94"/>
    <w:rsid w:val="003D4ACE"/>
    <w:rsid w:val="003E6835"/>
    <w:rsid w:val="00491B46"/>
    <w:rsid w:val="004C2670"/>
    <w:rsid w:val="004F67A9"/>
    <w:rsid w:val="0056080C"/>
    <w:rsid w:val="00594B5C"/>
    <w:rsid w:val="00663A52"/>
    <w:rsid w:val="00690536"/>
    <w:rsid w:val="00690565"/>
    <w:rsid w:val="006A5519"/>
    <w:rsid w:val="006D2978"/>
    <w:rsid w:val="007527F9"/>
    <w:rsid w:val="00754176"/>
    <w:rsid w:val="0077617F"/>
    <w:rsid w:val="00777AA8"/>
    <w:rsid w:val="007D0D53"/>
    <w:rsid w:val="007E503C"/>
    <w:rsid w:val="007E67B7"/>
    <w:rsid w:val="00801CB6"/>
    <w:rsid w:val="0080208A"/>
    <w:rsid w:val="00865E15"/>
    <w:rsid w:val="008A692A"/>
    <w:rsid w:val="008A7A4B"/>
    <w:rsid w:val="009031E1"/>
    <w:rsid w:val="00905A16"/>
    <w:rsid w:val="009165DF"/>
    <w:rsid w:val="009430CE"/>
    <w:rsid w:val="009F3921"/>
    <w:rsid w:val="00A01AA7"/>
    <w:rsid w:val="00A606CE"/>
    <w:rsid w:val="00AA08A5"/>
    <w:rsid w:val="00B26D6C"/>
    <w:rsid w:val="00B275DC"/>
    <w:rsid w:val="00B40A9C"/>
    <w:rsid w:val="00B8457B"/>
    <w:rsid w:val="00B90CED"/>
    <w:rsid w:val="00BB06A5"/>
    <w:rsid w:val="00BF1FEE"/>
    <w:rsid w:val="00C161DF"/>
    <w:rsid w:val="00C30560"/>
    <w:rsid w:val="00C53E41"/>
    <w:rsid w:val="00C660F2"/>
    <w:rsid w:val="00C769E6"/>
    <w:rsid w:val="00C93358"/>
    <w:rsid w:val="00CA3BBD"/>
    <w:rsid w:val="00CC164D"/>
    <w:rsid w:val="00D07162"/>
    <w:rsid w:val="00D249DE"/>
    <w:rsid w:val="00D37C59"/>
    <w:rsid w:val="00D51991"/>
    <w:rsid w:val="00DF6100"/>
    <w:rsid w:val="00E04BB4"/>
    <w:rsid w:val="00E66957"/>
    <w:rsid w:val="00E744F6"/>
    <w:rsid w:val="00ED3E3C"/>
    <w:rsid w:val="00F0379A"/>
    <w:rsid w:val="00F41005"/>
    <w:rsid w:val="00FA6F9B"/>
    <w:rsid w:val="00FB263B"/>
    <w:rsid w:val="00FD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B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</w:pPr>
    <w:rPr>
      <w:rFonts w:ascii="Arial" w:hAnsi="Arial" w:cs="Arial Unicode MS"/>
      <w:color w:val="000000"/>
      <w:u w:color="000000"/>
    </w:rPr>
  </w:style>
  <w:style w:type="paragraph" w:styleId="Nadpis1">
    <w:name w:val="heading 1"/>
    <w:next w:val="Normln"/>
    <w:pPr>
      <w:keepNext/>
      <w:widowControl w:val="0"/>
      <w:spacing w:before="360" w:after="120"/>
      <w:jc w:val="center"/>
      <w:outlineLvl w:val="0"/>
    </w:pPr>
    <w:rPr>
      <w:rFonts w:ascii="Arial" w:hAnsi="Arial" w:cs="Arial Unicode MS"/>
      <w:b/>
      <w:bCs/>
      <w:color w:val="000000"/>
      <w:kern w:val="28"/>
      <w:sz w:val="22"/>
      <w:szCs w:val="22"/>
      <w:u w:color="000000"/>
    </w:rPr>
  </w:style>
  <w:style w:type="paragraph" w:styleId="Nadpis2">
    <w:name w:val="heading 2"/>
    <w:next w:val="Normln"/>
    <w:pPr>
      <w:keepNext/>
      <w:widowControl w:val="0"/>
      <w:spacing w:before="120"/>
      <w:jc w:val="both"/>
      <w:outlineLvl w:val="1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dpis3">
    <w:name w:val="heading 3"/>
    <w:next w:val="Normln"/>
    <w:pPr>
      <w:keepNext/>
      <w:widowControl w:val="0"/>
      <w:spacing w:before="120"/>
      <w:ind w:left="709" w:firstLine="709"/>
      <w:jc w:val="both"/>
      <w:outlineLvl w:val="2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dpis5">
    <w:name w:val="heading 5"/>
    <w:next w:val="Normln"/>
    <w:pPr>
      <w:keepNext/>
      <w:widowControl w:val="0"/>
      <w:jc w:val="center"/>
      <w:outlineLvl w:val="4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widowControl w:val="0"/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Zpat">
    <w:name w:val="footer"/>
    <w:pPr>
      <w:widowControl w:val="0"/>
      <w:tabs>
        <w:tab w:val="center" w:pos="4536"/>
        <w:tab w:val="right" w:pos="9072"/>
      </w:tabs>
    </w:pPr>
    <w:rPr>
      <w:rFonts w:ascii="Arial" w:eastAsia="Arial" w:hAnsi="Arial" w:cs="Arial"/>
      <w:color w:val="000000"/>
      <w:u w:color="000000"/>
    </w:rPr>
  </w:style>
  <w:style w:type="paragraph" w:styleId="Nzev">
    <w:name w:val="Title"/>
    <w:pPr>
      <w:widowControl w:val="0"/>
      <w:spacing w:before="480"/>
      <w:jc w:val="center"/>
    </w:pPr>
    <w:rPr>
      <w:rFonts w:ascii="Arial" w:hAnsi="Arial" w:cs="Arial Unicode MS"/>
      <w:b/>
      <w:bCs/>
      <w:color w:val="000000"/>
      <w:sz w:val="40"/>
      <w:szCs w:val="40"/>
      <w:u w:color="000000"/>
      <w:lang w:val="en-US"/>
    </w:rPr>
  </w:style>
  <w:style w:type="character" w:styleId="Siln">
    <w:name w:val="Strong"/>
    <w:rPr>
      <w:rFonts w:ascii="Arial" w:hAnsi="Arial"/>
      <w:b/>
      <w:bCs/>
    </w:rPr>
  </w:style>
  <w:style w:type="paragraph" w:styleId="Zkladntext">
    <w:name w:val="Body Text"/>
    <w:pPr>
      <w:widowControl w:val="0"/>
      <w:spacing w:after="120"/>
    </w:pPr>
    <w:rPr>
      <w:rFonts w:ascii="Arial" w:eastAsia="Arial" w:hAnsi="Arial" w:cs="Arial"/>
      <w:color w:val="000000"/>
      <w:u w:color="000000"/>
    </w:rPr>
  </w:style>
  <w:style w:type="paragraph" w:styleId="Odstavecseseznamem">
    <w:name w:val="List Paragraph"/>
    <w:pPr>
      <w:widowControl w:val="0"/>
      <w:ind w:left="720"/>
    </w:pPr>
    <w:rPr>
      <w:rFonts w:ascii="Arial" w:hAnsi="Arial" w:cs="Arial Unicode MS"/>
      <w:color w:val="000000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Bezmezer">
    <w:name w:val="No Spacing"/>
    <w:pPr>
      <w:widowControl w:val="0"/>
    </w:pPr>
    <w:rPr>
      <w:rFonts w:cs="Arial Unicode MS"/>
      <w:color w:val="000000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paragraph" w:styleId="Obsah1">
    <w:name w:val="toc 1"/>
    <w:next w:val="Normln"/>
    <w:pPr>
      <w:keepNext/>
      <w:jc w:val="both"/>
    </w:pPr>
    <w:rPr>
      <w:rFonts w:ascii="Arial" w:hAnsi="Arial" w:cs="Arial Unicode MS"/>
      <w:color w:val="000000"/>
      <w:u w:color="000000"/>
    </w:rPr>
  </w:style>
  <w:style w:type="paragraph" w:styleId="Zkladntext3">
    <w:name w:val="Body Text 3"/>
    <w:pPr>
      <w:widowControl w:val="0"/>
      <w:spacing w:before="240"/>
      <w:jc w:val="center"/>
    </w:pPr>
    <w:rPr>
      <w:rFonts w:ascii="Arial" w:hAnsi="Arial" w:cs="Arial Unicode MS"/>
      <w:b/>
      <w:bCs/>
      <w:color w:val="000000"/>
      <w:sz w:val="36"/>
      <w:szCs w:val="36"/>
      <w:u w:color="000000"/>
    </w:rPr>
  </w:style>
  <w:style w:type="paragraph" w:customStyle="1" w:styleId="OdrkyPP">
    <w:name w:val="Odrážky PP"/>
    <w:pPr>
      <w:tabs>
        <w:tab w:val="left" w:pos="1080"/>
      </w:tabs>
    </w:pPr>
    <w:rPr>
      <w:rFonts w:ascii="Arial" w:eastAsia="Arial" w:hAnsi="Arial" w:cs="Arial"/>
      <w:color w:val="000000"/>
      <w:u w:color="000000"/>
    </w:rPr>
  </w:style>
  <w:style w:type="numbering" w:customStyle="1" w:styleId="Importovanstyl4">
    <w:name w:val="Importovaný styl 4"/>
    <w:pPr>
      <w:numPr>
        <w:numId w:val="5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75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5DC"/>
    <w:rPr>
      <w:rFonts w:ascii="Tahoma" w:hAnsi="Tahoma" w:cs="Tahoma"/>
      <w:color w:val="000000"/>
      <w:sz w:val="16"/>
      <w:szCs w:val="16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C660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60F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60F2"/>
    <w:rPr>
      <w:rFonts w:ascii="Arial" w:hAnsi="Arial"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60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60F2"/>
    <w:rPr>
      <w:rFonts w:ascii="Arial" w:hAnsi="Arial" w:cs="Arial Unicode MS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6905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u w:color="00000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A7A4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A7A4B"/>
    <w:rPr>
      <w:rFonts w:ascii="Arial" w:hAnsi="Arial"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</w:pPr>
    <w:rPr>
      <w:rFonts w:ascii="Arial" w:hAnsi="Arial" w:cs="Arial Unicode MS"/>
      <w:color w:val="000000"/>
      <w:u w:color="000000"/>
    </w:rPr>
  </w:style>
  <w:style w:type="paragraph" w:styleId="Nadpis1">
    <w:name w:val="heading 1"/>
    <w:next w:val="Normln"/>
    <w:pPr>
      <w:keepNext/>
      <w:widowControl w:val="0"/>
      <w:spacing w:before="360" w:after="120"/>
      <w:jc w:val="center"/>
      <w:outlineLvl w:val="0"/>
    </w:pPr>
    <w:rPr>
      <w:rFonts w:ascii="Arial" w:hAnsi="Arial" w:cs="Arial Unicode MS"/>
      <w:b/>
      <w:bCs/>
      <w:color w:val="000000"/>
      <w:kern w:val="28"/>
      <w:sz w:val="22"/>
      <w:szCs w:val="22"/>
      <w:u w:color="000000"/>
    </w:rPr>
  </w:style>
  <w:style w:type="paragraph" w:styleId="Nadpis2">
    <w:name w:val="heading 2"/>
    <w:next w:val="Normln"/>
    <w:pPr>
      <w:keepNext/>
      <w:widowControl w:val="0"/>
      <w:spacing w:before="120"/>
      <w:jc w:val="both"/>
      <w:outlineLvl w:val="1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dpis3">
    <w:name w:val="heading 3"/>
    <w:next w:val="Normln"/>
    <w:pPr>
      <w:keepNext/>
      <w:widowControl w:val="0"/>
      <w:spacing w:before="120"/>
      <w:ind w:left="709" w:firstLine="709"/>
      <w:jc w:val="both"/>
      <w:outlineLvl w:val="2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dpis5">
    <w:name w:val="heading 5"/>
    <w:next w:val="Normln"/>
    <w:pPr>
      <w:keepNext/>
      <w:widowControl w:val="0"/>
      <w:jc w:val="center"/>
      <w:outlineLvl w:val="4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widowControl w:val="0"/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Zpat">
    <w:name w:val="footer"/>
    <w:pPr>
      <w:widowControl w:val="0"/>
      <w:tabs>
        <w:tab w:val="center" w:pos="4536"/>
        <w:tab w:val="right" w:pos="9072"/>
      </w:tabs>
    </w:pPr>
    <w:rPr>
      <w:rFonts w:ascii="Arial" w:eastAsia="Arial" w:hAnsi="Arial" w:cs="Arial"/>
      <w:color w:val="000000"/>
      <w:u w:color="000000"/>
    </w:rPr>
  </w:style>
  <w:style w:type="paragraph" w:styleId="Nzev">
    <w:name w:val="Title"/>
    <w:pPr>
      <w:widowControl w:val="0"/>
      <w:spacing w:before="480"/>
      <w:jc w:val="center"/>
    </w:pPr>
    <w:rPr>
      <w:rFonts w:ascii="Arial" w:hAnsi="Arial" w:cs="Arial Unicode MS"/>
      <w:b/>
      <w:bCs/>
      <w:color w:val="000000"/>
      <w:sz w:val="40"/>
      <w:szCs w:val="40"/>
      <w:u w:color="000000"/>
      <w:lang w:val="en-US"/>
    </w:rPr>
  </w:style>
  <w:style w:type="character" w:styleId="Siln">
    <w:name w:val="Strong"/>
    <w:rPr>
      <w:rFonts w:ascii="Arial" w:hAnsi="Arial"/>
      <w:b/>
      <w:bCs/>
    </w:rPr>
  </w:style>
  <w:style w:type="paragraph" w:styleId="Zkladntext">
    <w:name w:val="Body Text"/>
    <w:pPr>
      <w:widowControl w:val="0"/>
      <w:spacing w:after="120"/>
    </w:pPr>
    <w:rPr>
      <w:rFonts w:ascii="Arial" w:eastAsia="Arial" w:hAnsi="Arial" w:cs="Arial"/>
      <w:color w:val="000000"/>
      <w:u w:color="000000"/>
    </w:rPr>
  </w:style>
  <w:style w:type="paragraph" w:styleId="Odstavecseseznamem">
    <w:name w:val="List Paragraph"/>
    <w:pPr>
      <w:widowControl w:val="0"/>
      <w:ind w:left="720"/>
    </w:pPr>
    <w:rPr>
      <w:rFonts w:ascii="Arial" w:hAnsi="Arial" w:cs="Arial Unicode MS"/>
      <w:color w:val="000000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Bezmezer">
    <w:name w:val="No Spacing"/>
    <w:pPr>
      <w:widowControl w:val="0"/>
    </w:pPr>
    <w:rPr>
      <w:rFonts w:cs="Arial Unicode MS"/>
      <w:color w:val="000000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paragraph" w:styleId="Obsah1">
    <w:name w:val="toc 1"/>
    <w:next w:val="Normln"/>
    <w:pPr>
      <w:keepNext/>
      <w:jc w:val="both"/>
    </w:pPr>
    <w:rPr>
      <w:rFonts w:ascii="Arial" w:hAnsi="Arial" w:cs="Arial Unicode MS"/>
      <w:color w:val="000000"/>
      <w:u w:color="000000"/>
    </w:rPr>
  </w:style>
  <w:style w:type="paragraph" w:styleId="Zkladntext3">
    <w:name w:val="Body Text 3"/>
    <w:pPr>
      <w:widowControl w:val="0"/>
      <w:spacing w:before="240"/>
      <w:jc w:val="center"/>
    </w:pPr>
    <w:rPr>
      <w:rFonts w:ascii="Arial" w:hAnsi="Arial" w:cs="Arial Unicode MS"/>
      <w:b/>
      <w:bCs/>
      <w:color w:val="000000"/>
      <w:sz w:val="36"/>
      <w:szCs w:val="36"/>
      <w:u w:color="000000"/>
    </w:rPr>
  </w:style>
  <w:style w:type="paragraph" w:customStyle="1" w:styleId="OdrkyPP">
    <w:name w:val="Odrážky PP"/>
    <w:pPr>
      <w:tabs>
        <w:tab w:val="left" w:pos="1080"/>
      </w:tabs>
    </w:pPr>
    <w:rPr>
      <w:rFonts w:ascii="Arial" w:eastAsia="Arial" w:hAnsi="Arial" w:cs="Arial"/>
      <w:color w:val="000000"/>
      <w:u w:color="000000"/>
    </w:rPr>
  </w:style>
  <w:style w:type="numbering" w:customStyle="1" w:styleId="Importovanstyl4">
    <w:name w:val="Importovaný styl 4"/>
    <w:pPr>
      <w:numPr>
        <w:numId w:val="5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75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5DC"/>
    <w:rPr>
      <w:rFonts w:ascii="Tahoma" w:hAnsi="Tahoma" w:cs="Tahoma"/>
      <w:color w:val="000000"/>
      <w:sz w:val="16"/>
      <w:szCs w:val="16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C660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60F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60F2"/>
    <w:rPr>
      <w:rFonts w:ascii="Arial" w:hAnsi="Arial"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60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60F2"/>
    <w:rPr>
      <w:rFonts w:ascii="Arial" w:hAnsi="Arial" w:cs="Arial Unicode MS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6905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u w:color="00000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A7A4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A7A4B"/>
    <w:rPr>
      <w:rFonts w:ascii="Arial" w:hAnsi="Arial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Vrbatová Marcela</dc:creator>
  <cp:lastModifiedBy>Vrbatová Marcela</cp:lastModifiedBy>
  <cp:revision>3</cp:revision>
  <cp:lastPrinted>2021-06-30T08:56:00Z</cp:lastPrinted>
  <dcterms:created xsi:type="dcterms:W3CDTF">2023-02-28T12:59:00Z</dcterms:created>
  <dcterms:modified xsi:type="dcterms:W3CDTF">2023-02-28T13:01:00Z</dcterms:modified>
</cp:coreProperties>
</file>