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46" w:rsidRDefault="00B314B8">
      <w:pPr>
        <w:pStyle w:val="Nadpis10"/>
        <w:framePr w:w="9710" w:h="702" w:hRule="exact" w:wrap="none" w:vAnchor="page" w:hAnchor="page" w:x="952" w:y="1470"/>
        <w:shd w:val="clear" w:color="auto" w:fill="auto"/>
        <w:spacing w:after="106" w:line="280" w:lineRule="exact"/>
      </w:pPr>
      <w:bookmarkStart w:id="0" w:name="bookmark0"/>
      <w:r>
        <w:t>SMLOUVA O ZAJIŠTĚNÍ UBYTOVÁNÍ A STRAVOVÁNÍ ŽÁKŮ A</w:t>
      </w:r>
      <w:bookmarkEnd w:id="0"/>
    </w:p>
    <w:p w:rsidR="00CB7746" w:rsidRDefault="00B314B8">
      <w:pPr>
        <w:pStyle w:val="Zkladntext30"/>
        <w:framePr w:w="9710" w:h="702" w:hRule="exact" w:wrap="none" w:vAnchor="page" w:hAnchor="page" w:x="952" w:y="1470"/>
        <w:shd w:val="clear" w:color="auto" w:fill="auto"/>
        <w:tabs>
          <w:tab w:val="left" w:pos="5226"/>
        </w:tabs>
        <w:spacing w:before="0" w:line="100" w:lineRule="exact"/>
        <w:ind w:left="4760"/>
      </w:pPr>
      <w:r>
        <w:t>V</w:t>
      </w:r>
      <w:r>
        <w:tab/>
      </w:r>
      <w:r>
        <w:rPr>
          <w:rStyle w:val="Zkladntext35ptTunKurzva"/>
        </w:rPr>
        <w:t>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7891"/>
      </w:tblGrid>
      <w:tr w:rsidR="00CB774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006" w:type="dxa"/>
            <w:shd w:val="clear" w:color="auto" w:fill="FFFFFF"/>
          </w:tcPr>
          <w:p w:rsidR="00CB7746" w:rsidRDefault="00CB7746">
            <w:pPr>
              <w:framePr w:w="9898" w:h="5554" w:wrap="none" w:vAnchor="page" w:hAnchor="page" w:x="861" w:y="2103"/>
              <w:rPr>
                <w:sz w:val="10"/>
                <w:szCs w:val="10"/>
              </w:rPr>
            </w:pPr>
          </w:p>
        </w:tc>
        <w:tc>
          <w:tcPr>
            <w:tcW w:w="7891" w:type="dxa"/>
            <w:shd w:val="clear" w:color="auto" w:fill="FFFFFF"/>
          </w:tcPr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spacing w:after="240" w:line="280" w:lineRule="exact"/>
              <w:ind w:left="1940"/>
            </w:pPr>
            <w:r>
              <w:rPr>
                <w:rStyle w:val="Zkladntext2Georgia14ptTun"/>
              </w:rPr>
              <w:t>DOSPĚLÝCH</w:t>
            </w:r>
          </w:p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spacing w:before="240" w:line="280" w:lineRule="exact"/>
              <w:ind w:left="860"/>
            </w:pPr>
            <w:r>
              <w:rPr>
                <w:rStyle w:val="Zkladntext2Georgia14ptTun"/>
              </w:rPr>
              <w:t>NA ADAPTAČNÍM POBYTU</w:t>
            </w:r>
          </w:p>
        </w:tc>
      </w:tr>
      <w:tr w:rsidR="00CB7746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spacing w:line="220" w:lineRule="exact"/>
            </w:pPr>
            <w:r>
              <w:rPr>
                <w:rStyle w:val="Zkladntext2TunKurzva"/>
              </w:rPr>
              <w:t>Pronajímatel</w:t>
            </w:r>
            <w:r>
              <w:rPr>
                <w:rStyle w:val="Zkladntext21"/>
              </w:rPr>
              <w:t>:</w:t>
            </w:r>
          </w:p>
        </w:tc>
        <w:tc>
          <w:tcPr>
            <w:tcW w:w="7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ind w:left="220"/>
            </w:pPr>
            <w:proofErr w:type="spellStart"/>
            <w:r>
              <w:rPr>
                <w:rStyle w:val="Zkladntext21"/>
              </w:rPr>
              <w:t>Melchiorova</w:t>
            </w:r>
            <w:proofErr w:type="spellEnd"/>
            <w:r>
              <w:rPr>
                <w:rStyle w:val="Zkladntext21"/>
              </w:rPr>
              <w:t xml:space="preserve"> Huť s.r.o., Papírnická 8, 326 00 Plzeň (sídlo firmy)</w:t>
            </w:r>
            <w:r>
              <w:rPr>
                <w:rStyle w:val="Zkladntext21"/>
              </w:rPr>
              <w:br/>
              <w:t xml:space="preserve">Provozovna: Rekreační středisko </w:t>
            </w:r>
            <w:proofErr w:type="spellStart"/>
            <w:r>
              <w:rPr>
                <w:rStyle w:val="Zkladntext21"/>
              </w:rPr>
              <w:t>Melchiorova</w:t>
            </w:r>
            <w:proofErr w:type="spellEnd"/>
            <w:r>
              <w:rPr>
                <w:rStyle w:val="Zkladntext21"/>
              </w:rPr>
              <w:t xml:space="preserve"> Huť, Číhaná 20, 330 38</w:t>
            </w:r>
            <w:r>
              <w:rPr>
                <w:rStyle w:val="Zkladntext21"/>
              </w:rPr>
              <w:br/>
              <w:t>Úněšov</w:t>
            </w:r>
          </w:p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ind w:left="220"/>
            </w:pPr>
            <w:r>
              <w:rPr>
                <w:rStyle w:val="Zkladntext21"/>
              </w:rPr>
              <w:t xml:space="preserve">Zastoupený </w:t>
            </w:r>
            <w:r>
              <w:rPr>
                <w:rStyle w:val="Zkladntext21"/>
              </w:rPr>
              <w:t xml:space="preserve">Vendulkou </w:t>
            </w:r>
            <w:proofErr w:type="spellStart"/>
            <w:proofErr w:type="gramStart"/>
            <w:r>
              <w:rPr>
                <w:rStyle w:val="Zkladntext21"/>
              </w:rPr>
              <w:t>Egrmaierovou</w:t>
            </w:r>
            <w:proofErr w:type="spellEnd"/>
            <w:r>
              <w:rPr>
                <w:rStyle w:val="Zkladntext21"/>
              </w:rPr>
              <w:t xml:space="preserve"> - jednatelkou</w:t>
            </w:r>
            <w:proofErr w:type="gramEnd"/>
            <w:r>
              <w:rPr>
                <w:rStyle w:val="Zkladntext21"/>
              </w:rPr>
              <w:t xml:space="preserve"> společnosti</w:t>
            </w:r>
          </w:p>
        </w:tc>
      </w:tr>
      <w:tr w:rsidR="00CB7746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006" w:type="dxa"/>
            <w:shd w:val="clear" w:color="auto" w:fill="FFFFFF"/>
          </w:tcPr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spacing w:line="220" w:lineRule="exact"/>
            </w:pPr>
            <w:r>
              <w:rPr>
                <w:rStyle w:val="Zkladntext2TunKurzva"/>
              </w:rPr>
              <w:t>Objednavatel: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spacing w:line="413" w:lineRule="exact"/>
              <w:ind w:left="220"/>
            </w:pPr>
            <w:r>
              <w:rPr>
                <w:rStyle w:val="Zkladntext21"/>
              </w:rPr>
              <w:t>21. základní škola Plzeň, Slovanská alej 13, příspěvková organizace</w:t>
            </w:r>
            <w:r>
              <w:rPr>
                <w:rStyle w:val="Zkladntext21"/>
              </w:rPr>
              <w:br/>
              <w:t>Slovanská alej 13, 326 00 Plzeň</w:t>
            </w:r>
            <w:r>
              <w:rPr>
                <w:rStyle w:val="Zkladntext21"/>
              </w:rPr>
              <w:br/>
              <w:t>IČO: 66362521</w:t>
            </w:r>
          </w:p>
          <w:p w:rsidR="00CB7746" w:rsidRDefault="00B314B8">
            <w:pPr>
              <w:pStyle w:val="Zkladntext20"/>
              <w:framePr w:w="9898" w:h="5554" w:wrap="none" w:vAnchor="page" w:hAnchor="page" w:x="861" w:y="2103"/>
              <w:shd w:val="clear" w:color="auto" w:fill="auto"/>
              <w:spacing w:line="413" w:lineRule="exact"/>
              <w:ind w:left="220"/>
            </w:pPr>
            <w:r>
              <w:rPr>
                <w:rStyle w:val="Zkladntext21"/>
              </w:rPr>
              <w:t xml:space="preserve">Zastoupený Mgr. Martinem </w:t>
            </w:r>
            <w:proofErr w:type="gramStart"/>
            <w:r>
              <w:rPr>
                <w:rStyle w:val="Zkladntext21"/>
              </w:rPr>
              <w:t>Prokopem - ředitelem</w:t>
            </w:r>
            <w:proofErr w:type="gramEnd"/>
            <w:r>
              <w:rPr>
                <w:rStyle w:val="Zkladntext21"/>
              </w:rPr>
              <w:t xml:space="preserve"> školy</w:t>
            </w:r>
            <w:r>
              <w:rPr>
                <w:rStyle w:val="Zkladntext21"/>
              </w:rPr>
              <w:br/>
              <w:t xml:space="preserve">Pověřen jednáním - Mgr. </w:t>
            </w:r>
            <w:r>
              <w:rPr>
                <w:rStyle w:val="Zkladntext21"/>
              </w:rPr>
              <w:t>Dagmar Drncová - vedoucí ŠVP</w:t>
            </w:r>
          </w:p>
        </w:tc>
      </w:tr>
    </w:tbl>
    <w:p w:rsidR="00CB7746" w:rsidRDefault="00B314B8">
      <w:pPr>
        <w:pStyle w:val="Zkladntext20"/>
        <w:framePr w:w="9898" w:h="892" w:hRule="exact" w:wrap="none" w:vAnchor="page" w:hAnchor="page" w:x="861" w:y="8048"/>
        <w:shd w:val="clear" w:color="auto" w:fill="auto"/>
        <w:tabs>
          <w:tab w:val="left" w:pos="2126"/>
        </w:tabs>
        <w:ind w:right="1620"/>
      </w:pPr>
      <w:r>
        <w:rPr>
          <w:rStyle w:val="Zkladntext2TunKurzva0"/>
        </w:rPr>
        <w:t>Předmět smlouvy,</w:t>
      </w:r>
      <w:r>
        <w:t xml:space="preserve"> zajištění ubytování a stravování dětí a dospělých na ŠVP</w:t>
      </w:r>
      <w:r>
        <w:br/>
      </w:r>
      <w:r>
        <w:rPr>
          <w:rStyle w:val="Zkladntext2TunKurzva0"/>
        </w:rPr>
        <w:t>Termín:</w:t>
      </w:r>
      <w:r>
        <w:tab/>
        <w:t>22.05. - 26.05. 2023.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7891"/>
      </w:tblGrid>
      <w:tr w:rsidR="00CB7746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006" w:type="dxa"/>
            <w:shd w:val="clear" w:color="auto" w:fill="FFFFFF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after="180" w:line="220" w:lineRule="exact"/>
            </w:pPr>
            <w:r>
              <w:rPr>
                <w:rStyle w:val="Zkladntext2TunKurzva"/>
              </w:rPr>
              <w:t>Zahájení: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before="180" w:line="220" w:lineRule="exact"/>
            </w:pPr>
            <w:r>
              <w:rPr>
                <w:rStyle w:val="Zkladntext2TunKurzva"/>
              </w:rPr>
              <w:t>Ukončení:</w:t>
            </w:r>
          </w:p>
        </w:tc>
        <w:tc>
          <w:tcPr>
            <w:tcW w:w="7891" w:type="dxa"/>
            <w:shd w:val="clear" w:color="auto" w:fill="FFFFFF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413" w:lineRule="exact"/>
              <w:ind w:left="240"/>
            </w:pPr>
            <w:r>
              <w:rPr>
                <w:rStyle w:val="Zkladntext21"/>
              </w:rPr>
              <w:t>pondělí 22.05. obědem</w:t>
            </w:r>
            <w:r>
              <w:rPr>
                <w:rStyle w:val="Zkladntext21"/>
              </w:rPr>
              <w:br/>
              <w:t>pátek 26.05. snídaní</w:t>
            </w:r>
          </w:p>
        </w:tc>
      </w:tr>
      <w:tr w:rsidR="00CB774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06" w:type="dxa"/>
            <w:shd w:val="clear" w:color="auto" w:fill="FFFFFF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220" w:lineRule="exact"/>
            </w:pPr>
            <w:r>
              <w:rPr>
                <w:rStyle w:val="Zkladntext2TunKurzva"/>
              </w:rPr>
              <w:t>Cena: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ind w:left="240"/>
            </w:pPr>
            <w:r>
              <w:rPr>
                <w:rStyle w:val="Zkladntext21"/>
              </w:rPr>
              <w:t>520,- Kč na 1 den a 1 osobu (ubytování + plná penze,</w:t>
            </w:r>
            <w:r>
              <w:rPr>
                <w:rStyle w:val="Zkladntext21"/>
              </w:rPr>
              <w:t xml:space="preserve"> pitný režim),</w:t>
            </w:r>
            <w:r>
              <w:rPr>
                <w:rStyle w:val="Zkladntext21"/>
              </w:rPr>
              <w:br/>
              <w:t>celková částka za pobyt 2.080,- Kč/os.</w:t>
            </w:r>
          </w:p>
        </w:tc>
      </w:tr>
      <w:tr w:rsidR="00CB7746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2006" w:type="dxa"/>
            <w:shd w:val="clear" w:color="auto" w:fill="FFFFFF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413" w:lineRule="exact"/>
            </w:pPr>
            <w:r>
              <w:rPr>
                <w:rStyle w:val="Zkladntext2TunKurzva"/>
              </w:rPr>
              <w:t>Počet osob:</w:t>
            </w:r>
            <w:r>
              <w:rPr>
                <w:rStyle w:val="Zkladntext2TunKurzva"/>
              </w:rPr>
              <w:br/>
              <w:t>Úhrada:</w:t>
            </w:r>
          </w:p>
        </w:tc>
        <w:tc>
          <w:tcPr>
            <w:tcW w:w="7891" w:type="dxa"/>
            <w:shd w:val="clear" w:color="auto" w:fill="FFFFFF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413" w:lineRule="exact"/>
              <w:jc w:val="both"/>
            </w:pPr>
            <w:r>
              <w:rPr>
                <w:rStyle w:val="Zkladntext21"/>
              </w:rPr>
              <w:t>51 dětí + 4 dospělé os.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413" w:lineRule="exact"/>
              <w:ind w:left="240"/>
            </w:pPr>
            <w:r>
              <w:rPr>
                <w:rStyle w:val="Zkladntext21"/>
              </w:rPr>
              <w:t>záloha 85.000 Kč (na základě vystavené zálohové faktury, splatné</w:t>
            </w:r>
            <w:r>
              <w:rPr>
                <w:rStyle w:val="Zkladntext21"/>
              </w:rPr>
              <w:br/>
              <w:t>nejdéle do 17 3. 2023)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413" w:lineRule="exact"/>
              <w:ind w:left="240"/>
            </w:pPr>
            <w:r>
              <w:rPr>
                <w:rStyle w:val="Zkladntext21"/>
              </w:rPr>
              <w:t>doplatek po ukončení pobytu na základě vystavené faktury dle</w:t>
            </w:r>
            <w:r>
              <w:rPr>
                <w:rStyle w:val="Zkladntext21"/>
              </w:rPr>
              <w:br/>
            </w:r>
            <w:r>
              <w:rPr>
                <w:rStyle w:val="Zkladntext21"/>
              </w:rPr>
              <w:t>skutečného stavu</w:t>
            </w:r>
          </w:p>
        </w:tc>
      </w:tr>
      <w:tr w:rsidR="00CB7746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2006" w:type="dxa"/>
            <w:shd w:val="clear" w:color="auto" w:fill="FFFFFF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220" w:lineRule="exact"/>
            </w:pPr>
            <w:r>
              <w:rPr>
                <w:rStyle w:val="Zkladntext2TunKurzva"/>
              </w:rPr>
              <w:t>Další ujednání: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CB7746" w:rsidRDefault="00B314B8">
            <w:pPr>
              <w:pStyle w:val="Zkladntext20"/>
              <w:framePr w:w="9898" w:h="6178" w:wrap="none" w:vAnchor="page" w:hAnchor="page" w:x="861" w:y="9034"/>
              <w:shd w:val="clear" w:color="auto" w:fill="auto"/>
              <w:spacing w:line="408" w:lineRule="exact"/>
              <w:ind w:left="240"/>
            </w:pPr>
            <w:r>
              <w:rPr>
                <w:rStyle w:val="Zkladntext21"/>
              </w:rPr>
              <w:t>4 pedagogové zdarma</w:t>
            </w:r>
            <w:r>
              <w:rPr>
                <w:rStyle w:val="Zkladntext21"/>
              </w:rPr>
              <w:br/>
              <w:t>Objednavatel je povinen: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432" w:lineRule="exact"/>
              <w:jc w:val="both"/>
            </w:pPr>
            <w:r>
              <w:rPr>
                <w:rStyle w:val="Zkladntext21"/>
              </w:rPr>
              <w:t>nahlásit každou změnu počtu ubytovaných a stravujících se osob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432" w:lineRule="exact"/>
              <w:jc w:val="both"/>
            </w:pPr>
            <w:r>
              <w:rPr>
                <w:rStyle w:val="Zkladntext21"/>
              </w:rPr>
              <w:t>při příjezdu předat jmenný seznam ubytovaných správci RS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432" w:lineRule="exact"/>
              <w:jc w:val="both"/>
            </w:pPr>
            <w:r>
              <w:rPr>
                <w:rStyle w:val="Zkladntext21"/>
              </w:rPr>
              <w:t xml:space="preserve">dodržovat platební </w:t>
            </w:r>
            <w:proofErr w:type="gramStart"/>
            <w:r>
              <w:rPr>
                <w:rStyle w:val="Zkladntext21"/>
              </w:rPr>
              <w:t>podmínky - splatnost</w:t>
            </w:r>
            <w:proofErr w:type="gramEnd"/>
            <w:r>
              <w:rPr>
                <w:rStyle w:val="Zkladntext21"/>
              </w:rPr>
              <w:t xml:space="preserve"> faktur</w:t>
            </w:r>
          </w:p>
          <w:p w:rsidR="00CB7746" w:rsidRDefault="00B314B8">
            <w:pPr>
              <w:pStyle w:val="Zkladntext20"/>
              <w:framePr w:w="9898" w:h="6178" w:wrap="none" w:vAnchor="page" w:hAnchor="page" w:x="861" w:y="903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432" w:lineRule="exact"/>
              <w:jc w:val="both"/>
            </w:pPr>
            <w:r>
              <w:rPr>
                <w:rStyle w:val="Zkladntext21"/>
              </w:rPr>
              <w:t xml:space="preserve">zajistit, </w:t>
            </w:r>
            <w:r>
              <w:rPr>
                <w:rStyle w:val="Zkladntext21"/>
              </w:rPr>
              <w:t>aby nedocházelo k poškozování zařízení RS, v případě,</w:t>
            </w:r>
          </w:p>
        </w:tc>
      </w:tr>
    </w:tbl>
    <w:p w:rsidR="00CB7746" w:rsidRDefault="00CB7746">
      <w:pPr>
        <w:rPr>
          <w:sz w:val="2"/>
          <w:szCs w:val="2"/>
        </w:rPr>
        <w:sectPr w:rsidR="00CB7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7746" w:rsidRDefault="00B314B8">
      <w:pPr>
        <w:pStyle w:val="Zkladntext20"/>
        <w:framePr w:w="9898" w:h="1309" w:hRule="exact" w:wrap="none" w:vAnchor="page" w:hAnchor="page" w:x="848" w:y="1390"/>
        <w:shd w:val="clear" w:color="auto" w:fill="auto"/>
        <w:ind w:left="2320"/>
      </w:pPr>
      <w:r>
        <w:lastRenderedPageBreak/>
        <w:t>že dojde nevhodným chováním ubytovaných k poškození zařízení, je</w:t>
      </w:r>
      <w:r>
        <w:br/>
        <w:t>dodavatel oprávněn po sepsání škody zaslat objednavateli fakturu</w:t>
      </w:r>
      <w:r>
        <w:br/>
        <w:t>k proplacení</w:t>
      </w:r>
    </w:p>
    <w:p w:rsidR="00CB7746" w:rsidRDefault="00B314B8">
      <w:pPr>
        <w:pStyle w:val="Zkladntext20"/>
        <w:framePr w:w="9898" w:h="3393" w:hRule="exact" w:wrap="none" w:vAnchor="page" w:hAnchor="page" w:x="848" w:y="3456"/>
        <w:shd w:val="clear" w:color="auto" w:fill="auto"/>
        <w:spacing w:line="427" w:lineRule="exact"/>
        <w:ind w:left="2320"/>
      </w:pPr>
      <w:r>
        <w:t xml:space="preserve">Objednavatel je oprávněn zrušit </w:t>
      </w:r>
      <w:r>
        <w:t>objednávku dle této smlouvy při</w:t>
      </w:r>
      <w:r>
        <w:br/>
        <w:t>úhradě následujících storno poplatků:</w:t>
      </w:r>
    </w:p>
    <w:p w:rsidR="00CB7746" w:rsidRDefault="00B314B8">
      <w:pPr>
        <w:pStyle w:val="Zkladntext20"/>
        <w:framePr w:w="9898" w:h="3393" w:hRule="exact" w:wrap="none" w:vAnchor="page" w:hAnchor="page" w:x="848" w:y="3456"/>
        <w:numPr>
          <w:ilvl w:val="0"/>
          <w:numId w:val="2"/>
        </w:numPr>
        <w:shd w:val="clear" w:color="auto" w:fill="auto"/>
        <w:tabs>
          <w:tab w:val="left" w:pos="2680"/>
          <w:tab w:val="left" w:leader="dot" w:pos="5672"/>
        </w:tabs>
        <w:spacing w:line="427" w:lineRule="exact"/>
        <w:ind w:left="2320"/>
        <w:jc w:val="both"/>
      </w:pPr>
      <w:r>
        <w:t>déle než 21 dní před</w:t>
      </w:r>
      <w:r>
        <w:tab/>
        <w:t>400,-Kč</w:t>
      </w:r>
    </w:p>
    <w:p w:rsidR="00CB7746" w:rsidRDefault="00B314B8">
      <w:pPr>
        <w:pStyle w:val="Zkladntext20"/>
        <w:framePr w:w="9898" w:h="3393" w:hRule="exact" w:wrap="none" w:vAnchor="page" w:hAnchor="page" w:x="848" w:y="3456"/>
        <w:numPr>
          <w:ilvl w:val="0"/>
          <w:numId w:val="2"/>
        </w:numPr>
        <w:shd w:val="clear" w:color="auto" w:fill="auto"/>
        <w:tabs>
          <w:tab w:val="left" w:pos="2680"/>
          <w:tab w:val="left" w:leader="dot" w:pos="5672"/>
          <w:tab w:val="center" w:pos="6187"/>
          <w:tab w:val="left" w:pos="6451"/>
          <w:tab w:val="right" w:pos="9590"/>
        </w:tabs>
        <w:spacing w:line="427" w:lineRule="exact"/>
        <w:ind w:left="2320"/>
        <w:jc w:val="both"/>
      </w:pPr>
      <w:r>
        <w:rPr>
          <w:rStyle w:val="Zkladntext2dkovn2pt"/>
        </w:rPr>
        <w:t>20-14</w:t>
      </w:r>
      <w:r>
        <w:t xml:space="preserve"> dnů před</w:t>
      </w:r>
      <w:r>
        <w:tab/>
        <w:t>40</w:t>
      </w:r>
      <w:r>
        <w:tab/>
        <w:t>%</w:t>
      </w:r>
      <w:r>
        <w:tab/>
        <w:t>z</w:t>
      </w:r>
      <w:r>
        <w:tab/>
        <w:t>celkové předpokládané ceny</w:t>
      </w:r>
    </w:p>
    <w:p w:rsidR="00CB7746" w:rsidRDefault="00B314B8">
      <w:pPr>
        <w:pStyle w:val="Zkladntext20"/>
        <w:framePr w:w="9898" w:h="3393" w:hRule="exact" w:wrap="none" w:vAnchor="page" w:hAnchor="page" w:x="848" w:y="3456"/>
        <w:numPr>
          <w:ilvl w:val="0"/>
          <w:numId w:val="2"/>
        </w:numPr>
        <w:shd w:val="clear" w:color="auto" w:fill="auto"/>
        <w:tabs>
          <w:tab w:val="left" w:pos="2680"/>
          <w:tab w:val="left" w:leader="dot" w:pos="5672"/>
          <w:tab w:val="center" w:pos="6187"/>
          <w:tab w:val="left" w:pos="6451"/>
          <w:tab w:val="right" w:pos="9590"/>
        </w:tabs>
        <w:spacing w:line="427" w:lineRule="exact"/>
        <w:ind w:left="2320"/>
        <w:jc w:val="both"/>
      </w:pPr>
      <w:r>
        <w:rPr>
          <w:rStyle w:val="Zkladntext2dkovn2pt"/>
        </w:rPr>
        <w:t>13-6</w:t>
      </w:r>
      <w:r>
        <w:t xml:space="preserve"> dnů před</w:t>
      </w:r>
      <w:r>
        <w:tab/>
        <w:t>60</w:t>
      </w:r>
      <w:r>
        <w:tab/>
        <w:t>%</w:t>
      </w:r>
      <w:r>
        <w:tab/>
        <w:t>z</w:t>
      </w:r>
      <w:r>
        <w:tab/>
        <w:t>celkové předpokládané ceny</w:t>
      </w:r>
    </w:p>
    <w:p w:rsidR="00CB7746" w:rsidRDefault="00B314B8">
      <w:pPr>
        <w:pStyle w:val="Zkladntext20"/>
        <w:framePr w:w="9898" w:h="3393" w:hRule="exact" w:wrap="none" w:vAnchor="page" w:hAnchor="page" w:x="848" w:y="3456"/>
        <w:numPr>
          <w:ilvl w:val="0"/>
          <w:numId w:val="2"/>
        </w:numPr>
        <w:shd w:val="clear" w:color="auto" w:fill="auto"/>
        <w:tabs>
          <w:tab w:val="left" w:pos="2680"/>
          <w:tab w:val="left" w:leader="dot" w:pos="5672"/>
          <w:tab w:val="center" w:pos="6187"/>
          <w:tab w:val="left" w:pos="6451"/>
          <w:tab w:val="right" w:pos="9590"/>
        </w:tabs>
        <w:spacing w:line="427" w:lineRule="exact"/>
        <w:ind w:left="2320"/>
        <w:jc w:val="both"/>
      </w:pPr>
      <w:r>
        <w:t>méně než 6 dnů před</w:t>
      </w:r>
      <w:r>
        <w:tab/>
        <w:t>75</w:t>
      </w:r>
      <w:r>
        <w:tab/>
        <w:t>%</w:t>
      </w:r>
      <w:r>
        <w:tab/>
        <w:t>z</w:t>
      </w:r>
      <w:r>
        <w:tab/>
        <w:t>celkové předpokládané ceny</w:t>
      </w:r>
    </w:p>
    <w:p w:rsidR="00CB7746" w:rsidRDefault="00B314B8">
      <w:pPr>
        <w:pStyle w:val="Zkladntext40"/>
        <w:framePr w:w="9898" w:h="3393" w:hRule="exact" w:wrap="none" w:vAnchor="page" w:hAnchor="page" w:x="848" w:y="3456"/>
        <w:numPr>
          <w:ilvl w:val="0"/>
          <w:numId w:val="2"/>
        </w:numPr>
        <w:shd w:val="clear" w:color="auto" w:fill="auto"/>
        <w:tabs>
          <w:tab w:val="left" w:pos="2680"/>
        </w:tabs>
        <w:spacing w:after="0"/>
        <w:ind w:left="2680"/>
      </w:pPr>
      <w:r>
        <w:t>V opod</w:t>
      </w:r>
      <w:r>
        <w:t xml:space="preserve">statněných případech, </w:t>
      </w:r>
      <w:proofErr w:type="spellStart"/>
      <w:r>
        <w:t>t.j</w:t>
      </w:r>
      <w:proofErr w:type="spellEnd"/>
      <w:r>
        <w:t xml:space="preserve"> onemocnění, karanténa, živelná katastrofa, se</w:t>
      </w:r>
      <w:r>
        <w:br/>
        <w:t>smluvní strany dohodly na neúčtování storno poplatků.</w:t>
      </w:r>
    </w:p>
    <w:p w:rsidR="00CB7746" w:rsidRDefault="00B314B8">
      <w:pPr>
        <w:pStyle w:val="Zkladntext50"/>
        <w:framePr w:w="9898" w:h="883" w:hRule="exact" w:wrap="none" w:vAnchor="page" w:hAnchor="page" w:x="848" w:y="8022"/>
        <w:shd w:val="clear" w:color="auto" w:fill="auto"/>
        <w:spacing w:before="0" w:after="0"/>
        <w:ind w:right="220"/>
      </w:pPr>
      <w:r>
        <w:t>Tato smlouva nabývá platnosti podpisem smluvních stran. Byla sepsána ve dvou</w:t>
      </w:r>
      <w:r>
        <w:br/>
        <w:t>vyhotoveních, z nichž každá strana obdrží jedno vyhot</w:t>
      </w:r>
      <w:r>
        <w:t>ovení</w:t>
      </w:r>
    </w:p>
    <w:p w:rsidR="00CB7746" w:rsidRDefault="00B314B8">
      <w:pPr>
        <w:pStyle w:val="Zkladntext20"/>
        <w:framePr w:wrap="none" w:vAnchor="page" w:hAnchor="page" w:x="1001" w:y="10673"/>
        <w:shd w:val="clear" w:color="auto" w:fill="auto"/>
        <w:spacing w:line="220" w:lineRule="exact"/>
      </w:pPr>
      <w:r>
        <w:t>Datum: 09.02.2023</w:t>
      </w:r>
    </w:p>
    <w:p w:rsidR="00CB7746" w:rsidRDefault="00B314B8">
      <w:pPr>
        <w:pStyle w:val="Zkladntext20"/>
        <w:framePr w:wrap="none" w:vAnchor="page" w:hAnchor="page" w:x="848" w:y="10657"/>
        <w:shd w:val="clear" w:color="auto" w:fill="auto"/>
        <w:spacing w:line="220" w:lineRule="exact"/>
        <w:ind w:left="5817"/>
      </w:pPr>
      <w:r>
        <w:t>Datum: 09.02.2023</w:t>
      </w:r>
    </w:p>
    <w:p w:rsidR="00CB7746" w:rsidRDefault="00CB7746">
      <w:pPr>
        <w:framePr w:wrap="none" w:vAnchor="page" w:hAnchor="page" w:x="8019" w:y="11380"/>
      </w:pPr>
    </w:p>
    <w:p w:rsidR="00B314B8" w:rsidRDefault="00B314B8" w:rsidP="00B314B8">
      <w:pPr>
        <w:pStyle w:val="Zkladntext20"/>
        <w:framePr w:w="9076" w:h="1186" w:hRule="exact" w:wrap="none" w:vAnchor="page" w:hAnchor="page" w:x="826" w:y="13006"/>
        <w:shd w:val="clear" w:color="auto" w:fill="auto"/>
        <w:spacing w:line="220" w:lineRule="exact"/>
      </w:pPr>
      <w:r>
        <w:t xml:space="preserve">………………………………..                                                   </w:t>
      </w:r>
      <w:bookmarkStart w:id="1" w:name="_GoBack"/>
      <w:bookmarkEnd w:id="1"/>
      <w:r>
        <w:t xml:space="preserve"> ………………………………..</w:t>
      </w:r>
    </w:p>
    <w:p w:rsidR="00CB7746" w:rsidRDefault="00B314B8" w:rsidP="00B314B8">
      <w:pPr>
        <w:pStyle w:val="Zkladntext20"/>
        <w:framePr w:w="9076" w:h="1186" w:hRule="exact" w:wrap="none" w:vAnchor="page" w:hAnchor="page" w:x="826" w:y="13006"/>
        <w:shd w:val="clear" w:color="auto" w:fill="auto"/>
        <w:spacing w:line="220" w:lineRule="exact"/>
      </w:pPr>
      <w:r>
        <w:t>Za objednavatele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 pronajímatele</w:t>
      </w:r>
    </w:p>
    <w:p w:rsidR="00CB7746" w:rsidRDefault="00CB7746">
      <w:pPr>
        <w:rPr>
          <w:sz w:val="2"/>
          <w:szCs w:val="2"/>
        </w:rPr>
      </w:pPr>
    </w:p>
    <w:sectPr w:rsidR="00CB77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B8" w:rsidRDefault="00B314B8">
      <w:r>
        <w:separator/>
      </w:r>
    </w:p>
  </w:endnote>
  <w:endnote w:type="continuationSeparator" w:id="0">
    <w:p w:rsidR="00B314B8" w:rsidRDefault="00B3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B8" w:rsidRDefault="00B314B8"/>
  </w:footnote>
  <w:footnote w:type="continuationSeparator" w:id="0">
    <w:p w:rsidR="00B314B8" w:rsidRDefault="00B314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19E"/>
    <w:multiLevelType w:val="multilevel"/>
    <w:tmpl w:val="0C6E46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395AB0"/>
    <w:multiLevelType w:val="multilevel"/>
    <w:tmpl w:val="C26E9B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46"/>
    <w:rsid w:val="00B314B8"/>
    <w:rsid w:val="00C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9A39"/>
  <w15:docId w15:val="{B8830463-1B40-4525-B7BA-F0935F8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5ptTunKurzva">
    <w:name w:val="Základní text (3) + 5 pt;Tučné;Kurzíva"/>
    <w:basedOn w:val="Zkladntext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Georgia14ptTun">
    <w:name w:val="Základní text (2) + Georgia;14 pt;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2"/>
      <w:szCs w:val="22"/>
      <w:u w:val="none"/>
      <w:lang w:val="de-DE" w:eastAsia="de-DE" w:bidi="de-D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8" w:lineRule="exact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60" w:line="35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60" w:after="1620" w:line="413" w:lineRule="exact"/>
      <w:jc w:val="center"/>
    </w:pPr>
    <w:rPr>
      <w:rFonts w:ascii="Arial" w:eastAsia="Arial" w:hAnsi="Arial" w:cs="Arial"/>
      <w:b/>
      <w:bCs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2"/>
      <w:szCs w:val="22"/>
      <w:lang w:val="de-DE" w:eastAsia="de-DE" w:bidi="de-D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1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Linhartová Petra</cp:lastModifiedBy>
  <cp:revision>1</cp:revision>
  <dcterms:created xsi:type="dcterms:W3CDTF">2023-02-28T12:22:00Z</dcterms:created>
  <dcterms:modified xsi:type="dcterms:W3CDTF">2023-02-28T12:29:00Z</dcterms:modified>
</cp:coreProperties>
</file>