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0D17E" w14:textId="37EF57DF" w:rsidR="00B50C42" w:rsidRPr="00E263E7" w:rsidRDefault="00B50C42" w:rsidP="00C671F9">
      <w:pPr>
        <w:tabs>
          <w:tab w:val="left" w:pos="540"/>
        </w:tabs>
        <w:jc w:val="both"/>
        <w:rPr>
          <w:rFonts w:ascii="Arial" w:hAnsi="Arial" w:cs="Arial"/>
          <w:sz w:val="18"/>
          <w:szCs w:val="18"/>
          <w:lang w:val="cs-CZ"/>
        </w:rPr>
      </w:pPr>
    </w:p>
    <w:p w14:paraId="5C21AB62" w14:textId="77777777" w:rsidR="00B50C42" w:rsidRPr="00E263E7" w:rsidRDefault="00B50C42" w:rsidP="00C671F9">
      <w:pPr>
        <w:tabs>
          <w:tab w:val="left" w:pos="540"/>
        </w:tabs>
        <w:jc w:val="both"/>
        <w:rPr>
          <w:rFonts w:ascii="Arial" w:hAnsi="Arial" w:cs="Arial"/>
          <w:sz w:val="18"/>
          <w:szCs w:val="18"/>
          <w:lang w:val="cs-CZ"/>
        </w:rPr>
      </w:pPr>
    </w:p>
    <w:p w14:paraId="12B8BBED" w14:textId="77777777" w:rsidR="00AA2AB3" w:rsidRPr="00E263E7" w:rsidRDefault="00AA2AB3" w:rsidP="00C671F9">
      <w:pPr>
        <w:tabs>
          <w:tab w:val="left" w:pos="540"/>
        </w:tabs>
        <w:jc w:val="both"/>
        <w:rPr>
          <w:rFonts w:ascii="Arial" w:hAnsi="Arial" w:cs="Arial"/>
          <w:sz w:val="18"/>
          <w:szCs w:val="18"/>
          <w:lang w:val="cs-CZ"/>
        </w:rPr>
      </w:pPr>
    </w:p>
    <w:p w14:paraId="540E2719" w14:textId="77777777" w:rsidR="00AA2AB3" w:rsidRPr="00E263E7" w:rsidRDefault="00AA2AB3" w:rsidP="00C671F9">
      <w:pPr>
        <w:tabs>
          <w:tab w:val="left" w:pos="540"/>
        </w:tabs>
        <w:jc w:val="both"/>
        <w:rPr>
          <w:rFonts w:ascii="Arial" w:hAnsi="Arial" w:cs="Arial"/>
          <w:sz w:val="18"/>
          <w:szCs w:val="18"/>
          <w:lang w:val="cs-CZ"/>
        </w:rPr>
      </w:pPr>
    </w:p>
    <w:p w14:paraId="3DFEC62B" w14:textId="77777777" w:rsidR="00AA2AB3" w:rsidRPr="00E263E7" w:rsidRDefault="00AA2AB3" w:rsidP="00C671F9">
      <w:pPr>
        <w:tabs>
          <w:tab w:val="left" w:pos="540"/>
        </w:tabs>
        <w:jc w:val="both"/>
        <w:rPr>
          <w:rFonts w:ascii="Arial" w:hAnsi="Arial" w:cs="Arial"/>
          <w:sz w:val="18"/>
          <w:szCs w:val="18"/>
          <w:lang w:val="cs-CZ"/>
        </w:rPr>
      </w:pPr>
    </w:p>
    <w:p w14:paraId="5E49363D" w14:textId="77777777" w:rsidR="00717440" w:rsidRPr="00E263E7" w:rsidRDefault="00717440" w:rsidP="00C671F9">
      <w:pPr>
        <w:autoSpaceDE w:val="0"/>
        <w:autoSpaceDN w:val="0"/>
        <w:adjustRightInd w:val="0"/>
        <w:rPr>
          <w:rFonts w:ascii="Arial Black" w:eastAsiaTheme="minorHAnsi" w:hAnsi="Arial Black" w:cs="Arial"/>
          <w:b/>
          <w:bCs/>
          <w:sz w:val="56"/>
          <w:szCs w:val="66"/>
          <w:lang w:val="cs-CZ"/>
        </w:rPr>
      </w:pPr>
      <w:r w:rsidRPr="00E263E7">
        <w:rPr>
          <w:rFonts w:ascii="Arial Black" w:eastAsiaTheme="minorHAnsi" w:hAnsi="Arial Black" w:cs="Arial"/>
          <w:b/>
          <w:bCs/>
          <w:sz w:val="56"/>
          <w:szCs w:val="66"/>
          <w:lang w:val="cs-CZ"/>
        </w:rPr>
        <w:t>VZOROVÁ SMLOUVA</w:t>
      </w:r>
    </w:p>
    <w:p w14:paraId="72054286" w14:textId="39B2B207" w:rsidR="00163EEE" w:rsidRPr="00E263E7" w:rsidRDefault="00717440" w:rsidP="00C671F9">
      <w:pPr>
        <w:tabs>
          <w:tab w:val="left" w:pos="540"/>
        </w:tabs>
        <w:jc w:val="both"/>
        <w:rPr>
          <w:rFonts w:ascii="Arial Black" w:hAnsi="Arial Black" w:cs="Arial"/>
          <w:sz w:val="16"/>
          <w:szCs w:val="18"/>
          <w:lang w:val="cs-CZ"/>
        </w:rPr>
      </w:pPr>
      <w:r w:rsidRPr="00E263E7">
        <w:rPr>
          <w:rFonts w:ascii="Arial Black" w:eastAsiaTheme="minorHAnsi" w:hAnsi="Arial Black" w:cs="Arial"/>
          <w:b/>
          <w:bCs/>
          <w:sz w:val="56"/>
          <w:szCs w:val="66"/>
          <w:lang w:val="cs-CZ"/>
        </w:rPr>
        <w:t>O POSKYTNUTÍ SLUŽEB</w:t>
      </w:r>
    </w:p>
    <w:p w14:paraId="4ED605E4" w14:textId="34A1012F" w:rsidR="00163EEE" w:rsidRPr="00E263E7" w:rsidRDefault="00717440" w:rsidP="00C671F9">
      <w:pPr>
        <w:tabs>
          <w:tab w:val="left" w:pos="540"/>
        </w:tabs>
        <w:jc w:val="both"/>
        <w:rPr>
          <w:rFonts w:ascii="Arial" w:hAnsi="Arial" w:cs="Arial"/>
          <w:sz w:val="10"/>
          <w:szCs w:val="18"/>
          <w:lang w:val="cs-CZ"/>
        </w:rPr>
      </w:pPr>
      <w:r w:rsidRPr="00E263E7">
        <w:rPr>
          <w:rFonts w:ascii="Arial" w:eastAsiaTheme="minorHAnsi" w:hAnsi="Arial" w:cs="Arial"/>
          <w:sz w:val="48"/>
          <w:szCs w:val="56"/>
          <w:lang w:val="cs-CZ"/>
        </w:rPr>
        <w:t>mezi objednatelem a konzultantem</w:t>
      </w:r>
    </w:p>
    <w:p w14:paraId="03ACD55F" w14:textId="77777777" w:rsidR="00B50C42" w:rsidRPr="00E263E7" w:rsidRDefault="00B50C42" w:rsidP="00C671F9">
      <w:pPr>
        <w:tabs>
          <w:tab w:val="left" w:pos="540"/>
        </w:tabs>
        <w:jc w:val="both"/>
        <w:rPr>
          <w:rFonts w:ascii="Arial" w:hAnsi="Arial" w:cs="Arial"/>
          <w:sz w:val="18"/>
          <w:szCs w:val="18"/>
          <w:lang w:val="cs-CZ"/>
        </w:rPr>
      </w:pPr>
    </w:p>
    <w:p w14:paraId="18825350" w14:textId="77777777" w:rsidR="00B50C42" w:rsidRPr="00E263E7" w:rsidRDefault="00B50C42" w:rsidP="00C671F9">
      <w:pPr>
        <w:tabs>
          <w:tab w:val="left" w:pos="540"/>
        </w:tabs>
        <w:jc w:val="both"/>
        <w:rPr>
          <w:rFonts w:ascii="Arial" w:hAnsi="Arial" w:cs="Arial"/>
          <w:sz w:val="18"/>
          <w:szCs w:val="18"/>
          <w:lang w:val="cs-CZ"/>
        </w:rPr>
      </w:pPr>
    </w:p>
    <w:p w14:paraId="5AC2E792" w14:textId="77777777" w:rsidR="00B50C42" w:rsidRPr="00E263E7" w:rsidRDefault="00B50C42" w:rsidP="00C671F9">
      <w:pPr>
        <w:tabs>
          <w:tab w:val="left" w:pos="540"/>
        </w:tabs>
        <w:jc w:val="both"/>
        <w:rPr>
          <w:rFonts w:ascii="Arial" w:hAnsi="Arial" w:cs="Arial"/>
          <w:sz w:val="18"/>
          <w:szCs w:val="18"/>
          <w:lang w:val="cs-CZ"/>
        </w:rPr>
      </w:pPr>
    </w:p>
    <w:p w14:paraId="023ABF22" w14:textId="77777777" w:rsidR="00B50C42" w:rsidRPr="00E263E7" w:rsidRDefault="00B50C42" w:rsidP="00C671F9">
      <w:pPr>
        <w:tabs>
          <w:tab w:val="left" w:pos="540"/>
        </w:tabs>
        <w:jc w:val="both"/>
        <w:rPr>
          <w:rFonts w:ascii="Arial" w:hAnsi="Arial" w:cs="Arial"/>
          <w:sz w:val="18"/>
          <w:szCs w:val="18"/>
          <w:lang w:val="cs-CZ"/>
        </w:rPr>
      </w:pPr>
    </w:p>
    <w:p w14:paraId="22C32ED4" w14:textId="77777777" w:rsidR="00B50C42" w:rsidRPr="00E263E7" w:rsidRDefault="00B50C42" w:rsidP="00C671F9">
      <w:pPr>
        <w:tabs>
          <w:tab w:val="left" w:pos="540"/>
        </w:tabs>
        <w:jc w:val="both"/>
        <w:rPr>
          <w:rFonts w:ascii="Arial" w:hAnsi="Arial" w:cs="Arial"/>
          <w:sz w:val="18"/>
          <w:szCs w:val="18"/>
          <w:lang w:val="cs-CZ"/>
        </w:rPr>
      </w:pPr>
    </w:p>
    <w:p w14:paraId="34E84CB1" w14:textId="77C50590" w:rsidR="00B50C42" w:rsidRPr="00E263E7" w:rsidRDefault="00717440" w:rsidP="00C671F9">
      <w:pPr>
        <w:tabs>
          <w:tab w:val="left" w:pos="540"/>
        </w:tabs>
        <w:jc w:val="both"/>
        <w:rPr>
          <w:rFonts w:ascii="Arial" w:hAnsi="Arial" w:cs="Arial"/>
          <w:sz w:val="16"/>
          <w:szCs w:val="18"/>
          <w:lang w:val="cs-CZ"/>
        </w:rPr>
      </w:pPr>
      <w:r w:rsidRPr="00E263E7">
        <w:rPr>
          <w:rFonts w:ascii="Arial" w:eastAsiaTheme="minorHAnsi" w:hAnsi="Arial" w:cs="Arial"/>
          <w:sz w:val="24"/>
          <w:szCs w:val="30"/>
          <w:lang w:val="cs-CZ"/>
        </w:rPr>
        <w:t>ZVLÁŠTNÍ PODMÍNKY</w:t>
      </w:r>
    </w:p>
    <w:p w14:paraId="4ED2EC54" w14:textId="77777777" w:rsidR="00B50C42" w:rsidRPr="00E263E7" w:rsidRDefault="00B50C42" w:rsidP="00C671F9">
      <w:pPr>
        <w:tabs>
          <w:tab w:val="left" w:pos="540"/>
        </w:tabs>
        <w:jc w:val="both"/>
        <w:rPr>
          <w:rFonts w:ascii="Arial" w:hAnsi="Arial" w:cs="Arial"/>
          <w:sz w:val="18"/>
          <w:szCs w:val="18"/>
          <w:lang w:val="cs-CZ"/>
        </w:rPr>
      </w:pPr>
    </w:p>
    <w:p w14:paraId="7F0E2D84" w14:textId="77777777" w:rsidR="00B50C42" w:rsidRPr="00E263E7" w:rsidRDefault="00B50C42" w:rsidP="00C671F9">
      <w:pPr>
        <w:tabs>
          <w:tab w:val="left" w:pos="540"/>
        </w:tabs>
        <w:jc w:val="both"/>
        <w:rPr>
          <w:rFonts w:ascii="Arial" w:hAnsi="Arial" w:cs="Arial"/>
          <w:sz w:val="18"/>
          <w:szCs w:val="18"/>
          <w:lang w:val="cs-CZ"/>
        </w:rPr>
      </w:pPr>
    </w:p>
    <w:p w14:paraId="5DF5214E" w14:textId="77777777" w:rsidR="00B50C42" w:rsidRPr="00E263E7" w:rsidRDefault="00B50C42" w:rsidP="00C671F9">
      <w:pPr>
        <w:tabs>
          <w:tab w:val="left" w:pos="540"/>
        </w:tabs>
        <w:jc w:val="both"/>
        <w:rPr>
          <w:rFonts w:ascii="Arial" w:hAnsi="Arial" w:cs="Arial"/>
          <w:sz w:val="18"/>
          <w:szCs w:val="18"/>
          <w:lang w:val="cs-CZ"/>
        </w:rPr>
      </w:pPr>
    </w:p>
    <w:p w14:paraId="200B8D06" w14:textId="77777777" w:rsidR="00B50C42" w:rsidRPr="00E263E7" w:rsidRDefault="00B50C42" w:rsidP="00C671F9">
      <w:pPr>
        <w:tabs>
          <w:tab w:val="left" w:pos="540"/>
        </w:tabs>
        <w:jc w:val="both"/>
        <w:rPr>
          <w:rFonts w:ascii="Arial" w:hAnsi="Arial" w:cs="Arial"/>
          <w:sz w:val="18"/>
          <w:szCs w:val="18"/>
          <w:lang w:val="cs-CZ"/>
        </w:rPr>
      </w:pPr>
    </w:p>
    <w:p w14:paraId="762DD0EE" w14:textId="2E91C664" w:rsidR="00B50C42" w:rsidRPr="00E263E7" w:rsidRDefault="00B50C42" w:rsidP="00C671F9">
      <w:pPr>
        <w:tabs>
          <w:tab w:val="left" w:pos="360"/>
        </w:tabs>
        <w:jc w:val="both"/>
        <w:rPr>
          <w:rFonts w:ascii="Arial" w:hAnsi="Arial" w:cs="Arial"/>
          <w:sz w:val="18"/>
          <w:szCs w:val="18"/>
          <w:lang w:val="cs-CZ"/>
        </w:rPr>
      </w:pPr>
    </w:p>
    <w:p w14:paraId="2974B017" w14:textId="7C9419F3" w:rsidR="00717440" w:rsidRPr="00E263E7" w:rsidRDefault="00717440" w:rsidP="00C671F9">
      <w:pPr>
        <w:tabs>
          <w:tab w:val="left" w:pos="360"/>
        </w:tabs>
        <w:jc w:val="both"/>
        <w:rPr>
          <w:rFonts w:ascii="Arial" w:hAnsi="Arial" w:cs="Arial"/>
          <w:sz w:val="18"/>
          <w:szCs w:val="18"/>
          <w:lang w:val="cs-CZ"/>
        </w:rPr>
      </w:pPr>
    </w:p>
    <w:p w14:paraId="58B476F0" w14:textId="1E43B22D" w:rsidR="00717440" w:rsidRPr="00E263E7" w:rsidRDefault="00717440" w:rsidP="00C671F9">
      <w:pPr>
        <w:tabs>
          <w:tab w:val="left" w:pos="360"/>
        </w:tabs>
        <w:jc w:val="both"/>
        <w:rPr>
          <w:rFonts w:ascii="Arial" w:hAnsi="Arial" w:cs="Arial"/>
          <w:sz w:val="18"/>
          <w:szCs w:val="18"/>
          <w:lang w:val="cs-CZ"/>
        </w:rPr>
      </w:pPr>
    </w:p>
    <w:p w14:paraId="26172BC9" w14:textId="61F783C7" w:rsidR="00717440" w:rsidRPr="00E263E7" w:rsidRDefault="00717440" w:rsidP="00C671F9">
      <w:pPr>
        <w:tabs>
          <w:tab w:val="left" w:pos="360"/>
        </w:tabs>
        <w:jc w:val="both"/>
        <w:rPr>
          <w:rFonts w:ascii="Arial" w:hAnsi="Arial" w:cs="Arial"/>
          <w:sz w:val="18"/>
          <w:szCs w:val="18"/>
          <w:lang w:val="cs-CZ"/>
        </w:rPr>
      </w:pPr>
    </w:p>
    <w:p w14:paraId="6F874740" w14:textId="33C559E9" w:rsidR="00717440" w:rsidRPr="00E263E7" w:rsidRDefault="00717440" w:rsidP="00C671F9">
      <w:pPr>
        <w:tabs>
          <w:tab w:val="left" w:pos="360"/>
        </w:tabs>
        <w:jc w:val="both"/>
        <w:rPr>
          <w:rFonts w:ascii="Arial" w:hAnsi="Arial" w:cs="Arial"/>
          <w:sz w:val="18"/>
          <w:szCs w:val="18"/>
          <w:lang w:val="cs-CZ"/>
        </w:rPr>
      </w:pPr>
    </w:p>
    <w:p w14:paraId="35171CA2" w14:textId="52B23649" w:rsidR="00717440" w:rsidRPr="00E263E7" w:rsidRDefault="00717440" w:rsidP="00C671F9">
      <w:pPr>
        <w:tabs>
          <w:tab w:val="left" w:pos="360"/>
        </w:tabs>
        <w:jc w:val="both"/>
        <w:rPr>
          <w:rFonts w:ascii="Arial" w:hAnsi="Arial" w:cs="Arial"/>
          <w:sz w:val="18"/>
          <w:szCs w:val="18"/>
          <w:lang w:val="cs-CZ"/>
        </w:rPr>
      </w:pPr>
    </w:p>
    <w:p w14:paraId="19D97AA5" w14:textId="4742C38A" w:rsidR="00717440" w:rsidRPr="00E263E7" w:rsidRDefault="00717440" w:rsidP="00C671F9">
      <w:pPr>
        <w:tabs>
          <w:tab w:val="left" w:pos="360"/>
        </w:tabs>
        <w:jc w:val="both"/>
        <w:rPr>
          <w:rFonts w:ascii="Arial" w:hAnsi="Arial" w:cs="Arial"/>
          <w:sz w:val="18"/>
          <w:szCs w:val="18"/>
          <w:lang w:val="cs-CZ"/>
        </w:rPr>
      </w:pPr>
    </w:p>
    <w:p w14:paraId="6754566E" w14:textId="298496E0" w:rsidR="00717440" w:rsidRPr="00E263E7" w:rsidRDefault="00717440" w:rsidP="00C671F9">
      <w:pPr>
        <w:tabs>
          <w:tab w:val="left" w:pos="360"/>
        </w:tabs>
        <w:jc w:val="both"/>
        <w:rPr>
          <w:rFonts w:ascii="Arial" w:hAnsi="Arial" w:cs="Arial"/>
          <w:sz w:val="18"/>
          <w:szCs w:val="18"/>
          <w:lang w:val="cs-CZ"/>
        </w:rPr>
      </w:pPr>
    </w:p>
    <w:p w14:paraId="5E9CCBD7" w14:textId="4044E759" w:rsidR="00717440" w:rsidRPr="00E263E7" w:rsidRDefault="00717440" w:rsidP="00C671F9">
      <w:pPr>
        <w:tabs>
          <w:tab w:val="left" w:pos="360"/>
        </w:tabs>
        <w:jc w:val="both"/>
        <w:rPr>
          <w:rFonts w:ascii="Arial" w:hAnsi="Arial" w:cs="Arial"/>
          <w:sz w:val="18"/>
          <w:szCs w:val="18"/>
          <w:lang w:val="cs-CZ"/>
        </w:rPr>
      </w:pPr>
    </w:p>
    <w:p w14:paraId="2E6C1EEB" w14:textId="04EAF232" w:rsidR="00717440" w:rsidRPr="00E263E7" w:rsidRDefault="00717440" w:rsidP="00C671F9">
      <w:pPr>
        <w:tabs>
          <w:tab w:val="left" w:pos="360"/>
        </w:tabs>
        <w:jc w:val="both"/>
        <w:rPr>
          <w:rFonts w:ascii="Arial" w:hAnsi="Arial" w:cs="Arial"/>
          <w:sz w:val="18"/>
          <w:szCs w:val="18"/>
          <w:lang w:val="cs-CZ"/>
        </w:rPr>
      </w:pPr>
    </w:p>
    <w:p w14:paraId="445A0CF4" w14:textId="4DAFCD99" w:rsidR="00717440" w:rsidRPr="00E263E7" w:rsidRDefault="00717440" w:rsidP="00C671F9">
      <w:pPr>
        <w:tabs>
          <w:tab w:val="left" w:pos="360"/>
        </w:tabs>
        <w:jc w:val="both"/>
        <w:rPr>
          <w:rFonts w:ascii="Arial" w:hAnsi="Arial" w:cs="Arial"/>
          <w:sz w:val="18"/>
          <w:szCs w:val="18"/>
          <w:lang w:val="cs-CZ"/>
        </w:rPr>
      </w:pPr>
    </w:p>
    <w:p w14:paraId="6C6F4211" w14:textId="03467E11" w:rsidR="00717440" w:rsidRPr="00E263E7" w:rsidRDefault="00717440" w:rsidP="00C671F9">
      <w:pPr>
        <w:tabs>
          <w:tab w:val="left" w:pos="360"/>
        </w:tabs>
        <w:jc w:val="both"/>
        <w:rPr>
          <w:rFonts w:ascii="Arial" w:hAnsi="Arial" w:cs="Arial"/>
          <w:sz w:val="18"/>
          <w:szCs w:val="18"/>
          <w:lang w:val="cs-CZ"/>
        </w:rPr>
      </w:pPr>
    </w:p>
    <w:p w14:paraId="425EF744" w14:textId="5040C22C" w:rsidR="00717440" w:rsidRPr="00E263E7" w:rsidRDefault="00717440" w:rsidP="00C671F9">
      <w:pPr>
        <w:tabs>
          <w:tab w:val="left" w:pos="360"/>
        </w:tabs>
        <w:jc w:val="both"/>
        <w:rPr>
          <w:rFonts w:ascii="Arial" w:hAnsi="Arial" w:cs="Arial"/>
          <w:sz w:val="18"/>
          <w:szCs w:val="18"/>
          <w:lang w:val="cs-CZ"/>
        </w:rPr>
      </w:pPr>
    </w:p>
    <w:p w14:paraId="5F65F3FD" w14:textId="2964941C" w:rsidR="00717440" w:rsidRPr="00E263E7" w:rsidRDefault="00717440" w:rsidP="00C671F9">
      <w:pPr>
        <w:tabs>
          <w:tab w:val="left" w:pos="360"/>
        </w:tabs>
        <w:jc w:val="both"/>
        <w:rPr>
          <w:rFonts w:ascii="Arial" w:hAnsi="Arial" w:cs="Arial"/>
          <w:sz w:val="18"/>
          <w:szCs w:val="18"/>
          <w:lang w:val="cs-CZ"/>
        </w:rPr>
      </w:pPr>
    </w:p>
    <w:p w14:paraId="1292BEA1" w14:textId="22A7F2C4" w:rsidR="00C671F9" w:rsidRPr="00E263E7" w:rsidRDefault="00C671F9" w:rsidP="00C671F9">
      <w:pPr>
        <w:tabs>
          <w:tab w:val="left" w:pos="360"/>
        </w:tabs>
        <w:jc w:val="both"/>
        <w:rPr>
          <w:rFonts w:ascii="Arial" w:hAnsi="Arial" w:cs="Arial"/>
          <w:sz w:val="18"/>
          <w:szCs w:val="18"/>
          <w:lang w:val="cs-CZ"/>
        </w:rPr>
      </w:pPr>
    </w:p>
    <w:p w14:paraId="20191F99" w14:textId="7EDDF49D" w:rsidR="00C671F9" w:rsidRPr="00E263E7" w:rsidRDefault="00C671F9" w:rsidP="00C671F9">
      <w:pPr>
        <w:tabs>
          <w:tab w:val="left" w:pos="360"/>
        </w:tabs>
        <w:jc w:val="both"/>
        <w:rPr>
          <w:rFonts w:ascii="Arial" w:hAnsi="Arial" w:cs="Arial"/>
          <w:sz w:val="18"/>
          <w:szCs w:val="18"/>
          <w:lang w:val="cs-CZ"/>
        </w:rPr>
      </w:pPr>
    </w:p>
    <w:p w14:paraId="23FE288B" w14:textId="6866198F" w:rsidR="00C671F9" w:rsidRPr="00E263E7" w:rsidRDefault="00C671F9" w:rsidP="00C671F9">
      <w:pPr>
        <w:tabs>
          <w:tab w:val="left" w:pos="360"/>
        </w:tabs>
        <w:jc w:val="both"/>
        <w:rPr>
          <w:rFonts w:ascii="Arial" w:hAnsi="Arial" w:cs="Arial"/>
          <w:sz w:val="18"/>
          <w:szCs w:val="18"/>
          <w:lang w:val="cs-CZ"/>
        </w:rPr>
      </w:pPr>
    </w:p>
    <w:p w14:paraId="2FEF8494" w14:textId="12BDDE63" w:rsidR="00C671F9" w:rsidRPr="00E263E7" w:rsidRDefault="00C671F9" w:rsidP="00C671F9">
      <w:pPr>
        <w:tabs>
          <w:tab w:val="left" w:pos="360"/>
        </w:tabs>
        <w:jc w:val="both"/>
        <w:rPr>
          <w:rFonts w:ascii="Arial" w:hAnsi="Arial" w:cs="Arial"/>
          <w:sz w:val="18"/>
          <w:szCs w:val="18"/>
          <w:lang w:val="cs-CZ"/>
        </w:rPr>
      </w:pPr>
    </w:p>
    <w:p w14:paraId="19092D6C" w14:textId="10203738" w:rsidR="00C671F9" w:rsidRPr="00E263E7" w:rsidRDefault="00C671F9" w:rsidP="00C671F9">
      <w:pPr>
        <w:tabs>
          <w:tab w:val="left" w:pos="360"/>
        </w:tabs>
        <w:jc w:val="both"/>
        <w:rPr>
          <w:rFonts w:ascii="Arial" w:hAnsi="Arial" w:cs="Arial"/>
          <w:sz w:val="18"/>
          <w:szCs w:val="18"/>
          <w:lang w:val="cs-CZ"/>
        </w:rPr>
      </w:pPr>
    </w:p>
    <w:p w14:paraId="4AC9361C" w14:textId="77777777" w:rsidR="00C671F9" w:rsidRPr="00E263E7" w:rsidRDefault="00C671F9" w:rsidP="00C671F9">
      <w:pPr>
        <w:tabs>
          <w:tab w:val="left" w:pos="360"/>
        </w:tabs>
        <w:jc w:val="both"/>
        <w:rPr>
          <w:rFonts w:ascii="Arial" w:hAnsi="Arial" w:cs="Arial"/>
          <w:sz w:val="18"/>
          <w:szCs w:val="18"/>
          <w:lang w:val="cs-CZ"/>
        </w:rPr>
      </w:pPr>
    </w:p>
    <w:p w14:paraId="015D92A1" w14:textId="7DCED4D2" w:rsidR="00717440" w:rsidRPr="00E263E7" w:rsidRDefault="00717440" w:rsidP="00C671F9">
      <w:pPr>
        <w:tabs>
          <w:tab w:val="left" w:pos="360"/>
        </w:tabs>
        <w:jc w:val="both"/>
        <w:rPr>
          <w:rFonts w:ascii="Arial" w:hAnsi="Arial" w:cs="Arial"/>
          <w:sz w:val="18"/>
          <w:szCs w:val="18"/>
          <w:lang w:val="cs-CZ"/>
        </w:rPr>
      </w:pPr>
    </w:p>
    <w:p w14:paraId="02C76E2F" w14:textId="37DAC3B0" w:rsidR="00717440" w:rsidRPr="00E263E7" w:rsidRDefault="00717440" w:rsidP="00C671F9">
      <w:pPr>
        <w:tabs>
          <w:tab w:val="left" w:pos="360"/>
        </w:tabs>
        <w:jc w:val="both"/>
        <w:rPr>
          <w:rFonts w:ascii="Arial" w:hAnsi="Arial" w:cs="Arial"/>
          <w:sz w:val="18"/>
          <w:szCs w:val="18"/>
          <w:lang w:val="cs-CZ"/>
        </w:rPr>
      </w:pPr>
    </w:p>
    <w:p w14:paraId="5E91FCC5" w14:textId="219B0D80" w:rsidR="00717440" w:rsidRPr="00E263E7" w:rsidRDefault="00717440" w:rsidP="00C671F9">
      <w:pPr>
        <w:tabs>
          <w:tab w:val="left" w:pos="360"/>
        </w:tabs>
        <w:jc w:val="both"/>
        <w:rPr>
          <w:rFonts w:ascii="Arial" w:hAnsi="Arial" w:cs="Arial"/>
          <w:sz w:val="18"/>
          <w:szCs w:val="18"/>
          <w:lang w:val="cs-CZ"/>
        </w:rPr>
      </w:pPr>
    </w:p>
    <w:p w14:paraId="5461AB9C" w14:textId="42015DC8" w:rsidR="00717440" w:rsidRPr="00E263E7" w:rsidRDefault="00717440" w:rsidP="00C671F9">
      <w:pPr>
        <w:tabs>
          <w:tab w:val="left" w:pos="360"/>
        </w:tabs>
        <w:jc w:val="both"/>
        <w:rPr>
          <w:rFonts w:ascii="Arial" w:hAnsi="Arial" w:cs="Arial"/>
          <w:sz w:val="18"/>
          <w:szCs w:val="18"/>
          <w:lang w:val="cs-CZ"/>
        </w:rPr>
      </w:pPr>
    </w:p>
    <w:p w14:paraId="4977A0E4" w14:textId="0D641F80" w:rsidR="00717440" w:rsidRPr="00E263E7" w:rsidRDefault="00717440" w:rsidP="00C671F9">
      <w:pPr>
        <w:tabs>
          <w:tab w:val="left" w:pos="360"/>
        </w:tabs>
        <w:jc w:val="both"/>
        <w:rPr>
          <w:rFonts w:ascii="Arial" w:hAnsi="Arial" w:cs="Arial"/>
          <w:sz w:val="18"/>
          <w:szCs w:val="18"/>
          <w:lang w:val="cs-CZ"/>
        </w:rPr>
      </w:pPr>
    </w:p>
    <w:p w14:paraId="3730E226" w14:textId="5699026A" w:rsidR="00717440" w:rsidRPr="00E263E7" w:rsidRDefault="00717440" w:rsidP="00C671F9">
      <w:pPr>
        <w:tabs>
          <w:tab w:val="left" w:pos="360"/>
        </w:tabs>
        <w:jc w:val="both"/>
        <w:rPr>
          <w:rFonts w:ascii="Arial" w:hAnsi="Arial" w:cs="Arial"/>
          <w:sz w:val="18"/>
          <w:szCs w:val="18"/>
          <w:lang w:val="cs-CZ"/>
        </w:rPr>
      </w:pPr>
    </w:p>
    <w:p w14:paraId="46FE8688" w14:textId="2D7BEA12" w:rsidR="004252E8" w:rsidRPr="00E263E7" w:rsidRDefault="004252E8" w:rsidP="00C671F9">
      <w:pPr>
        <w:tabs>
          <w:tab w:val="left" w:pos="360"/>
        </w:tabs>
        <w:jc w:val="both"/>
        <w:rPr>
          <w:rFonts w:ascii="Arial" w:hAnsi="Arial" w:cs="Arial"/>
          <w:sz w:val="18"/>
          <w:szCs w:val="18"/>
          <w:lang w:val="cs-CZ"/>
        </w:rPr>
      </w:pPr>
    </w:p>
    <w:p w14:paraId="05CF8624" w14:textId="0559BF24" w:rsidR="004252E8" w:rsidRPr="00E263E7" w:rsidRDefault="004252E8" w:rsidP="00C671F9">
      <w:pPr>
        <w:tabs>
          <w:tab w:val="left" w:pos="360"/>
        </w:tabs>
        <w:jc w:val="both"/>
        <w:rPr>
          <w:rFonts w:ascii="Arial" w:hAnsi="Arial" w:cs="Arial"/>
          <w:sz w:val="18"/>
          <w:szCs w:val="18"/>
          <w:lang w:val="cs-CZ"/>
        </w:rPr>
      </w:pPr>
    </w:p>
    <w:p w14:paraId="5F06740F" w14:textId="159F5531" w:rsidR="004252E8" w:rsidRPr="00E263E7" w:rsidRDefault="004252E8" w:rsidP="00C671F9">
      <w:pPr>
        <w:tabs>
          <w:tab w:val="left" w:pos="360"/>
        </w:tabs>
        <w:jc w:val="both"/>
        <w:rPr>
          <w:rFonts w:ascii="Arial" w:hAnsi="Arial" w:cs="Arial"/>
          <w:sz w:val="18"/>
          <w:szCs w:val="18"/>
          <w:lang w:val="cs-CZ"/>
        </w:rPr>
      </w:pPr>
    </w:p>
    <w:p w14:paraId="1C94084D" w14:textId="760F4118" w:rsidR="004252E8" w:rsidRPr="00E263E7" w:rsidRDefault="004252E8" w:rsidP="00C671F9">
      <w:pPr>
        <w:tabs>
          <w:tab w:val="left" w:pos="360"/>
        </w:tabs>
        <w:jc w:val="both"/>
        <w:rPr>
          <w:rFonts w:ascii="Arial" w:hAnsi="Arial" w:cs="Arial"/>
          <w:sz w:val="18"/>
          <w:szCs w:val="18"/>
          <w:lang w:val="cs-CZ"/>
        </w:rPr>
      </w:pPr>
    </w:p>
    <w:p w14:paraId="42412EBA" w14:textId="59AA7CE5" w:rsidR="004252E8" w:rsidRPr="00E263E7" w:rsidRDefault="004252E8" w:rsidP="00C671F9">
      <w:pPr>
        <w:tabs>
          <w:tab w:val="left" w:pos="360"/>
        </w:tabs>
        <w:jc w:val="both"/>
        <w:rPr>
          <w:rFonts w:ascii="Arial" w:hAnsi="Arial" w:cs="Arial"/>
          <w:sz w:val="18"/>
          <w:szCs w:val="18"/>
          <w:lang w:val="cs-CZ"/>
        </w:rPr>
      </w:pPr>
    </w:p>
    <w:p w14:paraId="7C864989" w14:textId="46BFFFA2" w:rsidR="004252E8" w:rsidRPr="00E263E7" w:rsidRDefault="004252E8" w:rsidP="00C671F9">
      <w:pPr>
        <w:tabs>
          <w:tab w:val="left" w:pos="360"/>
        </w:tabs>
        <w:jc w:val="both"/>
        <w:rPr>
          <w:rFonts w:ascii="Arial" w:hAnsi="Arial" w:cs="Arial"/>
          <w:sz w:val="18"/>
          <w:szCs w:val="18"/>
          <w:lang w:val="cs-CZ"/>
        </w:rPr>
      </w:pPr>
    </w:p>
    <w:p w14:paraId="4281AA43" w14:textId="77777777" w:rsidR="004252E8" w:rsidRPr="00E263E7" w:rsidRDefault="004252E8" w:rsidP="00C671F9">
      <w:pPr>
        <w:tabs>
          <w:tab w:val="left" w:pos="360"/>
        </w:tabs>
        <w:jc w:val="both"/>
        <w:rPr>
          <w:rFonts w:ascii="Arial" w:hAnsi="Arial" w:cs="Arial"/>
          <w:sz w:val="18"/>
          <w:szCs w:val="18"/>
          <w:lang w:val="cs-CZ"/>
        </w:rPr>
      </w:pPr>
    </w:p>
    <w:p w14:paraId="3C213837" w14:textId="61767CB5" w:rsidR="00717440" w:rsidRPr="00E263E7" w:rsidRDefault="00717440" w:rsidP="00C671F9">
      <w:pPr>
        <w:tabs>
          <w:tab w:val="left" w:pos="360"/>
        </w:tabs>
        <w:jc w:val="both"/>
        <w:rPr>
          <w:rFonts w:ascii="Arial" w:hAnsi="Arial" w:cs="Arial"/>
          <w:sz w:val="18"/>
          <w:szCs w:val="18"/>
          <w:lang w:val="cs-CZ"/>
        </w:rPr>
      </w:pPr>
    </w:p>
    <w:p w14:paraId="199B06B8" w14:textId="6B5D87F3" w:rsidR="00717440" w:rsidRPr="00E263E7" w:rsidRDefault="00717440" w:rsidP="00C671F9">
      <w:pPr>
        <w:tabs>
          <w:tab w:val="left" w:pos="360"/>
        </w:tabs>
        <w:jc w:val="both"/>
        <w:rPr>
          <w:rFonts w:ascii="Arial" w:hAnsi="Arial" w:cs="Arial"/>
          <w:sz w:val="18"/>
          <w:szCs w:val="18"/>
          <w:lang w:val="cs-CZ"/>
        </w:rPr>
      </w:pPr>
    </w:p>
    <w:p w14:paraId="232BD75B" w14:textId="77777777" w:rsidR="00717440" w:rsidRPr="00E263E7" w:rsidRDefault="00717440" w:rsidP="00C671F9">
      <w:pPr>
        <w:tabs>
          <w:tab w:val="left" w:pos="360"/>
        </w:tabs>
        <w:jc w:val="both"/>
        <w:rPr>
          <w:rFonts w:ascii="Arial" w:hAnsi="Arial" w:cs="Arial"/>
          <w:sz w:val="18"/>
          <w:szCs w:val="18"/>
          <w:lang w:val="cs-CZ"/>
        </w:rPr>
      </w:pPr>
    </w:p>
    <w:p w14:paraId="56B52BAD" w14:textId="383F4BBF" w:rsidR="00B50C42" w:rsidRPr="00E263E7" w:rsidRDefault="00050164" w:rsidP="00C671F9">
      <w:pPr>
        <w:tabs>
          <w:tab w:val="left" w:pos="540"/>
        </w:tabs>
        <w:jc w:val="right"/>
        <w:rPr>
          <w:rFonts w:ascii="Arial" w:hAnsi="Arial" w:cs="Arial"/>
          <w:sz w:val="20"/>
          <w:szCs w:val="18"/>
          <w:lang w:val="cs-CZ"/>
        </w:rPr>
      </w:pPr>
      <w:r w:rsidRPr="00E263E7">
        <w:rPr>
          <w:rFonts w:ascii="Arial" w:hAnsi="Arial" w:cs="Arial"/>
          <w:sz w:val="20"/>
          <w:szCs w:val="18"/>
          <w:lang w:val="cs-CZ"/>
        </w:rPr>
        <w:t>PÁTÉ VYDÁNÍ,</w:t>
      </w:r>
      <w:r w:rsidR="00B50C42" w:rsidRPr="00E263E7">
        <w:rPr>
          <w:rFonts w:ascii="Arial" w:hAnsi="Arial" w:cs="Arial"/>
          <w:sz w:val="20"/>
          <w:szCs w:val="18"/>
          <w:lang w:val="cs-CZ"/>
        </w:rPr>
        <w:t xml:space="preserve"> 20</w:t>
      </w:r>
      <w:r w:rsidR="0083301F" w:rsidRPr="00E263E7">
        <w:rPr>
          <w:rFonts w:ascii="Arial" w:hAnsi="Arial" w:cs="Arial"/>
          <w:sz w:val="20"/>
          <w:szCs w:val="18"/>
          <w:lang w:val="cs-CZ"/>
        </w:rPr>
        <w:t>17</w:t>
      </w:r>
    </w:p>
    <w:p w14:paraId="26454417" w14:textId="036DA582" w:rsidR="00B50C42" w:rsidRPr="00E263E7" w:rsidRDefault="00B50C42" w:rsidP="00C671F9">
      <w:pPr>
        <w:tabs>
          <w:tab w:val="left" w:pos="540"/>
        </w:tabs>
        <w:jc w:val="both"/>
        <w:rPr>
          <w:rFonts w:ascii="Arial" w:hAnsi="Arial" w:cs="Arial"/>
          <w:sz w:val="18"/>
          <w:szCs w:val="18"/>
          <w:lang w:val="cs-CZ"/>
        </w:rPr>
      </w:pPr>
      <w:r w:rsidRPr="00E263E7">
        <w:rPr>
          <w:rFonts w:ascii="Arial" w:hAnsi="Arial" w:cs="Arial"/>
          <w:sz w:val="18"/>
          <w:szCs w:val="18"/>
          <w:lang w:val="cs-CZ"/>
        </w:rPr>
        <w:br w:type="page"/>
      </w:r>
    </w:p>
    <w:p w14:paraId="46F87C6E" w14:textId="7D39C92F" w:rsidR="004252E8" w:rsidRPr="00E263E7" w:rsidRDefault="004252E8" w:rsidP="00C671F9">
      <w:pPr>
        <w:autoSpaceDE w:val="0"/>
        <w:autoSpaceDN w:val="0"/>
        <w:adjustRightInd w:val="0"/>
        <w:ind w:left="5670"/>
        <w:rPr>
          <w:rFonts w:ascii="Arial" w:eastAsiaTheme="minorHAnsi" w:hAnsi="Arial" w:cs="Arial"/>
          <w:color w:val="4D4D4D"/>
          <w:sz w:val="20"/>
          <w:lang w:val="cs-CZ"/>
        </w:rPr>
      </w:pPr>
      <w:r w:rsidRPr="00E263E7">
        <w:rPr>
          <w:rFonts w:ascii="Arial" w:eastAsiaTheme="minorHAnsi" w:hAnsi="Arial" w:cs="Arial"/>
          <w:color w:val="4D4D4D"/>
          <w:sz w:val="20"/>
          <w:lang w:val="cs-CZ"/>
        </w:rPr>
        <w:lastRenderedPageBreak/>
        <w:t>___________________</w:t>
      </w:r>
    </w:p>
    <w:p w14:paraId="79C24857" w14:textId="71F251D2" w:rsidR="00FC724A" w:rsidRPr="00E263E7" w:rsidRDefault="00FC724A" w:rsidP="00C671F9">
      <w:pPr>
        <w:autoSpaceDE w:val="0"/>
        <w:autoSpaceDN w:val="0"/>
        <w:adjustRightInd w:val="0"/>
        <w:spacing w:before="120"/>
        <w:ind w:left="5670"/>
        <w:rPr>
          <w:rFonts w:ascii="Arial" w:eastAsiaTheme="minorHAnsi" w:hAnsi="Arial" w:cs="Arial"/>
          <w:b/>
          <w:color w:val="4D4D4D"/>
          <w:sz w:val="18"/>
          <w:lang w:val="cs-CZ"/>
        </w:rPr>
      </w:pPr>
      <w:r w:rsidRPr="00E263E7">
        <w:rPr>
          <w:rFonts w:ascii="Arial" w:eastAsiaTheme="minorHAnsi" w:hAnsi="Arial" w:cs="Arial"/>
          <w:b/>
          <w:color w:val="4D4D4D"/>
          <w:sz w:val="18"/>
          <w:lang w:val="cs-CZ"/>
        </w:rPr>
        <w:t>ZVLÁŠTNÍ PODMÍNKY</w:t>
      </w:r>
    </w:p>
    <w:p w14:paraId="7839CA84" w14:textId="5C1B1313" w:rsidR="004252E8" w:rsidRPr="00E263E7" w:rsidRDefault="004252E8" w:rsidP="00C671F9">
      <w:pPr>
        <w:autoSpaceDE w:val="0"/>
        <w:autoSpaceDN w:val="0"/>
        <w:adjustRightInd w:val="0"/>
        <w:ind w:left="5670"/>
        <w:rPr>
          <w:rFonts w:ascii="Arial" w:eastAsiaTheme="minorHAnsi" w:hAnsi="Arial" w:cs="Arial"/>
          <w:b/>
          <w:color w:val="4D4D4D"/>
          <w:sz w:val="20"/>
          <w:lang w:val="cs-CZ"/>
        </w:rPr>
      </w:pPr>
    </w:p>
    <w:p w14:paraId="15B7BA1D" w14:textId="446BA7D4" w:rsidR="004252E8" w:rsidRPr="00E263E7" w:rsidRDefault="004252E8" w:rsidP="00C671F9">
      <w:pPr>
        <w:autoSpaceDE w:val="0"/>
        <w:autoSpaceDN w:val="0"/>
        <w:adjustRightInd w:val="0"/>
        <w:ind w:left="5670"/>
        <w:rPr>
          <w:rFonts w:ascii="Arial" w:eastAsiaTheme="minorHAnsi" w:hAnsi="Arial" w:cs="Arial"/>
          <w:color w:val="4D4D4D"/>
          <w:sz w:val="20"/>
          <w:lang w:val="cs-CZ"/>
        </w:rPr>
      </w:pPr>
    </w:p>
    <w:p w14:paraId="711239D1" w14:textId="634103E8" w:rsidR="004252E8" w:rsidRPr="00E263E7" w:rsidRDefault="004252E8" w:rsidP="00C671F9">
      <w:pPr>
        <w:autoSpaceDE w:val="0"/>
        <w:autoSpaceDN w:val="0"/>
        <w:adjustRightInd w:val="0"/>
        <w:ind w:left="5670"/>
        <w:rPr>
          <w:rFonts w:ascii="Arial" w:eastAsiaTheme="minorHAnsi" w:hAnsi="Arial" w:cs="Arial"/>
          <w:color w:val="4D4D4D"/>
          <w:sz w:val="20"/>
          <w:lang w:val="cs-CZ"/>
        </w:rPr>
      </w:pPr>
    </w:p>
    <w:p w14:paraId="503FB438" w14:textId="36F1B97D" w:rsidR="004252E8" w:rsidRPr="00E263E7" w:rsidRDefault="004252E8" w:rsidP="00C671F9">
      <w:pPr>
        <w:autoSpaceDE w:val="0"/>
        <w:autoSpaceDN w:val="0"/>
        <w:adjustRightInd w:val="0"/>
        <w:ind w:left="5670"/>
        <w:rPr>
          <w:rFonts w:ascii="Arial" w:eastAsiaTheme="minorHAnsi" w:hAnsi="Arial" w:cs="Arial"/>
          <w:color w:val="4D4D4D"/>
          <w:sz w:val="20"/>
          <w:lang w:val="cs-CZ"/>
        </w:rPr>
      </w:pPr>
    </w:p>
    <w:p w14:paraId="120C8D95" w14:textId="77777777" w:rsidR="004252E8" w:rsidRPr="00E263E7" w:rsidRDefault="004252E8" w:rsidP="00C671F9">
      <w:pPr>
        <w:autoSpaceDE w:val="0"/>
        <w:autoSpaceDN w:val="0"/>
        <w:adjustRightInd w:val="0"/>
        <w:ind w:left="5670"/>
        <w:rPr>
          <w:rFonts w:ascii="Arial" w:eastAsiaTheme="minorHAnsi" w:hAnsi="Arial" w:cs="Arial"/>
          <w:color w:val="4D4D4D"/>
          <w:sz w:val="20"/>
          <w:lang w:val="cs-CZ"/>
        </w:rPr>
      </w:pPr>
      <w:r w:rsidRPr="00E263E7">
        <w:rPr>
          <w:rFonts w:ascii="Arial" w:eastAsiaTheme="minorHAnsi" w:hAnsi="Arial" w:cs="Arial"/>
          <w:color w:val="4D4D4D"/>
          <w:sz w:val="20"/>
          <w:lang w:val="cs-CZ"/>
        </w:rPr>
        <w:t>___________________</w:t>
      </w:r>
    </w:p>
    <w:p w14:paraId="4A0D0E79" w14:textId="3B5A0F59" w:rsidR="00FC724A" w:rsidRPr="00E263E7" w:rsidRDefault="00FC724A" w:rsidP="00C671F9">
      <w:pPr>
        <w:tabs>
          <w:tab w:val="left" w:pos="540"/>
        </w:tabs>
        <w:jc w:val="both"/>
        <w:rPr>
          <w:rFonts w:ascii="Arial" w:hAnsi="Arial" w:cs="Arial"/>
          <w:sz w:val="18"/>
          <w:szCs w:val="18"/>
          <w:lang w:val="cs-CZ"/>
        </w:rPr>
      </w:pPr>
    </w:p>
    <w:p w14:paraId="090B971C" w14:textId="1CB0D57B" w:rsidR="004252E8" w:rsidRPr="00E263E7" w:rsidRDefault="004252E8" w:rsidP="00C671F9">
      <w:pPr>
        <w:tabs>
          <w:tab w:val="left" w:pos="540"/>
        </w:tabs>
        <w:jc w:val="both"/>
        <w:rPr>
          <w:rFonts w:ascii="Arial" w:hAnsi="Arial" w:cs="Arial"/>
          <w:sz w:val="18"/>
          <w:szCs w:val="18"/>
          <w:lang w:val="cs-CZ"/>
        </w:rPr>
      </w:pPr>
    </w:p>
    <w:p w14:paraId="46FA8E06" w14:textId="77777777" w:rsidR="004252E8" w:rsidRPr="00E263E7" w:rsidRDefault="004252E8" w:rsidP="00C671F9">
      <w:pPr>
        <w:tabs>
          <w:tab w:val="left" w:pos="540"/>
        </w:tabs>
        <w:jc w:val="both"/>
        <w:rPr>
          <w:rFonts w:ascii="Arial" w:hAnsi="Arial" w:cs="Arial"/>
          <w:sz w:val="18"/>
          <w:szCs w:val="18"/>
          <w:lang w:val="cs-CZ"/>
        </w:rPr>
      </w:pPr>
    </w:p>
    <w:p w14:paraId="71F117DD" w14:textId="77777777" w:rsidR="00FC724A" w:rsidRPr="00E263E7" w:rsidRDefault="00FC724A" w:rsidP="00C671F9">
      <w:pPr>
        <w:tabs>
          <w:tab w:val="left" w:pos="540"/>
        </w:tabs>
        <w:jc w:val="both"/>
        <w:rPr>
          <w:rFonts w:ascii="Arial" w:hAnsi="Arial" w:cs="Arial"/>
          <w:sz w:val="18"/>
          <w:szCs w:val="18"/>
          <w:lang w:val="cs-CZ"/>
        </w:rPr>
      </w:pPr>
    </w:p>
    <w:p w14:paraId="492D664E" w14:textId="77777777" w:rsidR="00FC724A" w:rsidRPr="00E263E7" w:rsidRDefault="00FC724A" w:rsidP="00C671F9">
      <w:pPr>
        <w:tabs>
          <w:tab w:val="left" w:pos="540"/>
        </w:tabs>
        <w:jc w:val="both"/>
        <w:rPr>
          <w:rFonts w:ascii="Arial" w:hAnsi="Arial" w:cs="Arial"/>
          <w:sz w:val="18"/>
          <w:szCs w:val="18"/>
          <w:lang w:val="cs-CZ"/>
        </w:rPr>
      </w:pPr>
    </w:p>
    <w:p w14:paraId="2D5E2D17" w14:textId="77777777" w:rsidR="00FC724A" w:rsidRPr="00E263E7" w:rsidRDefault="00FC724A" w:rsidP="00C671F9">
      <w:pPr>
        <w:autoSpaceDE w:val="0"/>
        <w:autoSpaceDN w:val="0"/>
        <w:adjustRightInd w:val="0"/>
        <w:rPr>
          <w:rFonts w:ascii="Arial" w:eastAsiaTheme="minorHAnsi" w:hAnsi="Arial" w:cs="Arial"/>
          <w:b/>
          <w:color w:val="4D4D4D"/>
          <w:sz w:val="36"/>
          <w:szCs w:val="36"/>
          <w:lang w:val="cs-CZ"/>
        </w:rPr>
      </w:pPr>
      <w:r w:rsidRPr="00E263E7">
        <w:rPr>
          <w:rFonts w:ascii="Arial" w:eastAsiaTheme="minorHAnsi" w:hAnsi="Arial" w:cs="Arial"/>
          <w:b/>
          <w:color w:val="4D4D4D"/>
          <w:sz w:val="36"/>
          <w:szCs w:val="36"/>
          <w:lang w:val="cs-CZ"/>
        </w:rPr>
        <w:t>VZOROVÁ SMLOUVA</w:t>
      </w:r>
    </w:p>
    <w:p w14:paraId="10F48C06" w14:textId="77777777" w:rsidR="00FC724A" w:rsidRPr="00E263E7" w:rsidRDefault="00FC724A" w:rsidP="00C671F9">
      <w:pPr>
        <w:autoSpaceDE w:val="0"/>
        <w:autoSpaceDN w:val="0"/>
        <w:adjustRightInd w:val="0"/>
        <w:rPr>
          <w:rFonts w:ascii="Arial" w:eastAsiaTheme="minorHAnsi" w:hAnsi="Arial" w:cs="Arial"/>
          <w:b/>
          <w:color w:val="4D4D4D"/>
          <w:sz w:val="36"/>
          <w:szCs w:val="36"/>
          <w:lang w:val="cs-CZ"/>
        </w:rPr>
      </w:pPr>
      <w:r w:rsidRPr="00E263E7">
        <w:rPr>
          <w:rFonts w:ascii="Arial" w:eastAsiaTheme="minorHAnsi" w:hAnsi="Arial" w:cs="Arial"/>
          <w:b/>
          <w:color w:val="4D4D4D"/>
          <w:sz w:val="36"/>
          <w:szCs w:val="36"/>
          <w:lang w:val="cs-CZ"/>
        </w:rPr>
        <w:t>O POSKYTNUTÍ SLUŽEB</w:t>
      </w:r>
    </w:p>
    <w:p w14:paraId="10AC6C4B" w14:textId="77777777" w:rsidR="00FC724A" w:rsidRPr="00E263E7" w:rsidRDefault="00FC724A" w:rsidP="00C671F9">
      <w:pPr>
        <w:autoSpaceDE w:val="0"/>
        <w:autoSpaceDN w:val="0"/>
        <w:adjustRightInd w:val="0"/>
        <w:rPr>
          <w:rFonts w:ascii="Arial" w:eastAsiaTheme="minorHAnsi" w:hAnsi="Arial" w:cs="Arial"/>
          <w:color w:val="000000"/>
          <w:sz w:val="36"/>
          <w:szCs w:val="36"/>
          <w:lang w:val="cs-CZ"/>
        </w:rPr>
      </w:pPr>
      <w:r w:rsidRPr="00E263E7">
        <w:rPr>
          <w:rFonts w:ascii="Arial" w:eastAsiaTheme="minorHAnsi" w:hAnsi="Arial" w:cs="Arial"/>
          <w:color w:val="000000"/>
          <w:sz w:val="36"/>
          <w:szCs w:val="36"/>
          <w:lang w:val="cs-CZ"/>
        </w:rPr>
        <w:t>mezi objednatelem a konzultantem</w:t>
      </w:r>
    </w:p>
    <w:p w14:paraId="2BE8FDB9" w14:textId="77777777" w:rsidR="004252E8" w:rsidRPr="00E263E7" w:rsidRDefault="004252E8" w:rsidP="00C671F9">
      <w:pPr>
        <w:tabs>
          <w:tab w:val="left" w:pos="540"/>
        </w:tabs>
        <w:jc w:val="both"/>
        <w:rPr>
          <w:rFonts w:ascii="Arial" w:hAnsi="Arial" w:cs="Arial"/>
          <w:sz w:val="18"/>
          <w:szCs w:val="18"/>
          <w:lang w:val="cs-CZ"/>
        </w:rPr>
      </w:pPr>
    </w:p>
    <w:p w14:paraId="245A687E" w14:textId="77777777" w:rsidR="004252E8" w:rsidRPr="00E263E7" w:rsidRDefault="004252E8" w:rsidP="00C671F9">
      <w:pPr>
        <w:tabs>
          <w:tab w:val="left" w:pos="540"/>
        </w:tabs>
        <w:jc w:val="both"/>
        <w:rPr>
          <w:rFonts w:ascii="Arial" w:hAnsi="Arial" w:cs="Arial"/>
          <w:sz w:val="18"/>
          <w:szCs w:val="18"/>
          <w:lang w:val="cs-CZ"/>
        </w:rPr>
      </w:pPr>
    </w:p>
    <w:p w14:paraId="3B676BC9" w14:textId="77777777" w:rsidR="004252E8" w:rsidRPr="00E263E7" w:rsidRDefault="004252E8" w:rsidP="00C671F9">
      <w:pPr>
        <w:tabs>
          <w:tab w:val="left" w:pos="540"/>
        </w:tabs>
        <w:jc w:val="both"/>
        <w:rPr>
          <w:rFonts w:ascii="Arial" w:hAnsi="Arial" w:cs="Arial"/>
          <w:sz w:val="18"/>
          <w:szCs w:val="18"/>
          <w:lang w:val="cs-CZ"/>
        </w:rPr>
      </w:pPr>
    </w:p>
    <w:p w14:paraId="099ED8D6" w14:textId="77777777" w:rsidR="004252E8" w:rsidRPr="00E263E7" w:rsidRDefault="004252E8" w:rsidP="00C671F9">
      <w:pPr>
        <w:tabs>
          <w:tab w:val="left" w:pos="540"/>
        </w:tabs>
        <w:jc w:val="both"/>
        <w:rPr>
          <w:rFonts w:ascii="Arial" w:hAnsi="Arial" w:cs="Arial"/>
          <w:sz w:val="18"/>
          <w:szCs w:val="18"/>
          <w:lang w:val="cs-CZ"/>
        </w:rPr>
      </w:pPr>
    </w:p>
    <w:p w14:paraId="2DF142EA" w14:textId="77777777" w:rsidR="004252E8" w:rsidRPr="00E263E7" w:rsidRDefault="004252E8" w:rsidP="00C671F9">
      <w:pPr>
        <w:tabs>
          <w:tab w:val="left" w:pos="540"/>
        </w:tabs>
        <w:jc w:val="both"/>
        <w:rPr>
          <w:rFonts w:ascii="Arial" w:hAnsi="Arial" w:cs="Arial"/>
          <w:sz w:val="18"/>
          <w:szCs w:val="18"/>
          <w:lang w:val="cs-CZ"/>
        </w:rPr>
      </w:pPr>
    </w:p>
    <w:p w14:paraId="79119CB3" w14:textId="5C726C38" w:rsidR="004252E8" w:rsidRPr="00E263E7" w:rsidRDefault="00FC724A" w:rsidP="00C671F9">
      <w:pPr>
        <w:tabs>
          <w:tab w:val="left" w:pos="540"/>
        </w:tabs>
        <w:jc w:val="both"/>
        <w:rPr>
          <w:rFonts w:ascii="Arial" w:hAnsi="Arial" w:cs="Arial"/>
          <w:sz w:val="18"/>
          <w:szCs w:val="18"/>
          <w:lang w:val="cs-CZ"/>
        </w:rPr>
      </w:pPr>
      <w:r w:rsidRPr="00E263E7">
        <w:rPr>
          <w:rFonts w:ascii="Arial" w:eastAsiaTheme="minorHAnsi" w:hAnsi="Arial" w:cs="Arial"/>
          <w:color w:val="000000"/>
          <w:sz w:val="20"/>
          <w:szCs w:val="23"/>
          <w:lang w:val="cs-CZ"/>
        </w:rPr>
        <w:t>Zvláštní podmínky</w:t>
      </w:r>
    </w:p>
    <w:p w14:paraId="0C3C486E" w14:textId="1BA0D530" w:rsidR="00FC724A" w:rsidRPr="00E263E7" w:rsidRDefault="00FC724A" w:rsidP="00C671F9">
      <w:pPr>
        <w:tabs>
          <w:tab w:val="left" w:pos="540"/>
        </w:tabs>
        <w:jc w:val="both"/>
        <w:rPr>
          <w:rFonts w:ascii="Arial" w:hAnsi="Arial" w:cs="Arial"/>
          <w:sz w:val="18"/>
          <w:szCs w:val="18"/>
          <w:lang w:val="cs-CZ"/>
        </w:rPr>
      </w:pPr>
      <w:r w:rsidRPr="00E263E7">
        <w:rPr>
          <w:rFonts w:ascii="Arial" w:hAnsi="Arial" w:cs="Arial"/>
          <w:sz w:val="18"/>
          <w:szCs w:val="18"/>
          <w:lang w:val="cs-CZ"/>
        </w:rPr>
        <w:br w:type="page"/>
      </w:r>
    </w:p>
    <w:p w14:paraId="2237C395" w14:textId="77777777" w:rsidR="004252E8" w:rsidRPr="00E263E7" w:rsidRDefault="004252E8" w:rsidP="00C671F9">
      <w:pPr>
        <w:tabs>
          <w:tab w:val="left" w:pos="540"/>
        </w:tabs>
        <w:jc w:val="both"/>
        <w:rPr>
          <w:rFonts w:ascii="Arial" w:hAnsi="Arial" w:cs="Arial"/>
          <w:sz w:val="18"/>
          <w:szCs w:val="18"/>
          <w:lang w:val="cs-CZ"/>
        </w:rPr>
      </w:pPr>
    </w:p>
    <w:p w14:paraId="505700C5" w14:textId="77777777" w:rsidR="004252E8" w:rsidRPr="00E263E7" w:rsidRDefault="004252E8" w:rsidP="00C671F9">
      <w:pPr>
        <w:tabs>
          <w:tab w:val="left" w:pos="540"/>
        </w:tabs>
        <w:jc w:val="both"/>
        <w:rPr>
          <w:rFonts w:ascii="Arial" w:hAnsi="Arial" w:cs="Arial"/>
          <w:sz w:val="18"/>
          <w:szCs w:val="18"/>
          <w:lang w:val="cs-CZ"/>
        </w:rPr>
      </w:pPr>
    </w:p>
    <w:p w14:paraId="34C57702" w14:textId="77777777" w:rsidR="004252E8" w:rsidRPr="00E263E7" w:rsidRDefault="004252E8" w:rsidP="00C671F9">
      <w:pPr>
        <w:tabs>
          <w:tab w:val="left" w:pos="540"/>
        </w:tabs>
        <w:jc w:val="both"/>
        <w:rPr>
          <w:rFonts w:ascii="Arial" w:hAnsi="Arial" w:cs="Arial"/>
          <w:sz w:val="18"/>
          <w:szCs w:val="18"/>
          <w:lang w:val="cs-CZ"/>
        </w:rPr>
      </w:pPr>
    </w:p>
    <w:p w14:paraId="167361B8" w14:textId="77777777" w:rsidR="004252E8" w:rsidRPr="00E263E7" w:rsidRDefault="004252E8" w:rsidP="00C671F9">
      <w:pPr>
        <w:tabs>
          <w:tab w:val="left" w:pos="540"/>
        </w:tabs>
        <w:jc w:val="both"/>
        <w:rPr>
          <w:rFonts w:ascii="Arial" w:hAnsi="Arial" w:cs="Arial"/>
          <w:sz w:val="18"/>
          <w:szCs w:val="18"/>
          <w:lang w:val="cs-CZ"/>
        </w:rPr>
      </w:pPr>
    </w:p>
    <w:p w14:paraId="63788916" w14:textId="77777777" w:rsidR="004252E8" w:rsidRPr="00E263E7" w:rsidRDefault="004252E8" w:rsidP="00C671F9">
      <w:pPr>
        <w:tabs>
          <w:tab w:val="left" w:pos="360"/>
        </w:tabs>
        <w:jc w:val="both"/>
        <w:rPr>
          <w:rFonts w:ascii="Arial" w:hAnsi="Arial" w:cs="Arial"/>
          <w:sz w:val="18"/>
          <w:szCs w:val="18"/>
          <w:lang w:val="cs-CZ"/>
        </w:rPr>
      </w:pPr>
    </w:p>
    <w:p w14:paraId="22300881" w14:textId="77777777" w:rsidR="004252E8" w:rsidRPr="00E263E7" w:rsidRDefault="004252E8" w:rsidP="00C671F9">
      <w:pPr>
        <w:tabs>
          <w:tab w:val="left" w:pos="360"/>
        </w:tabs>
        <w:jc w:val="both"/>
        <w:rPr>
          <w:rFonts w:ascii="Arial" w:hAnsi="Arial" w:cs="Arial"/>
          <w:sz w:val="18"/>
          <w:szCs w:val="18"/>
          <w:lang w:val="cs-CZ"/>
        </w:rPr>
      </w:pPr>
    </w:p>
    <w:p w14:paraId="27C30BD7" w14:textId="77777777" w:rsidR="004252E8" w:rsidRPr="00E263E7" w:rsidRDefault="004252E8" w:rsidP="00C671F9">
      <w:pPr>
        <w:tabs>
          <w:tab w:val="left" w:pos="360"/>
        </w:tabs>
        <w:jc w:val="both"/>
        <w:rPr>
          <w:rFonts w:ascii="Arial" w:hAnsi="Arial" w:cs="Arial"/>
          <w:sz w:val="18"/>
          <w:szCs w:val="18"/>
          <w:lang w:val="cs-CZ"/>
        </w:rPr>
      </w:pPr>
    </w:p>
    <w:p w14:paraId="00A9FBD2" w14:textId="77777777" w:rsidR="004252E8" w:rsidRPr="00E263E7" w:rsidRDefault="004252E8" w:rsidP="00C671F9">
      <w:pPr>
        <w:tabs>
          <w:tab w:val="left" w:pos="360"/>
        </w:tabs>
        <w:jc w:val="both"/>
        <w:rPr>
          <w:rFonts w:ascii="Arial" w:hAnsi="Arial" w:cs="Arial"/>
          <w:sz w:val="18"/>
          <w:szCs w:val="18"/>
          <w:lang w:val="cs-CZ"/>
        </w:rPr>
      </w:pPr>
    </w:p>
    <w:p w14:paraId="142E4A0F" w14:textId="77777777" w:rsidR="004252E8" w:rsidRPr="00E263E7" w:rsidRDefault="004252E8" w:rsidP="00C671F9">
      <w:pPr>
        <w:tabs>
          <w:tab w:val="left" w:pos="360"/>
        </w:tabs>
        <w:jc w:val="both"/>
        <w:rPr>
          <w:rFonts w:ascii="Arial" w:hAnsi="Arial" w:cs="Arial"/>
          <w:sz w:val="18"/>
          <w:szCs w:val="18"/>
          <w:lang w:val="cs-CZ"/>
        </w:rPr>
      </w:pPr>
    </w:p>
    <w:p w14:paraId="4EDBDFB7" w14:textId="77777777" w:rsidR="004252E8" w:rsidRPr="00E263E7" w:rsidRDefault="004252E8" w:rsidP="00C671F9">
      <w:pPr>
        <w:tabs>
          <w:tab w:val="left" w:pos="360"/>
        </w:tabs>
        <w:jc w:val="both"/>
        <w:rPr>
          <w:rFonts w:ascii="Arial" w:hAnsi="Arial" w:cs="Arial"/>
          <w:sz w:val="18"/>
          <w:szCs w:val="18"/>
          <w:lang w:val="cs-CZ"/>
        </w:rPr>
      </w:pPr>
    </w:p>
    <w:p w14:paraId="642252A5" w14:textId="77777777" w:rsidR="004252E8" w:rsidRPr="00E263E7" w:rsidRDefault="004252E8" w:rsidP="00C671F9">
      <w:pPr>
        <w:tabs>
          <w:tab w:val="left" w:pos="360"/>
        </w:tabs>
        <w:jc w:val="both"/>
        <w:rPr>
          <w:rFonts w:ascii="Arial" w:hAnsi="Arial" w:cs="Arial"/>
          <w:sz w:val="18"/>
          <w:szCs w:val="18"/>
          <w:lang w:val="cs-CZ"/>
        </w:rPr>
      </w:pPr>
    </w:p>
    <w:p w14:paraId="13C98053" w14:textId="77777777" w:rsidR="004252E8" w:rsidRPr="00E263E7" w:rsidRDefault="004252E8" w:rsidP="00C671F9">
      <w:pPr>
        <w:tabs>
          <w:tab w:val="left" w:pos="360"/>
        </w:tabs>
        <w:jc w:val="both"/>
        <w:rPr>
          <w:rFonts w:ascii="Arial" w:hAnsi="Arial" w:cs="Arial"/>
          <w:sz w:val="18"/>
          <w:szCs w:val="18"/>
          <w:lang w:val="cs-CZ"/>
        </w:rPr>
      </w:pPr>
    </w:p>
    <w:p w14:paraId="344CB7B6" w14:textId="77777777" w:rsidR="004252E8" w:rsidRPr="00E263E7" w:rsidRDefault="004252E8" w:rsidP="00C671F9">
      <w:pPr>
        <w:tabs>
          <w:tab w:val="left" w:pos="360"/>
        </w:tabs>
        <w:jc w:val="both"/>
        <w:rPr>
          <w:rFonts w:ascii="Arial" w:hAnsi="Arial" w:cs="Arial"/>
          <w:sz w:val="18"/>
          <w:szCs w:val="18"/>
          <w:lang w:val="cs-CZ"/>
        </w:rPr>
      </w:pPr>
    </w:p>
    <w:p w14:paraId="7E30867F" w14:textId="77777777" w:rsidR="004252E8" w:rsidRPr="00E263E7" w:rsidRDefault="004252E8" w:rsidP="00C671F9">
      <w:pPr>
        <w:tabs>
          <w:tab w:val="left" w:pos="360"/>
        </w:tabs>
        <w:jc w:val="both"/>
        <w:rPr>
          <w:rFonts w:ascii="Arial" w:hAnsi="Arial" w:cs="Arial"/>
          <w:sz w:val="18"/>
          <w:szCs w:val="18"/>
          <w:lang w:val="cs-CZ"/>
        </w:rPr>
      </w:pPr>
    </w:p>
    <w:p w14:paraId="26A4BDFC" w14:textId="77777777" w:rsidR="004252E8" w:rsidRPr="00E263E7" w:rsidRDefault="004252E8" w:rsidP="00C671F9">
      <w:pPr>
        <w:tabs>
          <w:tab w:val="left" w:pos="360"/>
        </w:tabs>
        <w:jc w:val="both"/>
        <w:rPr>
          <w:rFonts w:ascii="Arial" w:hAnsi="Arial" w:cs="Arial"/>
          <w:sz w:val="18"/>
          <w:szCs w:val="18"/>
          <w:lang w:val="cs-CZ"/>
        </w:rPr>
      </w:pPr>
    </w:p>
    <w:p w14:paraId="19192C2A" w14:textId="77777777" w:rsidR="004252E8" w:rsidRPr="00E263E7" w:rsidRDefault="004252E8" w:rsidP="00C671F9">
      <w:pPr>
        <w:tabs>
          <w:tab w:val="left" w:pos="360"/>
        </w:tabs>
        <w:jc w:val="both"/>
        <w:rPr>
          <w:rFonts w:ascii="Arial" w:hAnsi="Arial" w:cs="Arial"/>
          <w:sz w:val="18"/>
          <w:szCs w:val="18"/>
          <w:lang w:val="cs-CZ"/>
        </w:rPr>
      </w:pPr>
    </w:p>
    <w:p w14:paraId="75C002E6" w14:textId="77777777" w:rsidR="004252E8" w:rsidRPr="00E263E7" w:rsidRDefault="004252E8" w:rsidP="00C671F9">
      <w:pPr>
        <w:tabs>
          <w:tab w:val="left" w:pos="360"/>
        </w:tabs>
        <w:jc w:val="both"/>
        <w:rPr>
          <w:rFonts w:ascii="Arial" w:hAnsi="Arial" w:cs="Arial"/>
          <w:sz w:val="18"/>
          <w:szCs w:val="18"/>
          <w:lang w:val="cs-CZ"/>
        </w:rPr>
      </w:pPr>
    </w:p>
    <w:p w14:paraId="623C21DF" w14:textId="77777777" w:rsidR="004252E8" w:rsidRPr="00E263E7" w:rsidRDefault="004252E8" w:rsidP="00C671F9">
      <w:pPr>
        <w:tabs>
          <w:tab w:val="left" w:pos="360"/>
        </w:tabs>
        <w:jc w:val="both"/>
        <w:rPr>
          <w:rFonts w:ascii="Arial" w:hAnsi="Arial" w:cs="Arial"/>
          <w:sz w:val="18"/>
          <w:szCs w:val="18"/>
          <w:lang w:val="cs-CZ"/>
        </w:rPr>
      </w:pPr>
    </w:p>
    <w:p w14:paraId="37EC4CA4" w14:textId="77777777" w:rsidR="004252E8" w:rsidRPr="00E263E7" w:rsidRDefault="004252E8" w:rsidP="00C671F9">
      <w:pPr>
        <w:tabs>
          <w:tab w:val="left" w:pos="360"/>
        </w:tabs>
        <w:jc w:val="both"/>
        <w:rPr>
          <w:rFonts w:ascii="Arial" w:hAnsi="Arial" w:cs="Arial"/>
          <w:sz w:val="18"/>
          <w:szCs w:val="18"/>
          <w:lang w:val="cs-CZ"/>
        </w:rPr>
      </w:pPr>
    </w:p>
    <w:p w14:paraId="7F45073E" w14:textId="77777777" w:rsidR="004252E8" w:rsidRPr="00E263E7" w:rsidRDefault="004252E8" w:rsidP="00C671F9">
      <w:pPr>
        <w:tabs>
          <w:tab w:val="left" w:pos="360"/>
        </w:tabs>
        <w:jc w:val="both"/>
        <w:rPr>
          <w:rFonts w:ascii="Arial" w:hAnsi="Arial" w:cs="Arial"/>
          <w:sz w:val="18"/>
          <w:szCs w:val="18"/>
          <w:lang w:val="cs-CZ"/>
        </w:rPr>
      </w:pPr>
    </w:p>
    <w:p w14:paraId="1633C34C" w14:textId="77777777" w:rsidR="004252E8" w:rsidRPr="00E263E7" w:rsidRDefault="004252E8" w:rsidP="00C671F9">
      <w:pPr>
        <w:tabs>
          <w:tab w:val="left" w:pos="360"/>
        </w:tabs>
        <w:jc w:val="both"/>
        <w:rPr>
          <w:rFonts w:ascii="Arial" w:hAnsi="Arial" w:cs="Arial"/>
          <w:sz w:val="18"/>
          <w:szCs w:val="18"/>
          <w:lang w:val="cs-CZ"/>
        </w:rPr>
      </w:pPr>
    </w:p>
    <w:p w14:paraId="5AD7F221" w14:textId="77777777" w:rsidR="004252E8" w:rsidRPr="00E263E7" w:rsidRDefault="004252E8" w:rsidP="00C671F9">
      <w:pPr>
        <w:tabs>
          <w:tab w:val="left" w:pos="360"/>
        </w:tabs>
        <w:jc w:val="both"/>
        <w:rPr>
          <w:rFonts w:ascii="Arial" w:hAnsi="Arial" w:cs="Arial"/>
          <w:sz w:val="18"/>
          <w:szCs w:val="18"/>
          <w:lang w:val="cs-CZ"/>
        </w:rPr>
      </w:pPr>
    </w:p>
    <w:p w14:paraId="2970CCAF" w14:textId="77777777" w:rsidR="004252E8" w:rsidRPr="00E263E7" w:rsidRDefault="004252E8" w:rsidP="00C671F9">
      <w:pPr>
        <w:tabs>
          <w:tab w:val="left" w:pos="360"/>
        </w:tabs>
        <w:jc w:val="both"/>
        <w:rPr>
          <w:rFonts w:ascii="Arial" w:hAnsi="Arial" w:cs="Arial"/>
          <w:sz w:val="18"/>
          <w:szCs w:val="18"/>
          <w:lang w:val="cs-CZ"/>
        </w:rPr>
      </w:pPr>
    </w:p>
    <w:p w14:paraId="6769103E" w14:textId="77777777" w:rsidR="004252E8" w:rsidRPr="00E263E7" w:rsidRDefault="004252E8" w:rsidP="00C671F9">
      <w:pPr>
        <w:tabs>
          <w:tab w:val="left" w:pos="360"/>
        </w:tabs>
        <w:jc w:val="both"/>
        <w:rPr>
          <w:rFonts w:ascii="Arial" w:hAnsi="Arial" w:cs="Arial"/>
          <w:sz w:val="18"/>
          <w:szCs w:val="18"/>
          <w:lang w:val="cs-CZ"/>
        </w:rPr>
      </w:pPr>
    </w:p>
    <w:p w14:paraId="44A0FCFB" w14:textId="77777777" w:rsidR="004252E8" w:rsidRPr="00E263E7" w:rsidRDefault="004252E8" w:rsidP="00C671F9">
      <w:pPr>
        <w:tabs>
          <w:tab w:val="left" w:pos="360"/>
        </w:tabs>
        <w:jc w:val="both"/>
        <w:rPr>
          <w:rFonts w:ascii="Arial" w:hAnsi="Arial" w:cs="Arial"/>
          <w:sz w:val="18"/>
          <w:szCs w:val="18"/>
          <w:lang w:val="cs-CZ"/>
        </w:rPr>
      </w:pPr>
    </w:p>
    <w:p w14:paraId="6F15F695" w14:textId="77777777" w:rsidR="004252E8" w:rsidRPr="00E263E7" w:rsidRDefault="004252E8" w:rsidP="00C671F9">
      <w:pPr>
        <w:tabs>
          <w:tab w:val="left" w:pos="360"/>
        </w:tabs>
        <w:jc w:val="both"/>
        <w:rPr>
          <w:rFonts w:ascii="Arial" w:hAnsi="Arial" w:cs="Arial"/>
          <w:sz w:val="18"/>
          <w:szCs w:val="18"/>
          <w:lang w:val="cs-CZ"/>
        </w:rPr>
      </w:pPr>
    </w:p>
    <w:p w14:paraId="38A1A452" w14:textId="77777777" w:rsidR="004252E8" w:rsidRPr="00E263E7" w:rsidRDefault="004252E8" w:rsidP="00C671F9">
      <w:pPr>
        <w:tabs>
          <w:tab w:val="left" w:pos="360"/>
        </w:tabs>
        <w:jc w:val="both"/>
        <w:rPr>
          <w:rFonts w:ascii="Arial" w:hAnsi="Arial" w:cs="Arial"/>
          <w:sz w:val="18"/>
          <w:szCs w:val="18"/>
          <w:lang w:val="cs-CZ"/>
        </w:rPr>
      </w:pPr>
    </w:p>
    <w:p w14:paraId="2C29B0BC" w14:textId="77777777" w:rsidR="004252E8" w:rsidRPr="00E263E7" w:rsidRDefault="004252E8" w:rsidP="00C671F9">
      <w:pPr>
        <w:tabs>
          <w:tab w:val="left" w:pos="360"/>
        </w:tabs>
        <w:jc w:val="both"/>
        <w:rPr>
          <w:rFonts w:ascii="Arial" w:hAnsi="Arial" w:cs="Arial"/>
          <w:sz w:val="18"/>
          <w:szCs w:val="18"/>
          <w:lang w:val="cs-CZ"/>
        </w:rPr>
      </w:pPr>
    </w:p>
    <w:p w14:paraId="566DF90F" w14:textId="77777777" w:rsidR="004252E8" w:rsidRPr="00E263E7" w:rsidRDefault="004252E8" w:rsidP="00C671F9">
      <w:pPr>
        <w:tabs>
          <w:tab w:val="left" w:pos="360"/>
        </w:tabs>
        <w:jc w:val="both"/>
        <w:rPr>
          <w:rFonts w:ascii="Arial" w:hAnsi="Arial" w:cs="Arial"/>
          <w:sz w:val="18"/>
          <w:szCs w:val="18"/>
          <w:lang w:val="cs-CZ"/>
        </w:rPr>
      </w:pPr>
    </w:p>
    <w:p w14:paraId="53F88958" w14:textId="77777777" w:rsidR="004252E8" w:rsidRPr="00E263E7" w:rsidRDefault="004252E8" w:rsidP="00C671F9">
      <w:pPr>
        <w:tabs>
          <w:tab w:val="left" w:pos="360"/>
        </w:tabs>
        <w:jc w:val="both"/>
        <w:rPr>
          <w:rFonts w:ascii="Arial" w:hAnsi="Arial" w:cs="Arial"/>
          <w:sz w:val="18"/>
          <w:szCs w:val="18"/>
          <w:lang w:val="cs-CZ"/>
        </w:rPr>
      </w:pPr>
    </w:p>
    <w:p w14:paraId="00B9C718" w14:textId="77777777" w:rsidR="004252E8" w:rsidRPr="00E263E7" w:rsidRDefault="004252E8" w:rsidP="00C671F9">
      <w:pPr>
        <w:tabs>
          <w:tab w:val="left" w:pos="360"/>
        </w:tabs>
        <w:jc w:val="both"/>
        <w:rPr>
          <w:rFonts w:ascii="Arial" w:hAnsi="Arial" w:cs="Arial"/>
          <w:sz w:val="18"/>
          <w:szCs w:val="18"/>
          <w:lang w:val="cs-CZ"/>
        </w:rPr>
      </w:pPr>
    </w:p>
    <w:p w14:paraId="72179A30" w14:textId="77777777" w:rsidR="004252E8" w:rsidRPr="00E263E7" w:rsidRDefault="004252E8" w:rsidP="00C671F9">
      <w:pPr>
        <w:tabs>
          <w:tab w:val="left" w:pos="360"/>
        </w:tabs>
        <w:jc w:val="both"/>
        <w:rPr>
          <w:rFonts w:ascii="Arial" w:hAnsi="Arial" w:cs="Arial"/>
          <w:sz w:val="18"/>
          <w:szCs w:val="18"/>
          <w:lang w:val="cs-CZ"/>
        </w:rPr>
      </w:pPr>
    </w:p>
    <w:p w14:paraId="0E8325AB" w14:textId="77777777" w:rsidR="004252E8" w:rsidRPr="00E263E7" w:rsidRDefault="004252E8" w:rsidP="00C671F9">
      <w:pPr>
        <w:tabs>
          <w:tab w:val="left" w:pos="360"/>
        </w:tabs>
        <w:jc w:val="both"/>
        <w:rPr>
          <w:rFonts w:ascii="Arial" w:hAnsi="Arial" w:cs="Arial"/>
          <w:sz w:val="18"/>
          <w:szCs w:val="18"/>
          <w:lang w:val="cs-CZ"/>
        </w:rPr>
      </w:pPr>
    </w:p>
    <w:p w14:paraId="5848C44C" w14:textId="77777777" w:rsidR="004252E8" w:rsidRPr="00E263E7" w:rsidRDefault="004252E8" w:rsidP="00C671F9">
      <w:pPr>
        <w:tabs>
          <w:tab w:val="left" w:pos="360"/>
        </w:tabs>
        <w:jc w:val="both"/>
        <w:rPr>
          <w:rFonts w:ascii="Arial" w:hAnsi="Arial" w:cs="Arial"/>
          <w:sz w:val="18"/>
          <w:szCs w:val="18"/>
          <w:lang w:val="cs-CZ"/>
        </w:rPr>
      </w:pPr>
    </w:p>
    <w:p w14:paraId="7A9F73C5" w14:textId="77777777" w:rsidR="004252E8" w:rsidRPr="00E263E7" w:rsidRDefault="004252E8" w:rsidP="00C671F9">
      <w:pPr>
        <w:tabs>
          <w:tab w:val="left" w:pos="360"/>
        </w:tabs>
        <w:jc w:val="both"/>
        <w:rPr>
          <w:rFonts w:ascii="Arial" w:hAnsi="Arial" w:cs="Arial"/>
          <w:sz w:val="18"/>
          <w:szCs w:val="18"/>
          <w:lang w:val="cs-CZ"/>
        </w:rPr>
      </w:pPr>
    </w:p>
    <w:p w14:paraId="52293670" w14:textId="77777777" w:rsidR="004252E8" w:rsidRPr="00E263E7" w:rsidRDefault="004252E8" w:rsidP="00C671F9">
      <w:pPr>
        <w:tabs>
          <w:tab w:val="left" w:pos="360"/>
        </w:tabs>
        <w:jc w:val="both"/>
        <w:rPr>
          <w:rFonts w:ascii="Arial" w:hAnsi="Arial" w:cs="Arial"/>
          <w:sz w:val="18"/>
          <w:szCs w:val="18"/>
          <w:lang w:val="cs-CZ"/>
        </w:rPr>
      </w:pPr>
    </w:p>
    <w:p w14:paraId="121A59DB" w14:textId="77777777" w:rsidR="004252E8" w:rsidRPr="00E263E7" w:rsidRDefault="004252E8" w:rsidP="00C671F9">
      <w:pPr>
        <w:tabs>
          <w:tab w:val="left" w:pos="360"/>
        </w:tabs>
        <w:jc w:val="both"/>
        <w:rPr>
          <w:rFonts w:ascii="Arial" w:hAnsi="Arial" w:cs="Arial"/>
          <w:sz w:val="18"/>
          <w:szCs w:val="18"/>
          <w:lang w:val="cs-CZ"/>
        </w:rPr>
      </w:pPr>
    </w:p>
    <w:p w14:paraId="17F5E101" w14:textId="77777777" w:rsidR="004252E8" w:rsidRPr="00E263E7" w:rsidRDefault="004252E8" w:rsidP="00C671F9">
      <w:pPr>
        <w:tabs>
          <w:tab w:val="left" w:pos="360"/>
        </w:tabs>
        <w:jc w:val="both"/>
        <w:rPr>
          <w:rFonts w:ascii="Arial" w:hAnsi="Arial" w:cs="Arial"/>
          <w:sz w:val="18"/>
          <w:szCs w:val="18"/>
          <w:lang w:val="cs-CZ"/>
        </w:rPr>
      </w:pPr>
    </w:p>
    <w:p w14:paraId="4EC5B0EA" w14:textId="77777777" w:rsidR="004252E8" w:rsidRPr="00E263E7" w:rsidRDefault="004252E8" w:rsidP="00C671F9">
      <w:pPr>
        <w:tabs>
          <w:tab w:val="left" w:pos="360"/>
        </w:tabs>
        <w:jc w:val="both"/>
        <w:rPr>
          <w:rFonts w:ascii="Arial" w:hAnsi="Arial" w:cs="Arial"/>
          <w:sz w:val="18"/>
          <w:szCs w:val="18"/>
          <w:lang w:val="cs-CZ"/>
        </w:rPr>
      </w:pPr>
    </w:p>
    <w:p w14:paraId="1120DAC6" w14:textId="77777777" w:rsidR="004252E8" w:rsidRPr="00E263E7" w:rsidRDefault="004252E8" w:rsidP="00C671F9">
      <w:pPr>
        <w:tabs>
          <w:tab w:val="left" w:pos="360"/>
        </w:tabs>
        <w:jc w:val="both"/>
        <w:rPr>
          <w:rFonts w:ascii="Arial" w:hAnsi="Arial" w:cs="Arial"/>
          <w:sz w:val="18"/>
          <w:szCs w:val="18"/>
          <w:lang w:val="cs-CZ"/>
        </w:rPr>
      </w:pPr>
    </w:p>
    <w:p w14:paraId="3475A8A2" w14:textId="77777777" w:rsidR="004252E8" w:rsidRPr="00E263E7" w:rsidRDefault="004252E8" w:rsidP="00C671F9">
      <w:pPr>
        <w:tabs>
          <w:tab w:val="left" w:pos="360"/>
        </w:tabs>
        <w:jc w:val="both"/>
        <w:rPr>
          <w:rFonts w:ascii="Arial" w:hAnsi="Arial" w:cs="Arial"/>
          <w:sz w:val="18"/>
          <w:szCs w:val="18"/>
          <w:lang w:val="cs-CZ"/>
        </w:rPr>
      </w:pPr>
    </w:p>
    <w:p w14:paraId="20D32C5D" w14:textId="77777777" w:rsidR="004252E8" w:rsidRPr="00E263E7" w:rsidRDefault="004252E8" w:rsidP="00C671F9">
      <w:pPr>
        <w:tabs>
          <w:tab w:val="left" w:pos="360"/>
        </w:tabs>
        <w:jc w:val="both"/>
        <w:rPr>
          <w:rFonts w:ascii="Arial" w:hAnsi="Arial" w:cs="Arial"/>
          <w:sz w:val="18"/>
          <w:szCs w:val="18"/>
          <w:lang w:val="cs-CZ"/>
        </w:rPr>
      </w:pPr>
    </w:p>
    <w:p w14:paraId="6059B9A2" w14:textId="10E3932D" w:rsidR="004252E8" w:rsidRPr="00E263E7" w:rsidRDefault="004252E8" w:rsidP="00C671F9">
      <w:pPr>
        <w:tabs>
          <w:tab w:val="left" w:pos="360"/>
        </w:tabs>
        <w:jc w:val="both"/>
        <w:rPr>
          <w:rFonts w:ascii="Arial" w:hAnsi="Arial" w:cs="Arial"/>
          <w:sz w:val="18"/>
          <w:szCs w:val="18"/>
          <w:lang w:val="cs-CZ"/>
        </w:rPr>
      </w:pPr>
    </w:p>
    <w:p w14:paraId="6995A8FE" w14:textId="4D7AC9EB" w:rsidR="004252E8" w:rsidRPr="00E263E7" w:rsidRDefault="004252E8" w:rsidP="00C671F9">
      <w:pPr>
        <w:tabs>
          <w:tab w:val="left" w:pos="360"/>
        </w:tabs>
        <w:jc w:val="both"/>
        <w:rPr>
          <w:rFonts w:ascii="Arial" w:hAnsi="Arial" w:cs="Arial"/>
          <w:sz w:val="18"/>
          <w:szCs w:val="18"/>
          <w:lang w:val="cs-CZ"/>
        </w:rPr>
      </w:pPr>
    </w:p>
    <w:p w14:paraId="7AA10FFD" w14:textId="0FEF5207" w:rsidR="00C671F9" w:rsidRPr="00E263E7" w:rsidRDefault="00C671F9" w:rsidP="00C671F9">
      <w:pPr>
        <w:tabs>
          <w:tab w:val="left" w:pos="360"/>
        </w:tabs>
        <w:jc w:val="both"/>
        <w:rPr>
          <w:rFonts w:ascii="Arial" w:hAnsi="Arial" w:cs="Arial"/>
          <w:sz w:val="18"/>
          <w:szCs w:val="18"/>
          <w:lang w:val="cs-CZ"/>
        </w:rPr>
      </w:pPr>
    </w:p>
    <w:p w14:paraId="6B2A866B" w14:textId="5973B9B2" w:rsidR="00C671F9" w:rsidRPr="00E263E7" w:rsidRDefault="00C671F9" w:rsidP="00C671F9">
      <w:pPr>
        <w:tabs>
          <w:tab w:val="left" w:pos="360"/>
        </w:tabs>
        <w:jc w:val="both"/>
        <w:rPr>
          <w:rFonts w:ascii="Arial" w:hAnsi="Arial" w:cs="Arial"/>
          <w:sz w:val="18"/>
          <w:szCs w:val="18"/>
          <w:lang w:val="cs-CZ"/>
        </w:rPr>
      </w:pPr>
    </w:p>
    <w:p w14:paraId="47A7C133" w14:textId="09AB8BB6" w:rsidR="00C671F9" w:rsidRPr="00E263E7" w:rsidRDefault="00C671F9" w:rsidP="00C671F9">
      <w:pPr>
        <w:tabs>
          <w:tab w:val="left" w:pos="360"/>
        </w:tabs>
        <w:jc w:val="both"/>
        <w:rPr>
          <w:rFonts w:ascii="Arial" w:hAnsi="Arial" w:cs="Arial"/>
          <w:sz w:val="18"/>
          <w:szCs w:val="18"/>
          <w:lang w:val="cs-CZ"/>
        </w:rPr>
      </w:pPr>
    </w:p>
    <w:p w14:paraId="151B71DA" w14:textId="252B477B" w:rsidR="00C671F9" w:rsidRPr="00E263E7" w:rsidRDefault="00C671F9" w:rsidP="00C671F9">
      <w:pPr>
        <w:tabs>
          <w:tab w:val="left" w:pos="360"/>
        </w:tabs>
        <w:jc w:val="both"/>
        <w:rPr>
          <w:rFonts w:ascii="Arial" w:hAnsi="Arial" w:cs="Arial"/>
          <w:sz w:val="18"/>
          <w:szCs w:val="18"/>
          <w:lang w:val="cs-CZ"/>
        </w:rPr>
      </w:pPr>
    </w:p>
    <w:p w14:paraId="5D153A0E" w14:textId="12612453" w:rsidR="00C671F9" w:rsidRPr="00E263E7" w:rsidRDefault="00C671F9" w:rsidP="00C671F9">
      <w:pPr>
        <w:tabs>
          <w:tab w:val="left" w:pos="360"/>
        </w:tabs>
        <w:jc w:val="both"/>
        <w:rPr>
          <w:rFonts w:ascii="Arial" w:hAnsi="Arial" w:cs="Arial"/>
          <w:sz w:val="18"/>
          <w:szCs w:val="18"/>
          <w:lang w:val="cs-CZ"/>
        </w:rPr>
      </w:pPr>
    </w:p>
    <w:p w14:paraId="26411237" w14:textId="77777777" w:rsidR="00C671F9" w:rsidRPr="00E263E7" w:rsidRDefault="00C671F9" w:rsidP="00C671F9">
      <w:pPr>
        <w:tabs>
          <w:tab w:val="left" w:pos="360"/>
        </w:tabs>
        <w:jc w:val="both"/>
        <w:rPr>
          <w:rFonts w:ascii="Arial" w:hAnsi="Arial" w:cs="Arial"/>
          <w:sz w:val="18"/>
          <w:szCs w:val="18"/>
          <w:lang w:val="cs-CZ"/>
        </w:rPr>
      </w:pPr>
    </w:p>
    <w:p w14:paraId="2D80F75C" w14:textId="77777777" w:rsidR="004252E8" w:rsidRPr="00E263E7" w:rsidRDefault="004252E8" w:rsidP="00C671F9">
      <w:pPr>
        <w:tabs>
          <w:tab w:val="left" w:pos="360"/>
        </w:tabs>
        <w:jc w:val="both"/>
        <w:rPr>
          <w:rFonts w:ascii="Arial" w:hAnsi="Arial" w:cs="Arial"/>
          <w:sz w:val="18"/>
          <w:szCs w:val="18"/>
          <w:lang w:val="cs-CZ"/>
        </w:rPr>
      </w:pPr>
    </w:p>
    <w:p w14:paraId="479E4B27" w14:textId="77777777" w:rsidR="004252E8" w:rsidRPr="00E263E7" w:rsidRDefault="004252E8" w:rsidP="00C671F9">
      <w:pPr>
        <w:tabs>
          <w:tab w:val="left" w:pos="360"/>
        </w:tabs>
        <w:jc w:val="both"/>
        <w:rPr>
          <w:rFonts w:ascii="Arial" w:hAnsi="Arial" w:cs="Arial"/>
          <w:sz w:val="18"/>
          <w:szCs w:val="18"/>
          <w:lang w:val="cs-CZ"/>
        </w:rPr>
      </w:pPr>
    </w:p>
    <w:p w14:paraId="1EB602FE" w14:textId="77777777" w:rsidR="004252E8" w:rsidRPr="00E263E7" w:rsidRDefault="004252E8" w:rsidP="00C671F9">
      <w:pPr>
        <w:tabs>
          <w:tab w:val="left" w:pos="360"/>
        </w:tabs>
        <w:jc w:val="both"/>
        <w:rPr>
          <w:rFonts w:ascii="Arial" w:hAnsi="Arial" w:cs="Arial"/>
          <w:sz w:val="18"/>
          <w:szCs w:val="18"/>
          <w:lang w:val="cs-CZ"/>
        </w:rPr>
      </w:pPr>
    </w:p>
    <w:p w14:paraId="479D8C5C" w14:textId="77777777" w:rsidR="004252E8" w:rsidRPr="00E263E7" w:rsidRDefault="004252E8" w:rsidP="00C671F9">
      <w:pPr>
        <w:tabs>
          <w:tab w:val="left" w:pos="360"/>
        </w:tabs>
        <w:jc w:val="both"/>
        <w:rPr>
          <w:rFonts w:ascii="Arial" w:hAnsi="Arial" w:cs="Arial"/>
          <w:sz w:val="18"/>
          <w:szCs w:val="18"/>
          <w:lang w:val="cs-CZ"/>
        </w:rPr>
      </w:pPr>
    </w:p>
    <w:p w14:paraId="021E8735" w14:textId="2B3BFD02" w:rsidR="004252E8" w:rsidRPr="00E263E7" w:rsidRDefault="00CB3608" w:rsidP="00C671F9">
      <w:pPr>
        <w:tabs>
          <w:tab w:val="left" w:pos="360"/>
        </w:tabs>
        <w:jc w:val="both"/>
        <w:rPr>
          <w:rFonts w:ascii="Arial" w:hAnsi="Arial" w:cs="Arial"/>
          <w:sz w:val="18"/>
          <w:szCs w:val="18"/>
          <w:lang w:val="cs-CZ"/>
        </w:rPr>
      </w:pPr>
      <w:r w:rsidRPr="00E263E7">
        <w:rPr>
          <w:rFonts w:ascii="Arial" w:hAnsi="Arial" w:cs="Arial"/>
          <w:sz w:val="18"/>
          <w:szCs w:val="18"/>
          <w:lang w:val="cs-CZ"/>
        </w:rPr>
        <w:t>O</w:t>
      </w:r>
      <w:r w:rsidR="004252E8" w:rsidRPr="00E263E7">
        <w:rPr>
          <w:rFonts w:ascii="Arial" w:hAnsi="Arial" w:cs="Arial"/>
          <w:sz w:val="18"/>
          <w:szCs w:val="18"/>
          <w:lang w:val="cs-CZ"/>
        </w:rPr>
        <w:t xml:space="preserve">bchodní </w:t>
      </w:r>
      <w:r w:rsidRPr="00E263E7">
        <w:rPr>
          <w:rFonts w:ascii="Arial" w:hAnsi="Arial" w:cs="Arial"/>
          <w:sz w:val="18"/>
          <w:szCs w:val="18"/>
          <w:lang w:val="cs-CZ"/>
        </w:rPr>
        <w:t xml:space="preserve">a </w:t>
      </w:r>
      <w:r w:rsidR="00992F18" w:rsidRPr="00E263E7">
        <w:rPr>
          <w:rFonts w:ascii="Arial" w:hAnsi="Arial" w:cs="Arial"/>
          <w:sz w:val="18"/>
          <w:szCs w:val="18"/>
          <w:lang w:val="cs-CZ"/>
        </w:rPr>
        <w:t>platební</w:t>
      </w:r>
      <w:r w:rsidRPr="00E263E7">
        <w:rPr>
          <w:rFonts w:ascii="Arial" w:hAnsi="Arial" w:cs="Arial"/>
          <w:sz w:val="18"/>
          <w:szCs w:val="18"/>
          <w:lang w:val="cs-CZ"/>
        </w:rPr>
        <w:t xml:space="preserve"> </w:t>
      </w:r>
      <w:r w:rsidR="004252E8" w:rsidRPr="00E263E7">
        <w:rPr>
          <w:rFonts w:ascii="Arial" w:hAnsi="Arial" w:cs="Arial"/>
          <w:sz w:val="18"/>
          <w:szCs w:val="18"/>
          <w:lang w:val="cs-CZ"/>
        </w:rPr>
        <w:t xml:space="preserve">podmínky zahrnují Obecné podmínky, které tvoří součást FIDIC „Vzorové smlouvy o poskytnutí služeb mezi objednatelem a konzultantem“, </w:t>
      </w:r>
      <w:r w:rsidR="0083301F" w:rsidRPr="00E263E7">
        <w:rPr>
          <w:rFonts w:ascii="Arial" w:hAnsi="Arial" w:cs="Arial"/>
          <w:sz w:val="18"/>
          <w:szCs w:val="18"/>
          <w:lang w:val="cs-CZ"/>
        </w:rPr>
        <w:t>5</w:t>
      </w:r>
      <w:r w:rsidR="004252E8" w:rsidRPr="00E263E7">
        <w:rPr>
          <w:rFonts w:ascii="Arial" w:hAnsi="Arial" w:cs="Arial"/>
          <w:sz w:val="18"/>
          <w:szCs w:val="18"/>
          <w:lang w:val="cs-CZ"/>
        </w:rPr>
        <w:t>. vydání, 20</w:t>
      </w:r>
      <w:r w:rsidR="0083301F" w:rsidRPr="00E263E7">
        <w:rPr>
          <w:rFonts w:ascii="Arial" w:hAnsi="Arial" w:cs="Arial"/>
          <w:sz w:val="18"/>
          <w:szCs w:val="18"/>
          <w:lang w:val="cs-CZ"/>
        </w:rPr>
        <w:t>17</w:t>
      </w:r>
      <w:r w:rsidR="004252E8" w:rsidRPr="00E263E7">
        <w:rPr>
          <w:rFonts w:ascii="Arial" w:hAnsi="Arial" w:cs="Arial"/>
          <w:sz w:val="18"/>
          <w:szCs w:val="18"/>
          <w:lang w:val="cs-CZ"/>
        </w:rPr>
        <w:t xml:space="preserve">, vydaných v českém překladu Českou asociací konzultačních inženýrů (CACE) a následující Zvláštní podmínky, které obsahují úpravy a doplnění </w:t>
      </w:r>
      <w:r w:rsidR="004C5F81" w:rsidRPr="00E263E7">
        <w:rPr>
          <w:rFonts w:ascii="Arial" w:hAnsi="Arial" w:cs="Arial"/>
          <w:sz w:val="18"/>
          <w:szCs w:val="18"/>
          <w:lang w:val="cs-CZ"/>
        </w:rPr>
        <w:t xml:space="preserve">těchto </w:t>
      </w:r>
      <w:r w:rsidR="004252E8" w:rsidRPr="00E263E7">
        <w:rPr>
          <w:rFonts w:ascii="Arial" w:hAnsi="Arial" w:cs="Arial"/>
          <w:sz w:val="18"/>
          <w:szCs w:val="18"/>
          <w:lang w:val="cs-CZ"/>
        </w:rPr>
        <w:t xml:space="preserve">Obecných podmínek. </w:t>
      </w:r>
      <w:r w:rsidRPr="00E263E7">
        <w:rPr>
          <w:rFonts w:ascii="Arial" w:hAnsi="Arial" w:cs="Arial"/>
          <w:sz w:val="18"/>
          <w:szCs w:val="18"/>
          <w:lang w:val="cs-CZ"/>
        </w:rPr>
        <w:t>FIDIC „Vzorová smlouva o poskytnutí</w:t>
      </w:r>
      <w:r w:rsidR="004C5F81" w:rsidRPr="00E263E7">
        <w:rPr>
          <w:rFonts w:ascii="Arial" w:hAnsi="Arial" w:cs="Arial"/>
          <w:sz w:val="18"/>
          <w:szCs w:val="18"/>
          <w:lang w:val="cs-CZ"/>
        </w:rPr>
        <w:t xml:space="preserve"> </w:t>
      </w:r>
      <w:r w:rsidRPr="00E263E7">
        <w:rPr>
          <w:rFonts w:ascii="Arial" w:hAnsi="Arial" w:cs="Arial"/>
          <w:sz w:val="18"/>
          <w:szCs w:val="18"/>
          <w:lang w:val="cs-CZ"/>
        </w:rPr>
        <w:t xml:space="preserve">služeb mezi objednatelem a konzultantem“ </w:t>
      </w:r>
      <w:r w:rsidR="004C5F81" w:rsidRPr="00E263E7">
        <w:rPr>
          <w:rFonts w:ascii="Arial" w:hAnsi="Arial" w:cs="Arial"/>
          <w:sz w:val="18"/>
          <w:szCs w:val="18"/>
          <w:lang w:val="cs-CZ"/>
        </w:rPr>
        <w:t>j</w:t>
      </w:r>
      <w:r w:rsidRPr="00E263E7">
        <w:rPr>
          <w:rFonts w:ascii="Arial" w:hAnsi="Arial" w:cs="Arial"/>
          <w:sz w:val="18"/>
          <w:szCs w:val="18"/>
          <w:lang w:val="cs-CZ"/>
        </w:rPr>
        <w:t xml:space="preserve">e možné získat na adrese České asociace konzultačních inženýrů (CACE, Havlíčkovo nábřeží 38, 702 00 Ostrava, tel: +420 597 464 </w:t>
      </w:r>
      <w:r w:rsidR="00D94FBC" w:rsidRPr="00E263E7">
        <w:rPr>
          <w:rFonts w:ascii="Arial" w:hAnsi="Arial" w:cs="Arial"/>
          <w:sz w:val="18"/>
          <w:szCs w:val="18"/>
          <w:lang w:val="cs-CZ"/>
        </w:rPr>
        <w:t>222</w:t>
      </w:r>
      <w:r w:rsidRPr="00E263E7">
        <w:rPr>
          <w:rFonts w:ascii="Arial" w:hAnsi="Arial" w:cs="Arial"/>
          <w:sz w:val="18"/>
          <w:szCs w:val="18"/>
          <w:lang w:val="cs-CZ"/>
        </w:rPr>
        <w:t xml:space="preserve">, cace@cace.cz, </w:t>
      </w:r>
      <w:r w:rsidR="00D94FBC" w:rsidRPr="00E263E7">
        <w:rPr>
          <w:rFonts w:ascii="Arial" w:hAnsi="Arial" w:cs="Arial"/>
          <w:sz w:val="18"/>
          <w:szCs w:val="18"/>
          <w:lang w:val="cs-CZ"/>
        </w:rPr>
        <w:t>http://cace.cz/fidic-publikace.php konkrétně http://cace.cz/order-form4-white.php</w:t>
      </w:r>
      <w:r w:rsidRPr="00E263E7">
        <w:rPr>
          <w:rFonts w:ascii="Arial" w:hAnsi="Arial" w:cs="Arial"/>
          <w:sz w:val="18"/>
          <w:szCs w:val="18"/>
          <w:lang w:val="cs-CZ"/>
        </w:rPr>
        <w:t>).</w:t>
      </w:r>
    </w:p>
    <w:p w14:paraId="6835B14D" w14:textId="77777777" w:rsidR="004252E8" w:rsidRPr="00E263E7" w:rsidRDefault="004252E8" w:rsidP="00C671F9">
      <w:pPr>
        <w:spacing w:after="200"/>
        <w:rPr>
          <w:rFonts w:ascii="Arial" w:hAnsi="Arial" w:cs="Arial"/>
          <w:sz w:val="18"/>
          <w:szCs w:val="18"/>
          <w:lang w:val="cs-CZ"/>
        </w:rPr>
      </w:pPr>
      <w:r w:rsidRPr="00E263E7">
        <w:rPr>
          <w:rFonts w:ascii="Arial" w:hAnsi="Arial" w:cs="Arial"/>
          <w:sz w:val="18"/>
          <w:szCs w:val="18"/>
          <w:lang w:val="cs-CZ"/>
        </w:rPr>
        <w:br w:type="page"/>
      </w:r>
    </w:p>
    <w:tbl>
      <w:tblPr>
        <w:tblW w:w="7252" w:type="dxa"/>
        <w:tblInd w:w="970"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1105"/>
        <w:gridCol w:w="6147"/>
      </w:tblGrid>
      <w:tr w:rsidR="00B50C42" w:rsidRPr="00886F91" w14:paraId="7C4AA744" w14:textId="77777777" w:rsidTr="00A272D1">
        <w:tc>
          <w:tcPr>
            <w:tcW w:w="1105" w:type="dxa"/>
          </w:tcPr>
          <w:p w14:paraId="4A51F268" w14:textId="77777777" w:rsidR="00B50C42" w:rsidRPr="00E263E7" w:rsidRDefault="00B50C42" w:rsidP="00C671F9">
            <w:pPr>
              <w:jc w:val="both"/>
              <w:rPr>
                <w:rFonts w:ascii="Arial" w:hAnsi="Arial" w:cs="Arial"/>
                <w:b/>
                <w:sz w:val="22"/>
                <w:lang w:val="cs-CZ"/>
              </w:rPr>
            </w:pPr>
          </w:p>
        </w:tc>
        <w:tc>
          <w:tcPr>
            <w:tcW w:w="6147" w:type="dxa"/>
          </w:tcPr>
          <w:p w14:paraId="44CD67A2" w14:textId="77777777" w:rsidR="00B50C42" w:rsidRPr="00886F91" w:rsidRDefault="00EC156D" w:rsidP="00C671F9">
            <w:pPr>
              <w:pStyle w:val="Nadpis2"/>
              <w:numPr>
                <w:ilvl w:val="0"/>
                <w:numId w:val="0"/>
              </w:numPr>
              <w:tabs>
                <w:tab w:val="right" w:pos="6734"/>
              </w:tabs>
              <w:ind w:left="360" w:hanging="360"/>
              <w:jc w:val="both"/>
              <w:rPr>
                <w:rFonts w:ascii="Arial" w:hAnsi="Arial" w:cs="Arial"/>
                <w:b w:val="0"/>
                <w:color w:val="auto"/>
                <w:sz w:val="28"/>
                <w:lang w:val="cs-CZ"/>
              </w:rPr>
            </w:pPr>
            <w:r w:rsidRPr="00886F91">
              <w:rPr>
                <w:rFonts w:ascii="Arial" w:hAnsi="Arial" w:cs="Arial"/>
                <w:b w:val="0"/>
                <w:color w:val="auto"/>
                <w:sz w:val="28"/>
                <w:lang w:val="cs-CZ"/>
              </w:rPr>
              <w:t>OBSAH</w:t>
            </w:r>
          </w:p>
          <w:p w14:paraId="170D8241" w14:textId="77777777" w:rsidR="00B50C42" w:rsidRPr="00886F91" w:rsidRDefault="00B50C42" w:rsidP="00C671F9">
            <w:pPr>
              <w:jc w:val="both"/>
              <w:rPr>
                <w:rFonts w:ascii="Arial" w:hAnsi="Arial" w:cs="Arial"/>
                <w:lang w:val="cs-CZ"/>
              </w:rPr>
            </w:pPr>
          </w:p>
        </w:tc>
      </w:tr>
      <w:tr w:rsidR="00B50C42" w:rsidRPr="00886F91" w14:paraId="09107095" w14:textId="77777777" w:rsidTr="00A272D1">
        <w:tc>
          <w:tcPr>
            <w:tcW w:w="1105" w:type="dxa"/>
          </w:tcPr>
          <w:p w14:paraId="56FFC99F" w14:textId="77777777" w:rsidR="00B50C42" w:rsidRPr="00886F91" w:rsidRDefault="00B50C42" w:rsidP="00C671F9">
            <w:pPr>
              <w:jc w:val="both"/>
              <w:rPr>
                <w:rFonts w:ascii="Arial" w:hAnsi="Arial" w:cs="Arial"/>
                <w:b/>
                <w:sz w:val="22"/>
                <w:lang w:val="cs-CZ"/>
              </w:rPr>
            </w:pPr>
          </w:p>
        </w:tc>
        <w:tc>
          <w:tcPr>
            <w:tcW w:w="6147" w:type="dxa"/>
          </w:tcPr>
          <w:p w14:paraId="2DE6C496" w14:textId="77777777" w:rsidR="00B50C42" w:rsidRPr="00886F91" w:rsidRDefault="00DE294A" w:rsidP="00C671F9">
            <w:pPr>
              <w:pStyle w:val="Nadpis2"/>
              <w:numPr>
                <w:ilvl w:val="0"/>
                <w:numId w:val="0"/>
              </w:numPr>
              <w:tabs>
                <w:tab w:val="right" w:leader="dot" w:pos="6734"/>
              </w:tabs>
              <w:jc w:val="both"/>
              <w:rPr>
                <w:rFonts w:ascii="Arial" w:hAnsi="Arial" w:cs="Arial"/>
                <w:color w:val="auto"/>
                <w:lang w:val="cs-CZ"/>
              </w:rPr>
            </w:pPr>
            <w:r w:rsidRPr="00886F91">
              <w:rPr>
                <w:rFonts w:ascii="Arial" w:hAnsi="Arial" w:cs="Arial"/>
                <w:color w:val="auto"/>
                <w:sz w:val="24"/>
                <w:szCs w:val="24"/>
                <w:lang w:val="cs-CZ"/>
              </w:rPr>
              <w:t>Zvláštní</w:t>
            </w:r>
            <w:r w:rsidR="00EC156D" w:rsidRPr="00886F91">
              <w:rPr>
                <w:rFonts w:ascii="Arial" w:hAnsi="Arial" w:cs="Arial"/>
                <w:color w:val="auto"/>
                <w:sz w:val="24"/>
                <w:szCs w:val="24"/>
                <w:lang w:val="cs-CZ"/>
              </w:rPr>
              <w:t xml:space="preserve"> podmínky</w:t>
            </w:r>
          </w:p>
        </w:tc>
      </w:tr>
      <w:tr w:rsidR="00B50C42" w:rsidRPr="00886F91" w14:paraId="3291FCFC" w14:textId="77777777" w:rsidTr="00A272D1">
        <w:tc>
          <w:tcPr>
            <w:tcW w:w="1105" w:type="dxa"/>
          </w:tcPr>
          <w:p w14:paraId="56BBBF8C" w14:textId="77777777" w:rsidR="00B50C42" w:rsidRPr="00886F91" w:rsidRDefault="00B50C42" w:rsidP="00C671F9">
            <w:pPr>
              <w:jc w:val="both"/>
              <w:rPr>
                <w:rFonts w:ascii="Arial" w:hAnsi="Arial" w:cs="Arial"/>
                <w:b/>
                <w:sz w:val="22"/>
                <w:lang w:val="cs-CZ"/>
              </w:rPr>
            </w:pPr>
          </w:p>
        </w:tc>
        <w:tc>
          <w:tcPr>
            <w:tcW w:w="6147" w:type="dxa"/>
          </w:tcPr>
          <w:p w14:paraId="7BB03945" w14:textId="77777777" w:rsidR="00B50C42" w:rsidRPr="00886F91" w:rsidRDefault="00B50C42" w:rsidP="00C671F9">
            <w:pPr>
              <w:tabs>
                <w:tab w:val="right" w:pos="6734"/>
              </w:tabs>
              <w:jc w:val="both"/>
              <w:rPr>
                <w:rFonts w:ascii="Arial" w:hAnsi="Arial" w:cs="Arial"/>
                <w:b/>
                <w:sz w:val="22"/>
                <w:lang w:val="cs-CZ"/>
              </w:rPr>
            </w:pPr>
          </w:p>
        </w:tc>
      </w:tr>
      <w:tr w:rsidR="00B50C42" w:rsidRPr="00886F91" w14:paraId="12F2E17A" w14:textId="77777777" w:rsidTr="00A272D1">
        <w:tc>
          <w:tcPr>
            <w:tcW w:w="1105" w:type="dxa"/>
          </w:tcPr>
          <w:p w14:paraId="25A31F33" w14:textId="77777777" w:rsidR="00B50C42" w:rsidRPr="00886F91" w:rsidRDefault="00B50C42"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1</w:t>
            </w:r>
          </w:p>
        </w:tc>
        <w:tc>
          <w:tcPr>
            <w:tcW w:w="6147" w:type="dxa"/>
          </w:tcPr>
          <w:p w14:paraId="7DF09E39" w14:textId="103A1528" w:rsidR="00B50C42" w:rsidRPr="00886F91" w:rsidRDefault="000B16FE" w:rsidP="000E7A54">
            <w:pPr>
              <w:keepNext/>
              <w:tabs>
                <w:tab w:val="right" w:leader="dot" w:pos="6734"/>
              </w:tabs>
              <w:jc w:val="both"/>
              <w:rPr>
                <w:rFonts w:ascii="Arial" w:hAnsi="Arial" w:cs="Arial"/>
                <w:sz w:val="18"/>
                <w:szCs w:val="18"/>
                <w:lang w:val="cs-CZ"/>
              </w:rPr>
            </w:pPr>
            <w:r w:rsidRPr="00886F91">
              <w:rPr>
                <w:rFonts w:ascii="Arial" w:hAnsi="Arial" w:cs="Arial"/>
                <w:sz w:val="18"/>
                <w:szCs w:val="18"/>
                <w:lang w:val="cs-CZ"/>
              </w:rPr>
              <w:t>OBECNÁ USTANOVENÍ</w:t>
            </w:r>
            <w:r w:rsidR="00B50C42" w:rsidRPr="00886F91">
              <w:rPr>
                <w:rFonts w:ascii="Arial" w:hAnsi="Arial" w:cs="Arial"/>
                <w:sz w:val="18"/>
                <w:szCs w:val="18"/>
                <w:lang w:val="cs-CZ"/>
              </w:rPr>
              <w:tab/>
            </w:r>
            <w:r w:rsidR="00E62CFF" w:rsidRPr="00886F91">
              <w:rPr>
                <w:rFonts w:ascii="Arial" w:hAnsi="Arial" w:cs="Arial"/>
                <w:sz w:val="18"/>
                <w:szCs w:val="18"/>
                <w:lang w:val="cs-CZ"/>
              </w:rPr>
              <w:t>1</w:t>
            </w:r>
          </w:p>
        </w:tc>
      </w:tr>
      <w:tr w:rsidR="00B50C42" w:rsidRPr="00886F91" w14:paraId="440AD846" w14:textId="77777777" w:rsidTr="00A272D1">
        <w:tc>
          <w:tcPr>
            <w:tcW w:w="1105" w:type="dxa"/>
          </w:tcPr>
          <w:p w14:paraId="0AC0C709"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20A06336" w14:textId="77777777" w:rsidR="00B50C42" w:rsidRPr="00886F91" w:rsidRDefault="00B50C42" w:rsidP="000E7A54">
            <w:pPr>
              <w:keepNext/>
              <w:tabs>
                <w:tab w:val="right" w:leader="dot" w:pos="6734"/>
              </w:tabs>
              <w:jc w:val="both"/>
              <w:rPr>
                <w:rFonts w:ascii="Arial" w:hAnsi="Arial" w:cs="Arial"/>
                <w:sz w:val="18"/>
                <w:szCs w:val="18"/>
                <w:lang w:val="cs-CZ"/>
              </w:rPr>
            </w:pPr>
          </w:p>
        </w:tc>
      </w:tr>
      <w:tr w:rsidR="00B50C42" w:rsidRPr="00886F91" w14:paraId="7C0A8229" w14:textId="77777777" w:rsidTr="00A272D1">
        <w:tc>
          <w:tcPr>
            <w:tcW w:w="1105" w:type="dxa"/>
          </w:tcPr>
          <w:p w14:paraId="6F17BE1C"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7CE5195A" w14:textId="77777777"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1.1</w:t>
            </w:r>
            <w:r w:rsidRPr="00886F91">
              <w:rPr>
                <w:rFonts w:ascii="Arial" w:hAnsi="Arial" w:cs="Arial"/>
                <w:sz w:val="18"/>
                <w:szCs w:val="18"/>
                <w:lang w:val="cs-CZ"/>
              </w:rPr>
              <w:tab/>
            </w:r>
            <w:r w:rsidR="000B16FE" w:rsidRPr="00886F91">
              <w:rPr>
                <w:rFonts w:ascii="Arial" w:hAnsi="Arial" w:cs="Arial"/>
                <w:sz w:val="18"/>
                <w:szCs w:val="18"/>
                <w:lang w:val="cs-CZ"/>
              </w:rPr>
              <w:t>Definice</w:t>
            </w:r>
          </w:p>
        </w:tc>
      </w:tr>
      <w:tr w:rsidR="00B50C42" w:rsidRPr="00886F91" w14:paraId="4BE5A18C" w14:textId="77777777" w:rsidTr="00A272D1">
        <w:tc>
          <w:tcPr>
            <w:tcW w:w="1105" w:type="dxa"/>
          </w:tcPr>
          <w:p w14:paraId="670B0413"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2CA83428" w14:textId="37660C32"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1.3</w:t>
            </w:r>
            <w:r w:rsidRPr="00886F91">
              <w:rPr>
                <w:rFonts w:ascii="Arial" w:hAnsi="Arial" w:cs="Arial"/>
                <w:sz w:val="18"/>
                <w:szCs w:val="18"/>
                <w:lang w:val="cs-CZ"/>
              </w:rPr>
              <w:tab/>
            </w:r>
            <w:r w:rsidR="00C97487" w:rsidRPr="00886F91">
              <w:rPr>
                <w:rFonts w:ascii="Arial" w:hAnsi="Arial" w:cs="Arial"/>
                <w:sz w:val="18"/>
                <w:szCs w:val="18"/>
                <w:lang w:val="cs-CZ"/>
              </w:rPr>
              <w:t>Oznámení a jiné komunikační prostředky</w:t>
            </w:r>
          </w:p>
        </w:tc>
      </w:tr>
      <w:tr w:rsidR="00B50C42" w:rsidRPr="00886F91" w14:paraId="6668F8DD" w14:textId="77777777" w:rsidTr="00A272D1">
        <w:tc>
          <w:tcPr>
            <w:tcW w:w="1105" w:type="dxa"/>
          </w:tcPr>
          <w:p w14:paraId="4373487B"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38B0819B" w14:textId="77777777"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1.4</w:t>
            </w:r>
            <w:r w:rsidRPr="00886F91">
              <w:rPr>
                <w:rFonts w:ascii="Arial" w:hAnsi="Arial" w:cs="Arial"/>
                <w:sz w:val="18"/>
                <w:szCs w:val="18"/>
                <w:lang w:val="cs-CZ"/>
              </w:rPr>
              <w:tab/>
            </w:r>
            <w:r w:rsidR="00550FE7" w:rsidRPr="00886F91">
              <w:rPr>
                <w:rFonts w:ascii="Arial" w:hAnsi="Arial" w:cs="Arial"/>
                <w:sz w:val="18"/>
                <w:szCs w:val="18"/>
                <w:lang w:val="cs-CZ"/>
              </w:rPr>
              <w:t>Právo a jazyk</w:t>
            </w:r>
          </w:p>
        </w:tc>
      </w:tr>
      <w:tr w:rsidR="006E4A05" w:rsidRPr="00886F91" w14:paraId="643ACE02" w14:textId="77777777" w:rsidTr="00A272D1">
        <w:tc>
          <w:tcPr>
            <w:tcW w:w="1105" w:type="dxa"/>
          </w:tcPr>
          <w:p w14:paraId="631A67DA" w14:textId="77777777" w:rsidR="006E4A05" w:rsidRPr="00886F91" w:rsidRDefault="006E4A05" w:rsidP="00C671F9">
            <w:pPr>
              <w:tabs>
                <w:tab w:val="right" w:pos="1985"/>
              </w:tabs>
              <w:jc w:val="both"/>
              <w:rPr>
                <w:rFonts w:ascii="Arial" w:hAnsi="Arial" w:cs="Arial"/>
                <w:sz w:val="18"/>
                <w:szCs w:val="18"/>
                <w:lang w:val="cs-CZ"/>
              </w:rPr>
            </w:pPr>
          </w:p>
        </w:tc>
        <w:tc>
          <w:tcPr>
            <w:tcW w:w="6147" w:type="dxa"/>
          </w:tcPr>
          <w:p w14:paraId="070EF788" w14:textId="67DC22B3" w:rsidR="006E4A05" w:rsidRPr="00886F91" w:rsidRDefault="006E4A05"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1.5</w:t>
            </w:r>
            <w:r w:rsidRPr="00886F91">
              <w:rPr>
                <w:rFonts w:ascii="Arial" w:hAnsi="Arial" w:cs="Arial"/>
                <w:sz w:val="18"/>
                <w:szCs w:val="18"/>
                <w:lang w:val="cs-CZ"/>
              </w:rPr>
              <w:tab/>
              <w:t>Změna legislativy</w:t>
            </w:r>
          </w:p>
        </w:tc>
      </w:tr>
      <w:tr w:rsidR="004A5767" w:rsidRPr="00886F91" w14:paraId="1295E710" w14:textId="77777777" w:rsidTr="00A272D1">
        <w:tc>
          <w:tcPr>
            <w:tcW w:w="1105" w:type="dxa"/>
          </w:tcPr>
          <w:p w14:paraId="16223E25" w14:textId="77777777" w:rsidR="004A5767" w:rsidRPr="00886F91" w:rsidRDefault="004A5767" w:rsidP="00C671F9">
            <w:pPr>
              <w:tabs>
                <w:tab w:val="right" w:pos="1985"/>
              </w:tabs>
              <w:jc w:val="both"/>
              <w:rPr>
                <w:rFonts w:ascii="Arial" w:hAnsi="Arial" w:cs="Arial"/>
                <w:sz w:val="18"/>
                <w:szCs w:val="18"/>
                <w:lang w:val="cs-CZ"/>
              </w:rPr>
            </w:pPr>
          </w:p>
        </w:tc>
        <w:tc>
          <w:tcPr>
            <w:tcW w:w="6147" w:type="dxa"/>
          </w:tcPr>
          <w:p w14:paraId="3AB6D1A8" w14:textId="60EEA52A" w:rsidR="004A5767" w:rsidRPr="00886F91" w:rsidRDefault="004A576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1.6</w:t>
            </w:r>
            <w:r w:rsidRPr="00886F91">
              <w:rPr>
                <w:rFonts w:ascii="Arial" w:hAnsi="Arial" w:cs="Arial"/>
                <w:sz w:val="18"/>
                <w:szCs w:val="18"/>
                <w:lang w:val="cs-CZ"/>
              </w:rPr>
              <w:tab/>
              <w:t xml:space="preserve">Postoupení a </w:t>
            </w:r>
            <w:r w:rsidR="00C97487" w:rsidRPr="00886F91">
              <w:rPr>
                <w:rFonts w:ascii="Arial" w:hAnsi="Arial" w:cs="Arial"/>
                <w:sz w:val="18"/>
                <w:szCs w:val="18"/>
                <w:lang w:val="cs-CZ"/>
              </w:rPr>
              <w:t>pod</w:t>
            </w:r>
            <w:r w:rsidRPr="00886F91">
              <w:rPr>
                <w:rFonts w:ascii="Arial" w:hAnsi="Arial" w:cs="Arial"/>
                <w:sz w:val="18"/>
                <w:szCs w:val="18"/>
                <w:lang w:val="cs-CZ"/>
              </w:rPr>
              <w:t>dodávky</w:t>
            </w:r>
          </w:p>
        </w:tc>
      </w:tr>
      <w:tr w:rsidR="00B50C42" w:rsidRPr="00886F91" w14:paraId="30A5E63B" w14:textId="77777777" w:rsidTr="00A272D1">
        <w:tc>
          <w:tcPr>
            <w:tcW w:w="1105" w:type="dxa"/>
          </w:tcPr>
          <w:p w14:paraId="64202327"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3FF18C73" w14:textId="3E4335A4"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w:t>
            </w:r>
            <w:r w:rsidR="000E4E2F" w:rsidRPr="00886F91">
              <w:rPr>
                <w:rFonts w:ascii="Arial" w:hAnsi="Arial" w:cs="Arial"/>
                <w:sz w:val="18"/>
                <w:szCs w:val="18"/>
                <w:lang w:val="cs-CZ"/>
              </w:rPr>
              <w:t>7</w:t>
            </w:r>
            <w:r w:rsidRPr="00886F91">
              <w:rPr>
                <w:rFonts w:ascii="Arial" w:hAnsi="Arial" w:cs="Arial"/>
                <w:sz w:val="18"/>
                <w:szCs w:val="18"/>
                <w:lang w:val="cs-CZ"/>
              </w:rPr>
              <w:tab/>
            </w:r>
            <w:r w:rsidR="00C97487" w:rsidRPr="00886F91">
              <w:rPr>
                <w:rFonts w:ascii="Arial" w:hAnsi="Arial" w:cs="Arial"/>
                <w:sz w:val="18"/>
                <w:szCs w:val="18"/>
                <w:lang w:val="cs-CZ"/>
              </w:rPr>
              <w:t>Duševní vlastnictví</w:t>
            </w:r>
          </w:p>
        </w:tc>
      </w:tr>
      <w:tr w:rsidR="006E4A05" w:rsidRPr="00886F91" w14:paraId="4DEA712A" w14:textId="77777777" w:rsidTr="00A272D1">
        <w:tc>
          <w:tcPr>
            <w:tcW w:w="1105" w:type="dxa"/>
          </w:tcPr>
          <w:p w14:paraId="56ED9F33" w14:textId="77777777" w:rsidR="006E4A05" w:rsidRPr="00886F91" w:rsidRDefault="006E4A05" w:rsidP="00C671F9">
            <w:pPr>
              <w:tabs>
                <w:tab w:val="right" w:pos="1985"/>
              </w:tabs>
              <w:jc w:val="both"/>
              <w:rPr>
                <w:rFonts w:ascii="Arial" w:hAnsi="Arial" w:cs="Arial"/>
                <w:sz w:val="18"/>
                <w:szCs w:val="18"/>
                <w:lang w:val="cs-CZ"/>
              </w:rPr>
            </w:pPr>
          </w:p>
        </w:tc>
        <w:tc>
          <w:tcPr>
            <w:tcW w:w="6147" w:type="dxa"/>
          </w:tcPr>
          <w:p w14:paraId="75014CC1" w14:textId="70914D2C" w:rsidR="006E4A05" w:rsidRPr="00886F91" w:rsidRDefault="006E4A05"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1.8</w:t>
            </w:r>
            <w:r w:rsidRPr="00886F91">
              <w:rPr>
                <w:rFonts w:ascii="Arial" w:hAnsi="Arial" w:cs="Arial"/>
                <w:sz w:val="18"/>
                <w:szCs w:val="18"/>
                <w:lang w:val="cs-CZ"/>
              </w:rPr>
              <w:tab/>
              <w:t>Důvěrné informace</w:t>
            </w:r>
          </w:p>
        </w:tc>
      </w:tr>
      <w:tr w:rsidR="00B50C42" w:rsidRPr="00886F91" w14:paraId="0618C4DF" w14:textId="77777777" w:rsidTr="00A272D1">
        <w:tc>
          <w:tcPr>
            <w:tcW w:w="1105" w:type="dxa"/>
          </w:tcPr>
          <w:p w14:paraId="677E1FBA"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6C94088C" w14:textId="13447F7A"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w:t>
            </w:r>
            <w:r w:rsidR="00C97487" w:rsidRPr="00886F91">
              <w:rPr>
                <w:rFonts w:ascii="Arial" w:hAnsi="Arial" w:cs="Arial"/>
                <w:sz w:val="18"/>
                <w:szCs w:val="18"/>
                <w:lang w:val="cs-CZ"/>
              </w:rPr>
              <w:t>9</w:t>
            </w:r>
            <w:r w:rsidRPr="00886F91">
              <w:rPr>
                <w:rFonts w:ascii="Arial" w:hAnsi="Arial" w:cs="Arial"/>
                <w:sz w:val="18"/>
                <w:szCs w:val="18"/>
                <w:lang w:val="cs-CZ"/>
              </w:rPr>
              <w:tab/>
            </w:r>
            <w:r w:rsidR="00C97487" w:rsidRPr="00886F91">
              <w:rPr>
                <w:rFonts w:ascii="Arial" w:hAnsi="Arial" w:cs="Arial"/>
                <w:sz w:val="18"/>
                <w:szCs w:val="18"/>
                <w:lang w:val="cs-CZ"/>
              </w:rPr>
              <w:t>Zveřejnění</w:t>
            </w:r>
          </w:p>
        </w:tc>
      </w:tr>
      <w:tr w:rsidR="00B50C42" w:rsidRPr="00886F91" w14:paraId="1B1BE95A" w14:textId="77777777" w:rsidTr="00A272D1">
        <w:tc>
          <w:tcPr>
            <w:tcW w:w="1105" w:type="dxa"/>
          </w:tcPr>
          <w:p w14:paraId="7F454299"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1F18F280" w14:textId="011F9676"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w:t>
            </w:r>
            <w:r w:rsidR="00C97487" w:rsidRPr="00886F91">
              <w:rPr>
                <w:rFonts w:ascii="Arial" w:hAnsi="Arial" w:cs="Arial"/>
                <w:sz w:val="18"/>
                <w:szCs w:val="18"/>
                <w:lang w:val="cs-CZ"/>
              </w:rPr>
              <w:t>11</w:t>
            </w:r>
            <w:r w:rsidRPr="00886F91">
              <w:rPr>
                <w:rFonts w:ascii="Arial" w:hAnsi="Arial" w:cs="Arial"/>
                <w:sz w:val="18"/>
                <w:szCs w:val="18"/>
                <w:lang w:val="cs-CZ"/>
              </w:rPr>
              <w:tab/>
            </w:r>
            <w:r w:rsidR="00C97487" w:rsidRPr="00886F91">
              <w:rPr>
                <w:rFonts w:ascii="Arial" w:hAnsi="Arial" w:cs="Arial"/>
                <w:sz w:val="18"/>
                <w:szCs w:val="18"/>
                <w:lang w:val="cs-CZ"/>
              </w:rPr>
              <w:t>Vztah stran</w:t>
            </w:r>
          </w:p>
        </w:tc>
      </w:tr>
      <w:tr w:rsidR="00C97487" w:rsidRPr="00886F91" w14:paraId="75EC0D78" w14:textId="77777777" w:rsidTr="00A272D1">
        <w:tc>
          <w:tcPr>
            <w:tcW w:w="1105" w:type="dxa"/>
          </w:tcPr>
          <w:p w14:paraId="15CFCFB9" w14:textId="77777777" w:rsidR="00C97487" w:rsidRPr="00886F91" w:rsidRDefault="00C97487" w:rsidP="00C671F9">
            <w:pPr>
              <w:tabs>
                <w:tab w:val="right" w:pos="1985"/>
              </w:tabs>
              <w:jc w:val="both"/>
              <w:rPr>
                <w:rFonts w:ascii="Arial" w:hAnsi="Arial" w:cs="Arial"/>
                <w:sz w:val="18"/>
                <w:szCs w:val="18"/>
                <w:lang w:val="cs-CZ"/>
              </w:rPr>
            </w:pPr>
          </w:p>
        </w:tc>
        <w:tc>
          <w:tcPr>
            <w:tcW w:w="6147" w:type="dxa"/>
          </w:tcPr>
          <w:p w14:paraId="5068B5F7" w14:textId="19275759"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1.12</w:t>
            </w:r>
            <w:r w:rsidR="00FB74A0" w:rsidRPr="00886F91">
              <w:rPr>
                <w:rFonts w:ascii="Arial" w:hAnsi="Arial" w:cs="Arial"/>
                <w:sz w:val="18"/>
                <w:szCs w:val="18"/>
                <w:lang w:val="cs-CZ"/>
              </w:rPr>
              <w:tab/>
            </w:r>
            <w:r w:rsidRPr="00886F91">
              <w:rPr>
                <w:rFonts w:ascii="Arial" w:hAnsi="Arial" w:cs="Arial"/>
                <w:sz w:val="18"/>
                <w:szCs w:val="18"/>
                <w:lang w:val="cs-CZ"/>
              </w:rPr>
              <w:t>Dodatky ke smlouvě</w:t>
            </w:r>
          </w:p>
          <w:p w14:paraId="6060A021" w14:textId="4EE5A127"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1.15</w:t>
            </w:r>
            <w:r w:rsidR="00FB74A0" w:rsidRPr="00886F91">
              <w:rPr>
                <w:rFonts w:ascii="Arial" w:hAnsi="Arial" w:cs="Arial"/>
                <w:sz w:val="18"/>
                <w:szCs w:val="18"/>
                <w:lang w:val="cs-CZ"/>
              </w:rPr>
              <w:tab/>
            </w:r>
            <w:r w:rsidRPr="00886F91">
              <w:rPr>
                <w:rFonts w:ascii="Arial" w:hAnsi="Arial" w:cs="Arial"/>
                <w:sz w:val="18"/>
                <w:szCs w:val="18"/>
                <w:lang w:val="cs-CZ"/>
              </w:rPr>
              <w:t>Hierarchie dokumentů</w:t>
            </w:r>
          </w:p>
        </w:tc>
      </w:tr>
      <w:tr w:rsidR="00B50C42" w:rsidRPr="00886F91" w14:paraId="78FC56F7" w14:textId="77777777" w:rsidTr="00A272D1">
        <w:tc>
          <w:tcPr>
            <w:tcW w:w="1105" w:type="dxa"/>
          </w:tcPr>
          <w:p w14:paraId="18D3D4CD" w14:textId="1E98113E" w:rsidR="00B50C42" w:rsidRPr="00886F91" w:rsidRDefault="00C97487" w:rsidP="00C671F9">
            <w:pPr>
              <w:tabs>
                <w:tab w:val="right" w:pos="1985"/>
              </w:tabs>
              <w:jc w:val="both"/>
              <w:rPr>
                <w:rFonts w:ascii="Arial" w:hAnsi="Arial" w:cs="Arial"/>
                <w:sz w:val="18"/>
                <w:szCs w:val="18"/>
                <w:lang w:val="cs-CZ"/>
              </w:rPr>
            </w:pPr>
            <w:r w:rsidRPr="00886F91">
              <w:rPr>
                <w:rFonts w:ascii="Arial" w:hAnsi="Arial" w:cs="Arial"/>
                <w:sz w:val="18"/>
                <w:szCs w:val="18"/>
                <w:lang w:val="cs-CZ"/>
              </w:rPr>
              <w:t xml:space="preserve"> </w:t>
            </w:r>
          </w:p>
        </w:tc>
        <w:tc>
          <w:tcPr>
            <w:tcW w:w="6147" w:type="dxa"/>
          </w:tcPr>
          <w:p w14:paraId="11976B4E"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BB57CE" w:rsidRPr="00886F91" w14:paraId="66D7A458" w14:textId="77777777" w:rsidTr="00A272D1">
        <w:tc>
          <w:tcPr>
            <w:tcW w:w="1105" w:type="dxa"/>
          </w:tcPr>
          <w:p w14:paraId="6EF3ED2D"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1EDEDD2C" w14:textId="77777777" w:rsidR="00BB57CE" w:rsidRPr="00886F91" w:rsidRDefault="00BB57CE" w:rsidP="00C671F9">
            <w:pPr>
              <w:tabs>
                <w:tab w:val="left" w:pos="586"/>
                <w:tab w:val="right" w:leader="dot" w:pos="6734"/>
              </w:tabs>
              <w:jc w:val="both"/>
              <w:rPr>
                <w:rFonts w:ascii="Arial" w:hAnsi="Arial" w:cs="Arial"/>
                <w:sz w:val="18"/>
                <w:szCs w:val="18"/>
                <w:lang w:val="cs-CZ"/>
              </w:rPr>
            </w:pPr>
          </w:p>
        </w:tc>
      </w:tr>
      <w:tr w:rsidR="00B50C42" w:rsidRPr="00886F91" w14:paraId="0FF03015" w14:textId="77777777" w:rsidTr="00A272D1">
        <w:tc>
          <w:tcPr>
            <w:tcW w:w="1105" w:type="dxa"/>
          </w:tcPr>
          <w:p w14:paraId="03A13473" w14:textId="77777777" w:rsidR="00B50C42" w:rsidRPr="00886F91" w:rsidRDefault="00B50C42"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2</w:t>
            </w:r>
          </w:p>
        </w:tc>
        <w:tc>
          <w:tcPr>
            <w:tcW w:w="6147" w:type="dxa"/>
          </w:tcPr>
          <w:p w14:paraId="5A65D6D9" w14:textId="3C6FB04C" w:rsidR="00B50C42" w:rsidRPr="00886F91" w:rsidRDefault="00211DC1"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OBJEDNATEL</w:t>
            </w:r>
            <w:r w:rsidR="00B50C42" w:rsidRPr="00886F91">
              <w:rPr>
                <w:rFonts w:ascii="Arial" w:hAnsi="Arial" w:cs="Arial"/>
                <w:sz w:val="18"/>
                <w:szCs w:val="18"/>
                <w:lang w:val="cs-CZ"/>
              </w:rPr>
              <w:tab/>
            </w:r>
            <w:r w:rsidR="0083754F" w:rsidRPr="00886F91">
              <w:rPr>
                <w:rFonts w:ascii="Arial" w:hAnsi="Arial" w:cs="Arial"/>
                <w:sz w:val="18"/>
                <w:szCs w:val="18"/>
                <w:lang w:val="cs-CZ"/>
              </w:rPr>
              <w:t>6</w:t>
            </w:r>
          </w:p>
        </w:tc>
      </w:tr>
      <w:tr w:rsidR="00B50C42" w:rsidRPr="00886F91" w14:paraId="443D4F7A" w14:textId="77777777" w:rsidTr="00A272D1">
        <w:tc>
          <w:tcPr>
            <w:tcW w:w="1105" w:type="dxa"/>
          </w:tcPr>
          <w:p w14:paraId="0C7142AA"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70172D9A"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BB57CE" w:rsidRPr="00886F91" w14:paraId="28F1F6CD" w14:textId="77777777" w:rsidTr="00A272D1">
        <w:tc>
          <w:tcPr>
            <w:tcW w:w="1105" w:type="dxa"/>
          </w:tcPr>
          <w:p w14:paraId="5EE625EB"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3E499BFC" w14:textId="4464BC68" w:rsidR="00BB57CE" w:rsidRPr="00886F91" w:rsidRDefault="00BB57CE"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2.3</w:t>
            </w:r>
            <w:r w:rsidRPr="00886F91">
              <w:rPr>
                <w:rFonts w:ascii="Arial" w:hAnsi="Arial" w:cs="Arial"/>
                <w:sz w:val="18"/>
                <w:szCs w:val="18"/>
                <w:lang w:val="cs-CZ"/>
              </w:rPr>
              <w:tab/>
              <w:t>Součinnost</w:t>
            </w:r>
          </w:p>
        </w:tc>
      </w:tr>
      <w:tr w:rsidR="000E7A54" w:rsidRPr="00886F91" w14:paraId="01640A9D" w14:textId="77777777" w:rsidTr="00A272D1">
        <w:tc>
          <w:tcPr>
            <w:tcW w:w="1105" w:type="dxa"/>
          </w:tcPr>
          <w:p w14:paraId="628BC11B" w14:textId="77777777" w:rsidR="000E7A54" w:rsidRPr="00886F91" w:rsidRDefault="000E7A54" w:rsidP="00C671F9">
            <w:pPr>
              <w:tabs>
                <w:tab w:val="right" w:pos="1985"/>
              </w:tabs>
              <w:jc w:val="both"/>
              <w:rPr>
                <w:rFonts w:ascii="Arial" w:hAnsi="Arial" w:cs="Arial"/>
                <w:sz w:val="18"/>
                <w:szCs w:val="18"/>
                <w:lang w:val="cs-CZ"/>
              </w:rPr>
            </w:pPr>
          </w:p>
        </w:tc>
        <w:tc>
          <w:tcPr>
            <w:tcW w:w="6147" w:type="dxa"/>
          </w:tcPr>
          <w:p w14:paraId="267C15FB" w14:textId="717DCD5B" w:rsidR="000E7A54" w:rsidRPr="00886F91" w:rsidRDefault="000E7A54"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2.4</w:t>
            </w:r>
            <w:r w:rsidRPr="00886F91">
              <w:rPr>
                <w:rFonts w:ascii="Arial" w:hAnsi="Arial" w:cs="Arial"/>
                <w:sz w:val="18"/>
                <w:szCs w:val="18"/>
                <w:lang w:val="cs-CZ"/>
              </w:rPr>
              <w:tab/>
              <w:t>Zajištění financování objednatelem</w:t>
            </w:r>
          </w:p>
        </w:tc>
      </w:tr>
      <w:tr w:rsidR="00B50C42" w:rsidRPr="00886F91" w14:paraId="3B326717" w14:textId="77777777" w:rsidTr="00A272D1">
        <w:tc>
          <w:tcPr>
            <w:tcW w:w="1105" w:type="dxa"/>
          </w:tcPr>
          <w:p w14:paraId="7F1ECFC3"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5C1560E0" w14:textId="127181B8" w:rsidR="00610151" w:rsidRPr="00886F91" w:rsidRDefault="00610151"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2.5</w:t>
            </w:r>
            <w:r w:rsidR="00BB57CE" w:rsidRPr="00886F91">
              <w:rPr>
                <w:rFonts w:ascii="Arial" w:hAnsi="Arial" w:cs="Arial"/>
                <w:sz w:val="18"/>
                <w:szCs w:val="18"/>
                <w:lang w:val="cs-CZ"/>
              </w:rPr>
              <w:tab/>
            </w:r>
            <w:r w:rsidR="00C97487" w:rsidRPr="00886F91">
              <w:rPr>
                <w:rFonts w:ascii="Arial" w:hAnsi="Arial" w:cs="Arial"/>
                <w:sz w:val="18"/>
                <w:szCs w:val="18"/>
                <w:lang w:val="cs-CZ"/>
              </w:rPr>
              <w:t>Poskytnutí vybavení a zázemí objednatelem</w:t>
            </w:r>
          </w:p>
        </w:tc>
      </w:tr>
      <w:tr w:rsidR="00B50C42" w:rsidRPr="00886F91" w14:paraId="2625371B" w14:textId="77777777" w:rsidTr="00A272D1">
        <w:tc>
          <w:tcPr>
            <w:tcW w:w="1105" w:type="dxa"/>
          </w:tcPr>
          <w:p w14:paraId="17A99E8C"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61341562" w14:textId="1BE4436D"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2.6</w:t>
            </w:r>
            <w:r w:rsidRPr="00886F91">
              <w:rPr>
                <w:rFonts w:ascii="Arial" w:hAnsi="Arial" w:cs="Arial"/>
                <w:sz w:val="18"/>
                <w:szCs w:val="18"/>
                <w:lang w:val="cs-CZ"/>
              </w:rPr>
              <w:tab/>
            </w:r>
            <w:r w:rsidR="00A21D33" w:rsidRPr="00886F91">
              <w:rPr>
                <w:rFonts w:ascii="Arial" w:hAnsi="Arial" w:cs="Arial"/>
                <w:sz w:val="18"/>
                <w:szCs w:val="18"/>
                <w:lang w:val="cs-CZ"/>
              </w:rPr>
              <w:t>Poskytnutí</w:t>
            </w:r>
            <w:r w:rsidR="001E42A2" w:rsidRPr="00886F91">
              <w:rPr>
                <w:rFonts w:ascii="Arial" w:hAnsi="Arial" w:cs="Arial"/>
                <w:sz w:val="18"/>
                <w:szCs w:val="18"/>
                <w:lang w:val="cs-CZ"/>
              </w:rPr>
              <w:t xml:space="preserve"> personálu </w:t>
            </w:r>
            <w:r w:rsidR="0003102D" w:rsidRPr="00886F91">
              <w:rPr>
                <w:rFonts w:ascii="Arial" w:hAnsi="Arial" w:cs="Arial"/>
                <w:sz w:val="18"/>
                <w:szCs w:val="18"/>
                <w:lang w:val="cs-CZ"/>
              </w:rPr>
              <w:t>o</w:t>
            </w:r>
            <w:r w:rsidR="0042489F" w:rsidRPr="00886F91">
              <w:rPr>
                <w:rFonts w:ascii="Arial" w:hAnsi="Arial" w:cs="Arial"/>
                <w:sz w:val="18"/>
                <w:szCs w:val="18"/>
                <w:lang w:val="cs-CZ"/>
              </w:rPr>
              <w:t>bjednatel</w:t>
            </w:r>
            <w:r w:rsidR="001E42A2" w:rsidRPr="00886F91">
              <w:rPr>
                <w:rFonts w:ascii="Arial" w:hAnsi="Arial" w:cs="Arial"/>
                <w:sz w:val="18"/>
                <w:szCs w:val="18"/>
                <w:lang w:val="cs-CZ"/>
              </w:rPr>
              <w:t>e</w:t>
            </w:r>
          </w:p>
        </w:tc>
      </w:tr>
      <w:tr w:rsidR="00B50C42" w:rsidRPr="00886F91" w14:paraId="12934A3A" w14:textId="77777777" w:rsidTr="00A272D1">
        <w:tc>
          <w:tcPr>
            <w:tcW w:w="1105" w:type="dxa"/>
          </w:tcPr>
          <w:p w14:paraId="7CBFCCDD"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6523341E" w14:textId="60ED0183"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2.7</w:t>
            </w:r>
            <w:r w:rsidRPr="00886F91">
              <w:rPr>
                <w:rFonts w:ascii="Arial" w:hAnsi="Arial" w:cs="Arial"/>
                <w:sz w:val="18"/>
                <w:szCs w:val="18"/>
                <w:lang w:val="cs-CZ"/>
              </w:rPr>
              <w:tab/>
            </w:r>
            <w:r w:rsidR="00A21D33" w:rsidRPr="00886F91">
              <w:rPr>
                <w:rFonts w:ascii="Arial" w:hAnsi="Arial" w:cs="Arial"/>
                <w:sz w:val="18"/>
                <w:szCs w:val="18"/>
                <w:lang w:val="cs-CZ"/>
              </w:rPr>
              <w:t>Zá</w:t>
            </w:r>
            <w:r w:rsidR="00610151" w:rsidRPr="00886F91">
              <w:rPr>
                <w:rFonts w:ascii="Arial" w:hAnsi="Arial" w:cs="Arial"/>
                <w:sz w:val="18"/>
                <w:szCs w:val="18"/>
                <w:lang w:val="cs-CZ"/>
              </w:rPr>
              <w:t>s</w:t>
            </w:r>
            <w:r w:rsidR="00A21D33" w:rsidRPr="00886F91">
              <w:rPr>
                <w:rFonts w:ascii="Arial" w:hAnsi="Arial" w:cs="Arial"/>
                <w:sz w:val="18"/>
                <w:szCs w:val="18"/>
                <w:lang w:val="cs-CZ"/>
              </w:rPr>
              <w:t xml:space="preserve">tupce </w:t>
            </w:r>
            <w:r w:rsidR="0003102D" w:rsidRPr="00886F91">
              <w:rPr>
                <w:rFonts w:ascii="Arial" w:hAnsi="Arial" w:cs="Arial"/>
                <w:sz w:val="18"/>
                <w:szCs w:val="18"/>
                <w:lang w:val="cs-CZ"/>
              </w:rPr>
              <w:t>o</w:t>
            </w:r>
            <w:r w:rsidR="0042489F" w:rsidRPr="00886F91">
              <w:rPr>
                <w:rFonts w:ascii="Arial" w:hAnsi="Arial" w:cs="Arial"/>
                <w:sz w:val="18"/>
                <w:szCs w:val="18"/>
                <w:lang w:val="cs-CZ"/>
              </w:rPr>
              <w:t>bjednatel</w:t>
            </w:r>
            <w:r w:rsidR="00A21D33" w:rsidRPr="00886F91">
              <w:rPr>
                <w:rFonts w:ascii="Arial" w:hAnsi="Arial" w:cs="Arial"/>
                <w:sz w:val="18"/>
                <w:szCs w:val="18"/>
                <w:lang w:val="cs-CZ"/>
              </w:rPr>
              <w:t>e</w:t>
            </w:r>
          </w:p>
        </w:tc>
      </w:tr>
      <w:tr w:rsidR="00B50C42" w:rsidRPr="00886F91" w14:paraId="77F077C9" w14:textId="77777777" w:rsidTr="00A272D1">
        <w:tc>
          <w:tcPr>
            <w:tcW w:w="1105" w:type="dxa"/>
          </w:tcPr>
          <w:p w14:paraId="3793590E"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2ACC3A97"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BB57CE" w:rsidRPr="00886F91" w14:paraId="2520E04E" w14:textId="77777777" w:rsidTr="00A272D1">
        <w:tc>
          <w:tcPr>
            <w:tcW w:w="1105" w:type="dxa"/>
          </w:tcPr>
          <w:p w14:paraId="64D3BCF7"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2A053722" w14:textId="77777777" w:rsidR="00BB57CE" w:rsidRPr="00886F91" w:rsidRDefault="00BB57CE" w:rsidP="00C671F9">
            <w:pPr>
              <w:tabs>
                <w:tab w:val="left" w:pos="586"/>
                <w:tab w:val="right" w:leader="dot" w:pos="6734"/>
              </w:tabs>
              <w:jc w:val="both"/>
              <w:rPr>
                <w:rFonts w:ascii="Arial" w:hAnsi="Arial" w:cs="Arial"/>
                <w:sz w:val="18"/>
                <w:szCs w:val="18"/>
                <w:lang w:val="cs-CZ"/>
              </w:rPr>
            </w:pPr>
          </w:p>
        </w:tc>
      </w:tr>
      <w:tr w:rsidR="00B50C42" w:rsidRPr="00886F91" w14:paraId="52588260" w14:textId="77777777" w:rsidTr="00A272D1">
        <w:tc>
          <w:tcPr>
            <w:tcW w:w="1105" w:type="dxa"/>
          </w:tcPr>
          <w:p w14:paraId="5F305E6B" w14:textId="77777777" w:rsidR="00B50C42" w:rsidRPr="00886F91" w:rsidRDefault="00B50C42"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3</w:t>
            </w:r>
          </w:p>
        </w:tc>
        <w:tc>
          <w:tcPr>
            <w:tcW w:w="6147" w:type="dxa"/>
          </w:tcPr>
          <w:p w14:paraId="5DA30736" w14:textId="23CB3817" w:rsidR="00B50C42" w:rsidRPr="00886F91" w:rsidRDefault="002C670D"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KONZULTANT</w:t>
            </w:r>
            <w:r w:rsidR="00B50C42" w:rsidRPr="00886F91">
              <w:rPr>
                <w:rFonts w:ascii="Arial" w:hAnsi="Arial" w:cs="Arial"/>
                <w:sz w:val="18"/>
                <w:szCs w:val="18"/>
                <w:lang w:val="cs-CZ"/>
              </w:rPr>
              <w:tab/>
            </w:r>
            <w:r w:rsidR="0083754F" w:rsidRPr="00886F91">
              <w:rPr>
                <w:rFonts w:ascii="Arial" w:hAnsi="Arial" w:cs="Arial"/>
                <w:sz w:val="18"/>
                <w:szCs w:val="18"/>
                <w:lang w:val="cs-CZ"/>
              </w:rPr>
              <w:t>7</w:t>
            </w:r>
          </w:p>
        </w:tc>
      </w:tr>
      <w:tr w:rsidR="00B50C42" w:rsidRPr="00886F91" w14:paraId="281ED1E8" w14:textId="77777777" w:rsidTr="00A272D1">
        <w:tc>
          <w:tcPr>
            <w:tcW w:w="1105" w:type="dxa"/>
          </w:tcPr>
          <w:p w14:paraId="288E7BF6"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7D365319"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B50C42" w:rsidRPr="00886F91" w14:paraId="6A0CF5C3" w14:textId="77777777" w:rsidTr="00A272D1">
        <w:tc>
          <w:tcPr>
            <w:tcW w:w="1105" w:type="dxa"/>
          </w:tcPr>
          <w:p w14:paraId="41677371"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38C49ECD" w14:textId="278A2096"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3.3</w:t>
            </w:r>
            <w:r w:rsidRPr="00886F91">
              <w:rPr>
                <w:rFonts w:ascii="Arial" w:hAnsi="Arial" w:cs="Arial"/>
                <w:sz w:val="18"/>
                <w:szCs w:val="18"/>
                <w:lang w:val="cs-CZ"/>
              </w:rPr>
              <w:tab/>
            </w:r>
            <w:r w:rsidR="00C97487" w:rsidRPr="00886F91">
              <w:rPr>
                <w:rFonts w:ascii="Arial" w:hAnsi="Arial" w:cs="Arial"/>
                <w:sz w:val="18"/>
                <w:szCs w:val="18"/>
                <w:lang w:val="cs-CZ"/>
              </w:rPr>
              <w:t>Standard péče</w:t>
            </w:r>
          </w:p>
        </w:tc>
      </w:tr>
      <w:tr w:rsidR="00B50C42" w:rsidRPr="00886F91" w14:paraId="0439EE46" w14:textId="77777777" w:rsidTr="00A272D1">
        <w:tc>
          <w:tcPr>
            <w:tcW w:w="1105" w:type="dxa"/>
          </w:tcPr>
          <w:p w14:paraId="0E3D2B23"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5BAC8367" w14:textId="77777777"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3.4</w:t>
            </w:r>
            <w:r w:rsidRPr="00886F91">
              <w:rPr>
                <w:rFonts w:ascii="Arial" w:hAnsi="Arial" w:cs="Arial"/>
                <w:sz w:val="18"/>
                <w:szCs w:val="18"/>
                <w:lang w:val="cs-CZ"/>
              </w:rPr>
              <w:tab/>
            </w:r>
            <w:r w:rsidR="00811DDD" w:rsidRPr="00886F91">
              <w:rPr>
                <w:rFonts w:ascii="Arial" w:hAnsi="Arial" w:cs="Arial"/>
                <w:sz w:val="18"/>
                <w:szCs w:val="18"/>
                <w:lang w:val="cs-CZ"/>
              </w:rPr>
              <w:t>Majetek</w:t>
            </w:r>
            <w:r w:rsidR="002C670D" w:rsidRPr="00886F91">
              <w:rPr>
                <w:rFonts w:ascii="Arial" w:hAnsi="Arial" w:cs="Arial"/>
                <w:sz w:val="18"/>
                <w:szCs w:val="18"/>
                <w:lang w:val="cs-CZ"/>
              </w:rPr>
              <w:t xml:space="preserve"> </w:t>
            </w:r>
            <w:r w:rsidR="0003102D" w:rsidRPr="00886F91">
              <w:rPr>
                <w:rFonts w:ascii="Arial" w:hAnsi="Arial" w:cs="Arial"/>
                <w:sz w:val="18"/>
                <w:szCs w:val="18"/>
                <w:lang w:val="cs-CZ"/>
              </w:rPr>
              <w:t>o</w:t>
            </w:r>
            <w:r w:rsidR="0042489F" w:rsidRPr="00886F91">
              <w:rPr>
                <w:rFonts w:ascii="Arial" w:hAnsi="Arial" w:cs="Arial"/>
                <w:sz w:val="18"/>
                <w:szCs w:val="18"/>
                <w:lang w:val="cs-CZ"/>
              </w:rPr>
              <w:t>bjednatel</w:t>
            </w:r>
            <w:r w:rsidR="002C670D" w:rsidRPr="00886F91">
              <w:rPr>
                <w:rFonts w:ascii="Arial" w:hAnsi="Arial" w:cs="Arial"/>
                <w:sz w:val="18"/>
                <w:szCs w:val="18"/>
                <w:lang w:val="cs-CZ"/>
              </w:rPr>
              <w:t>e</w:t>
            </w:r>
          </w:p>
        </w:tc>
      </w:tr>
      <w:tr w:rsidR="00B50C42" w:rsidRPr="00886F91" w14:paraId="79A6C2CE" w14:textId="77777777" w:rsidTr="00A272D1">
        <w:tc>
          <w:tcPr>
            <w:tcW w:w="1105" w:type="dxa"/>
          </w:tcPr>
          <w:p w14:paraId="3D769D77"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0A83B440" w14:textId="7910E72E"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3.5</w:t>
            </w:r>
            <w:r w:rsidRPr="00886F91">
              <w:rPr>
                <w:rFonts w:ascii="Arial" w:hAnsi="Arial" w:cs="Arial"/>
                <w:sz w:val="18"/>
                <w:szCs w:val="18"/>
                <w:lang w:val="cs-CZ"/>
              </w:rPr>
              <w:tab/>
            </w:r>
            <w:r w:rsidR="00C97487" w:rsidRPr="00886F91">
              <w:rPr>
                <w:rFonts w:ascii="Arial" w:hAnsi="Arial" w:cs="Arial"/>
                <w:sz w:val="18"/>
                <w:szCs w:val="18"/>
                <w:lang w:val="cs-CZ"/>
              </w:rPr>
              <w:t>Personál konzultanta</w:t>
            </w:r>
          </w:p>
        </w:tc>
      </w:tr>
      <w:tr w:rsidR="007420ED" w:rsidRPr="00886F91" w14:paraId="0E9ACBE2" w14:textId="77777777" w:rsidTr="00A272D1">
        <w:tc>
          <w:tcPr>
            <w:tcW w:w="1105" w:type="dxa"/>
          </w:tcPr>
          <w:p w14:paraId="797EF4CA" w14:textId="77777777" w:rsidR="007420ED" w:rsidRPr="00886F91" w:rsidRDefault="007420ED" w:rsidP="00C671F9">
            <w:pPr>
              <w:tabs>
                <w:tab w:val="right" w:pos="1985"/>
              </w:tabs>
              <w:jc w:val="both"/>
              <w:rPr>
                <w:rFonts w:ascii="Arial" w:hAnsi="Arial" w:cs="Arial"/>
                <w:sz w:val="18"/>
                <w:szCs w:val="18"/>
                <w:lang w:val="cs-CZ"/>
              </w:rPr>
            </w:pPr>
          </w:p>
        </w:tc>
        <w:tc>
          <w:tcPr>
            <w:tcW w:w="6147" w:type="dxa"/>
          </w:tcPr>
          <w:p w14:paraId="1681DA27" w14:textId="51874653" w:rsidR="007420ED" w:rsidRPr="00886F91" w:rsidRDefault="007420ED"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3.6</w:t>
            </w:r>
            <w:r w:rsidRPr="00886F91">
              <w:rPr>
                <w:rFonts w:ascii="Arial" w:hAnsi="Arial" w:cs="Arial"/>
                <w:sz w:val="18"/>
                <w:szCs w:val="18"/>
                <w:lang w:val="cs-CZ"/>
              </w:rPr>
              <w:tab/>
              <w:t>Zástupc</w:t>
            </w:r>
            <w:r w:rsidR="00C97487" w:rsidRPr="00886F91">
              <w:rPr>
                <w:rFonts w:ascii="Arial" w:hAnsi="Arial" w:cs="Arial"/>
                <w:sz w:val="18"/>
                <w:szCs w:val="18"/>
                <w:lang w:val="cs-CZ"/>
              </w:rPr>
              <w:t>e konzultanta</w:t>
            </w:r>
          </w:p>
        </w:tc>
      </w:tr>
      <w:tr w:rsidR="007420ED" w:rsidRPr="00886F91" w14:paraId="0CEE5AFD" w14:textId="77777777" w:rsidTr="00A272D1">
        <w:tc>
          <w:tcPr>
            <w:tcW w:w="1105" w:type="dxa"/>
          </w:tcPr>
          <w:p w14:paraId="00FE5E5A" w14:textId="77777777" w:rsidR="007420ED" w:rsidRPr="00886F91" w:rsidRDefault="007420ED" w:rsidP="00C671F9">
            <w:pPr>
              <w:tabs>
                <w:tab w:val="right" w:pos="1985"/>
              </w:tabs>
              <w:jc w:val="both"/>
              <w:rPr>
                <w:rFonts w:ascii="Arial" w:hAnsi="Arial" w:cs="Arial"/>
                <w:sz w:val="18"/>
                <w:szCs w:val="18"/>
                <w:lang w:val="cs-CZ"/>
              </w:rPr>
            </w:pPr>
          </w:p>
        </w:tc>
        <w:tc>
          <w:tcPr>
            <w:tcW w:w="6147" w:type="dxa"/>
          </w:tcPr>
          <w:p w14:paraId="39765D84" w14:textId="00B95C27" w:rsidR="007420ED" w:rsidRPr="00886F91" w:rsidRDefault="007420ED"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3.7</w:t>
            </w:r>
            <w:r w:rsidRPr="00886F91">
              <w:rPr>
                <w:rFonts w:ascii="Arial" w:hAnsi="Arial" w:cs="Arial"/>
                <w:sz w:val="18"/>
                <w:szCs w:val="18"/>
                <w:lang w:val="cs-CZ"/>
              </w:rPr>
              <w:tab/>
              <w:t>Změny v</w:t>
            </w:r>
            <w:r w:rsidR="00752882" w:rsidRPr="00886F91">
              <w:rPr>
                <w:rFonts w:ascii="Arial" w:hAnsi="Arial" w:cs="Arial"/>
                <w:sz w:val="18"/>
                <w:szCs w:val="18"/>
                <w:lang w:val="cs-CZ"/>
              </w:rPr>
              <w:t> </w:t>
            </w:r>
            <w:r w:rsidRPr="00886F91">
              <w:rPr>
                <w:rFonts w:ascii="Arial" w:hAnsi="Arial" w:cs="Arial"/>
                <w:sz w:val="18"/>
                <w:szCs w:val="18"/>
                <w:lang w:val="cs-CZ"/>
              </w:rPr>
              <w:t>personálu</w:t>
            </w:r>
            <w:r w:rsidR="00752882" w:rsidRPr="00886F91">
              <w:rPr>
                <w:rFonts w:ascii="Arial" w:hAnsi="Arial" w:cs="Arial"/>
                <w:sz w:val="18"/>
                <w:szCs w:val="18"/>
                <w:lang w:val="cs-CZ"/>
              </w:rPr>
              <w:t xml:space="preserve"> konzultanta</w:t>
            </w:r>
          </w:p>
        </w:tc>
      </w:tr>
      <w:tr w:rsidR="009D25E2" w:rsidRPr="00886F91" w14:paraId="28653610" w14:textId="77777777" w:rsidTr="00A272D1">
        <w:tc>
          <w:tcPr>
            <w:tcW w:w="1105" w:type="dxa"/>
          </w:tcPr>
          <w:p w14:paraId="0B1C106E" w14:textId="77777777" w:rsidR="009D25E2" w:rsidRPr="00886F91" w:rsidRDefault="009D25E2" w:rsidP="00C671F9">
            <w:pPr>
              <w:tabs>
                <w:tab w:val="right" w:pos="1985"/>
              </w:tabs>
              <w:jc w:val="both"/>
              <w:rPr>
                <w:rFonts w:ascii="Arial" w:hAnsi="Arial" w:cs="Arial"/>
                <w:sz w:val="18"/>
                <w:szCs w:val="18"/>
                <w:lang w:val="cs-CZ"/>
              </w:rPr>
            </w:pPr>
          </w:p>
        </w:tc>
        <w:tc>
          <w:tcPr>
            <w:tcW w:w="6147" w:type="dxa"/>
          </w:tcPr>
          <w:p w14:paraId="4EAEF120" w14:textId="10BFF4AC" w:rsidR="009D25E2" w:rsidRPr="00886F91" w:rsidRDefault="009D25E2" w:rsidP="009D25E2">
            <w:pPr>
              <w:tabs>
                <w:tab w:val="left" w:pos="586"/>
              </w:tabs>
              <w:jc w:val="both"/>
              <w:rPr>
                <w:rFonts w:ascii="Arial" w:hAnsi="Arial" w:cs="Arial"/>
                <w:sz w:val="18"/>
                <w:szCs w:val="18"/>
                <w:lang w:val="cs-CZ"/>
              </w:rPr>
            </w:pPr>
            <w:r w:rsidRPr="00886F91">
              <w:rPr>
                <w:rFonts w:ascii="Arial" w:hAnsi="Arial" w:cs="Arial"/>
                <w:sz w:val="18"/>
                <w:szCs w:val="18"/>
                <w:lang w:val="cs-CZ"/>
              </w:rPr>
              <w:t>3.9</w:t>
            </w:r>
            <w:r w:rsidRPr="00886F91">
              <w:rPr>
                <w:rFonts w:ascii="Arial" w:hAnsi="Arial" w:cs="Arial"/>
                <w:sz w:val="18"/>
                <w:szCs w:val="18"/>
                <w:lang w:val="cs-CZ"/>
              </w:rPr>
              <w:tab/>
            </w:r>
            <w:r w:rsidR="00C97487" w:rsidRPr="00886F91">
              <w:rPr>
                <w:rFonts w:ascii="Arial" w:hAnsi="Arial" w:cs="Arial"/>
                <w:sz w:val="18"/>
                <w:szCs w:val="18"/>
                <w:lang w:val="cs-CZ"/>
              </w:rPr>
              <w:t>Správa stavební zakázky</w:t>
            </w:r>
          </w:p>
        </w:tc>
      </w:tr>
      <w:tr w:rsidR="009D25E2" w:rsidRPr="00886F91" w14:paraId="2B299CC2" w14:textId="77777777" w:rsidTr="00A272D1">
        <w:tc>
          <w:tcPr>
            <w:tcW w:w="1105" w:type="dxa"/>
          </w:tcPr>
          <w:p w14:paraId="79F839A7" w14:textId="77777777" w:rsidR="009D25E2" w:rsidRPr="00886F91" w:rsidRDefault="009D25E2" w:rsidP="00C671F9">
            <w:pPr>
              <w:tabs>
                <w:tab w:val="right" w:pos="1985"/>
              </w:tabs>
              <w:jc w:val="both"/>
              <w:rPr>
                <w:rFonts w:ascii="Arial" w:hAnsi="Arial" w:cs="Arial"/>
                <w:sz w:val="18"/>
                <w:szCs w:val="18"/>
                <w:lang w:val="cs-CZ"/>
              </w:rPr>
            </w:pPr>
          </w:p>
        </w:tc>
        <w:tc>
          <w:tcPr>
            <w:tcW w:w="6147" w:type="dxa"/>
          </w:tcPr>
          <w:p w14:paraId="42C8C490" w14:textId="2F1A2DEC" w:rsidR="009D25E2" w:rsidRPr="00886F91" w:rsidRDefault="009D25E2" w:rsidP="00BB57CE">
            <w:pPr>
              <w:tabs>
                <w:tab w:val="left" w:pos="586"/>
              </w:tabs>
              <w:jc w:val="both"/>
              <w:rPr>
                <w:rFonts w:ascii="Arial" w:hAnsi="Arial" w:cs="Arial"/>
                <w:sz w:val="18"/>
                <w:szCs w:val="18"/>
                <w:lang w:val="cs-CZ"/>
              </w:rPr>
            </w:pPr>
            <w:r w:rsidRPr="00886F91">
              <w:rPr>
                <w:rFonts w:ascii="Arial" w:hAnsi="Arial" w:cs="Arial"/>
                <w:sz w:val="18"/>
                <w:szCs w:val="18"/>
                <w:lang w:val="cs-CZ"/>
              </w:rPr>
              <w:t>3.10</w:t>
            </w:r>
            <w:r w:rsidRPr="00886F91">
              <w:rPr>
                <w:rFonts w:ascii="Arial" w:hAnsi="Arial" w:cs="Arial"/>
                <w:sz w:val="18"/>
                <w:szCs w:val="18"/>
                <w:lang w:val="cs-CZ"/>
              </w:rPr>
              <w:tab/>
            </w:r>
            <w:r w:rsidR="00C97487" w:rsidRPr="00886F91">
              <w:rPr>
                <w:rFonts w:ascii="Arial" w:hAnsi="Arial" w:cs="Arial"/>
                <w:sz w:val="18"/>
                <w:szCs w:val="18"/>
                <w:lang w:val="cs-CZ"/>
              </w:rPr>
              <w:t>Zprávy o postupu poskytování Služeb</w:t>
            </w:r>
          </w:p>
        </w:tc>
      </w:tr>
      <w:tr w:rsidR="009D25E2" w:rsidRPr="00886F91" w14:paraId="15014FBD" w14:textId="77777777" w:rsidTr="00A272D1">
        <w:tc>
          <w:tcPr>
            <w:tcW w:w="1105" w:type="dxa"/>
          </w:tcPr>
          <w:p w14:paraId="415A4FD6" w14:textId="77777777" w:rsidR="009D25E2" w:rsidRPr="00886F91" w:rsidRDefault="009D25E2" w:rsidP="00C671F9">
            <w:pPr>
              <w:tabs>
                <w:tab w:val="right" w:pos="1985"/>
              </w:tabs>
              <w:jc w:val="both"/>
              <w:rPr>
                <w:rFonts w:ascii="Arial" w:hAnsi="Arial" w:cs="Arial"/>
                <w:sz w:val="18"/>
                <w:szCs w:val="18"/>
                <w:lang w:val="cs-CZ"/>
              </w:rPr>
            </w:pPr>
          </w:p>
        </w:tc>
        <w:tc>
          <w:tcPr>
            <w:tcW w:w="6147" w:type="dxa"/>
          </w:tcPr>
          <w:p w14:paraId="40B5AED7" w14:textId="1A607C7F" w:rsidR="009D25E2" w:rsidRPr="00886F91" w:rsidRDefault="009D25E2" w:rsidP="00BB57CE">
            <w:pPr>
              <w:tabs>
                <w:tab w:val="left" w:pos="586"/>
              </w:tabs>
              <w:jc w:val="both"/>
              <w:rPr>
                <w:rFonts w:ascii="Arial" w:hAnsi="Arial" w:cs="Arial"/>
                <w:sz w:val="18"/>
                <w:szCs w:val="18"/>
                <w:lang w:val="cs-CZ"/>
              </w:rPr>
            </w:pPr>
            <w:r w:rsidRPr="00886F91">
              <w:rPr>
                <w:rFonts w:ascii="Arial" w:hAnsi="Arial" w:cs="Arial"/>
                <w:sz w:val="18"/>
                <w:szCs w:val="18"/>
                <w:lang w:val="cs-CZ"/>
              </w:rPr>
              <w:t>3.11</w:t>
            </w:r>
            <w:r w:rsidRPr="00886F91">
              <w:rPr>
                <w:rFonts w:ascii="Arial" w:hAnsi="Arial" w:cs="Arial"/>
                <w:sz w:val="18"/>
                <w:szCs w:val="18"/>
                <w:lang w:val="cs-CZ"/>
              </w:rPr>
              <w:tab/>
            </w:r>
            <w:r w:rsidR="00C97487" w:rsidRPr="00886F91">
              <w:rPr>
                <w:rFonts w:ascii="Arial" w:hAnsi="Arial" w:cs="Arial"/>
                <w:sz w:val="18"/>
                <w:szCs w:val="18"/>
                <w:lang w:val="cs-CZ"/>
              </w:rPr>
              <w:t>Zákaz výkonu nelegální práce</w:t>
            </w:r>
          </w:p>
        </w:tc>
      </w:tr>
      <w:tr w:rsidR="00FF5D32" w:rsidRPr="00886F91" w14:paraId="27039915" w14:textId="77777777" w:rsidTr="00A272D1">
        <w:tc>
          <w:tcPr>
            <w:tcW w:w="1105" w:type="dxa"/>
          </w:tcPr>
          <w:p w14:paraId="43016324" w14:textId="77777777" w:rsidR="00FF5D32" w:rsidRPr="00886F91" w:rsidRDefault="00FF5D32" w:rsidP="00C671F9">
            <w:pPr>
              <w:tabs>
                <w:tab w:val="right" w:pos="1985"/>
              </w:tabs>
              <w:jc w:val="both"/>
              <w:rPr>
                <w:rFonts w:ascii="Arial" w:hAnsi="Arial" w:cs="Arial"/>
                <w:sz w:val="18"/>
                <w:szCs w:val="18"/>
                <w:lang w:val="cs-CZ"/>
              </w:rPr>
            </w:pPr>
          </w:p>
        </w:tc>
        <w:tc>
          <w:tcPr>
            <w:tcW w:w="6147" w:type="dxa"/>
          </w:tcPr>
          <w:p w14:paraId="2745420C" w14:textId="58A5DDA3" w:rsidR="00FF5D32" w:rsidRPr="00886F91" w:rsidRDefault="00FF5D32" w:rsidP="00BB57CE">
            <w:pPr>
              <w:tabs>
                <w:tab w:val="left" w:pos="586"/>
              </w:tabs>
              <w:jc w:val="both"/>
              <w:rPr>
                <w:rFonts w:ascii="Arial" w:hAnsi="Arial" w:cs="Arial"/>
                <w:sz w:val="18"/>
                <w:szCs w:val="18"/>
                <w:lang w:val="cs-CZ"/>
              </w:rPr>
            </w:pPr>
            <w:r w:rsidRPr="00886F91">
              <w:rPr>
                <w:rFonts w:ascii="Arial" w:hAnsi="Arial" w:cs="Arial"/>
                <w:sz w:val="18"/>
                <w:szCs w:val="18"/>
                <w:lang w:val="cs-CZ"/>
              </w:rPr>
              <w:t>3.12</w:t>
            </w:r>
            <w:r w:rsidRPr="00886F91">
              <w:rPr>
                <w:rFonts w:ascii="Arial" w:hAnsi="Arial" w:cs="Arial"/>
                <w:sz w:val="18"/>
                <w:szCs w:val="18"/>
                <w:lang w:val="cs-CZ"/>
              </w:rPr>
              <w:tab/>
              <w:t>Dokumentace</w:t>
            </w:r>
          </w:p>
        </w:tc>
      </w:tr>
      <w:tr w:rsidR="00BB57CE" w:rsidRPr="00886F91" w14:paraId="65ADA536" w14:textId="77777777" w:rsidTr="00A272D1">
        <w:tc>
          <w:tcPr>
            <w:tcW w:w="1105" w:type="dxa"/>
          </w:tcPr>
          <w:p w14:paraId="7647B9A4"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38A9D06D" w14:textId="77777777" w:rsidR="00BB57CE" w:rsidRPr="00886F91" w:rsidRDefault="00BB57CE" w:rsidP="00BB57CE">
            <w:pPr>
              <w:tabs>
                <w:tab w:val="left" w:pos="586"/>
              </w:tabs>
              <w:jc w:val="both"/>
              <w:rPr>
                <w:rFonts w:ascii="Arial" w:hAnsi="Arial" w:cs="Arial"/>
                <w:sz w:val="18"/>
                <w:szCs w:val="18"/>
                <w:lang w:val="cs-CZ"/>
              </w:rPr>
            </w:pPr>
          </w:p>
        </w:tc>
      </w:tr>
      <w:tr w:rsidR="00B50C42" w:rsidRPr="00886F91" w14:paraId="68C67C5D" w14:textId="77777777" w:rsidTr="00A272D1">
        <w:tc>
          <w:tcPr>
            <w:tcW w:w="1105" w:type="dxa"/>
          </w:tcPr>
          <w:p w14:paraId="4F5FA987"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23F77EC1"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B50C42" w:rsidRPr="00886F91" w14:paraId="1B7F6D31" w14:textId="77777777" w:rsidTr="00A272D1">
        <w:tc>
          <w:tcPr>
            <w:tcW w:w="1105" w:type="dxa"/>
          </w:tcPr>
          <w:p w14:paraId="219DFC37" w14:textId="77777777" w:rsidR="00B50C42" w:rsidRPr="00886F91" w:rsidRDefault="00B50C42"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4</w:t>
            </w:r>
          </w:p>
        </w:tc>
        <w:tc>
          <w:tcPr>
            <w:tcW w:w="6147" w:type="dxa"/>
          </w:tcPr>
          <w:p w14:paraId="44E18A32" w14:textId="46339416" w:rsidR="00B50C42" w:rsidRPr="00886F91" w:rsidRDefault="004077AD"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 xml:space="preserve">ZAHÁJENÍ, </w:t>
            </w:r>
            <w:r w:rsidR="00C97487" w:rsidRPr="00886F91">
              <w:rPr>
                <w:rFonts w:ascii="Arial" w:hAnsi="Arial" w:cs="Arial"/>
                <w:sz w:val="18"/>
                <w:szCs w:val="18"/>
                <w:lang w:val="cs-CZ"/>
              </w:rPr>
              <w:t xml:space="preserve">A </w:t>
            </w:r>
            <w:r w:rsidRPr="00886F91">
              <w:rPr>
                <w:rFonts w:ascii="Arial" w:hAnsi="Arial" w:cs="Arial"/>
                <w:sz w:val="18"/>
                <w:szCs w:val="18"/>
                <w:lang w:val="cs-CZ"/>
              </w:rPr>
              <w:t>DOKONČENÍ</w:t>
            </w:r>
            <w:r w:rsidR="00B50C42" w:rsidRPr="00886F91">
              <w:rPr>
                <w:rFonts w:ascii="Arial" w:hAnsi="Arial" w:cs="Arial"/>
                <w:sz w:val="18"/>
                <w:szCs w:val="18"/>
                <w:lang w:val="cs-CZ"/>
              </w:rPr>
              <w:tab/>
            </w:r>
            <w:r w:rsidR="00AB34F6" w:rsidRPr="00886F91">
              <w:rPr>
                <w:rFonts w:ascii="Arial" w:hAnsi="Arial" w:cs="Arial"/>
                <w:sz w:val="18"/>
                <w:szCs w:val="18"/>
                <w:lang w:val="cs-CZ"/>
              </w:rPr>
              <w:t>12</w:t>
            </w:r>
          </w:p>
        </w:tc>
      </w:tr>
      <w:tr w:rsidR="00B50C42" w:rsidRPr="00886F91" w14:paraId="5DD4D2F3" w14:textId="77777777" w:rsidTr="00A272D1">
        <w:tc>
          <w:tcPr>
            <w:tcW w:w="1105" w:type="dxa"/>
          </w:tcPr>
          <w:p w14:paraId="028CC027"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6CB4595A"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0E7A54" w:rsidRPr="00886F91" w14:paraId="0D1BD051" w14:textId="77777777" w:rsidTr="00A272D1">
        <w:tc>
          <w:tcPr>
            <w:tcW w:w="1105" w:type="dxa"/>
          </w:tcPr>
          <w:p w14:paraId="23D6927A" w14:textId="77777777" w:rsidR="000E7A54" w:rsidRPr="00886F91" w:rsidRDefault="000E7A54" w:rsidP="00C671F9">
            <w:pPr>
              <w:tabs>
                <w:tab w:val="right" w:pos="1985"/>
              </w:tabs>
              <w:jc w:val="both"/>
              <w:rPr>
                <w:rFonts w:ascii="Arial" w:hAnsi="Arial" w:cs="Arial"/>
                <w:sz w:val="18"/>
                <w:szCs w:val="18"/>
                <w:lang w:val="cs-CZ"/>
              </w:rPr>
            </w:pPr>
          </w:p>
        </w:tc>
        <w:tc>
          <w:tcPr>
            <w:tcW w:w="6147" w:type="dxa"/>
          </w:tcPr>
          <w:p w14:paraId="79BE1AEC" w14:textId="023C2E78" w:rsidR="000E7A54" w:rsidRPr="00886F91" w:rsidRDefault="000E7A54"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4.1</w:t>
            </w:r>
            <w:r w:rsidRPr="00886F91">
              <w:rPr>
                <w:rFonts w:ascii="Arial" w:hAnsi="Arial" w:cs="Arial"/>
                <w:sz w:val="18"/>
                <w:szCs w:val="18"/>
                <w:lang w:val="cs-CZ"/>
              </w:rPr>
              <w:tab/>
            </w:r>
            <w:r w:rsidR="00C97487" w:rsidRPr="00886F91">
              <w:rPr>
                <w:rFonts w:ascii="Arial" w:hAnsi="Arial" w:cs="Arial"/>
                <w:sz w:val="18"/>
                <w:szCs w:val="18"/>
                <w:lang w:val="cs-CZ"/>
              </w:rPr>
              <w:t>Platnost a ú</w:t>
            </w:r>
            <w:r w:rsidRPr="00886F91">
              <w:rPr>
                <w:rFonts w:ascii="Arial" w:hAnsi="Arial" w:cs="Arial"/>
                <w:sz w:val="18"/>
                <w:szCs w:val="18"/>
                <w:lang w:val="cs-CZ"/>
              </w:rPr>
              <w:t>činnost smlouvy</w:t>
            </w:r>
          </w:p>
        </w:tc>
      </w:tr>
      <w:tr w:rsidR="00B50C42" w:rsidRPr="00886F91" w14:paraId="2480645E" w14:textId="77777777" w:rsidTr="00A272D1">
        <w:tc>
          <w:tcPr>
            <w:tcW w:w="1105" w:type="dxa"/>
          </w:tcPr>
          <w:p w14:paraId="48AD8B6B"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44CA6B3A" w14:textId="3F14ABE5"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4.2</w:t>
            </w:r>
            <w:r w:rsidRPr="00886F91">
              <w:rPr>
                <w:rFonts w:ascii="Arial" w:hAnsi="Arial" w:cs="Arial"/>
                <w:sz w:val="18"/>
                <w:szCs w:val="18"/>
                <w:lang w:val="cs-CZ"/>
              </w:rPr>
              <w:tab/>
            </w:r>
            <w:r w:rsidR="004077AD" w:rsidRPr="00886F91">
              <w:rPr>
                <w:rFonts w:ascii="Arial" w:hAnsi="Arial" w:cs="Arial"/>
                <w:sz w:val="18"/>
                <w:szCs w:val="18"/>
                <w:lang w:val="cs-CZ"/>
              </w:rPr>
              <w:t>Zahájení a dokončení</w:t>
            </w:r>
            <w:r w:rsidR="00C97487" w:rsidRPr="00886F91">
              <w:rPr>
                <w:rFonts w:ascii="Arial" w:hAnsi="Arial" w:cs="Arial"/>
                <w:sz w:val="18"/>
                <w:szCs w:val="18"/>
                <w:lang w:val="cs-CZ"/>
              </w:rPr>
              <w:t xml:space="preserve"> služeb</w:t>
            </w:r>
          </w:p>
        </w:tc>
      </w:tr>
      <w:tr w:rsidR="00B50C42" w:rsidRPr="00886F91" w14:paraId="22692639" w14:textId="77777777" w:rsidTr="00A272D1">
        <w:tc>
          <w:tcPr>
            <w:tcW w:w="1105" w:type="dxa"/>
          </w:tcPr>
          <w:p w14:paraId="6C972AE2"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7E551DE7" w14:textId="05148D54"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4.3</w:t>
            </w:r>
            <w:r w:rsidRPr="00886F91">
              <w:rPr>
                <w:rFonts w:ascii="Arial" w:hAnsi="Arial" w:cs="Arial"/>
                <w:sz w:val="18"/>
                <w:szCs w:val="18"/>
                <w:lang w:val="cs-CZ"/>
              </w:rPr>
              <w:tab/>
            </w:r>
            <w:r w:rsidR="00C97487" w:rsidRPr="00886F91">
              <w:rPr>
                <w:rFonts w:ascii="Arial" w:hAnsi="Arial" w:cs="Arial"/>
                <w:sz w:val="18"/>
                <w:szCs w:val="18"/>
                <w:lang w:val="cs-CZ"/>
              </w:rPr>
              <w:t>Harmonogram</w:t>
            </w:r>
          </w:p>
        </w:tc>
      </w:tr>
      <w:tr w:rsidR="00B50C42" w:rsidRPr="00886F91" w14:paraId="220ADEAA" w14:textId="77777777" w:rsidTr="00A272D1">
        <w:tc>
          <w:tcPr>
            <w:tcW w:w="1105" w:type="dxa"/>
          </w:tcPr>
          <w:p w14:paraId="36EC2390"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1C1D1066" w14:textId="77777777"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4.4</w:t>
            </w:r>
            <w:r w:rsidRPr="00886F91">
              <w:rPr>
                <w:rFonts w:ascii="Arial" w:hAnsi="Arial" w:cs="Arial"/>
                <w:sz w:val="18"/>
                <w:szCs w:val="18"/>
                <w:lang w:val="cs-CZ"/>
              </w:rPr>
              <w:tab/>
            </w:r>
            <w:r w:rsidR="004077AD" w:rsidRPr="00886F91">
              <w:rPr>
                <w:rFonts w:ascii="Arial" w:hAnsi="Arial" w:cs="Arial"/>
                <w:sz w:val="18"/>
                <w:szCs w:val="18"/>
                <w:lang w:val="cs-CZ"/>
              </w:rPr>
              <w:t>Zpoždění</w:t>
            </w:r>
          </w:p>
        </w:tc>
      </w:tr>
      <w:tr w:rsidR="00B50C42" w:rsidRPr="00886F91" w14:paraId="02694B54" w14:textId="77777777" w:rsidTr="00A272D1">
        <w:tc>
          <w:tcPr>
            <w:tcW w:w="1105" w:type="dxa"/>
          </w:tcPr>
          <w:p w14:paraId="160CEFC9"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0957A533" w14:textId="10A7D99F" w:rsidR="00B50C42" w:rsidRPr="00886F91" w:rsidRDefault="00B50C42"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4.</w:t>
            </w:r>
            <w:r w:rsidR="00C97487" w:rsidRPr="00886F91">
              <w:rPr>
                <w:rFonts w:ascii="Arial" w:hAnsi="Arial" w:cs="Arial"/>
                <w:sz w:val="18"/>
                <w:szCs w:val="18"/>
                <w:lang w:val="cs-CZ"/>
              </w:rPr>
              <w:t>6</w:t>
            </w:r>
            <w:r w:rsidRPr="00886F91">
              <w:rPr>
                <w:rFonts w:ascii="Arial" w:hAnsi="Arial" w:cs="Arial"/>
                <w:sz w:val="18"/>
                <w:szCs w:val="18"/>
                <w:lang w:val="cs-CZ"/>
              </w:rPr>
              <w:tab/>
            </w:r>
            <w:r w:rsidR="00C97487" w:rsidRPr="00886F91">
              <w:rPr>
                <w:rFonts w:ascii="Arial" w:hAnsi="Arial" w:cs="Arial"/>
                <w:sz w:val="18"/>
                <w:szCs w:val="18"/>
                <w:lang w:val="cs-CZ"/>
              </w:rPr>
              <w:t>Mimořádná událost</w:t>
            </w:r>
          </w:p>
        </w:tc>
      </w:tr>
      <w:tr w:rsidR="00FB74A0" w:rsidRPr="00886F91" w14:paraId="787CE9B4" w14:textId="77777777" w:rsidTr="00A272D1">
        <w:tc>
          <w:tcPr>
            <w:tcW w:w="1105" w:type="dxa"/>
          </w:tcPr>
          <w:p w14:paraId="41837AB7" w14:textId="77777777" w:rsidR="00FB74A0" w:rsidRPr="00886F91" w:rsidRDefault="00FB74A0" w:rsidP="00C671F9">
            <w:pPr>
              <w:tabs>
                <w:tab w:val="right" w:pos="1985"/>
              </w:tabs>
              <w:jc w:val="both"/>
              <w:rPr>
                <w:rFonts w:ascii="Arial" w:hAnsi="Arial" w:cs="Arial"/>
                <w:sz w:val="18"/>
                <w:szCs w:val="18"/>
                <w:lang w:val="cs-CZ"/>
              </w:rPr>
            </w:pPr>
          </w:p>
        </w:tc>
        <w:tc>
          <w:tcPr>
            <w:tcW w:w="6147" w:type="dxa"/>
          </w:tcPr>
          <w:p w14:paraId="6C078B6E" w14:textId="77777777" w:rsidR="00FB74A0" w:rsidRPr="00886F91" w:rsidRDefault="00FB74A0" w:rsidP="00C671F9">
            <w:pPr>
              <w:tabs>
                <w:tab w:val="left" w:pos="586"/>
                <w:tab w:val="right" w:leader="dot" w:pos="6734"/>
              </w:tabs>
              <w:jc w:val="both"/>
              <w:rPr>
                <w:rFonts w:ascii="Arial" w:hAnsi="Arial" w:cs="Arial"/>
                <w:sz w:val="18"/>
                <w:szCs w:val="18"/>
                <w:lang w:val="cs-CZ"/>
              </w:rPr>
            </w:pPr>
          </w:p>
        </w:tc>
      </w:tr>
      <w:tr w:rsidR="00FB74A0" w:rsidRPr="00886F91" w14:paraId="2BD0D685" w14:textId="77777777" w:rsidTr="00A272D1">
        <w:tc>
          <w:tcPr>
            <w:tcW w:w="1105" w:type="dxa"/>
          </w:tcPr>
          <w:p w14:paraId="2C8FA7E8" w14:textId="77777777" w:rsidR="00FB74A0" w:rsidRPr="00886F91" w:rsidRDefault="00FB74A0" w:rsidP="00C671F9">
            <w:pPr>
              <w:tabs>
                <w:tab w:val="right" w:pos="1985"/>
              </w:tabs>
              <w:jc w:val="both"/>
              <w:rPr>
                <w:rFonts w:ascii="Arial" w:hAnsi="Arial" w:cs="Arial"/>
                <w:sz w:val="18"/>
                <w:szCs w:val="18"/>
                <w:lang w:val="cs-CZ"/>
              </w:rPr>
            </w:pPr>
          </w:p>
        </w:tc>
        <w:tc>
          <w:tcPr>
            <w:tcW w:w="6147" w:type="dxa"/>
          </w:tcPr>
          <w:p w14:paraId="1E29272E" w14:textId="77777777" w:rsidR="00FB74A0" w:rsidRPr="00886F91" w:rsidRDefault="00FB74A0" w:rsidP="00C671F9">
            <w:pPr>
              <w:tabs>
                <w:tab w:val="left" w:pos="586"/>
                <w:tab w:val="right" w:leader="dot" w:pos="6734"/>
              </w:tabs>
              <w:jc w:val="both"/>
              <w:rPr>
                <w:rFonts w:ascii="Arial" w:hAnsi="Arial" w:cs="Arial"/>
                <w:sz w:val="18"/>
                <w:szCs w:val="18"/>
                <w:lang w:val="cs-CZ"/>
              </w:rPr>
            </w:pPr>
          </w:p>
        </w:tc>
      </w:tr>
      <w:tr w:rsidR="00C97487" w:rsidRPr="00886F91" w14:paraId="44D9BD7F" w14:textId="77777777" w:rsidTr="00C97487">
        <w:tc>
          <w:tcPr>
            <w:tcW w:w="1105" w:type="dxa"/>
          </w:tcPr>
          <w:p w14:paraId="169677EE" w14:textId="3FAB5C26" w:rsidR="00C97487" w:rsidRPr="00886F91" w:rsidRDefault="00C97487" w:rsidP="00C97487">
            <w:pPr>
              <w:keepNext/>
              <w:tabs>
                <w:tab w:val="right" w:pos="1985"/>
              </w:tabs>
              <w:jc w:val="both"/>
              <w:rPr>
                <w:rFonts w:ascii="Arial" w:hAnsi="Arial" w:cs="Arial"/>
                <w:sz w:val="18"/>
                <w:szCs w:val="18"/>
                <w:lang w:val="cs-CZ"/>
              </w:rPr>
            </w:pPr>
            <w:r w:rsidRPr="00886F91">
              <w:rPr>
                <w:rFonts w:ascii="Arial" w:hAnsi="Arial" w:cs="Arial"/>
                <w:sz w:val="18"/>
                <w:szCs w:val="18"/>
                <w:lang w:val="cs-CZ"/>
              </w:rPr>
              <w:t>5</w:t>
            </w:r>
          </w:p>
        </w:tc>
        <w:tc>
          <w:tcPr>
            <w:tcW w:w="6147" w:type="dxa"/>
          </w:tcPr>
          <w:p w14:paraId="25839AE3" w14:textId="43C4DFA4" w:rsidR="00C97487" w:rsidRPr="00886F91" w:rsidRDefault="00C97487" w:rsidP="00C97487">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VARIACE SLUŽEB</w:t>
            </w:r>
            <w:r w:rsidRPr="00886F91">
              <w:rPr>
                <w:rFonts w:ascii="Arial" w:hAnsi="Arial" w:cs="Arial"/>
                <w:sz w:val="18"/>
                <w:szCs w:val="18"/>
                <w:lang w:val="cs-CZ"/>
              </w:rPr>
              <w:tab/>
            </w:r>
            <w:r w:rsidR="00AB34F6" w:rsidRPr="00886F91">
              <w:rPr>
                <w:rFonts w:ascii="Arial" w:hAnsi="Arial" w:cs="Arial"/>
                <w:sz w:val="18"/>
                <w:szCs w:val="18"/>
                <w:lang w:val="cs-CZ"/>
              </w:rPr>
              <w:t>15</w:t>
            </w:r>
          </w:p>
        </w:tc>
      </w:tr>
      <w:tr w:rsidR="00C97487" w:rsidRPr="00886F91" w14:paraId="75A29A60" w14:textId="77777777" w:rsidTr="00C97487">
        <w:tc>
          <w:tcPr>
            <w:tcW w:w="1105" w:type="dxa"/>
          </w:tcPr>
          <w:p w14:paraId="70479277" w14:textId="77777777" w:rsidR="00C97487" w:rsidRPr="00886F91" w:rsidRDefault="00C97487" w:rsidP="00C97487">
            <w:pPr>
              <w:keepNext/>
              <w:tabs>
                <w:tab w:val="right" w:pos="1985"/>
              </w:tabs>
              <w:jc w:val="both"/>
              <w:rPr>
                <w:rFonts w:ascii="Arial" w:hAnsi="Arial" w:cs="Arial"/>
                <w:sz w:val="18"/>
                <w:szCs w:val="18"/>
                <w:lang w:val="cs-CZ"/>
              </w:rPr>
            </w:pPr>
          </w:p>
        </w:tc>
        <w:tc>
          <w:tcPr>
            <w:tcW w:w="6147" w:type="dxa"/>
          </w:tcPr>
          <w:p w14:paraId="04CADD90" w14:textId="77777777" w:rsidR="00C97487" w:rsidRPr="00886F91" w:rsidRDefault="00C97487" w:rsidP="00C97487">
            <w:pPr>
              <w:keepNext/>
              <w:tabs>
                <w:tab w:val="left" w:pos="586"/>
                <w:tab w:val="right" w:leader="dot" w:pos="6734"/>
              </w:tabs>
              <w:jc w:val="both"/>
              <w:rPr>
                <w:rFonts w:ascii="Arial" w:hAnsi="Arial" w:cs="Arial"/>
                <w:sz w:val="18"/>
                <w:szCs w:val="18"/>
                <w:lang w:val="cs-CZ"/>
              </w:rPr>
            </w:pPr>
          </w:p>
        </w:tc>
      </w:tr>
      <w:tr w:rsidR="00C97487" w:rsidRPr="00886F91" w14:paraId="1823B952" w14:textId="77777777" w:rsidTr="00C97487">
        <w:tc>
          <w:tcPr>
            <w:tcW w:w="1105" w:type="dxa"/>
          </w:tcPr>
          <w:p w14:paraId="7A09567F"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53484FA1" w14:textId="3DA6F617"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5.1</w:t>
            </w:r>
            <w:r w:rsidRPr="00886F91">
              <w:rPr>
                <w:rFonts w:ascii="Arial" w:hAnsi="Arial" w:cs="Arial"/>
                <w:sz w:val="18"/>
                <w:szCs w:val="18"/>
                <w:lang w:val="cs-CZ"/>
              </w:rPr>
              <w:tab/>
              <w:t>Variace</w:t>
            </w:r>
          </w:p>
        </w:tc>
      </w:tr>
      <w:tr w:rsidR="00C97487" w:rsidRPr="00886F91" w14:paraId="09C657AE" w14:textId="77777777" w:rsidTr="00C97487">
        <w:tc>
          <w:tcPr>
            <w:tcW w:w="1105" w:type="dxa"/>
          </w:tcPr>
          <w:p w14:paraId="78ABE177"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74F58398" w14:textId="2B5166EC" w:rsidR="00C97487" w:rsidRPr="00886F91" w:rsidRDefault="00C97487" w:rsidP="00C97487">
            <w:pPr>
              <w:tabs>
                <w:tab w:val="left" w:pos="586"/>
                <w:tab w:val="right" w:leader="dot" w:pos="6734"/>
              </w:tabs>
              <w:jc w:val="both"/>
              <w:rPr>
                <w:rFonts w:ascii="Arial" w:hAnsi="Arial" w:cs="Arial"/>
                <w:sz w:val="18"/>
                <w:szCs w:val="18"/>
                <w:lang w:val="cs-CZ"/>
              </w:rPr>
            </w:pPr>
          </w:p>
        </w:tc>
      </w:tr>
      <w:tr w:rsidR="00FB74A0" w:rsidRPr="00886F91" w14:paraId="0EA7564F" w14:textId="77777777" w:rsidTr="00C97487">
        <w:tc>
          <w:tcPr>
            <w:tcW w:w="1105" w:type="dxa"/>
          </w:tcPr>
          <w:p w14:paraId="3D375FDA" w14:textId="77777777" w:rsidR="00FB74A0" w:rsidRPr="00886F91" w:rsidRDefault="00FB74A0" w:rsidP="00C97487">
            <w:pPr>
              <w:tabs>
                <w:tab w:val="right" w:pos="1985"/>
              </w:tabs>
              <w:jc w:val="both"/>
              <w:rPr>
                <w:rFonts w:ascii="Arial" w:hAnsi="Arial" w:cs="Arial"/>
                <w:sz w:val="18"/>
                <w:szCs w:val="18"/>
                <w:lang w:val="cs-CZ"/>
              </w:rPr>
            </w:pPr>
          </w:p>
        </w:tc>
        <w:tc>
          <w:tcPr>
            <w:tcW w:w="6147" w:type="dxa"/>
          </w:tcPr>
          <w:p w14:paraId="10650617" w14:textId="77777777" w:rsidR="00FB74A0" w:rsidRPr="00886F91" w:rsidRDefault="00FB74A0" w:rsidP="00C97487">
            <w:pPr>
              <w:tabs>
                <w:tab w:val="left" w:pos="586"/>
                <w:tab w:val="right" w:leader="dot" w:pos="6734"/>
              </w:tabs>
              <w:jc w:val="both"/>
              <w:rPr>
                <w:rFonts w:ascii="Arial" w:hAnsi="Arial" w:cs="Arial"/>
                <w:sz w:val="18"/>
                <w:szCs w:val="18"/>
                <w:lang w:val="cs-CZ"/>
              </w:rPr>
            </w:pPr>
          </w:p>
        </w:tc>
      </w:tr>
      <w:tr w:rsidR="00C97487" w:rsidRPr="00886F91" w14:paraId="1533D8AD" w14:textId="77777777" w:rsidTr="00C97487">
        <w:tc>
          <w:tcPr>
            <w:tcW w:w="1105" w:type="dxa"/>
          </w:tcPr>
          <w:p w14:paraId="4C77DB3B" w14:textId="4FFC52AD" w:rsidR="00C97487" w:rsidRPr="00886F91" w:rsidRDefault="00C97487" w:rsidP="00C97487">
            <w:pPr>
              <w:keepNext/>
              <w:tabs>
                <w:tab w:val="right" w:pos="1985"/>
              </w:tabs>
              <w:jc w:val="both"/>
              <w:rPr>
                <w:rFonts w:ascii="Arial" w:hAnsi="Arial" w:cs="Arial"/>
                <w:sz w:val="18"/>
                <w:szCs w:val="18"/>
                <w:lang w:val="cs-CZ"/>
              </w:rPr>
            </w:pPr>
            <w:r w:rsidRPr="00886F91">
              <w:rPr>
                <w:rFonts w:ascii="Arial" w:hAnsi="Arial" w:cs="Arial"/>
                <w:sz w:val="18"/>
                <w:szCs w:val="18"/>
                <w:lang w:val="cs-CZ"/>
              </w:rPr>
              <w:t>6</w:t>
            </w:r>
          </w:p>
        </w:tc>
        <w:tc>
          <w:tcPr>
            <w:tcW w:w="6147" w:type="dxa"/>
          </w:tcPr>
          <w:p w14:paraId="2D223ABB" w14:textId="72C473A3" w:rsidR="00C97487" w:rsidRPr="00886F91" w:rsidRDefault="00C97487" w:rsidP="00C97487">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PŘERUŠENÍ SLUŽEB A UKONČENÍ SMLOUVY</w:t>
            </w:r>
            <w:r w:rsidRPr="00886F91">
              <w:rPr>
                <w:rFonts w:ascii="Arial" w:hAnsi="Arial" w:cs="Arial"/>
                <w:sz w:val="18"/>
                <w:szCs w:val="18"/>
                <w:lang w:val="cs-CZ"/>
              </w:rPr>
              <w:tab/>
            </w:r>
            <w:r w:rsidR="00E203A6" w:rsidRPr="00886F91">
              <w:rPr>
                <w:rFonts w:ascii="Arial" w:hAnsi="Arial" w:cs="Arial"/>
                <w:sz w:val="18"/>
                <w:szCs w:val="18"/>
                <w:lang w:val="cs-CZ"/>
              </w:rPr>
              <w:t>16</w:t>
            </w:r>
          </w:p>
        </w:tc>
      </w:tr>
      <w:tr w:rsidR="00C97487" w:rsidRPr="00886F91" w14:paraId="1268B08B" w14:textId="77777777" w:rsidTr="00C97487">
        <w:tc>
          <w:tcPr>
            <w:tcW w:w="1105" w:type="dxa"/>
          </w:tcPr>
          <w:p w14:paraId="010C15EE" w14:textId="77777777" w:rsidR="00C97487" w:rsidRPr="00886F91" w:rsidRDefault="00C97487" w:rsidP="00C97487">
            <w:pPr>
              <w:keepNext/>
              <w:tabs>
                <w:tab w:val="right" w:pos="1985"/>
              </w:tabs>
              <w:jc w:val="both"/>
              <w:rPr>
                <w:rFonts w:ascii="Arial" w:hAnsi="Arial" w:cs="Arial"/>
                <w:sz w:val="18"/>
                <w:szCs w:val="18"/>
                <w:lang w:val="cs-CZ"/>
              </w:rPr>
            </w:pPr>
          </w:p>
        </w:tc>
        <w:tc>
          <w:tcPr>
            <w:tcW w:w="6147" w:type="dxa"/>
          </w:tcPr>
          <w:p w14:paraId="47B1FDF6" w14:textId="77777777" w:rsidR="00C97487" w:rsidRPr="00886F91" w:rsidRDefault="00C97487" w:rsidP="00C97487">
            <w:pPr>
              <w:keepNext/>
              <w:tabs>
                <w:tab w:val="left" w:pos="586"/>
                <w:tab w:val="right" w:leader="dot" w:pos="6734"/>
              </w:tabs>
              <w:jc w:val="both"/>
              <w:rPr>
                <w:rFonts w:ascii="Arial" w:hAnsi="Arial" w:cs="Arial"/>
                <w:sz w:val="18"/>
                <w:szCs w:val="18"/>
                <w:lang w:val="cs-CZ"/>
              </w:rPr>
            </w:pPr>
          </w:p>
        </w:tc>
      </w:tr>
      <w:tr w:rsidR="00C97487" w:rsidRPr="00886F91" w14:paraId="2E225A1C" w14:textId="77777777" w:rsidTr="00C97487">
        <w:tc>
          <w:tcPr>
            <w:tcW w:w="1105" w:type="dxa"/>
          </w:tcPr>
          <w:p w14:paraId="55499232"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027A6FDE" w14:textId="256808EB"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6.1</w:t>
            </w:r>
            <w:r w:rsidRPr="00886F91">
              <w:rPr>
                <w:rFonts w:ascii="Arial" w:hAnsi="Arial" w:cs="Arial"/>
                <w:sz w:val="18"/>
                <w:szCs w:val="18"/>
                <w:lang w:val="cs-CZ"/>
              </w:rPr>
              <w:tab/>
              <w:t>Přerušení služeb</w:t>
            </w:r>
          </w:p>
        </w:tc>
      </w:tr>
      <w:tr w:rsidR="00C97487" w:rsidRPr="00886F91" w14:paraId="09FAD414" w14:textId="77777777" w:rsidTr="00C97487">
        <w:tc>
          <w:tcPr>
            <w:tcW w:w="1105" w:type="dxa"/>
          </w:tcPr>
          <w:p w14:paraId="76E7C26E"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341AFA23" w14:textId="60B984D0"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6.4</w:t>
            </w:r>
            <w:r w:rsidRPr="00886F91">
              <w:rPr>
                <w:rFonts w:ascii="Arial" w:hAnsi="Arial" w:cs="Arial"/>
                <w:sz w:val="18"/>
                <w:szCs w:val="18"/>
                <w:lang w:val="cs-CZ"/>
              </w:rPr>
              <w:tab/>
              <w:t>Ukončení smlouvy</w:t>
            </w:r>
          </w:p>
        </w:tc>
      </w:tr>
      <w:tr w:rsidR="00C97487" w:rsidRPr="00886F91" w14:paraId="2CEEC39F" w14:textId="77777777" w:rsidTr="00C97487">
        <w:tc>
          <w:tcPr>
            <w:tcW w:w="1105" w:type="dxa"/>
          </w:tcPr>
          <w:p w14:paraId="76A6C20D"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766F752A" w14:textId="2455A95A" w:rsidR="00C97487" w:rsidRPr="00886F91" w:rsidRDefault="00C97487" w:rsidP="00C97487">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6.5</w:t>
            </w:r>
            <w:r w:rsidRPr="00886F91">
              <w:rPr>
                <w:rFonts w:ascii="Arial" w:hAnsi="Arial" w:cs="Arial"/>
                <w:sz w:val="18"/>
                <w:szCs w:val="18"/>
                <w:lang w:val="cs-CZ"/>
              </w:rPr>
              <w:tab/>
              <w:t>Důsledky ukončení</w:t>
            </w:r>
          </w:p>
        </w:tc>
      </w:tr>
      <w:tr w:rsidR="00C97487" w:rsidRPr="00886F91" w14:paraId="292322E7" w14:textId="77777777" w:rsidTr="00C97487">
        <w:tc>
          <w:tcPr>
            <w:tcW w:w="1105" w:type="dxa"/>
          </w:tcPr>
          <w:p w14:paraId="40C6B884" w14:textId="77777777" w:rsidR="00C97487" w:rsidRPr="00886F91" w:rsidRDefault="00C97487" w:rsidP="00C97487">
            <w:pPr>
              <w:tabs>
                <w:tab w:val="right" w:pos="1985"/>
              </w:tabs>
              <w:jc w:val="both"/>
              <w:rPr>
                <w:rFonts w:ascii="Arial" w:hAnsi="Arial" w:cs="Arial"/>
                <w:sz w:val="18"/>
                <w:szCs w:val="18"/>
                <w:lang w:val="cs-CZ"/>
              </w:rPr>
            </w:pPr>
          </w:p>
        </w:tc>
        <w:tc>
          <w:tcPr>
            <w:tcW w:w="6147" w:type="dxa"/>
          </w:tcPr>
          <w:p w14:paraId="22A182C9" w14:textId="77777777" w:rsidR="00C97487" w:rsidRPr="00886F91" w:rsidRDefault="00C97487" w:rsidP="00C97487">
            <w:pPr>
              <w:tabs>
                <w:tab w:val="left" w:pos="586"/>
                <w:tab w:val="right" w:leader="dot" w:pos="6734"/>
              </w:tabs>
              <w:jc w:val="both"/>
              <w:rPr>
                <w:rFonts w:ascii="Arial" w:hAnsi="Arial" w:cs="Arial"/>
                <w:sz w:val="18"/>
                <w:szCs w:val="18"/>
                <w:lang w:val="cs-CZ"/>
              </w:rPr>
            </w:pPr>
          </w:p>
        </w:tc>
      </w:tr>
      <w:tr w:rsidR="00BB57CE" w:rsidRPr="00886F91" w14:paraId="57D60682" w14:textId="77777777" w:rsidTr="00A272D1">
        <w:tc>
          <w:tcPr>
            <w:tcW w:w="1105" w:type="dxa"/>
          </w:tcPr>
          <w:p w14:paraId="2A1CF671"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34270420" w14:textId="77777777" w:rsidR="00BB57CE" w:rsidRPr="00886F91" w:rsidRDefault="00BB57CE" w:rsidP="00C671F9">
            <w:pPr>
              <w:tabs>
                <w:tab w:val="left" w:pos="586"/>
                <w:tab w:val="right" w:leader="dot" w:pos="6734"/>
              </w:tabs>
              <w:jc w:val="both"/>
              <w:rPr>
                <w:rFonts w:ascii="Arial" w:hAnsi="Arial" w:cs="Arial"/>
                <w:sz w:val="18"/>
                <w:szCs w:val="18"/>
                <w:lang w:val="cs-CZ"/>
              </w:rPr>
            </w:pPr>
          </w:p>
        </w:tc>
      </w:tr>
      <w:tr w:rsidR="00B50C42" w:rsidRPr="00886F91" w14:paraId="6D2AC451" w14:textId="77777777" w:rsidTr="00A272D1">
        <w:tc>
          <w:tcPr>
            <w:tcW w:w="1105" w:type="dxa"/>
          </w:tcPr>
          <w:p w14:paraId="3D62B063" w14:textId="12545E57" w:rsidR="00B50C42" w:rsidRPr="00886F91" w:rsidRDefault="00C97487"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7</w:t>
            </w:r>
          </w:p>
        </w:tc>
        <w:tc>
          <w:tcPr>
            <w:tcW w:w="6147" w:type="dxa"/>
          </w:tcPr>
          <w:p w14:paraId="0E159611" w14:textId="759524FB" w:rsidR="00B50C42" w:rsidRPr="00886F91" w:rsidRDefault="006B2CAE"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PLATBA</w:t>
            </w:r>
            <w:r w:rsidR="00B50C42" w:rsidRPr="00886F91">
              <w:rPr>
                <w:rFonts w:ascii="Arial" w:hAnsi="Arial" w:cs="Arial"/>
                <w:sz w:val="18"/>
                <w:szCs w:val="18"/>
                <w:lang w:val="cs-CZ"/>
              </w:rPr>
              <w:tab/>
            </w:r>
            <w:r w:rsidR="00E203A6" w:rsidRPr="00886F91">
              <w:rPr>
                <w:rFonts w:ascii="Arial" w:hAnsi="Arial" w:cs="Arial"/>
                <w:sz w:val="18"/>
                <w:szCs w:val="18"/>
                <w:lang w:val="cs-CZ"/>
              </w:rPr>
              <w:t>18</w:t>
            </w:r>
          </w:p>
        </w:tc>
      </w:tr>
      <w:tr w:rsidR="00B50C42" w:rsidRPr="00886F91" w14:paraId="265D29C8" w14:textId="77777777" w:rsidTr="00A272D1">
        <w:tc>
          <w:tcPr>
            <w:tcW w:w="1105" w:type="dxa"/>
          </w:tcPr>
          <w:p w14:paraId="1CBA55D5"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337B9057"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B50C42" w:rsidRPr="00886F91" w14:paraId="7BB1E2AB" w14:textId="77777777" w:rsidTr="00A272D1">
        <w:tc>
          <w:tcPr>
            <w:tcW w:w="1105" w:type="dxa"/>
          </w:tcPr>
          <w:p w14:paraId="5F189EC4"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4E8FBF7C" w14:textId="1619D2DC" w:rsidR="00B50C42"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w:t>
            </w:r>
            <w:r w:rsidR="00B50C42" w:rsidRPr="00886F91">
              <w:rPr>
                <w:rFonts w:ascii="Arial" w:hAnsi="Arial" w:cs="Arial"/>
                <w:sz w:val="18"/>
                <w:szCs w:val="18"/>
                <w:lang w:val="cs-CZ"/>
              </w:rPr>
              <w:t>.1</w:t>
            </w:r>
            <w:r w:rsidR="00B50C42" w:rsidRPr="00886F91">
              <w:rPr>
                <w:rFonts w:ascii="Arial" w:hAnsi="Arial" w:cs="Arial"/>
                <w:sz w:val="18"/>
                <w:szCs w:val="18"/>
                <w:lang w:val="cs-CZ"/>
              </w:rPr>
              <w:tab/>
            </w:r>
            <w:r w:rsidR="006B2CAE" w:rsidRPr="00886F91">
              <w:rPr>
                <w:rFonts w:ascii="Arial" w:hAnsi="Arial" w:cs="Arial"/>
                <w:sz w:val="18"/>
                <w:szCs w:val="18"/>
                <w:lang w:val="cs-CZ"/>
              </w:rPr>
              <w:t>Platba konzultantovi</w:t>
            </w:r>
          </w:p>
        </w:tc>
      </w:tr>
      <w:tr w:rsidR="00B50C42" w:rsidRPr="00886F91" w14:paraId="31849A45" w14:textId="77777777" w:rsidTr="00A272D1">
        <w:tc>
          <w:tcPr>
            <w:tcW w:w="1105" w:type="dxa"/>
          </w:tcPr>
          <w:p w14:paraId="7251A62A"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416096C3" w14:textId="77BAF4B8" w:rsidR="00B50C42"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w:t>
            </w:r>
            <w:r w:rsidR="00B50C42" w:rsidRPr="00886F91">
              <w:rPr>
                <w:rFonts w:ascii="Arial" w:hAnsi="Arial" w:cs="Arial"/>
                <w:sz w:val="18"/>
                <w:szCs w:val="18"/>
                <w:lang w:val="cs-CZ"/>
              </w:rPr>
              <w:t>.2</w:t>
            </w:r>
            <w:r w:rsidR="00B50C42" w:rsidRPr="00886F91">
              <w:rPr>
                <w:rFonts w:ascii="Arial" w:hAnsi="Arial" w:cs="Arial"/>
                <w:sz w:val="18"/>
                <w:szCs w:val="18"/>
                <w:lang w:val="cs-CZ"/>
              </w:rPr>
              <w:tab/>
            </w:r>
            <w:r w:rsidR="006B2CAE" w:rsidRPr="00886F91">
              <w:rPr>
                <w:rFonts w:ascii="Arial" w:hAnsi="Arial" w:cs="Arial"/>
                <w:sz w:val="18"/>
                <w:szCs w:val="18"/>
                <w:lang w:val="cs-CZ"/>
              </w:rPr>
              <w:t>Lhůta splatnosti</w:t>
            </w:r>
          </w:p>
        </w:tc>
      </w:tr>
      <w:tr w:rsidR="006E4A05" w:rsidRPr="00886F91" w14:paraId="6CCC5281" w14:textId="77777777" w:rsidTr="00A272D1">
        <w:tc>
          <w:tcPr>
            <w:tcW w:w="1105" w:type="dxa"/>
          </w:tcPr>
          <w:p w14:paraId="4B7AC8DD" w14:textId="77777777" w:rsidR="006E4A05" w:rsidRPr="00886F91" w:rsidRDefault="006E4A05" w:rsidP="00C671F9">
            <w:pPr>
              <w:tabs>
                <w:tab w:val="right" w:pos="1985"/>
              </w:tabs>
              <w:jc w:val="both"/>
              <w:rPr>
                <w:rFonts w:ascii="Arial" w:hAnsi="Arial" w:cs="Arial"/>
                <w:sz w:val="18"/>
                <w:szCs w:val="18"/>
                <w:lang w:val="cs-CZ"/>
              </w:rPr>
            </w:pPr>
          </w:p>
        </w:tc>
        <w:tc>
          <w:tcPr>
            <w:tcW w:w="6147" w:type="dxa"/>
          </w:tcPr>
          <w:p w14:paraId="407893D6" w14:textId="0F979D5A" w:rsidR="006E4A05" w:rsidRPr="00886F91" w:rsidRDefault="006E4A05"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7.3</w:t>
            </w:r>
            <w:r w:rsidRPr="00886F91">
              <w:rPr>
                <w:rFonts w:ascii="Arial" w:hAnsi="Arial" w:cs="Arial"/>
                <w:sz w:val="18"/>
                <w:szCs w:val="18"/>
                <w:lang w:val="cs-CZ"/>
              </w:rPr>
              <w:tab/>
              <w:t>Měny platby</w:t>
            </w:r>
          </w:p>
        </w:tc>
      </w:tr>
      <w:tr w:rsidR="00B50C42" w:rsidRPr="00886F91" w14:paraId="6C5E18F3" w14:textId="77777777" w:rsidTr="00A272D1">
        <w:tc>
          <w:tcPr>
            <w:tcW w:w="1105" w:type="dxa"/>
          </w:tcPr>
          <w:p w14:paraId="471F2454"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10C18D80" w14:textId="5A4B3CE4" w:rsidR="00B50C42"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w:t>
            </w:r>
            <w:r w:rsidR="00B50C42" w:rsidRPr="00886F91">
              <w:rPr>
                <w:rFonts w:ascii="Arial" w:hAnsi="Arial" w:cs="Arial"/>
                <w:sz w:val="18"/>
                <w:szCs w:val="18"/>
                <w:lang w:val="cs-CZ"/>
              </w:rPr>
              <w:t>.4</w:t>
            </w:r>
            <w:r w:rsidR="00B50C42" w:rsidRPr="00886F91">
              <w:rPr>
                <w:rFonts w:ascii="Arial" w:hAnsi="Arial" w:cs="Arial"/>
                <w:sz w:val="18"/>
                <w:szCs w:val="18"/>
                <w:lang w:val="cs-CZ"/>
              </w:rPr>
              <w:tab/>
            </w:r>
            <w:r w:rsidR="006B2CAE" w:rsidRPr="00886F91">
              <w:rPr>
                <w:rFonts w:ascii="Arial" w:hAnsi="Arial" w:cs="Arial"/>
                <w:sz w:val="18"/>
                <w:szCs w:val="18"/>
                <w:lang w:val="cs-CZ"/>
              </w:rPr>
              <w:t>Poplatky konzultanta třetím stranám</w:t>
            </w:r>
          </w:p>
        </w:tc>
      </w:tr>
      <w:tr w:rsidR="00B50C42" w:rsidRPr="00886F91" w14:paraId="141B7CF5" w14:textId="77777777" w:rsidTr="00A272D1">
        <w:tc>
          <w:tcPr>
            <w:tcW w:w="1105" w:type="dxa"/>
          </w:tcPr>
          <w:p w14:paraId="70F01DFB"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46BB2231" w14:textId="136BCF06" w:rsidR="004A679E"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w:t>
            </w:r>
            <w:r w:rsidR="00B50C42" w:rsidRPr="00886F91">
              <w:rPr>
                <w:rFonts w:ascii="Arial" w:hAnsi="Arial" w:cs="Arial"/>
                <w:sz w:val="18"/>
                <w:szCs w:val="18"/>
                <w:lang w:val="cs-CZ"/>
              </w:rPr>
              <w:t>.5</w:t>
            </w:r>
            <w:r w:rsidR="00B50C42" w:rsidRPr="00886F91">
              <w:rPr>
                <w:rFonts w:ascii="Arial" w:hAnsi="Arial" w:cs="Arial"/>
                <w:sz w:val="18"/>
                <w:szCs w:val="18"/>
                <w:lang w:val="cs-CZ"/>
              </w:rPr>
              <w:tab/>
            </w:r>
            <w:r w:rsidR="006B2CAE" w:rsidRPr="00886F91">
              <w:rPr>
                <w:rFonts w:ascii="Arial" w:hAnsi="Arial" w:cs="Arial"/>
                <w:sz w:val="18"/>
                <w:szCs w:val="18"/>
                <w:lang w:val="cs-CZ"/>
              </w:rPr>
              <w:t>Sporné faktury</w:t>
            </w:r>
          </w:p>
        </w:tc>
      </w:tr>
      <w:tr w:rsidR="00BB57CE" w:rsidRPr="00886F91" w14:paraId="6D976BCB" w14:textId="77777777" w:rsidTr="00A272D1">
        <w:tc>
          <w:tcPr>
            <w:tcW w:w="1105" w:type="dxa"/>
          </w:tcPr>
          <w:p w14:paraId="53EA4C01"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5E729A54" w14:textId="29F1C4A4" w:rsidR="00BB57CE"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7</w:t>
            </w:r>
            <w:r w:rsidR="00BB57CE" w:rsidRPr="00886F91">
              <w:rPr>
                <w:rFonts w:ascii="Arial" w:hAnsi="Arial" w:cs="Arial"/>
                <w:sz w:val="18"/>
                <w:szCs w:val="18"/>
                <w:lang w:val="cs-CZ"/>
              </w:rPr>
              <w:t>.6</w:t>
            </w:r>
            <w:r w:rsidR="00BB57CE" w:rsidRPr="00886F91">
              <w:rPr>
                <w:rFonts w:ascii="Arial" w:hAnsi="Arial" w:cs="Arial"/>
                <w:sz w:val="18"/>
                <w:szCs w:val="18"/>
                <w:lang w:val="cs-CZ"/>
              </w:rPr>
              <w:tab/>
              <w:t>Nezávislý audit</w:t>
            </w:r>
          </w:p>
        </w:tc>
      </w:tr>
      <w:tr w:rsidR="00B50C42" w:rsidRPr="00886F91" w14:paraId="018DAE24" w14:textId="77777777" w:rsidTr="00A272D1">
        <w:tc>
          <w:tcPr>
            <w:tcW w:w="1105" w:type="dxa"/>
          </w:tcPr>
          <w:p w14:paraId="7D957D98"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6B003211"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BB57CE" w:rsidRPr="00886F91" w14:paraId="6216CCD7" w14:textId="77777777" w:rsidTr="00A272D1">
        <w:tc>
          <w:tcPr>
            <w:tcW w:w="1105" w:type="dxa"/>
          </w:tcPr>
          <w:p w14:paraId="1FEA6FA0"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7FC9217E" w14:textId="77777777" w:rsidR="00BB57CE" w:rsidRPr="00886F91" w:rsidRDefault="00BB57CE" w:rsidP="00C671F9">
            <w:pPr>
              <w:tabs>
                <w:tab w:val="left" w:pos="586"/>
                <w:tab w:val="right" w:leader="dot" w:pos="6734"/>
              </w:tabs>
              <w:jc w:val="both"/>
              <w:rPr>
                <w:rFonts w:ascii="Arial" w:hAnsi="Arial" w:cs="Arial"/>
                <w:sz w:val="18"/>
                <w:szCs w:val="18"/>
                <w:lang w:val="cs-CZ"/>
              </w:rPr>
            </w:pPr>
          </w:p>
        </w:tc>
      </w:tr>
      <w:tr w:rsidR="00B50C42" w:rsidRPr="00886F91" w14:paraId="75DC9294" w14:textId="77777777" w:rsidTr="00A272D1">
        <w:tc>
          <w:tcPr>
            <w:tcW w:w="1105" w:type="dxa"/>
          </w:tcPr>
          <w:p w14:paraId="335E4736" w14:textId="3B11888B" w:rsidR="00B50C42" w:rsidRPr="00886F91" w:rsidRDefault="00C97487"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8</w:t>
            </w:r>
          </w:p>
        </w:tc>
        <w:tc>
          <w:tcPr>
            <w:tcW w:w="6147" w:type="dxa"/>
          </w:tcPr>
          <w:p w14:paraId="42DEBBEF" w14:textId="75B89942" w:rsidR="00B50C42" w:rsidRPr="00886F91" w:rsidRDefault="006B2CAE"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ODPOVĚDNOSTI</w:t>
            </w:r>
            <w:r w:rsidR="00B50C42" w:rsidRPr="00886F91">
              <w:rPr>
                <w:rFonts w:ascii="Arial" w:hAnsi="Arial" w:cs="Arial"/>
                <w:sz w:val="18"/>
                <w:szCs w:val="18"/>
                <w:lang w:val="cs-CZ"/>
              </w:rPr>
              <w:tab/>
            </w:r>
            <w:r w:rsidR="00AB34F6" w:rsidRPr="00886F91">
              <w:rPr>
                <w:rFonts w:ascii="Arial" w:hAnsi="Arial" w:cs="Arial"/>
                <w:sz w:val="18"/>
                <w:szCs w:val="18"/>
                <w:lang w:val="cs-CZ"/>
              </w:rPr>
              <w:t>20</w:t>
            </w:r>
          </w:p>
        </w:tc>
      </w:tr>
      <w:tr w:rsidR="00B50C42" w:rsidRPr="00886F91" w14:paraId="7CFDF29C" w14:textId="77777777" w:rsidTr="00A272D1">
        <w:tc>
          <w:tcPr>
            <w:tcW w:w="1105" w:type="dxa"/>
          </w:tcPr>
          <w:p w14:paraId="4154A400"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67247734" w14:textId="78499E31"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703ECA" w:rsidRPr="00886F91" w14:paraId="16ED65C3" w14:textId="77777777" w:rsidTr="00A272D1">
        <w:tc>
          <w:tcPr>
            <w:tcW w:w="1105" w:type="dxa"/>
          </w:tcPr>
          <w:p w14:paraId="26E9219B" w14:textId="77777777" w:rsidR="00703ECA" w:rsidRPr="00886F91" w:rsidRDefault="00703ECA" w:rsidP="00C671F9">
            <w:pPr>
              <w:tabs>
                <w:tab w:val="right" w:pos="1985"/>
              </w:tabs>
              <w:jc w:val="both"/>
              <w:rPr>
                <w:rFonts w:ascii="Arial" w:hAnsi="Arial" w:cs="Arial"/>
                <w:sz w:val="18"/>
                <w:szCs w:val="18"/>
                <w:lang w:val="cs-CZ"/>
              </w:rPr>
            </w:pPr>
          </w:p>
        </w:tc>
        <w:tc>
          <w:tcPr>
            <w:tcW w:w="6147" w:type="dxa"/>
          </w:tcPr>
          <w:p w14:paraId="58BAF247" w14:textId="235E2DCA" w:rsidR="00703ECA"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703ECA" w:rsidRPr="00886F91">
              <w:rPr>
                <w:rFonts w:ascii="Arial" w:hAnsi="Arial" w:cs="Arial"/>
                <w:sz w:val="18"/>
                <w:szCs w:val="18"/>
                <w:lang w:val="cs-CZ"/>
              </w:rPr>
              <w:t>.1</w:t>
            </w:r>
            <w:r w:rsidR="00703ECA" w:rsidRPr="00886F91">
              <w:rPr>
                <w:rFonts w:ascii="Arial" w:hAnsi="Arial" w:cs="Arial"/>
                <w:sz w:val="18"/>
                <w:szCs w:val="18"/>
                <w:lang w:val="cs-CZ"/>
              </w:rPr>
              <w:tab/>
            </w:r>
            <w:r w:rsidRPr="00886F91">
              <w:rPr>
                <w:rFonts w:ascii="Arial" w:hAnsi="Arial" w:cs="Arial"/>
                <w:sz w:val="18"/>
                <w:szCs w:val="18"/>
                <w:lang w:val="cs-CZ"/>
              </w:rPr>
              <w:t>Odpovědnost za porušení</w:t>
            </w:r>
          </w:p>
        </w:tc>
      </w:tr>
      <w:tr w:rsidR="000E7A54" w:rsidRPr="00886F91" w14:paraId="1A2B59D2" w14:textId="77777777" w:rsidTr="00A272D1">
        <w:tc>
          <w:tcPr>
            <w:tcW w:w="1105" w:type="dxa"/>
          </w:tcPr>
          <w:p w14:paraId="00524C1A" w14:textId="77777777" w:rsidR="000E7A54" w:rsidRPr="00886F91" w:rsidRDefault="000E7A54" w:rsidP="00C671F9">
            <w:pPr>
              <w:tabs>
                <w:tab w:val="right" w:pos="1985"/>
              </w:tabs>
              <w:jc w:val="both"/>
              <w:rPr>
                <w:rFonts w:ascii="Arial" w:hAnsi="Arial" w:cs="Arial"/>
                <w:sz w:val="18"/>
                <w:szCs w:val="18"/>
                <w:lang w:val="cs-CZ"/>
              </w:rPr>
            </w:pPr>
          </w:p>
        </w:tc>
        <w:tc>
          <w:tcPr>
            <w:tcW w:w="6147" w:type="dxa"/>
          </w:tcPr>
          <w:p w14:paraId="703E1EAA" w14:textId="6F0F6BB5" w:rsidR="000E7A54"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0E7A54" w:rsidRPr="00886F91">
              <w:rPr>
                <w:rFonts w:ascii="Arial" w:hAnsi="Arial" w:cs="Arial"/>
                <w:sz w:val="18"/>
                <w:szCs w:val="18"/>
                <w:lang w:val="cs-CZ"/>
              </w:rPr>
              <w:t>.2</w:t>
            </w:r>
            <w:r w:rsidR="000E7A54" w:rsidRPr="00886F91">
              <w:rPr>
                <w:rFonts w:ascii="Arial" w:hAnsi="Arial" w:cs="Arial"/>
                <w:sz w:val="18"/>
                <w:szCs w:val="18"/>
                <w:lang w:val="cs-CZ"/>
              </w:rPr>
              <w:tab/>
              <w:t>Trvání odpovědnosti</w:t>
            </w:r>
          </w:p>
        </w:tc>
      </w:tr>
      <w:tr w:rsidR="00B50C42" w:rsidRPr="00886F91" w14:paraId="08326518" w14:textId="77777777" w:rsidTr="00A272D1">
        <w:tc>
          <w:tcPr>
            <w:tcW w:w="1105" w:type="dxa"/>
          </w:tcPr>
          <w:p w14:paraId="35513A04"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082B824C" w14:textId="5453F2F6" w:rsidR="00B50C42" w:rsidRPr="00886F91" w:rsidRDefault="00C97487"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B50C42" w:rsidRPr="00886F91">
              <w:rPr>
                <w:rFonts w:ascii="Arial" w:hAnsi="Arial" w:cs="Arial"/>
                <w:sz w:val="18"/>
                <w:szCs w:val="18"/>
                <w:lang w:val="cs-CZ"/>
              </w:rPr>
              <w:t>.3</w:t>
            </w:r>
            <w:r w:rsidR="00B50C42" w:rsidRPr="00886F91">
              <w:rPr>
                <w:rFonts w:ascii="Arial" w:hAnsi="Arial" w:cs="Arial"/>
                <w:sz w:val="18"/>
                <w:szCs w:val="18"/>
                <w:lang w:val="cs-CZ"/>
              </w:rPr>
              <w:tab/>
            </w:r>
            <w:r w:rsidR="006B2CAE" w:rsidRPr="00886F91">
              <w:rPr>
                <w:rFonts w:ascii="Arial" w:hAnsi="Arial" w:cs="Arial"/>
                <w:sz w:val="18"/>
                <w:szCs w:val="18"/>
                <w:lang w:val="cs-CZ"/>
              </w:rPr>
              <w:t xml:space="preserve">Omezení </w:t>
            </w:r>
            <w:r w:rsidRPr="00886F91">
              <w:rPr>
                <w:rFonts w:ascii="Arial" w:hAnsi="Arial" w:cs="Arial"/>
                <w:sz w:val="18"/>
                <w:szCs w:val="18"/>
                <w:lang w:val="cs-CZ"/>
              </w:rPr>
              <w:t>odpovědnosti</w:t>
            </w:r>
          </w:p>
        </w:tc>
      </w:tr>
      <w:tr w:rsidR="001C09CB" w:rsidRPr="00886F91" w14:paraId="7EF7151F" w14:textId="77777777" w:rsidTr="00A272D1">
        <w:tc>
          <w:tcPr>
            <w:tcW w:w="1105" w:type="dxa"/>
          </w:tcPr>
          <w:p w14:paraId="016D9D00" w14:textId="77777777" w:rsidR="001C09CB" w:rsidRPr="00886F91" w:rsidRDefault="001C09CB" w:rsidP="00C671F9">
            <w:pPr>
              <w:tabs>
                <w:tab w:val="right" w:pos="1985"/>
              </w:tabs>
              <w:jc w:val="both"/>
              <w:rPr>
                <w:rFonts w:ascii="Arial" w:hAnsi="Arial" w:cs="Arial"/>
                <w:sz w:val="18"/>
                <w:szCs w:val="18"/>
                <w:lang w:val="cs-CZ"/>
              </w:rPr>
            </w:pPr>
          </w:p>
        </w:tc>
        <w:tc>
          <w:tcPr>
            <w:tcW w:w="6147" w:type="dxa"/>
          </w:tcPr>
          <w:p w14:paraId="652CB3B5" w14:textId="1C4E4F81" w:rsidR="001C09CB"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1C09CB" w:rsidRPr="00886F91">
              <w:rPr>
                <w:rFonts w:ascii="Arial" w:hAnsi="Arial" w:cs="Arial"/>
                <w:sz w:val="18"/>
                <w:szCs w:val="18"/>
                <w:lang w:val="cs-CZ"/>
              </w:rPr>
              <w:t>.</w:t>
            </w:r>
            <w:r w:rsidRPr="00886F91">
              <w:rPr>
                <w:rFonts w:ascii="Arial" w:hAnsi="Arial" w:cs="Arial"/>
                <w:sz w:val="18"/>
                <w:szCs w:val="18"/>
                <w:lang w:val="cs-CZ"/>
              </w:rPr>
              <w:t>4</w:t>
            </w:r>
            <w:r w:rsidR="001C09CB" w:rsidRPr="00886F91">
              <w:rPr>
                <w:rFonts w:ascii="Arial" w:hAnsi="Arial" w:cs="Arial"/>
                <w:sz w:val="18"/>
                <w:szCs w:val="18"/>
                <w:lang w:val="cs-CZ"/>
              </w:rPr>
              <w:tab/>
              <w:t>Výjimky</w:t>
            </w:r>
          </w:p>
        </w:tc>
      </w:tr>
      <w:tr w:rsidR="00BB57CE" w:rsidRPr="00886F91" w14:paraId="3728BE7D" w14:textId="77777777" w:rsidTr="00A272D1">
        <w:tc>
          <w:tcPr>
            <w:tcW w:w="1105" w:type="dxa"/>
          </w:tcPr>
          <w:p w14:paraId="33A4C9E8"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53E29987" w14:textId="33B89363" w:rsidR="00BB57CE"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BB57CE" w:rsidRPr="00886F91">
              <w:rPr>
                <w:rFonts w:ascii="Arial" w:hAnsi="Arial" w:cs="Arial"/>
                <w:sz w:val="18"/>
                <w:szCs w:val="18"/>
                <w:lang w:val="cs-CZ"/>
              </w:rPr>
              <w:t>.</w:t>
            </w:r>
            <w:r w:rsidRPr="00886F91">
              <w:rPr>
                <w:rFonts w:ascii="Arial" w:hAnsi="Arial" w:cs="Arial"/>
                <w:sz w:val="18"/>
                <w:szCs w:val="18"/>
                <w:lang w:val="cs-CZ"/>
              </w:rPr>
              <w:t>5</w:t>
            </w:r>
            <w:r w:rsidR="00BB57CE" w:rsidRPr="00886F91">
              <w:rPr>
                <w:rFonts w:ascii="Arial" w:hAnsi="Arial" w:cs="Arial"/>
                <w:sz w:val="18"/>
                <w:szCs w:val="18"/>
                <w:lang w:val="cs-CZ"/>
              </w:rPr>
              <w:tab/>
              <w:t>Odpovědnost za vady</w:t>
            </w:r>
          </w:p>
        </w:tc>
      </w:tr>
      <w:tr w:rsidR="00BB57CE" w:rsidRPr="00886F91" w14:paraId="609925B7" w14:textId="77777777" w:rsidTr="00A272D1">
        <w:tc>
          <w:tcPr>
            <w:tcW w:w="1105" w:type="dxa"/>
          </w:tcPr>
          <w:p w14:paraId="327D696E"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10427542" w14:textId="1D816732" w:rsidR="00BB57CE"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BB57CE" w:rsidRPr="00886F91">
              <w:rPr>
                <w:rFonts w:ascii="Arial" w:hAnsi="Arial" w:cs="Arial"/>
                <w:sz w:val="18"/>
                <w:szCs w:val="18"/>
                <w:lang w:val="cs-CZ"/>
              </w:rPr>
              <w:t>.</w:t>
            </w:r>
            <w:r w:rsidRPr="00886F91">
              <w:rPr>
                <w:rFonts w:ascii="Arial" w:hAnsi="Arial" w:cs="Arial"/>
                <w:sz w:val="18"/>
                <w:szCs w:val="18"/>
                <w:lang w:val="cs-CZ"/>
              </w:rPr>
              <w:t>6</w:t>
            </w:r>
            <w:r w:rsidR="00BB57CE" w:rsidRPr="00886F91">
              <w:rPr>
                <w:rFonts w:ascii="Arial" w:hAnsi="Arial" w:cs="Arial"/>
                <w:sz w:val="18"/>
                <w:szCs w:val="18"/>
                <w:lang w:val="cs-CZ"/>
              </w:rPr>
              <w:tab/>
              <w:t>Smluvní pokuty</w:t>
            </w:r>
          </w:p>
        </w:tc>
      </w:tr>
      <w:tr w:rsidR="00BB57CE" w:rsidRPr="00886F91" w14:paraId="383B86B3" w14:textId="77777777" w:rsidTr="00A272D1">
        <w:tc>
          <w:tcPr>
            <w:tcW w:w="1105" w:type="dxa"/>
          </w:tcPr>
          <w:p w14:paraId="1FE816B6"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25BBFF3D" w14:textId="7E40876B" w:rsidR="00BB57CE"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BB57CE" w:rsidRPr="00886F91">
              <w:rPr>
                <w:rFonts w:ascii="Arial" w:hAnsi="Arial" w:cs="Arial"/>
                <w:sz w:val="18"/>
                <w:szCs w:val="18"/>
                <w:lang w:val="cs-CZ"/>
              </w:rPr>
              <w:t>.</w:t>
            </w:r>
            <w:r w:rsidRPr="00886F91">
              <w:rPr>
                <w:rFonts w:ascii="Arial" w:hAnsi="Arial" w:cs="Arial"/>
                <w:sz w:val="18"/>
                <w:szCs w:val="18"/>
                <w:lang w:val="cs-CZ"/>
              </w:rPr>
              <w:t>7</w:t>
            </w:r>
            <w:r w:rsidR="00BB57CE" w:rsidRPr="00886F91">
              <w:rPr>
                <w:rFonts w:ascii="Arial" w:hAnsi="Arial" w:cs="Arial"/>
                <w:sz w:val="18"/>
                <w:szCs w:val="18"/>
                <w:lang w:val="cs-CZ"/>
              </w:rPr>
              <w:tab/>
              <w:t>Náhrada škody</w:t>
            </w:r>
          </w:p>
        </w:tc>
      </w:tr>
      <w:tr w:rsidR="00BB57CE" w:rsidRPr="00886F91" w14:paraId="17FE6118" w14:textId="77777777" w:rsidTr="00A272D1">
        <w:tc>
          <w:tcPr>
            <w:tcW w:w="1105" w:type="dxa"/>
          </w:tcPr>
          <w:p w14:paraId="0C6F7A08"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2BA94665" w14:textId="40443A4A" w:rsidR="00BB57CE"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BB57CE" w:rsidRPr="00886F91">
              <w:rPr>
                <w:rFonts w:ascii="Arial" w:hAnsi="Arial" w:cs="Arial"/>
                <w:sz w:val="18"/>
                <w:szCs w:val="18"/>
                <w:lang w:val="cs-CZ"/>
              </w:rPr>
              <w:t>.</w:t>
            </w:r>
            <w:r w:rsidRPr="00886F91">
              <w:rPr>
                <w:rFonts w:ascii="Arial" w:hAnsi="Arial" w:cs="Arial"/>
                <w:sz w:val="18"/>
                <w:szCs w:val="18"/>
                <w:lang w:val="cs-CZ"/>
              </w:rPr>
              <w:t>8</w:t>
            </w:r>
            <w:r w:rsidR="00BB57CE" w:rsidRPr="00886F91">
              <w:rPr>
                <w:rFonts w:ascii="Arial" w:hAnsi="Arial" w:cs="Arial"/>
                <w:sz w:val="18"/>
                <w:szCs w:val="18"/>
                <w:lang w:val="cs-CZ"/>
              </w:rPr>
              <w:tab/>
              <w:t>Celková výše součtu smluvních pokut</w:t>
            </w:r>
          </w:p>
        </w:tc>
      </w:tr>
      <w:tr w:rsidR="0092057C" w:rsidRPr="00886F91" w14:paraId="676FF8AD" w14:textId="77777777" w:rsidTr="00A272D1">
        <w:tc>
          <w:tcPr>
            <w:tcW w:w="1105" w:type="dxa"/>
          </w:tcPr>
          <w:p w14:paraId="105D0823" w14:textId="77777777" w:rsidR="0092057C" w:rsidRPr="00886F91" w:rsidRDefault="0092057C" w:rsidP="00C671F9">
            <w:pPr>
              <w:tabs>
                <w:tab w:val="right" w:pos="1985"/>
              </w:tabs>
              <w:jc w:val="both"/>
              <w:rPr>
                <w:rFonts w:ascii="Arial" w:hAnsi="Arial" w:cs="Arial"/>
                <w:sz w:val="18"/>
                <w:szCs w:val="18"/>
                <w:lang w:val="cs-CZ"/>
              </w:rPr>
            </w:pPr>
          </w:p>
        </w:tc>
        <w:tc>
          <w:tcPr>
            <w:tcW w:w="6147" w:type="dxa"/>
          </w:tcPr>
          <w:p w14:paraId="61B13CA2" w14:textId="19EFAF9E" w:rsidR="00C66515"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8</w:t>
            </w:r>
            <w:r w:rsidR="00C66515" w:rsidRPr="00886F91">
              <w:rPr>
                <w:rFonts w:ascii="Arial" w:hAnsi="Arial" w:cs="Arial"/>
                <w:sz w:val="18"/>
                <w:szCs w:val="18"/>
                <w:lang w:val="cs-CZ"/>
              </w:rPr>
              <w:t>.</w:t>
            </w:r>
            <w:r w:rsidRPr="00886F91">
              <w:rPr>
                <w:rFonts w:ascii="Arial" w:hAnsi="Arial" w:cs="Arial"/>
                <w:sz w:val="18"/>
                <w:szCs w:val="18"/>
                <w:lang w:val="cs-CZ"/>
              </w:rPr>
              <w:t>9</w:t>
            </w:r>
            <w:r w:rsidR="00C66515" w:rsidRPr="00886F91">
              <w:rPr>
                <w:rFonts w:ascii="Arial" w:hAnsi="Arial" w:cs="Arial"/>
                <w:sz w:val="18"/>
                <w:szCs w:val="18"/>
                <w:lang w:val="cs-CZ"/>
              </w:rPr>
              <w:tab/>
              <w:t>Bankovní záruka</w:t>
            </w:r>
          </w:p>
        </w:tc>
      </w:tr>
      <w:tr w:rsidR="00B50C42" w:rsidRPr="00886F91" w14:paraId="26FE0E3F" w14:textId="77777777" w:rsidTr="00A272D1">
        <w:tc>
          <w:tcPr>
            <w:tcW w:w="1105" w:type="dxa"/>
          </w:tcPr>
          <w:p w14:paraId="46165D3E"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6303E1E6"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BB57CE" w:rsidRPr="00886F91" w14:paraId="2201BE89" w14:textId="77777777" w:rsidTr="00A272D1">
        <w:tc>
          <w:tcPr>
            <w:tcW w:w="1105" w:type="dxa"/>
          </w:tcPr>
          <w:p w14:paraId="72CEBEBD" w14:textId="77777777" w:rsidR="00BB57CE" w:rsidRPr="00886F91" w:rsidRDefault="00BB57CE" w:rsidP="00C671F9">
            <w:pPr>
              <w:tabs>
                <w:tab w:val="right" w:pos="1985"/>
              </w:tabs>
              <w:jc w:val="both"/>
              <w:rPr>
                <w:rFonts w:ascii="Arial" w:hAnsi="Arial" w:cs="Arial"/>
                <w:sz w:val="18"/>
                <w:szCs w:val="18"/>
                <w:lang w:val="cs-CZ"/>
              </w:rPr>
            </w:pPr>
          </w:p>
        </w:tc>
        <w:tc>
          <w:tcPr>
            <w:tcW w:w="6147" w:type="dxa"/>
          </w:tcPr>
          <w:p w14:paraId="00784BD4" w14:textId="77777777" w:rsidR="00BB57CE" w:rsidRPr="00886F91" w:rsidRDefault="00BB57CE" w:rsidP="00C671F9">
            <w:pPr>
              <w:tabs>
                <w:tab w:val="left" w:pos="586"/>
                <w:tab w:val="right" w:leader="dot" w:pos="6734"/>
              </w:tabs>
              <w:jc w:val="both"/>
              <w:rPr>
                <w:rFonts w:ascii="Arial" w:hAnsi="Arial" w:cs="Arial"/>
                <w:sz w:val="18"/>
                <w:szCs w:val="18"/>
                <w:lang w:val="cs-CZ"/>
              </w:rPr>
            </w:pPr>
          </w:p>
        </w:tc>
      </w:tr>
      <w:tr w:rsidR="00B50C42" w:rsidRPr="00886F91" w14:paraId="2708CB3E" w14:textId="77777777" w:rsidTr="00A272D1">
        <w:tc>
          <w:tcPr>
            <w:tcW w:w="1105" w:type="dxa"/>
          </w:tcPr>
          <w:p w14:paraId="7B754A9E" w14:textId="1B30F035" w:rsidR="00B50C42" w:rsidRPr="00886F91" w:rsidRDefault="008B0896"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9</w:t>
            </w:r>
          </w:p>
        </w:tc>
        <w:tc>
          <w:tcPr>
            <w:tcW w:w="6147" w:type="dxa"/>
          </w:tcPr>
          <w:p w14:paraId="5DBC9764" w14:textId="321C99C2" w:rsidR="00B50C42" w:rsidRPr="00886F91" w:rsidRDefault="006B2CAE"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POJIŠTĚNÍ</w:t>
            </w:r>
            <w:r w:rsidR="00B50C42" w:rsidRPr="00886F91">
              <w:rPr>
                <w:rFonts w:ascii="Arial" w:hAnsi="Arial" w:cs="Arial"/>
                <w:sz w:val="18"/>
                <w:szCs w:val="18"/>
                <w:lang w:val="cs-CZ"/>
              </w:rPr>
              <w:tab/>
            </w:r>
            <w:r w:rsidR="00AB34F6" w:rsidRPr="00886F91">
              <w:rPr>
                <w:rFonts w:ascii="Arial" w:hAnsi="Arial" w:cs="Arial"/>
                <w:sz w:val="18"/>
                <w:szCs w:val="18"/>
                <w:lang w:val="cs-CZ"/>
              </w:rPr>
              <w:t>25</w:t>
            </w:r>
          </w:p>
        </w:tc>
      </w:tr>
      <w:tr w:rsidR="00B50C42" w:rsidRPr="00886F91" w14:paraId="69F05000" w14:textId="77777777" w:rsidTr="00A272D1">
        <w:tc>
          <w:tcPr>
            <w:tcW w:w="1105" w:type="dxa"/>
          </w:tcPr>
          <w:p w14:paraId="1769E34A"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54415896"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B50C42" w:rsidRPr="00886F91" w14:paraId="2B2B7B33" w14:textId="77777777" w:rsidTr="00A272D1">
        <w:tc>
          <w:tcPr>
            <w:tcW w:w="1105" w:type="dxa"/>
          </w:tcPr>
          <w:p w14:paraId="433A0437"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23C08142" w14:textId="7CADA509" w:rsidR="00B50C42"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9</w:t>
            </w:r>
            <w:r w:rsidR="00B50C42" w:rsidRPr="00886F91">
              <w:rPr>
                <w:rFonts w:ascii="Arial" w:hAnsi="Arial" w:cs="Arial"/>
                <w:sz w:val="18"/>
                <w:szCs w:val="18"/>
                <w:lang w:val="cs-CZ"/>
              </w:rPr>
              <w:t>.1</w:t>
            </w:r>
            <w:r w:rsidR="00B50C42" w:rsidRPr="00886F91">
              <w:rPr>
                <w:rFonts w:ascii="Arial" w:hAnsi="Arial" w:cs="Arial"/>
                <w:sz w:val="18"/>
                <w:szCs w:val="18"/>
                <w:lang w:val="cs-CZ"/>
              </w:rPr>
              <w:tab/>
            </w:r>
            <w:r w:rsidR="00811DDD" w:rsidRPr="00886F91">
              <w:rPr>
                <w:rFonts w:ascii="Arial" w:hAnsi="Arial" w:cs="Arial"/>
                <w:sz w:val="18"/>
                <w:szCs w:val="18"/>
                <w:lang w:val="cs-CZ"/>
              </w:rPr>
              <w:t xml:space="preserve">Pojištění </w:t>
            </w:r>
            <w:r w:rsidRPr="00886F91">
              <w:rPr>
                <w:rFonts w:ascii="Arial" w:hAnsi="Arial" w:cs="Arial"/>
                <w:sz w:val="18"/>
                <w:szCs w:val="18"/>
                <w:lang w:val="cs-CZ"/>
              </w:rPr>
              <w:t>konzultanta</w:t>
            </w:r>
          </w:p>
        </w:tc>
      </w:tr>
      <w:tr w:rsidR="00B50C42" w:rsidRPr="00886F91" w14:paraId="3571541E" w14:textId="77777777" w:rsidTr="00A272D1">
        <w:tc>
          <w:tcPr>
            <w:tcW w:w="1105" w:type="dxa"/>
          </w:tcPr>
          <w:p w14:paraId="3E220C2C"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3B39DA1D" w14:textId="77777777" w:rsidR="00B50C42" w:rsidRPr="00886F91" w:rsidRDefault="00B50C42" w:rsidP="00C671F9">
            <w:pPr>
              <w:tabs>
                <w:tab w:val="left" w:pos="586"/>
                <w:tab w:val="right" w:leader="dot" w:pos="6734"/>
              </w:tabs>
              <w:jc w:val="both"/>
              <w:rPr>
                <w:rFonts w:ascii="Arial" w:hAnsi="Arial" w:cs="Arial"/>
                <w:sz w:val="18"/>
                <w:szCs w:val="18"/>
                <w:lang w:val="cs-CZ"/>
              </w:rPr>
            </w:pPr>
          </w:p>
        </w:tc>
      </w:tr>
      <w:tr w:rsidR="00FC00D1" w:rsidRPr="00886F91" w14:paraId="2E039348" w14:textId="77777777" w:rsidTr="00A272D1">
        <w:tc>
          <w:tcPr>
            <w:tcW w:w="1105" w:type="dxa"/>
          </w:tcPr>
          <w:p w14:paraId="628715B5" w14:textId="77777777" w:rsidR="00FC00D1" w:rsidRPr="00886F91" w:rsidRDefault="00FC00D1" w:rsidP="00C671F9">
            <w:pPr>
              <w:tabs>
                <w:tab w:val="right" w:pos="1985"/>
              </w:tabs>
              <w:jc w:val="both"/>
              <w:rPr>
                <w:rFonts w:ascii="Arial" w:hAnsi="Arial" w:cs="Arial"/>
                <w:sz w:val="18"/>
                <w:szCs w:val="18"/>
                <w:lang w:val="cs-CZ"/>
              </w:rPr>
            </w:pPr>
          </w:p>
        </w:tc>
        <w:tc>
          <w:tcPr>
            <w:tcW w:w="6147" w:type="dxa"/>
          </w:tcPr>
          <w:p w14:paraId="7358BACF" w14:textId="77777777" w:rsidR="00FC00D1" w:rsidRPr="00886F91" w:rsidRDefault="00FC00D1" w:rsidP="00C671F9">
            <w:pPr>
              <w:tabs>
                <w:tab w:val="left" w:pos="586"/>
                <w:tab w:val="right" w:leader="dot" w:pos="6734"/>
              </w:tabs>
              <w:jc w:val="both"/>
              <w:rPr>
                <w:rFonts w:ascii="Arial" w:hAnsi="Arial" w:cs="Arial"/>
                <w:sz w:val="18"/>
                <w:szCs w:val="18"/>
                <w:lang w:val="cs-CZ"/>
              </w:rPr>
            </w:pPr>
          </w:p>
        </w:tc>
      </w:tr>
      <w:tr w:rsidR="00B50C42" w:rsidRPr="00886F91" w14:paraId="673F3579" w14:textId="77777777" w:rsidTr="00A272D1">
        <w:tc>
          <w:tcPr>
            <w:tcW w:w="1105" w:type="dxa"/>
          </w:tcPr>
          <w:p w14:paraId="57B4C49C" w14:textId="2CA14F7E" w:rsidR="00B50C42" w:rsidRPr="00886F91" w:rsidRDefault="008B0896"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10</w:t>
            </w:r>
          </w:p>
        </w:tc>
        <w:tc>
          <w:tcPr>
            <w:tcW w:w="6147" w:type="dxa"/>
          </w:tcPr>
          <w:p w14:paraId="4CE779F9" w14:textId="0E437302" w:rsidR="00B50C42" w:rsidRPr="00886F91" w:rsidRDefault="00811DDD"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SPORY A ROZHODČÍ ŘÍZENÍ</w:t>
            </w:r>
            <w:r w:rsidR="00B50C42" w:rsidRPr="00886F91">
              <w:rPr>
                <w:rFonts w:ascii="Arial" w:hAnsi="Arial" w:cs="Arial"/>
                <w:sz w:val="18"/>
                <w:szCs w:val="18"/>
                <w:lang w:val="cs-CZ"/>
              </w:rPr>
              <w:tab/>
            </w:r>
            <w:r w:rsidR="00AB34F6" w:rsidRPr="00886F91">
              <w:rPr>
                <w:rFonts w:ascii="Arial" w:hAnsi="Arial" w:cs="Arial"/>
                <w:sz w:val="18"/>
                <w:szCs w:val="18"/>
                <w:lang w:val="cs-CZ"/>
              </w:rPr>
              <w:t>27</w:t>
            </w:r>
          </w:p>
        </w:tc>
      </w:tr>
      <w:tr w:rsidR="00B50C42" w:rsidRPr="00886F91" w14:paraId="56BCF42D" w14:textId="77777777" w:rsidTr="00A272D1">
        <w:tc>
          <w:tcPr>
            <w:tcW w:w="1105" w:type="dxa"/>
          </w:tcPr>
          <w:p w14:paraId="7EF351FF" w14:textId="77777777" w:rsidR="00B50C42" w:rsidRPr="00886F91" w:rsidRDefault="00B50C42" w:rsidP="000E7A54">
            <w:pPr>
              <w:keepNext/>
              <w:tabs>
                <w:tab w:val="right" w:pos="1985"/>
              </w:tabs>
              <w:jc w:val="both"/>
              <w:rPr>
                <w:rFonts w:ascii="Arial" w:hAnsi="Arial" w:cs="Arial"/>
                <w:sz w:val="18"/>
                <w:szCs w:val="18"/>
                <w:lang w:val="cs-CZ"/>
              </w:rPr>
            </w:pPr>
          </w:p>
        </w:tc>
        <w:tc>
          <w:tcPr>
            <w:tcW w:w="6147" w:type="dxa"/>
          </w:tcPr>
          <w:p w14:paraId="579DAB2E" w14:textId="77777777" w:rsidR="00B50C42" w:rsidRPr="00886F91" w:rsidRDefault="00B50C42" w:rsidP="000E7A54">
            <w:pPr>
              <w:keepNext/>
              <w:tabs>
                <w:tab w:val="left" w:pos="586"/>
                <w:tab w:val="right" w:leader="dot" w:pos="6734"/>
              </w:tabs>
              <w:jc w:val="both"/>
              <w:rPr>
                <w:rFonts w:ascii="Arial" w:hAnsi="Arial" w:cs="Arial"/>
                <w:sz w:val="18"/>
                <w:szCs w:val="18"/>
                <w:lang w:val="cs-CZ"/>
              </w:rPr>
            </w:pPr>
          </w:p>
        </w:tc>
      </w:tr>
      <w:tr w:rsidR="00B50C42" w:rsidRPr="00886F91" w14:paraId="30315497" w14:textId="77777777" w:rsidTr="00A272D1">
        <w:tc>
          <w:tcPr>
            <w:tcW w:w="1105" w:type="dxa"/>
          </w:tcPr>
          <w:p w14:paraId="29F054D7"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03F38491" w14:textId="3E2DD14B" w:rsidR="00B50C42"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10</w:t>
            </w:r>
            <w:r w:rsidR="00B50C42" w:rsidRPr="00886F91">
              <w:rPr>
                <w:rFonts w:ascii="Arial" w:hAnsi="Arial" w:cs="Arial"/>
                <w:sz w:val="18"/>
                <w:szCs w:val="18"/>
                <w:lang w:val="cs-CZ"/>
              </w:rPr>
              <w:t>.1</w:t>
            </w:r>
            <w:r w:rsidR="00B50C42" w:rsidRPr="00886F91">
              <w:rPr>
                <w:rFonts w:ascii="Arial" w:hAnsi="Arial" w:cs="Arial"/>
                <w:sz w:val="18"/>
                <w:szCs w:val="18"/>
                <w:lang w:val="cs-CZ"/>
              </w:rPr>
              <w:tab/>
            </w:r>
            <w:r w:rsidR="00811DDD" w:rsidRPr="00886F91">
              <w:rPr>
                <w:rFonts w:ascii="Arial" w:hAnsi="Arial" w:cs="Arial"/>
                <w:sz w:val="18"/>
                <w:szCs w:val="18"/>
                <w:lang w:val="cs-CZ"/>
              </w:rPr>
              <w:t>Smírné řešení sporů</w:t>
            </w:r>
          </w:p>
        </w:tc>
      </w:tr>
      <w:tr w:rsidR="00B50C42" w:rsidRPr="00886F91" w14:paraId="4102E9A9" w14:textId="77777777" w:rsidTr="00A272D1">
        <w:tc>
          <w:tcPr>
            <w:tcW w:w="1105" w:type="dxa"/>
          </w:tcPr>
          <w:p w14:paraId="6F86FB3F"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28618A49" w14:textId="1B49C89D" w:rsidR="00B50C42"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10</w:t>
            </w:r>
            <w:r w:rsidR="00B50C42" w:rsidRPr="00886F91">
              <w:rPr>
                <w:rFonts w:ascii="Arial" w:hAnsi="Arial" w:cs="Arial"/>
                <w:sz w:val="18"/>
                <w:szCs w:val="18"/>
                <w:lang w:val="cs-CZ"/>
              </w:rPr>
              <w:t>.2</w:t>
            </w:r>
            <w:r w:rsidR="00B50C42" w:rsidRPr="00886F91">
              <w:rPr>
                <w:rFonts w:ascii="Arial" w:hAnsi="Arial" w:cs="Arial"/>
                <w:sz w:val="18"/>
                <w:szCs w:val="18"/>
                <w:lang w:val="cs-CZ"/>
              </w:rPr>
              <w:tab/>
            </w:r>
            <w:r w:rsidRPr="00886F91">
              <w:rPr>
                <w:rFonts w:ascii="Arial" w:hAnsi="Arial" w:cs="Arial"/>
                <w:sz w:val="18"/>
                <w:szCs w:val="18"/>
                <w:lang w:val="cs-CZ"/>
              </w:rPr>
              <w:t>Adjudikace</w:t>
            </w:r>
          </w:p>
        </w:tc>
      </w:tr>
      <w:tr w:rsidR="00B50C42" w:rsidRPr="00886F91" w14:paraId="0CFC721A" w14:textId="77777777" w:rsidTr="00A272D1">
        <w:tc>
          <w:tcPr>
            <w:tcW w:w="1105" w:type="dxa"/>
          </w:tcPr>
          <w:p w14:paraId="27CADBC0" w14:textId="77777777" w:rsidR="00B50C42" w:rsidRPr="00886F91" w:rsidRDefault="00B50C42" w:rsidP="00C671F9">
            <w:pPr>
              <w:tabs>
                <w:tab w:val="right" w:pos="1985"/>
              </w:tabs>
              <w:jc w:val="both"/>
              <w:rPr>
                <w:rFonts w:ascii="Arial" w:hAnsi="Arial" w:cs="Arial"/>
                <w:sz w:val="18"/>
                <w:szCs w:val="18"/>
                <w:lang w:val="cs-CZ"/>
              </w:rPr>
            </w:pPr>
          </w:p>
        </w:tc>
        <w:tc>
          <w:tcPr>
            <w:tcW w:w="6147" w:type="dxa"/>
          </w:tcPr>
          <w:p w14:paraId="48BFCE4D" w14:textId="782D6E38" w:rsidR="00FA6D13"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10</w:t>
            </w:r>
            <w:r w:rsidR="00B50C42" w:rsidRPr="00886F91">
              <w:rPr>
                <w:rFonts w:ascii="Arial" w:hAnsi="Arial" w:cs="Arial"/>
                <w:sz w:val="18"/>
                <w:szCs w:val="18"/>
                <w:lang w:val="cs-CZ"/>
              </w:rPr>
              <w:t>.3</w:t>
            </w:r>
            <w:r w:rsidR="00B50C42" w:rsidRPr="00886F91">
              <w:rPr>
                <w:rFonts w:ascii="Arial" w:hAnsi="Arial" w:cs="Arial"/>
                <w:sz w:val="18"/>
                <w:szCs w:val="18"/>
                <w:lang w:val="cs-CZ"/>
              </w:rPr>
              <w:tab/>
            </w:r>
            <w:r w:rsidRPr="00886F91">
              <w:rPr>
                <w:rFonts w:ascii="Arial" w:hAnsi="Arial" w:cs="Arial"/>
                <w:sz w:val="18"/>
                <w:szCs w:val="18"/>
                <w:lang w:val="cs-CZ"/>
              </w:rPr>
              <w:t>Smírné narovnání</w:t>
            </w:r>
          </w:p>
          <w:p w14:paraId="01D0A517" w14:textId="55F0E422" w:rsidR="008B0896"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10.4</w:t>
            </w:r>
            <w:r w:rsidR="00C02A2F" w:rsidRPr="00886F91">
              <w:rPr>
                <w:rFonts w:ascii="Arial" w:hAnsi="Arial" w:cs="Arial"/>
                <w:sz w:val="18"/>
                <w:szCs w:val="18"/>
                <w:lang w:val="cs-CZ"/>
              </w:rPr>
              <w:tab/>
            </w:r>
            <w:r w:rsidRPr="00886F91">
              <w:rPr>
                <w:rFonts w:ascii="Arial" w:hAnsi="Arial" w:cs="Arial"/>
                <w:sz w:val="18"/>
                <w:szCs w:val="18"/>
                <w:lang w:val="cs-CZ"/>
              </w:rPr>
              <w:t>Rozhodčí řízení</w:t>
            </w:r>
          </w:p>
          <w:p w14:paraId="2C5D290C" w14:textId="74B6D137" w:rsidR="008B0896" w:rsidRPr="00886F91" w:rsidRDefault="008B0896" w:rsidP="00C671F9">
            <w:pPr>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10.5</w:t>
            </w:r>
            <w:r w:rsidR="00C02A2F" w:rsidRPr="00886F91">
              <w:rPr>
                <w:rFonts w:ascii="Arial" w:hAnsi="Arial" w:cs="Arial"/>
                <w:sz w:val="18"/>
                <w:szCs w:val="18"/>
                <w:lang w:val="cs-CZ"/>
              </w:rPr>
              <w:tab/>
            </w:r>
            <w:r w:rsidRPr="00886F91">
              <w:rPr>
                <w:rFonts w:ascii="Arial" w:hAnsi="Arial" w:cs="Arial"/>
                <w:sz w:val="18"/>
                <w:szCs w:val="18"/>
                <w:lang w:val="cs-CZ"/>
              </w:rPr>
              <w:t>Nedodržení rozhodnutí adjudikátora</w:t>
            </w:r>
          </w:p>
        </w:tc>
      </w:tr>
      <w:tr w:rsidR="00FC00D1" w:rsidRPr="00886F91" w14:paraId="401E804B" w14:textId="77777777" w:rsidTr="00A272D1">
        <w:tc>
          <w:tcPr>
            <w:tcW w:w="1105" w:type="dxa"/>
          </w:tcPr>
          <w:p w14:paraId="0BC7107C" w14:textId="77777777" w:rsidR="00FC00D1" w:rsidRPr="00886F91" w:rsidRDefault="00FC00D1" w:rsidP="00C671F9">
            <w:pPr>
              <w:tabs>
                <w:tab w:val="right" w:pos="1985"/>
              </w:tabs>
              <w:jc w:val="both"/>
              <w:rPr>
                <w:rFonts w:ascii="Arial" w:hAnsi="Arial" w:cs="Arial"/>
                <w:sz w:val="18"/>
                <w:szCs w:val="18"/>
                <w:lang w:val="cs-CZ"/>
              </w:rPr>
            </w:pPr>
          </w:p>
        </w:tc>
        <w:tc>
          <w:tcPr>
            <w:tcW w:w="6147" w:type="dxa"/>
          </w:tcPr>
          <w:p w14:paraId="6ED01765" w14:textId="77777777" w:rsidR="00FC00D1" w:rsidRPr="00886F91" w:rsidRDefault="00FC00D1" w:rsidP="00C671F9">
            <w:pPr>
              <w:tabs>
                <w:tab w:val="left" w:pos="586"/>
                <w:tab w:val="right" w:leader="dot" w:pos="6734"/>
              </w:tabs>
              <w:jc w:val="both"/>
              <w:rPr>
                <w:rFonts w:ascii="Arial" w:hAnsi="Arial" w:cs="Arial"/>
                <w:sz w:val="18"/>
                <w:szCs w:val="18"/>
                <w:lang w:val="cs-CZ"/>
              </w:rPr>
            </w:pPr>
          </w:p>
        </w:tc>
      </w:tr>
      <w:tr w:rsidR="00FC00D1" w:rsidRPr="00886F91" w14:paraId="44A6B62A" w14:textId="77777777" w:rsidTr="00A272D1">
        <w:tc>
          <w:tcPr>
            <w:tcW w:w="1105" w:type="dxa"/>
          </w:tcPr>
          <w:p w14:paraId="40B0099A" w14:textId="77777777" w:rsidR="00FC00D1" w:rsidRPr="00886F91" w:rsidRDefault="00FC00D1" w:rsidP="00C671F9">
            <w:pPr>
              <w:tabs>
                <w:tab w:val="right" w:pos="1985"/>
              </w:tabs>
              <w:jc w:val="both"/>
              <w:rPr>
                <w:rFonts w:ascii="Arial" w:hAnsi="Arial" w:cs="Arial"/>
                <w:sz w:val="18"/>
                <w:szCs w:val="18"/>
                <w:lang w:val="cs-CZ"/>
              </w:rPr>
            </w:pPr>
          </w:p>
        </w:tc>
        <w:tc>
          <w:tcPr>
            <w:tcW w:w="6147" w:type="dxa"/>
          </w:tcPr>
          <w:p w14:paraId="3C6D3568" w14:textId="77777777" w:rsidR="00FC00D1" w:rsidRPr="00886F91" w:rsidRDefault="00FC00D1" w:rsidP="00C671F9">
            <w:pPr>
              <w:tabs>
                <w:tab w:val="left" w:pos="586"/>
                <w:tab w:val="right" w:leader="dot" w:pos="6734"/>
              </w:tabs>
              <w:jc w:val="both"/>
              <w:rPr>
                <w:rFonts w:ascii="Arial" w:hAnsi="Arial" w:cs="Arial"/>
                <w:sz w:val="18"/>
                <w:szCs w:val="18"/>
                <w:lang w:val="cs-CZ"/>
              </w:rPr>
            </w:pPr>
          </w:p>
        </w:tc>
      </w:tr>
      <w:tr w:rsidR="00FA6D13" w:rsidRPr="00886F91" w14:paraId="2B3AB990" w14:textId="77777777" w:rsidTr="00A272D1">
        <w:tc>
          <w:tcPr>
            <w:tcW w:w="1105" w:type="dxa"/>
          </w:tcPr>
          <w:p w14:paraId="3207D7AC" w14:textId="01EA62A4" w:rsidR="00FA6D13" w:rsidRPr="00886F91" w:rsidRDefault="008B0896" w:rsidP="000E7A54">
            <w:pPr>
              <w:keepNext/>
              <w:tabs>
                <w:tab w:val="right" w:pos="1985"/>
              </w:tabs>
              <w:jc w:val="both"/>
              <w:rPr>
                <w:rFonts w:ascii="Arial" w:hAnsi="Arial" w:cs="Arial"/>
                <w:sz w:val="18"/>
                <w:szCs w:val="18"/>
                <w:lang w:val="cs-CZ"/>
              </w:rPr>
            </w:pPr>
            <w:r w:rsidRPr="00886F91">
              <w:rPr>
                <w:rFonts w:ascii="Arial" w:hAnsi="Arial" w:cs="Arial"/>
                <w:sz w:val="18"/>
                <w:szCs w:val="18"/>
                <w:lang w:val="cs-CZ"/>
              </w:rPr>
              <w:t>11</w:t>
            </w:r>
          </w:p>
        </w:tc>
        <w:tc>
          <w:tcPr>
            <w:tcW w:w="6147" w:type="dxa"/>
          </w:tcPr>
          <w:p w14:paraId="71E9A3B8" w14:textId="4C9FCACC" w:rsidR="00FA6D13" w:rsidRPr="00886F91" w:rsidRDefault="00FA6D13" w:rsidP="000E7A54">
            <w:pPr>
              <w:keepNext/>
              <w:tabs>
                <w:tab w:val="left" w:pos="586"/>
                <w:tab w:val="right" w:leader="dot" w:pos="6734"/>
              </w:tabs>
              <w:jc w:val="both"/>
              <w:rPr>
                <w:rFonts w:ascii="Arial" w:hAnsi="Arial" w:cs="Arial"/>
                <w:sz w:val="18"/>
                <w:szCs w:val="18"/>
                <w:lang w:val="cs-CZ"/>
              </w:rPr>
            </w:pPr>
            <w:r w:rsidRPr="00886F91">
              <w:rPr>
                <w:rFonts w:ascii="Arial" w:hAnsi="Arial" w:cs="Arial"/>
                <w:sz w:val="18"/>
                <w:szCs w:val="18"/>
                <w:lang w:val="cs-CZ"/>
              </w:rPr>
              <w:t>PŘÍLOHY</w:t>
            </w:r>
            <w:r w:rsidR="001B2F7D" w:rsidRPr="00886F91">
              <w:rPr>
                <w:rFonts w:ascii="Arial" w:hAnsi="Arial" w:cs="Arial"/>
                <w:sz w:val="18"/>
                <w:szCs w:val="18"/>
                <w:lang w:val="cs-CZ"/>
              </w:rPr>
              <w:tab/>
            </w:r>
            <w:r w:rsidR="00AB34F6" w:rsidRPr="00886F91">
              <w:rPr>
                <w:rFonts w:ascii="Arial" w:hAnsi="Arial" w:cs="Arial"/>
                <w:sz w:val="18"/>
                <w:szCs w:val="18"/>
                <w:lang w:val="cs-CZ"/>
              </w:rPr>
              <w:t>28</w:t>
            </w:r>
          </w:p>
        </w:tc>
      </w:tr>
      <w:tr w:rsidR="001B2F7D" w:rsidRPr="00886F91" w14:paraId="3DC36D12" w14:textId="77777777" w:rsidTr="00A272D1">
        <w:tc>
          <w:tcPr>
            <w:tcW w:w="1105" w:type="dxa"/>
          </w:tcPr>
          <w:p w14:paraId="71396243" w14:textId="77777777" w:rsidR="001B2F7D" w:rsidRPr="00886F91" w:rsidRDefault="001B2F7D" w:rsidP="000E7A54">
            <w:pPr>
              <w:keepNext/>
              <w:tabs>
                <w:tab w:val="right" w:pos="1985"/>
              </w:tabs>
              <w:jc w:val="both"/>
              <w:rPr>
                <w:rFonts w:ascii="Arial" w:hAnsi="Arial" w:cs="Arial"/>
                <w:sz w:val="18"/>
                <w:szCs w:val="18"/>
                <w:lang w:val="cs-CZ"/>
              </w:rPr>
            </w:pPr>
          </w:p>
        </w:tc>
        <w:tc>
          <w:tcPr>
            <w:tcW w:w="6147" w:type="dxa"/>
          </w:tcPr>
          <w:p w14:paraId="417B99AE" w14:textId="77777777" w:rsidR="001B2F7D" w:rsidRPr="00886F91" w:rsidRDefault="001B2F7D" w:rsidP="000E7A54">
            <w:pPr>
              <w:keepNext/>
              <w:tabs>
                <w:tab w:val="left" w:pos="586"/>
                <w:tab w:val="right" w:leader="dot" w:pos="6734"/>
              </w:tabs>
              <w:rPr>
                <w:rFonts w:ascii="Arial" w:hAnsi="Arial" w:cs="Arial"/>
                <w:sz w:val="18"/>
                <w:szCs w:val="18"/>
                <w:lang w:val="cs-CZ"/>
              </w:rPr>
            </w:pPr>
          </w:p>
        </w:tc>
      </w:tr>
      <w:tr w:rsidR="00FA6D13" w:rsidRPr="00E263E7" w14:paraId="3387A458" w14:textId="77777777" w:rsidTr="00A272D1">
        <w:tc>
          <w:tcPr>
            <w:tcW w:w="1105" w:type="dxa"/>
          </w:tcPr>
          <w:p w14:paraId="06ED9C90" w14:textId="77777777" w:rsidR="00FA6D13" w:rsidRPr="00886F91" w:rsidRDefault="00FA6D13" w:rsidP="00C671F9">
            <w:pPr>
              <w:tabs>
                <w:tab w:val="right" w:pos="1985"/>
              </w:tabs>
              <w:jc w:val="both"/>
              <w:rPr>
                <w:rFonts w:ascii="Arial" w:hAnsi="Arial" w:cs="Arial"/>
                <w:sz w:val="18"/>
                <w:szCs w:val="18"/>
                <w:lang w:val="cs-CZ"/>
              </w:rPr>
            </w:pPr>
          </w:p>
        </w:tc>
        <w:tc>
          <w:tcPr>
            <w:tcW w:w="6147" w:type="dxa"/>
          </w:tcPr>
          <w:p w14:paraId="4CC20B1E" w14:textId="2E6E9A41" w:rsidR="00FA6D13" w:rsidRPr="00886F91" w:rsidRDefault="000E7A54" w:rsidP="000E7A54">
            <w:pPr>
              <w:tabs>
                <w:tab w:val="right" w:leader="dot" w:pos="6734"/>
              </w:tabs>
              <w:ind w:left="834" w:hanging="834"/>
              <w:rPr>
                <w:rFonts w:ascii="Arial" w:hAnsi="Arial" w:cs="Arial"/>
                <w:sz w:val="18"/>
                <w:szCs w:val="18"/>
                <w:lang w:val="cs-CZ"/>
              </w:rPr>
            </w:pPr>
            <w:r w:rsidRPr="00886F91">
              <w:rPr>
                <w:rFonts w:ascii="Arial" w:hAnsi="Arial" w:cs="Arial"/>
                <w:sz w:val="18"/>
                <w:szCs w:val="18"/>
                <w:lang w:val="cs-CZ"/>
              </w:rPr>
              <w:t>Příloha</w:t>
            </w:r>
            <w:r w:rsidR="00FA6D13" w:rsidRPr="00886F91">
              <w:rPr>
                <w:rFonts w:ascii="Arial" w:hAnsi="Arial" w:cs="Arial"/>
                <w:sz w:val="18"/>
                <w:szCs w:val="18"/>
                <w:lang w:val="cs-CZ"/>
              </w:rPr>
              <w:t xml:space="preserve"> 1</w:t>
            </w:r>
            <w:r w:rsidRPr="00886F91">
              <w:rPr>
                <w:rFonts w:ascii="Arial" w:hAnsi="Arial" w:cs="Arial"/>
                <w:sz w:val="18"/>
                <w:szCs w:val="18"/>
                <w:lang w:val="cs-CZ"/>
              </w:rPr>
              <w:tab/>
            </w:r>
            <w:r w:rsidR="00FA6D13" w:rsidRPr="00886F91">
              <w:rPr>
                <w:rFonts w:ascii="Arial" w:hAnsi="Arial" w:cs="Arial"/>
                <w:sz w:val="18"/>
                <w:szCs w:val="18"/>
                <w:lang w:val="cs-CZ"/>
              </w:rPr>
              <w:t>Rozsah Služeb</w:t>
            </w:r>
          </w:p>
          <w:p w14:paraId="4B315185" w14:textId="35387257" w:rsidR="00FA6D13" w:rsidRPr="00886F91" w:rsidRDefault="000E7A54" w:rsidP="000E7A54">
            <w:pPr>
              <w:tabs>
                <w:tab w:val="right" w:leader="dot" w:pos="6734"/>
              </w:tabs>
              <w:ind w:left="834" w:hanging="834"/>
              <w:rPr>
                <w:rFonts w:ascii="Arial" w:hAnsi="Arial" w:cs="Arial"/>
                <w:sz w:val="18"/>
                <w:szCs w:val="18"/>
                <w:lang w:val="cs-CZ"/>
              </w:rPr>
            </w:pPr>
            <w:r w:rsidRPr="00886F91">
              <w:rPr>
                <w:rFonts w:ascii="Arial" w:hAnsi="Arial" w:cs="Arial"/>
                <w:sz w:val="18"/>
                <w:szCs w:val="18"/>
                <w:lang w:val="cs-CZ"/>
              </w:rPr>
              <w:t xml:space="preserve">Příloha </w:t>
            </w:r>
            <w:r w:rsidR="00FA6D13" w:rsidRPr="00886F91">
              <w:rPr>
                <w:rFonts w:ascii="Arial" w:hAnsi="Arial" w:cs="Arial"/>
                <w:sz w:val="18"/>
                <w:szCs w:val="18"/>
                <w:lang w:val="cs-CZ"/>
              </w:rPr>
              <w:t>2</w:t>
            </w:r>
            <w:r w:rsidRPr="00886F91">
              <w:rPr>
                <w:rFonts w:ascii="Arial" w:hAnsi="Arial" w:cs="Arial"/>
                <w:sz w:val="18"/>
                <w:szCs w:val="18"/>
                <w:lang w:val="cs-CZ"/>
              </w:rPr>
              <w:tab/>
            </w:r>
            <w:bookmarkStart w:id="0" w:name="_Hlk5005395"/>
            <w:r w:rsidR="00970E84" w:rsidRPr="00886F91">
              <w:rPr>
                <w:rFonts w:ascii="Arial" w:hAnsi="Arial" w:cs="Arial"/>
                <w:sz w:val="18"/>
                <w:lang w:val="cs-CZ"/>
              </w:rPr>
              <w:t>Personál, vybavení, zařízení a služby třetích osob poskytované objednatelem</w:t>
            </w:r>
            <w:bookmarkEnd w:id="0"/>
          </w:p>
          <w:p w14:paraId="4F1E0D06" w14:textId="24531E4C" w:rsidR="00FA6D13" w:rsidRPr="00886F91" w:rsidRDefault="000E7A54" w:rsidP="000E7A54">
            <w:pPr>
              <w:tabs>
                <w:tab w:val="right" w:leader="dot" w:pos="6734"/>
              </w:tabs>
              <w:ind w:left="834" w:hanging="834"/>
              <w:rPr>
                <w:rFonts w:ascii="Arial" w:hAnsi="Arial" w:cs="Arial"/>
                <w:sz w:val="18"/>
                <w:szCs w:val="18"/>
                <w:lang w:val="cs-CZ"/>
              </w:rPr>
            </w:pPr>
            <w:r w:rsidRPr="00886F91">
              <w:rPr>
                <w:rFonts w:ascii="Arial" w:hAnsi="Arial" w:cs="Arial"/>
                <w:sz w:val="18"/>
                <w:szCs w:val="18"/>
                <w:lang w:val="cs-CZ"/>
              </w:rPr>
              <w:t xml:space="preserve">Příloha </w:t>
            </w:r>
            <w:r w:rsidR="00FA6D13" w:rsidRPr="00886F91">
              <w:rPr>
                <w:rFonts w:ascii="Arial" w:hAnsi="Arial" w:cs="Arial"/>
                <w:sz w:val="18"/>
                <w:szCs w:val="18"/>
                <w:lang w:val="cs-CZ"/>
              </w:rPr>
              <w:t>3</w:t>
            </w:r>
            <w:r w:rsidRPr="00886F91">
              <w:rPr>
                <w:rFonts w:ascii="Arial" w:hAnsi="Arial" w:cs="Arial"/>
                <w:sz w:val="18"/>
                <w:szCs w:val="18"/>
                <w:lang w:val="cs-CZ"/>
              </w:rPr>
              <w:tab/>
            </w:r>
            <w:r w:rsidR="00FA6D13" w:rsidRPr="00886F91">
              <w:rPr>
                <w:rFonts w:ascii="Arial" w:hAnsi="Arial" w:cs="Arial"/>
                <w:sz w:val="18"/>
                <w:szCs w:val="18"/>
                <w:lang w:val="cs-CZ"/>
              </w:rPr>
              <w:t>Odměna a platba</w:t>
            </w:r>
          </w:p>
          <w:p w14:paraId="164B3B8F" w14:textId="77777777" w:rsidR="004050B8" w:rsidRPr="00886F91" w:rsidRDefault="000E7A54" w:rsidP="000E7A54">
            <w:pPr>
              <w:tabs>
                <w:tab w:val="right" w:leader="dot" w:pos="6734"/>
              </w:tabs>
              <w:ind w:left="834" w:hanging="834"/>
              <w:rPr>
                <w:rFonts w:ascii="Arial" w:hAnsi="Arial" w:cs="Arial"/>
                <w:sz w:val="18"/>
                <w:szCs w:val="18"/>
                <w:lang w:val="cs-CZ"/>
              </w:rPr>
            </w:pPr>
            <w:r w:rsidRPr="00886F91">
              <w:rPr>
                <w:rFonts w:ascii="Arial" w:hAnsi="Arial" w:cs="Arial"/>
                <w:sz w:val="18"/>
                <w:szCs w:val="18"/>
                <w:lang w:val="cs-CZ"/>
              </w:rPr>
              <w:t xml:space="preserve">Příloha </w:t>
            </w:r>
            <w:r w:rsidR="004050B8" w:rsidRPr="00886F91">
              <w:rPr>
                <w:rFonts w:ascii="Arial" w:hAnsi="Arial" w:cs="Arial"/>
                <w:sz w:val="18"/>
                <w:szCs w:val="18"/>
                <w:lang w:val="cs-CZ"/>
              </w:rPr>
              <w:t>4</w:t>
            </w:r>
            <w:r w:rsidRPr="00886F91">
              <w:rPr>
                <w:rFonts w:ascii="Arial" w:hAnsi="Arial" w:cs="Arial"/>
                <w:sz w:val="18"/>
                <w:szCs w:val="18"/>
                <w:lang w:val="cs-CZ"/>
              </w:rPr>
              <w:tab/>
            </w:r>
            <w:r w:rsidR="004050B8" w:rsidRPr="00886F91">
              <w:rPr>
                <w:rFonts w:ascii="Arial" w:hAnsi="Arial" w:cs="Arial"/>
                <w:sz w:val="18"/>
                <w:szCs w:val="18"/>
                <w:lang w:val="cs-CZ"/>
              </w:rPr>
              <w:t>Harmonogram</w:t>
            </w:r>
          </w:p>
          <w:p w14:paraId="3E112A11" w14:textId="3AC43829" w:rsidR="00970E84" w:rsidRPr="00E263E7" w:rsidRDefault="00970E84" w:rsidP="000E7A54">
            <w:pPr>
              <w:tabs>
                <w:tab w:val="right" w:leader="dot" w:pos="6734"/>
              </w:tabs>
              <w:ind w:left="834" w:hanging="834"/>
              <w:rPr>
                <w:rFonts w:ascii="Arial" w:hAnsi="Arial" w:cs="Arial"/>
                <w:sz w:val="18"/>
                <w:szCs w:val="18"/>
                <w:lang w:val="cs-CZ"/>
              </w:rPr>
            </w:pPr>
            <w:r w:rsidRPr="00886F91">
              <w:rPr>
                <w:rFonts w:ascii="Arial" w:hAnsi="Arial" w:cs="Arial"/>
                <w:sz w:val="18"/>
                <w:szCs w:val="18"/>
                <w:lang w:val="cs-CZ"/>
              </w:rPr>
              <w:t xml:space="preserve">Příloha 5 </w:t>
            </w:r>
            <w:r w:rsidRPr="00886F91">
              <w:rPr>
                <w:rFonts w:ascii="Arial" w:hAnsi="Arial" w:cs="Arial"/>
                <w:sz w:val="18"/>
                <w:szCs w:val="18"/>
                <w:lang w:val="cs-CZ"/>
              </w:rPr>
              <w:tab/>
              <w:t>Pravidla pro adjudikaci</w:t>
            </w:r>
          </w:p>
        </w:tc>
      </w:tr>
      <w:tr w:rsidR="00FA6D13" w:rsidRPr="00E263E7" w14:paraId="5CC749BE" w14:textId="77777777" w:rsidTr="00A272D1">
        <w:tc>
          <w:tcPr>
            <w:tcW w:w="1105" w:type="dxa"/>
          </w:tcPr>
          <w:p w14:paraId="75B89975" w14:textId="77777777" w:rsidR="00FA6D13" w:rsidRPr="00E263E7" w:rsidRDefault="00FA6D13" w:rsidP="00C671F9">
            <w:pPr>
              <w:tabs>
                <w:tab w:val="right" w:pos="1985"/>
              </w:tabs>
              <w:jc w:val="both"/>
              <w:rPr>
                <w:rFonts w:ascii="Arial" w:hAnsi="Arial" w:cs="Arial"/>
                <w:sz w:val="18"/>
                <w:szCs w:val="18"/>
                <w:lang w:val="cs-CZ"/>
              </w:rPr>
            </w:pPr>
          </w:p>
        </w:tc>
        <w:tc>
          <w:tcPr>
            <w:tcW w:w="6147" w:type="dxa"/>
          </w:tcPr>
          <w:p w14:paraId="45E4275F" w14:textId="77777777" w:rsidR="00FA6D13" w:rsidRPr="00E263E7" w:rsidRDefault="00FA6D13" w:rsidP="00C671F9">
            <w:pPr>
              <w:tabs>
                <w:tab w:val="left" w:pos="586"/>
                <w:tab w:val="right" w:leader="dot" w:pos="6734"/>
              </w:tabs>
              <w:jc w:val="both"/>
              <w:rPr>
                <w:rFonts w:ascii="Arial" w:hAnsi="Arial" w:cs="Arial"/>
                <w:sz w:val="18"/>
                <w:szCs w:val="18"/>
                <w:lang w:val="cs-CZ"/>
              </w:rPr>
            </w:pPr>
          </w:p>
        </w:tc>
      </w:tr>
    </w:tbl>
    <w:p w14:paraId="6464DCE1" w14:textId="77777777" w:rsidR="00B50C42" w:rsidRPr="00E263E7" w:rsidRDefault="00B50C42" w:rsidP="00C671F9">
      <w:pPr>
        <w:tabs>
          <w:tab w:val="left" w:pos="540"/>
        </w:tabs>
        <w:jc w:val="both"/>
        <w:rPr>
          <w:rFonts w:ascii="Arial" w:hAnsi="Arial" w:cs="Arial"/>
          <w:sz w:val="18"/>
          <w:szCs w:val="18"/>
          <w:lang w:val="cs-CZ"/>
        </w:rPr>
        <w:sectPr w:rsidR="00B50C42" w:rsidRPr="00E263E7" w:rsidSect="00B8333C">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2268" w:header="709" w:footer="709" w:gutter="0"/>
          <w:pgNumType w:start="1"/>
          <w:cols w:space="708"/>
          <w:titlePg/>
          <w:docGrid w:linePitch="360"/>
        </w:sectPr>
      </w:pPr>
    </w:p>
    <w:p w14:paraId="0C7AA24C" w14:textId="77777777" w:rsidR="00B50C42" w:rsidRPr="00E04450" w:rsidRDefault="00DE294A" w:rsidP="0088307E">
      <w:pPr>
        <w:keepNext/>
        <w:ind w:firstLine="709"/>
        <w:jc w:val="both"/>
        <w:rPr>
          <w:rFonts w:ascii="Arial" w:hAnsi="Arial" w:cs="Arial"/>
          <w:b/>
          <w:sz w:val="36"/>
          <w:szCs w:val="32"/>
          <w:lang w:val="cs-CZ"/>
        </w:rPr>
      </w:pPr>
      <w:r w:rsidRPr="00E04450">
        <w:rPr>
          <w:rFonts w:ascii="Arial" w:hAnsi="Arial" w:cs="Arial"/>
          <w:b/>
          <w:sz w:val="36"/>
          <w:szCs w:val="32"/>
          <w:lang w:val="cs-CZ"/>
        </w:rPr>
        <w:t>Zvláštní</w:t>
      </w:r>
      <w:r w:rsidR="00EC156D" w:rsidRPr="00E04450">
        <w:rPr>
          <w:rFonts w:ascii="Arial" w:hAnsi="Arial" w:cs="Arial"/>
          <w:b/>
          <w:sz w:val="36"/>
          <w:szCs w:val="32"/>
          <w:lang w:val="cs-CZ"/>
        </w:rPr>
        <w:t xml:space="preserve"> podmínky</w:t>
      </w:r>
    </w:p>
    <w:p w14:paraId="57B0E911" w14:textId="120A0750" w:rsidR="00B50C42" w:rsidRPr="00E04450" w:rsidRDefault="00EE1FEB" w:rsidP="0088307E">
      <w:pPr>
        <w:keepNext/>
        <w:jc w:val="both"/>
        <w:rPr>
          <w:rFonts w:ascii="Arial" w:hAnsi="Arial" w:cs="Arial"/>
          <w:b/>
          <w:sz w:val="32"/>
          <w:szCs w:val="32"/>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41" behindDoc="1" locked="0" layoutInCell="1" allowOverlap="1" wp14:anchorId="5A9CCD1B" wp14:editId="31914A26">
                <wp:simplePos x="0" y="0"/>
                <wp:positionH relativeFrom="margin">
                  <wp:posOffset>542925</wp:posOffset>
                </wp:positionH>
                <wp:positionV relativeFrom="paragraph">
                  <wp:posOffset>66675</wp:posOffset>
                </wp:positionV>
                <wp:extent cx="571500" cy="800100"/>
                <wp:effectExtent l="0" t="0" r="0" b="0"/>
                <wp:wrapNone/>
                <wp:docPr id="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CBAF8"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CCD1B" id="_x0000_t202" coordsize="21600,21600" o:spt="202" path="m,l,21600r21600,l21600,xe">
                <v:stroke joinstyle="miter"/>
                <v:path gradientshapeok="t" o:connecttype="rect"/>
              </v:shapetype>
              <v:shape id="Zone de texte 3" o:spid="_x0000_s1026" type="#_x0000_t202" style="position:absolute;left:0;text-align:left;margin-left:42.75pt;margin-top:5.25pt;width:45pt;height:6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" stroked="f">
                <v:textbox>
                  <w:txbxContent>
                    <w:p w14:paraId="3DDCBAF8"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1</w:t>
                      </w:r>
                    </w:p>
                  </w:txbxContent>
                </v:textbox>
                <w10:wrap anchorx="margin"/>
              </v:shape>
            </w:pict>
          </mc:Fallback>
        </mc:AlternateContent>
      </w:r>
    </w:p>
    <w:p w14:paraId="38EA1881" w14:textId="74922EE3" w:rsidR="00B50C42" w:rsidRPr="00E04450" w:rsidRDefault="00B50C42" w:rsidP="0088307E">
      <w:pPr>
        <w:keepNext/>
        <w:jc w:val="both"/>
        <w:rPr>
          <w:rFonts w:ascii="Arial" w:hAnsi="Arial" w:cs="Arial"/>
          <w:b/>
          <w:sz w:val="32"/>
          <w:szCs w:val="32"/>
          <w:lang w:val="cs-CZ"/>
        </w:rPr>
      </w:pPr>
    </w:p>
    <w:p w14:paraId="07BAD2DA" w14:textId="66C8806D" w:rsidR="00B50C42" w:rsidRPr="00E04450" w:rsidRDefault="000B16FE" w:rsidP="0088307E">
      <w:pPr>
        <w:keepNext/>
        <w:ind w:firstLine="708"/>
        <w:jc w:val="both"/>
        <w:rPr>
          <w:rFonts w:ascii="Arial" w:hAnsi="Arial" w:cs="Arial"/>
          <w:b/>
          <w:sz w:val="28"/>
          <w:szCs w:val="28"/>
          <w:lang w:val="cs-CZ"/>
        </w:rPr>
      </w:pPr>
      <w:bookmarkStart w:id="1" w:name="OLE_LINK3"/>
      <w:bookmarkStart w:id="2" w:name="OLE_LINK4"/>
      <w:r w:rsidRPr="00E04450">
        <w:rPr>
          <w:rFonts w:ascii="Arial" w:hAnsi="Arial" w:cs="Arial"/>
          <w:b/>
          <w:sz w:val="28"/>
          <w:szCs w:val="28"/>
          <w:lang w:val="cs-CZ"/>
        </w:rPr>
        <w:t>Obecná ustanovení</w:t>
      </w:r>
    </w:p>
    <w:p w14:paraId="25379B56" w14:textId="0E4BEE84" w:rsidR="00B50C42" w:rsidRPr="00E04450" w:rsidRDefault="00B50C42" w:rsidP="0088307E">
      <w:pPr>
        <w:keepNext/>
        <w:jc w:val="both"/>
        <w:rPr>
          <w:rFonts w:ascii="Arial" w:hAnsi="Arial" w:cs="Arial"/>
          <w:b/>
          <w:sz w:val="28"/>
          <w:szCs w:val="28"/>
          <w:lang w:val="cs-CZ"/>
        </w:rPr>
      </w:pPr>
    </w:p>
    <w:bookmarkEnd w:id="1"/>
    <w:bookmarkEnd w:id="2"/>
    <w:p w14:paraId="614EF72D" w14:textId="77777777" w:rsidR="00B50C42" w:rsidRPr="00E04450" w:rsidRDefault="00B50C42" w:rsidP="0088307E">
      <w:pPr>
        <w:keepNext/>
        <w:jc w:val="both"/>
        <w:rPr>
          <w:rFonts w:ascii="Arial" w:hAnsi="Arial" w:cs="Arial"/>
          <w:b/>
          <w:sz w:val="28"/>
          <w:szCs w:val="28"/>
          <w:lang w:val="cs-CZ"/>
        </w:rPr>
      </w:pPr>
    </w:p>
    <w:tbl>
      <w:tblPr>
        <w:tblW w:w="9417" w:type="dxa"/>
        <w:tblInd w:w="-470" w:type="dxa"/>
        <w:tblCellMar>
          <w:left w:w="70" w:type="dxa"/>
          <w:right w:w="70" w:type="dxa"/>
        </w:tblCellMar>
        <w:tblLook w:val="0000" w:firstRow="0" w:lastRow="0" w:firstColumn="0" w:lastColumn="0" w:noHBand="0" w:noVBand="0"/>
      </w:tblPr>
      <w:tblGrid>
        <w:gridCol w:w="567"/>
        <w:gridCol w:w="24"/>
        <w:gridCol w:w="661"/>
        <w:gridCol w:w="259"/>
        <w:gridCol w:w="846"/>
        <w:gridCol w:w="1139"/>
        <w:gridCol w:w="5921"/>
      </w:tblGrid>
      <w:tr w:rsidR="00B50C42" w:rsidRPr="00E04450" w14:paraId="574C7770" w14:textId="77777777" w:rsidTr="00632B37">
        <w:tc>
          <w:tcPr>
            <w:tcW w:w="2357" w:type="dxa"/>
            <w:gridSpan w:val="5"/>
          </w:tcPr>
          <w:p w14:paraId="2D6D5762" w14:textId="7ABA2262" w:rsidR="00B50C42" w:rsidRPr="00E04450" w:rsidRDefault="006E7767" w:rsidP="0088307E">
            <w:pPr>
              <w:keepNext/>
              <w:jc w:val="both"/>
              <w:rPr>
                <w:rFonts w:ascii="Arial" w:hAnsi="Arial" w:cs="Arial"/>
                <w:b/>
                <w:sz w:val="18"/>
                <w:szCs w:val="18"/>
                <w:lang w:val="cs-CZ"/>
              </w:rPr>
            </w:pPr>
            <w:r w:rsidRPr="00E04450">
              <w:rPr>
                <w:rFonts w:ascii="Arial" w:hAnsi="Arial" w:cs="Arial"/>
                <w:b/>
                <w:sz w:val="18"/>
                <w:szCs w:val="18"/>
                <w:lang w:val="cs-CZ"/>
              </w:rPr>
              <w:t xml:space="preserve">1.1 </w:t>
            </w:r>
          </w:p>
        </w:tc>
        <w:tc>
          <w:tcPr>
            <w:tcW w:w="7060" w:type="dxa"/>
            <w:gridSpan w:val="2"/>
          </w:tcPr>
          <w:p w14:paraId="56BE22DE" w14:textId="77777777" w:rsidR="00B50C42" w:rsidRPr="00E04450" w:rsidRDefault="00B50C42" w:rsidP="0088307E">
            <w:pPr>
              <w:keepNext/>
              <w:jc w:val="both"/>
              <w:rPr>
                <w:rFonts w:ascii="Arial" w:hAnsi="Arial" w:cs="Arial"/>
                <w:sz w:val="18"/>
                <w:szCs w:val="18"/>
                <w:lang w:val="cs-CZ"/>
              </w:rPr>
            </w:pPr>
          </w:p>
        </w:tc>
      </w:tr>
      <w:tr w:rsidR="00B50C42" w:rsidRPr="00E04450" w14:paraId="2019330F" w14:textId="77777777" w:rsidTr="00632B37">
        <w:tc>
          <w:tcPr>
            <w:tcW w:w="2357" w:type="dxa"/>
            <w:gridSpan w:val="5"/>
          </w:tcPr>
          <w:p w14:paraId="0401A40B" w14:textId="2F83602E" w:rsidR="00B50C42" w:rsidRPr="00E04450" w:rsidRDefault="000E4E2F" w:rsidP="0088307E">
            <w:pPr>
              <w:jc w:val="both"/>
              <w:rPr>
                <w:rFonts w:ascii="Arial" w:hAnsi="Arial" w:cs="Arial"/>
                <w:b/>
                <w:sz w:val="18"/>
                <w:szCs w:val="18"/>
                <w:lang w:val="cs-CZ"/>
              </w:rPr>
            </w:pPr>
            <w:r w:rsidRPr="00E04450">
              <w:rPr>
                <w:rFonts w:ascii="Arial" w:hAnsi="Arial" w:cs="Arial"/>
                <w:b/>
                <w:sz w:val="18"/>
                <w:szCs w:val="18"/>
                <w:lang w:val="cs-CZ"/>
              </w:rPr>
              <w:t>Definice</w:t>
            </w:r>
          </w:p>
        </w:tc>
        <w:tc>
          <w:tcPr>
            <w:tcW w:w="1139" w:type="dxa"/>
          </w:tcPr>
          <w:p w14:paraId="4DFEDA4A" w14:textId="77777777" w:rsidR="00B50C42" w:rsidRPr="00E04450" w:rsidRDefault="00B50C42" w:rsidP="0088307E">
            <w:pPr>
              <w:jc w:val="both"/>
              <w:rPr>
                <w:rFonts w:ascii="Arial" w:hAnsi="Arial" w:cs="Arial"/>
                <w:sz w:val="18"/>
                <w:szCs w:val="18"/>
                <w:lang w:val="cs-CZ"/>
              </w:rPr>
            </w:pPr>
            <w:r w:rsidRPr="00E04450">
              <w:rPr>
                <w:rFonts w:ascii="Arial" w:hAnsi="Arial" w:cs="Arial"/>
                <w:sz w:val="18"/>
                <w:szCs w:val="18"/>
                <w:lang w:val="cs-CZ"/>
              </w:rPr>
              <w:t>1.1.1</w:t>
            </w:r>
          </w:p>
        </w:tc>
        <w:tc>
          <w:tcPr>
            <w:tcW w:w="5921" w:type="dxa"/>
          </w:tcPr>
          <w:p w14:paraId="45092DBC" w14:textId="77777777" w:rsidR="0002024A" w:rsidRPr="00E04450" w:rsidRDefault="0002024A" w:rsidP="0088307E">
            <w:pPr>
              <w:keepNext/>
              <w:jc w:val="both"/>
              <w:rPr>
                <w:rFonts w:ascii="Arial" w:hAnsi="Arial" w:cs="Arial"/>
                <w:sz w:val="18"/>
                <w:szCs w:val="18"/>
                <w:lang w:val="cs-CZ"/>
              </w:rPr>
            </w:pPr>
            <w:r w:rsidRPr="00E04450">
              <w:rPr>
                <w:rFonts w:ascii="Arial" w:hAnsi="Arial" w:cs="Arial"/>
                <w:sz w:val="18"/>
                <w:szCs w:val="18"/>
                <w:lang w:val="cs-CZ"/>
              </w:rPr>
              <w:t>Pod-článek 1.1.1 se nahrazuje novým zněním:</w:t>
            </w:r>
          </w:p>
          <w:p w14:paraId="3D213806" w14:textId="3F922F99" w:rsidR="009A538B" w:rsidRPr="00E04450" w:rsidRDefault="00CC584D" w:rsidP="0088307E">
            <w:pPr>
              <w:jc w:val="both"/>
              <w:rPr>
                <w:rFonts w:ascii="Arial" w:hAnsi="Arial" w:cs="Arial"/>
                <w:sz w:val="18"/>
                <w:szCs w:val="18"/>
                <w:lang w:val="cs-CZ"/>
              </w:rPr>
            </w:pPr>
            <w:r w:rsidRPr="00E04450">
              <w:rPr>
                <w:rFonts w:ascii="Arial" w:hAnsi="Arial" w:cs="Arial"/>
                <w:sz w:val="18"/>
                <w:szCs w:val="18"/>
                <w:lang w:val="cs-CZ"/>
              </w:rPr>
              <w:t>„</w:t>
            </w:r>
            <w:r w:rsidR="0002024A" w:rsidRPr="00E04450">
              <w:rPr>
                <w:rFonts w:ascii="Arial" w:hAnsi="Arial" w:cs="Arial"/>
                <w:sz w:val="18"/>
                <w:szCs w:val="18"/>
                <w:lang w:val="cs-CZ"/>
              </w:rPr>
              <w:t>Smlouva</w:t>
            </w:r>
            <w:r w:rsidRPr="00E04450">
              <w:rPr>
                <w:rFonts w:ascii="Arial" w:hAnsi="Arial" w:cs="Arial"/>
                <w:sz w:val="18"/>
                <w:szCs w:val="18"/>
                <w:lang w:val="cs-CZ"/>
              </w:rPr>
              <w:t>“</w:t>
            </w:r>
            <w:r w:rsidR="0002024A" w:rsidRPr="00E04450">
              <w:rPr>
                <w:rFonts w:ascii="Arial" w:hAnsi="Arial" w:cs="Arial"/>
                <w:sz w:val="18"/>
                <w:szCs w:val="18"/>
                <w:lang w:val="cs-CZ"/>
              </w:rPr>
              <w:t xml:space="preserve"> pro účely tohoto dokumentu znamená souhrn veškeré smluvní dokumentace, která má podle vůle Stran tvořit součást jejich smluvního </w:t>
            </w:r>
            <w:r w:rsidR="00A20B39" w:rsidRPr="00E04450">
              <w:rPr>
                <w:rFonts w:ascii="Arial" w:hAnsi="Arial" w:cs="Arial"/>
                <w:sz w:val="18"/>
                <w:szCs w:val="18"/>
                <w:lang w:val="cs-CZ"/>
              </w:rPr>
              <w:t>vztahu</w:t>
            </w:r>
            <w:r w:rsidR="0002024A" w:rsidRPr="00E04450">
              <w:rPr>
                <w:rFonts w:ascii="Arial" w:hAnsi="Arial" w:cs="Arial"/>
                <w:sz w:val="18"/>
                <w:szCs w:val="18"/>
                <w:lang w:val="cs-CZ"/>
              </w:rPr>
              <w:t xml:space="preserve">, s náležitostmi podle </w:t>
            </w:r>
            <w:r w:rsidR="00EF5A00" w:rsidRPr="00E04450">
              <w:rPr>
                <w:rFonts w:ascii="Arial" w:hAnsi="Arial" w:cs="Arial"/>
                <w:sz w:val="18"/>
                <w:szCs w:val="18"/>
                <w:lang w:val="cs-CZ"/>
              </w:rPr>
              <w:t xml:space="preserve">zákona č. 89/2012 Sb., </w:t>
            </w:r>
            <w:r w:rsidR="0002024A" w:rsidRPr="00E04450">
              <w:rPr>
                <w:rFonts w:ascii="Arial" w:hAnsi="Arial" w:cs="Arial"/>
                <w:sz w:val="18"/>
                <w:szCs w:val="18"/>
                <w:lang w:val="cs-CZ"/>
              </w:rPr>
              <w:t>občanského zákoníku</w:t>
            </w:r>
            <w:r w:rsidR="00EF5A00" w:rsidRPr="00E04450">
              <w:rPr>
                <w:rFonts w:ascii="Arial" w:hAnsi="Arial" w:cs="Arial"/>
                <w:sz w:val="18"/>
                <w:szCs w:val="18"/>
                <w:lang w:val="cs-CZ"/>
              </w:rPr>
              <w:t>, ve znění pozdějších předpisů (dále jen „občanský zákoník“)</w:t>
            </w:r>
            <w:r w:rsidR="00660FD8" w:rsidRPr="00E04450">
              <w:rPr>
                <w:rFonts w:ascii="Arial" w:hAnsi="Arial" w:cs="Arial"/>
                <w:sz w:val="18"/>
                <w:szCs w:val="18"/>
                <w:lang w:val="cs-CZ"/>
              </w:rPr>
              <w:t>,</w:t>
            </w:r>
            <w:r w:rsidR="00A20B39" w:rsidRPr="00E04450">
              <w:rPr>
                <w:rFonts w:ascii="Arial" w:hAnsi="Arial" w:cs="Arial"/>
                <w:sz w:val="18"/>
                <w:szCs w:val="18"/>
                <w:lang w:val="cs-CZ"/>
              </w:rPr>
              <w:t xml:space="preserve"> a zákona č. 134/2016 Sb., o zadávání veřejných zakázek, ve znění pozdějších předpisů (dále jen „zákon o zadávání veřejných zakázek“)</w:t>
            </w:r>
            <w:r w:rsidR="0002024A" w:rsidRPr="00E04450">
              <w:rPr>
                <w:rFonts w:ascii="Arial" w:hAnsi="Arial" w:cs="Arial"/>
                <w:sz w:val="18"/>
                <w:szCs w:val="18"/>
                <w:lang w:val="cs-CZ"/>
              </w:rPr>
              <w:t>.</w:t>
            </w:r>
          </w:p>
          <w:p w14:paraId="0C2C71DF" w14:textId="4FBC062F" w:rsidR="0002024A" w:rsidRPr="00E04450" w:rsidRDefault="0002024A" w:rsidP="0088307E">
            <w:pPr>
              <w:jc w:val="both"/>
              <w:rPr>
                <w:rFonts w:ascii="Arial" w:hAnsi="Arial" w:cs="Arial"/>
                <w:sz w:val="18"/>
                <w:szCs w:val="18"/>
                <w:lang w:val="cs-CZ"/>
              </w:rPr>
            </w:pPr>
            <w:r w:rsidRPr="00E04450">
              <w:rPr>
                <w:rFonts w:ascii="Arial" w:hAnsi="Arial" w:cs="Arial"/>
                <w:sz w:val="18"/>
                <w:szCs w:val="18"/>
                <w:lang w:val="cs-CZ"/>
              </w:rPr>
              <w:t xml:space="preserve">Součástí Smlouvy je </w:t>
            </w:r>
            <w:r w:rsidR="0017256F" w:rsidRPr="00E04450">
              <w:rPr>
                <w:rFonts w:ascii="Arial" w:hAnsi="Arial" w:cs="Arial"/>
                <w:sz w:val="18"/>
                <w:szCs w:val="18"/>
                <w:lang w:val="cs-CZ"/>
              </w:rPr>
              <w:t xml:space="preserve">dokument </w:t>
            </w:r>
            <w:r w:rsidRPr="00E04450">
              <w:rPr>
                <w:rFonts w:ascii="Arial" w:hAnsi="Arial" w:cs="Arial"/>
                <w:sz w:val="18"/>
                <w:szCs w:val="18"/>
                <w:lang w:val="cs-CZ"/>
              </w:rPr>
              <w:t>Smlouva o poskytování služeb,</w:t>
            </w:r>
            <w:r w:rsidR="0017256F" w:rsidRPr="00E04450">
              <w:rPr>
                <w:rFonts w:ascii="Arial" w:hAnsi="Arial" w:cs="Arial"/>
                <w:sz w:val="18"/>
                <w:szCs w:val="18"/>
                <w:lang w:val="cs-CZ"/>
              </w:rPr>
              <w:t xml:space="preserve"> Zvláštní podmínky včetně příloh, Obecné podmínky,</w:t>
            </w:r>
            <w:r w:rsidR="009A538B" w:rsidRPr="00E04450">
              <w:rPr>
                <w:rFonts w:ascii="Arial" w:hAnsi="Arial" w:cs="Arial"/>
                <w:sz w:val="18"/>
                <w:szCs w:val="18"/>
                <w:lang w:val="cs-CZ"/>
              </w:rPr>
              <w:t xml:space="preserve"> Dopis o přijetí nabídky, Dopis nabídky</w:t>
            </w:r>
            <w:r w:rsidR="00D4097E" w:rsidRPr="00E04450">
              <w:rPr>
                <w:rFonts w:ascii="Arial" w:hAnsi="Arial" w:cs="Arial"/>
                <w:sz w:val="18"/>
                <w:szCs w:val="18"/>
                <w:lang w:val="cs-CZ"/>
              </w:rPr>
              <w:t xml:space="preserve"> </w:t>
            </w:r>
            <w:r w:rsidRPr="00E04450">
              <w:rPr>
                <w:rFonts w:ascii="Arial" w:hAnsi="Arial" w:cs="Arial"/>
                <w:sz w:val="18"/>
                <w:szCs w:val="18"/>
                <w:lang w:val="cs-CZ"/>
              </w:rPr>
              <w:t xml:space="preserve">a další dokumenty, jejichž výčet a prioritu stanoví </w:t>
            </w:r>
            <w:r w:rsidR="009104B8" w:rsidRPr="00E04450">
              <w:rPr>
                <w:rFonts w:ascii="Arial" w:hAnsi="Arial" w:cs="Arial"/>
                <w:sz w:val="18"/>
                <w:szCs w:val="18"/>
                <w:lang w:val="cs-CZ"/>
              </w:rPr>
              <w:t>odst. 6.2 Smlouvy o poskytování služeb.</w:t>
            </w:r>
            <w:r w:rsidR="00F70582" w:rsidRPr="00E04450">
              <w:rPr>
                <w:rFonts w:ascii="Arial" w:hAnsi="Arial" w:cs="Arial"/>
                <w:sz w:val="18"/>
                <w:szCs w:val="18"/>
                <w:lang w:val="cs-CZ"/>
              </w:rPr>
              <w:t>“</w:t>
            </w:r>
          </w:p>
        </w:tc>
      </w:tr>
      <w:tr w:rsidR="00B50C42" w:rsidRPr="00E04450" w14:paraId="78F52A02" w14:textId="77777777" w:rsidTr="00632B37">
        <w:tc>
          <w:tcPr>
            <w:tcW w:w="2357" w:type="dxa"/>
            <w:gridSpan w:val="5"/>
          </w:tcPr>
          <w:p w14:paraId="01C87F06" w14:textId="77777777" w:rsidR="00B50C42" w:rsidRPr="00E04450" w:rsidRDefault="00B50C42" w:rsidP="0088307E">
            <w:pPr>
              <w:jc w:val="both"/>
              <w:rPr>
                <w:rFonts w:ascii="Arial" w:hAnsi="Arial" w:cs="Arial"/>
                <w:b/>
                <w:sz w:val="18"/>
                <w:szCs w:val="18"/>
                <w:lang w:val="cs-CZ"/>
              </w:rPr>
            </w:pPr>
          </w:p>
        </w:tc>
        <w:tc>
          <w:tcPr>
            <w:tcW w:w="1139" w:type="dxa"/>
          </w:tcPr>
          <w:p w14:paraId="03BDC1FB" w14:textId="77777777" w:rsidR="00B50C42" w:rsidRPr="00E04450" w:rsidRDefault="00B50C42" w:rsidP="0088307E">
            <w:pPr>
              <w:jc w:val="both"/>
              <w:rPr>
                <w:rFonts w:ascii="Arial" w:hAnsi="Arial" w:cs="Arial"/>
                <w:sz w:val="18"/>
                <w:szCs w:val="18"/>
                <w:lang w:val="cs-CZ"/>
              </w:rPr>
            </w:pPr>
          </w:p>
        </w:tc>
        <w:tc>
          <w:tcPr>
            <w:tcW w:w="5921" w:type="dxa"/>
          </w:tcPr>
          <w:p w14:paraId="21C76187" w14:textId="77777777" w:rsidR="00B50C42" w:rsidRPr="00E04450" w:rsidRDefault="00B50C42" w:rsidP="0088307E">
            <w:pPr>
              <w:jc w:val="both"/>
              <w:rPr>
                <w:rFonts w:ascii="Arial" w:hAnsi="Arial" w:cs="Arial"/>
                <w:sz w:val="18"/>
                <w:szCs w:val="18"/>
                <w:lang w:val="cs-CZ"/>
              </w:rPr>
            </w:pPr>
          </w:p>
        </w:tc>
      </w:tr>
      <w:tr w:rsidR="00B50C42" w:rsidRPr="00E04450" w14:paraId="00B3E5C3" w14:textId="77777777" w:rsidTr="00632B37">
        <w:tc>
          <w:tcPr>
            <w:tcW w:w="2357" w:type="dxa"/>
            <w:gridSpan w:val="5"/>
          </w:tcPr>
          <w:p w14:paraId="70598599" w14:textId="77777777" w:rsidR="00B50C42" w:rsidRPr="00E04450" w:rsidRDefault="00B50C42" w:rsidP="0088307E">
            <w:pPr>
              <w:jc w:val="both"/>
              <w:rPr>
                <w:rFonts w:ascii="Arial" w:hAnsi="Arial" w:cs="Arial"/>
                <w:b/>
                <w:sz w:val="18"/>
                <w:szCs w:val="18"/>
                <w:lang w:val="cs-CZ"/>
              </w:rPr>
            </w:pPr>
          </w:p>
        </w:tc>
        <w:tc>
          <w:tcPr>
            <w:tcW w:w="1139" w:type="dxa"/>
          </w:tcPr>
          <w:p w14:paraId="35673259" w14:textId="1E60F8D2" w:rsidR="00215949" w:rsidRPr="00E04450" w:rsidRDefault="00B50C42" w:rsidP="0088307E">
            <w:pPr>
              <w:jc w:val="both"/>
              <w:rPr>
                <w:rFonts w:ascii="Arial" w:hAnsi="Arial" w:cs="Arial"/>
                <w:sz w:val="18"/>
                <w:szCs w:val="18"/>
                <w:lang w:val="cs-CZ"/>
              </w:rPr>
            </w:pPr>
            <w:r w:rsidRPr="00E04450">
              <w:rPr>
                <w:rFonts w:ascii="Arial" w:hAnsi="Arial" w:cs="Arial"/>
                <w:sz w:val="18"/>
                <w:szCs w:val="18"/>
                <w:lang w:val="cs-CZ"/>
              </w:rPr>
              <w:t>1.1.</w:t>
            </w:r>
            <w:r w:rsidR="0017256F" w:rsidRPr="00E04450">
              <w:rPr>
                <w:rFonts w:ascii="Arial" w:hAnsi="Arial" w:cs="Arial"/>
                <w:sz w:val="18"/>
                <w:szCs w:val="18"/>
                <w:lang w:val="cs-CZ"/>
              </w:rPr>
              <w:t>3</w:t>
            </w:r>
          </w:p>
        </w:tc>
        <w:tc>
          <w:tcPr>
            <w:tcW w:w="5921" w:type="dxa"/>
          </w:tcPr>
          <w:p w14:paraId="53034C3C" w14:textId="5DDD4EA8" w:rsidR="0002024A" w:rsidRPr="00E04450" w:rsidRDefault="0002024A" w:rsidP="0088307E">
            <w:pPr>
              <w:keepNext/>
              <w:jc w:val="both"/>
              <w:rPr>
                <w:rFonts w:ascii="Arial" w:hAnsi="Arial" w:cs="Arial"/>
                <w:sz w:val="18"/>
                <w:szCs w:val="18"/>
                <w:lang w:val="cs-CZ"/>
              </w:rPr>
            </w:pPr>
            <w:r w:rsidRPr="00E04450">
              <w:rPr>
                <w:rFonts w:ascii="Arial" w:hAnsi="Arial" w:cs="Arial"/>
                <w:sz w:val="18"/>
                <w:szCs w:val="18"/>
                <w:lang w:val="cs-CZ"/>
              </w:rPr>
              <w:t>Pod-článek 1.1.</w:t>
            </w:r>
            <w:r w:rsidR="0017256F" w:rsidRPr="00E04450">
              <w:rPr>
                <w:rFonts w:ascii="Arial" w:hAnsi="Arial" w:cs="Arial"/>
                <w:sz w:val="18"/>
                <w:szCs w:val="18"/>
                <w:lang w:val="cs-CZ"/>
              </w:rPr>
              <w:t>3</w:t>
            </w:r>
            <w:r w:rsidRPr="00E04450">
              <w:rPr>
                <w:rFonts w:ascii="Arial" w:hAnsi="Arial" w:cs="Arial"/>
                <w:sz w:val="18"/>
                <w:szCs w:val="18"/>
                <w:lang w:val="cs-CZ"/>
              </w:rPr>
              <w:t xml:space="preserve"> se upřesňuje následovně:</w:t>
            </w:r>
          </w:p>
          <w:p w14:paraId="409073B6" w14:textId="7091BA80" w:rsidR="00215949" w:rsidRPr="00E04450" w:rsidRDefault="004925D7" w:rsidP="0088307E">
            <w:pPr>
              <w:jc w:val="both"/>
              <w:rPr>
                <w:rFonts w:ascii="Arial" w:hAnsi="Arial" w:cs="Arial"/>
                <w:sz w:val="18"/>
                <w:szCs w:val="18"/>
                <w:lang w:val="cs-CZ"/>
              </w:rPr>
            </w:pPr>
            <w:r w:rsidRPr="00E04450">
              <w:rPr>
                <w:rFonts w:ascii="Arial" w:hAnsi="Arial" w:cs="Arial"/>
                <w:sz w:val="18"/>
                <w:szCs w:val="18"/>
                <w:lang w:val="cs-CZ"/>
              </w:rPr>
              <w:t>„</w:t>
            </w:r>
            <w:r w:rsidR="0017256F" w:rsidRPr="00E04450">
              <w:rPr>
                <w:rFonts w:ascii="Arial" w:hAnsi="Arial" w:cs="Arial"/>
                <w:sz w:val="18"/>
                <w:szCs w:val="18"/>
                <w:lang w:val="cs-CZ"/>
              </w:rPr>
              <w:t>Objednatel</w:t>
            </w:r>
            <w:r w:rsidR="00CC584D" w:rsidRPr="00E04450">
              <w:rPr>
                <w:rFonts w:ascii="Arial" w:hAnsi="Arial" w:cs="Arial"/>
                <w:sz w:val="18"/>
                <w:szCs w:val="18"/>
                <w:lang w:val="cs-CZ"/>
              </w:rPr>
              <w:t>“</w:t>
            </w:r>
            <w:r w:rsidR="00477C05" w:rsidRPr="00E04450">
              <w:rPr>
                <w:rFonts w:ascii="Arial" w:hAnsi="Arial" w:cs="Arial"/>
                <w:sz w:val="18"/>
                <w:szCs w:val="18"/>
                <w:lang w:val="cs-CZ"/>
              </w:rPr>
              <w:t xml:space="preserve"> </w:t>
            </w:r>
            <w:r w:rsidR="0017256F" w:rsidRPr="00E04450">
              <w:rPr>
                <w:rFonts w:ascii="Arial" w:hAnsi="Arial" w:cs="Arial"/>
                <w:sz w:val="18"/>
                <w:szCs w:val="18"/>
                <w:lang w:val="cs-CZ"/>
              </w:rPr>
              <w:t>je Strana uvedená ve Smlouvě o poskytování služeb</w:t>
            </w:r>
            <w:r w:rsidR="004B40E8" w:rsidRPr="00E04450">
              <w:rPr>
                <w:rFonts w:ascii="Arial" w:hAnsi="Arial" w:cs="Arial"/>
                <w:sz w:val="18"/>
                <w:szCs w:val="18"/>
                <w:lang w:val="cs-CZ"/>
              </w:rPr>
              <w:t xml:space="preserve">, </w:t>
            </w:r>
            <w:r w:rsidR="0017256F" w:rsidRPr="00E04450">
              <w:rPr>
                <w:rFonts w:ascii="Arial" w:hAnsi="Arial" w:cs="Arial"/>
                <w:sz w:val="18"/>
                <w:szCs w:val="18"/>
                <w:lang w:val="cs-CZ"/>
              </w:rPr>
              <w:t xml:space="preserve">právní nástupci Objednatele a povolení </w:t>
            </w:r>
            <w:r w:rsidR="00670F0E" w:rsidRPr="00E04450">
              <w:rPr>
                <w:rFonts w:ascii="Arial" w:hAnsi="Arial" w:cs="Arial"/>
                <w:sz w:val="18"/>
                <w:szCs w:val="18"/>
                <w:lang w:val="cs-CZ"/>
              </w:rPr>
              <w:t>nabyvatelé</w:t>
            </w:r>
            <w:r w:rsidR="0017256F" w:rsidRPr="00E04450">
              <w:rPr>
                <w:rFonts w:ascii="Arial" w:hAnsi="Arial" w:cs="Arial"/>
                <w:sz w:val="18"/>
                <w:szCs w:val="18"/>
                <w:lang w:val="cs-CZ"/>
              </w:rPr>
              <w:t xml:space="preserve"> jeho práv a povinností</w:t>
            </w:r>
            <w:r w:rsidR="00477C05" w:rsidRPr="00E04450">
              <w:rPr>
                <w:rFonts w:ascii="Arial" w:hAnsi="Arial" w:cs="Arial"/>
                <w:sz w:val="18"/>
                <w:szCs w:val="18"/>
                <w:lang w:val="cs-CZ"/>
              </w:rPr>
              <w:t>.</w:t>
            </w:r>
            <w:r w:rsidRPr="00E04450">
              <w:rPr>
                <w:rFonts w:ascii="Arial" w:hAnsi="Arial" w:cs="Arial"/>
                <w:sz w:val="18"/>
                <w:szCs w:val="18"/>
                <w:lang w:val="cs-CZ"/>
              </w:rPr>
              <w:t>“</w:t>
            </w:r>
          </w:p>
        </w:tc>
      </w:tr>
      <w:tr w:rsidR="002C7BE1" w:rsidRPr="00E04450" w14:paraId="1A25AED7" w14:textId="77777777" w:rsidTr="00632B37">
        <w:tc>
          <w:tcPr>
            <w:tcW w:w="2357" w:type="dxa"/>
            <w:gridSpan w:val="5"/>
          </w:tcPr>
          <w:p w14:paraId="18380439" w14:textId="77777777" w:rsidR="002C7BE1" w:rsidRPr="00E04450" w:rsidRDefault="002C7BE1" w:rsidP="0088307E">
            <w:pPr>
              <w:jc w:val="both"/>
              <w:rPr>
                <w:rFonts w:ascii="Arial" w:hAnsi="Arial" w:cs="Arial"/>
                <w:b/>
                <w:sz w:val="18"/>
                <w:szCs w:val="18"/>
                <w:lang w:val="cs-CZ"/>
              </w:rPr>
            </w:pPr>
          </w:p>
        </w:tc>
        <w:tc>
          <w:tcPr>
            <w:tcW w:w="1139" w:type="dxa"/>
          </w:tcPr>
          <w:p w14:paraId="3806CC2F" w14:textId="77777777" w:rsidR="002C7BE1" w:rsidRPr="00E04450" w:rsidRDefault="002C7BE1" w:rsidP="0088307E">
            <w:pPr>
              <w:jc w:val="both"/>
              <w:rPr>
                <w:rFonts w:ascii="Arial" w:hAnsi="Arial" w:cs="Arial"/>
                <w:sz w:val="18"/>
                <w:szCs w:val="18"/>
                <w:lang w:val="cs-CZ"/>
              </w:rPr>
            </w:pPr>
          </w:p>
        </w:tc>
        <w:tc>
          <w:tcPr>
            <w:tcW w:w="5921" w:type="dxa"/>
          </w:tcPr>
          <w:p w14:paraId="77D3F9DE" w14:textId="77777777" w:rsidR="002C7BE1" w:rsidRPr="00E04450" w:rsidRDefault="002C7BE1" w:rsidP="0088307E">
            <w:pPr>
              <w:keepNext/>
              <w:jc w:val="both"/>
              <w:rPr>
                <w:rFonts w:ascii="Arial" w:hAnsi="Arial" w:cs="Arial"/>
                <w:sz w:val="18"/>
                <w:szCs w:val="18"/>
                <w:lang w:val="cs-CZ"/>
              </w:rPr>
            </w:pPr>
          </w:p>
        </w:tc>
      </w:tr>
      <w:tr w:rsidR="002C7BE1" w:rsidRPr="00E04450" w14:paraId="60654676" w14:textId="77777777" w:rsidTr="00632B37">
        <w:tc>
          <w:tcPr>
            <w:tcW w:w="2357" w:type="dxa"/>
            <w:gridSpan w:val="5"/>
          </w:tcPr>
          <w:p w14:paraId="70CC146E" w14:textId="77777777" w:rsidR="002C7BE1" w:rsidRPr="00E04450" w:rsidRDefault="002C7BE1" w:rsidP="0088307E">
            <w:pPr>
              <w:jc w:val="both"/>
              <w:rPr>
                <w:rFonts w:ascii="Arial" w:hAnsi="Arial" w:cs="Arial"/>
                <w:b/>
                <w:sz w:val="18"/>
                <w:szCs w:val="18"/>
                <w:lang w:val="cs-CZ"/>
              </w:rPr>
            </w:pPr>
          </w:p>
        </w:tc>
        <w:tc>
          <w:tcPr>
            <w:tcW w:w="1139" w:type="dxa"/>
          </w:tcPr>
          <w:p w14:paraId="6038B094" w14:textId="4974AF88"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1.1.5</w:t>
            </w:r>
          </w:p>
        </w:tc>
        <w:tc>
          <w:tcPr>
            <w:tcW w:w="5921" w:type="dxa"/>
          </w:tcPr>
          <w:p w14:paraId="25849428"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1.1.5 se upřesňuje následovně:</w:t>
            </w:r>
          </w:p>
          <w:p w14:paraId="79DAF7E7" w14:textId="6A347721"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„Datum zahájení“ – viz Pod-článek 4.2.1 Zvláštních podmínek.“</w:t>
            </w:r>
          </w:p>
        </w:tc>
      </w:tr>
      <w:tr w:rsidR="00B50C42" w:rsidRPr="00E04450" w14:paraId="7DEC35EC" w14:textId="77777777" w:rsidTr="00632B37">
        <w:tc>
          <w:tcPr>
            <w:tcW w:w="2357" w:type="dxa"/>
            <w:gridSpan w:val="5"/>
          </w:tcPr>
          <w:p w14:paraId="108218C0" w14:textId="77777777" w:rsidR="00B50C42" w:rsidRPr="00E04450" w:rsidRDefault="00B50C42" w:rsidP="0088307E">
            <w:pPr>
              <w:jc w:val="both"/>
              <w:rPr>
                <w:rFonts w:ascii="Arial" w:hAnsi="Arial" w:cs="Arial"/>
                <w:b/>
                <w:sz w:val="18"/>
                <w:szCs w:val="18"/>
                <w:lang w:val="cs-CZ"/>
              </w:rPr>
            </w:pPr>
          </w:p>
        </w:tc>
        <w:tc>
          <w:tcPr>
            <w:tcW w:w="1139" w:type="dxa"/>
          </w:tcPr>
          <w:p w14:paraId="69FC25FC" w14:textId="77777777" w:rsidR="00B50C42" w:rsidRPr="00E04450" w:rsidRDefault="00B50C42" w:rsidP="0088307E">
            <w:pPr>
              <w:jc w:val="both"/>
              <w:rPr>
                <w:rFonts w:ascii="Arial" w:hAnsi="Arial" w:cs="Arial"/>
                <w:sz w:val="18"/>
                <w:szCs w:val="18"/>
                <w:lang w:val="cs-CZ"/>
              </w:rPr>
            </w:pPr>
          </w:p>
        </w:tc>
        <w:tc>
          <w:tcPr>
            <w:tcW w:w="5921" w:type="dxa"/>
          </w:tcPr>
          <w:p w14:paraId="094A2EA5" w14:textId="77777777" w:rsidR="00B50C42" w:rsidRPr="00E04450" w:rsidRDefault="00B50C42" w:rsidP="0088307E">
            <w:pPr>
              <w:jc w:val="both"/>
              <w:rPr>
                <w:rFonts w:ascii="Arial" w:hAnsi="Arial" w:cs="Arial"/>
                <w:sz w:val="18"/>
                <w:szCs w:val="18"/>
                <w:lang w:val="cs-CZ"/>
              </w:rPr>
            </w:pPr>
          </w:p>
        </w:tc>
      </w:tr>
      <w:tr w:rsidR="004F212E" w:rsidRPr="00E04450" w14:paraId="573DFC5D" w14:textId="77777777" w:rsidTr="00632B37">
        <w:tc>
          <w:tcPr>
            <w:tcW w:w="2357" w:type="dxa"/>
            <w:gridSpan w:val="5"/>
          </w:tcPr>
          <w:p w14:paraId="410D8A7E" w14:textId="77777777" w:rsidR="004F212E" w:rsidRPr="00E04450" w:rsidRDefault="004F212E" w:rsidP="0088307E">
            <w:pPr>
              <w:jc w:val="both"/>
              <w:rPr>
                <w:rFonts w:ascii="Arial" w:hAnsi="Arial" w:cs="Arial"/>
                <w:b/>
                <w:sz w:val="18"/>
                <w:szCs w:val="18"/>
                <w:lang w:val="cs-CZ"/>
              </w:rPr>
            </w:pPr>
          </w:p>
        </w:tc>
        <w:tc>
          <w:tcPr>
            <w:tcW w:w="1139" w:type="dxa"/>
          </w:tcPr>
          <w:p w14:paraId="3F86CF1D" w14:textId="67DBCB5B" w:rsidR="00BF77A8" w:rsidRPr="00E04450" w:rsidRDefault="004F212E" w:rsidP="002C7BE1">
            <w:pPr>
              <w:jc w:val="both"/>
              <w:rPr>
                <w:rFonts w:ascii="Arial" w:hAnsi="Arial" w:cs="Arial"/>
                <w:sz w:val="18"/>
                <w:szCs w:val="18"/>
                <w:lang w:val="cs-CZ"/>
              </w:rPr>
            </w:pPr>
            <w:r w:rsidRPr="00E04450">
              <w:rPr>
                <w:rFonts w:ascii="Arial" w:hAnsi="Arial" w:cs="Arial"/>
                <w:sz w:val="18"/>
                <w:szCs w:val="18"/>
                <w:lang w:val="cs-CZ"/>
              </w:rPr>
              <w:t>1.1.</w:t>
            </w:r>
            <w:r w:rsidR="0017256F" w:rsidRPr="00E04450">
              <w:rPr>
                <w:rFonts w:ascii="Arial" w:hAnsi="Arial" w:cs="Arial"/>
                <w:sz w:val="18"/>
                <w:szCs w:val="18"/>
                <w:lang w:val="cs-CZ"/>
              </w:rPr>
              <w:t>7</w:t>
            </w:r>
          </w:p>
        </w:tc>
        <w:tc>
          <w:tcPr>
            <w:tcW w:w="5921" w:type="dxa"/>
          </w:tcPr>
          <w:p w14:paraId="37609649"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1.1.7 se upřesňuje následovně:</w:t>
            </w:r>
          </w:p>
          <w:p w14:paraId="0F722ED0"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„Konzultant“ je odborná právnická nebo fyzická osoba uvedená ve Smlouvě o poskytování služeb, právní nástupci Konzultanta a povolení nabyvatelé jeho práv a povinností.</w:t>
            </w:r>
          </w:p>
          <w:p w14:paraId="31C46AB2" w14:textId="798CAB8F" w:rsidR="00BF77A8"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 xml:space="preserve">Konzultant bude Objednateli poskytovat Služby prostřednictvím Správce stavby a jeho týmu. Označení „Správce stavby“ znamená osobu specifikovanou v Příloze 1 [Rozsah Služeb] jako „Správce stavby </w:t>
            </w:r>
            <w:r w:rsidR="00010642">
              <w:rPr>
                <w:rFonts w:ascii="Arial" w:hAnsi="Arial" w:cs="Arial"/>
                <w:sz w:val="18"/>
                <w:szCs w:val="18"/>
                <w:lang w:val="cs-CZ"/>
              </w:rPr>
              <w:t>(</w:t>
            </w:r>
            <w:r w:rsidRPr="00E04450">
              <w:rPr>
                <w:rFonts w:ascii="Arial" w:hAnsi="Arial" w:cs="Arial"/>
                <w:sz w:val="18"/>
                <w:szCs w:val="18"/>
                <w:lang w:val="cs-CZ"/>
              </w:rPr>
              <w:t>vedoucí týmu</w:t>
            </w:r>
            <w:r w:rsidR="00010642">
              <w:rPr>
                <w:rFonts w:ascii="Arial" w:hAnsi="Arial" w:cs="Arial"/>
                <w:sz w:val="18"/>
                <w:szCs w:val="18"/>
                <w:lang w:val="cs-CZ"/>
              </w:rPr>
              <w:t>)</w:t>
            </w:r>
            <w:r w:rsidRPr="00E04450">
              <w:rPr>
                <w:rFonts w:ascii="Arial" w:hAnsi="Arial" w:cs="Arial"/>
                <w:sz w:val="18"/>
                <w:szCs w:val="18"/>
                <w:lang w:val="cs-CZ"/>
              </w:rPr>
              <w:t>“. Označení „tým Správce stavby“ znamená Personál Konzultanta a realizační tým Konzultanta pro plnění Služeb podle Smlouvy v souladu s Dopisem nabídky a Přílohou 1 [Rozsah Služeb]</w:t>
            </w:r>
            <w:r w:rsidR="00010642">
              <w:rPr>
                <w:rFonts w:ascii="Arial" w:hAnsi="Arial" w:cs="Arial"/>
                <w:sz w:val="18"/>
                <w:szCs w:val="18"/>
                <w:lang w:val="cs-CZ"/>
              </w:rPr>
              <w:t>,</w:t>
            </w:r>
            <w:r w:rsidR="00010642">
              <w:t xml:space="preserve"> </w:t>
            </w:r>
            <w:r w:rsidR="00010642" w:rsidRPr="00010642">
              <w:rPr>
                <w:rFonts w:ascii="Arial" w:hAnsi="Arial" w:cs="Arial"/>
                <w:sz w:val="18"/>
                <w:szCs w:val="18"/>
                <w:lang w:val="cs-CZ"/>
              </w:rPr>
              <w:t>tj.</w:t>
            </w:r>
            <w:r w:rsidR="00010642">
              <w:rPr>
                <w:rFonts w:ascii="Arial" w:hAnsi="Arial" w:cs="Arial"/>
                <w:sz w:val="18"/>
                <w:szCs w:val="18"/>
                <w:lang w:val="cs-CZ"/>
              </w:rPr>
              <w:t> </w:t>
            </w:r>
            <w:r w:rsidR="00010642" w:rsidRPr="00010642">
              <w:rPr>
                <w:rFonts w:ascii="Arial" w:hAnsi="Arial" w:cs="Arial"/>
                <w:sz w:val="18"/>
                <w:szCs w:val="18"/>
                <w:lang w:val="cs-CZ"/>
              </w:rPr>
              <w:t xml:space="preserve">osoby, kterými </w:t>
            </w:r>
            <w:r w:rsidR="00010642">
              <w:rPr>
                <w:rFonts w:ascii="Arial" w:hAnsi="Arial" w:cs="Arial"/>
                <w:sz w:val="18"/>
                <w:szCs w:val="18"/>
                <w:lang w:val="cs-CZ"/>
              </w:rPr>
              <w:t xml:space="preserve">Konzultant </w:t>
            </w:r>
            <w:r w:rsidR="00010642" w:rsidRPr="00010642">
              <w:rPr>
                <w:rFonts w:ascii="Arial" w:hAnsi="Arial" w:cs="Arial"/>
                <w:sz w:val="18"/>
                <w:szCs w:val="18"/>
                <w:lang w:val="cs-CZ"/>
              </w:rPr>
              <w:t>prokazoval splnění kvalifikace v Zadávacím řízení a osoby, které byly případně předmětem hodnocení v Zadávacím řízení</w:t>
            </w:r>
            <w:r w:rsidRPr="00E04450">
              <w:rPr>
                <w:rFonts w:ascii="Arial" w:hAnsi="Arial" w:cs="Arial"/>
                <w:sz w:val="18"/>
                <w:szCs w:val="18"/>
                <w:lang w:val="cs-CZ"/>
              </w:rPr>
              <w:t>.“</w:t>
            </w:r>
          </w:p>
        </w:tc>
      </w:tr>
      <w:tr w:rsidR="00F873CA" w:rsidRPr="00E04450" w14:paraId="3C73BBDE" w14:textId="77777777" w:rsidTr="00632B37">
        <w:tc>
          <w:tcPr>
            <w:tcW w:w="2357" w:type="dxa"/>
            <w:gridSpan w:val="5"/>
          </w:tcPr>
          <w:p w14:paraId="058F7F59" w14:textId="77777777" w:rsidR="00F873CA" w:rsidRPr="00E04450" w:rsidRDefault="00F873CA" w:rsidP="0088307E">
            <w:pPr>
              <w:jc w:val="both"/>
              <w:rPr>
                <w:rFonts w:ascii="Arial" w:hAnsi="Arial" w:cs="Arial"/>
                <w:b/>
                <w:sz w:val="18"/>
                <w:szCs w:val="18"/>
                <w:lang w:val="cs-CZ"/>
              </w:rPr>
            </w:pPr>
          </w:p>
        </w:tc>
        <w:tc>
          <w:tcPr>
            <w:tcW w:w="1139" w:type="dxa"/>
          </w:tcPr>
          <w:p w14:paraId="6D152A7C" w14:textId="77777777" w:rsidR="00F873CA" w:rsidRPr="00E04450" w:rsidRDefault="00F873CA" w:rsidP="002C7BE1">
            <w:pPr>
              <w:jc w:val="both"/>
              <w:rPr>
                <w:rFonts w:ascii="Arial" w:hAnsi="Arial" w:cs="Arial"/>
                <w:sz w:val="18"/>
                <w:szCs w:val="18"/>
                <w:lang w:val="cs-CZ"/>
              </w:rPr>
            </w:pPr>
          </w:p>
        </w:tc>
        <w:tc>
          <w:tcPr>
            <w:tcW w:w="5921" w:type="dxa"/>
          </w:tcPr>
          <w:p w14:paraId="600BB6E1" w14:textId="77777777" w:rsidR="00F873CA" w:rsidRPr="00E04450" w:rsidRDefault="00F873CA" w:rsidP="002C7BE1">
            <w:pPr>
              <w:jc w:val="both"/>
              <w:rPr>
                <w:rFonts w:ascii="Arial" w:hAnsi="Arial" w:cs="Arial"/>
                <w:sz w:val="18"/>
                <w:szCs w:val="18"/>
                <w:lang w:val="cs-CZ"/>
              </w:rPr>
            </w:pPr>
          </w:p>
        </w:tc>
      </w:tr>
      <w:tr w:rsidR="00F873CA" w:rsidRPr="00E04450" w14:paraId="16A707F0" w14:textId="77777777" w:rsidTr="00632B37">
        <w:tc>
          <w:tcPr>
            <w:tcW w:w="2357" w:type="dxa"/>
            <w:gridSpan w:val="5"/>
          </w:tcPr>
          <w:p w14:paraId="61F52B0A" w14:textId="77777777" w:rsidR="00F873CA" w:rsidRPr="00E04450" w:rsidRDefault="00F873CA" w:rsidP="0088307E">
            <w:pPr>
              <w:jc w:val="both"/>
              <w:rPr>
                <w:rFonts w:ascii="Arial" w:hAnsi="Arial" w:cs="Arial"/>
                <w:b/>
                <w:sz w:val="18"/>
                <w:szCs w:val="18"/>
                <w:lang w:val="cs-CZ"/>
              </w:rPr>
            </w:pPr>
          </w:p>
        </w:tc>
        <w:tc>
          <w:tcPr>
            <w:tcW w:w="1139" w:type="dxa"/>
          </w:tcPr>
          <w:p w14:paraId="15810DAE" w14:textId="3D90294F" w:rsidR="00F873CA" w:rsidRPr="00E04450" w:rsidRDefault="00F873CA" w:rsidP="002C7BE1">
            <w:pPr>
              <w:jc w:val="both"/>
              <w:rPr>
                <w:rFonts w:ascii="Arial" w:hAnsi="Arial" w:cs="Arial"/>
                <w:sz w:val="18"/>
                <w:szCs w:val="18"/>
                <w:lang w:val="cs-CZ"/>
              </w:rPr>
            </w:pPr>
            <w:r w:rsidRPr="00E04450">
              <w:rPr>
                <w:rFonts w:ascii="Arial" w:hAnsi="Arial" w:cs="Arial"/>
                <w:sz w:val="18"/>
                <w:szCs w:val="18"/>
                <w:lang w:val="cs-CZ"/>
              </w:rPr>
              <w:t>1.1.9</w:t>
            </w:r>
          </w:p>
        </w:tc>
        <w:tc>
          <w:tcPr>
            <w:tcW w:w="5921" w:type="dxa"/>
          </w:tcPr>
          <w:p w14:paraId="448C44EC" w14:textId="77777777" w:rsidR="00F873CA" w:rsidRPr="00E04450" w:rsidRDefault="00F873CA" w:rsidP="00F873CA">
            <w:pPr>
              <w:jc w:val="both"/>
              <w:rPr>
                <w:rFonts w:ascii="Arial" w:hAnsi="Arial" w:cs="Arial"/>
                <w:sz w:val="18"/>
                <w:szCs w:val="18"/>
                <w:lang w:val="cs-CZ"/>
              </w:rPr>
            </w:pPr>
            <w:r w:rsidRPr="00E04450">
              <w:rPr>
                <w:rFonts w:ascii="Arial" w:hAnsi="Arial" w:cs="Arial"/>
                <w:sz w:val="18"/>
                <w:szCs w:val="18"/>
                <w:lang w:val="cs-CZ"/>
              </w:rPr>
              <w:t>Pod-článek 1.1.9 se nahrazuje novým zněním:</w:t>
            </w:r>
          </w:p>
          <w:p w14:paraId="12F68708" w14:textId="0643D916" w:rsidR="00F873CA" w:rsidRPr="00E04450" w:rsidRDefault="00F873CA" w:rsidP="00F873CA">
            <w:pPr>
              <w:jc w:val="both"/>
              <w:rPr>
                <w:rFonts w:ascii="Arial" w:hAnsi="Arial" w:cs="Arial"/>
                <w:sz w:val="18"/>
                <w:szCs w:val="18"/>
                <w:lang w:val="cs-CZ"/>
              </w:rPr>
            </w:pPr>
            <w:r w:rsidRPr="00E04450">
              <w:rPr>
                <w:rFonts w:ascii="Arial" w:hAnsi="Arial" w:cs="Arial"/>
                <w:sz w:val="18"/>
                <w:szCs w:val="18"/>
                <w:lang w:val="cs-CZ"/>
              </w:rPr>
              <w:t>„Země“ je Česká republika.“</w:t>
            </w:r>
          </w:p>
        </w:tc>
      </w:tr>
      <w:tr w:rsidR="002C7BE1" w:rsidRPr="00E04450" w14:paraId="137A1B74" w14:textId="77777777" w:rsidTr="00632B37">
        <w:tc>
          <w:tcPr>
            <w:tcW w:w="2357" w:type="dxa"/>
            <w:gridSpan w:val="5"/>
          </w:tcPr>
          <w:p w14:paraId="50E350BC" w14:textId="77777777" w:rsidR="002C7BE1" w:rsidRPr="00E04450" w:rsidRDefault="002C7BE1" w:rsidP="0088307E">
            <w:pPr>
              <w:jc w:val="both"/>
              <w:rPr>
                <w:rFonts w:ascii="Arial" w:hAnsi="Arial" w:cs="Arial"/>
                <w:b/>
                <w:sz w:val="18"/>
                <w:szCs w:val="18"/>
                <w:lang w:val="cs-CZ"/>
              </w:rPr>
            </w:pPr>
          </w:p>
        </w:tc>
        <w:tc>
          <w:tcPr>
            <w:tcW w:w="1139" w:type="dxa"/>
          </w:tcPr>
          <w:p w14:paraId="3B9D1A2F" w14:textId="77777777" w:rsidR="002C7BE1" w:rsidRPr="00E04450" w:rsidRDefault="002C7BE1" w:rsidP="0088307E">
            <w:pPr>
              <w:jc w:val="both"/>
              <w:rPr>
                <w:rFonts w:ascii="Arial" w:hAnsi="Arial" w:cs="Arial"/>
                <w:sz w:val="18"/>
                <w:szCs w:val="18"/>
                <w:lang w:val="cs-CZ"/>
              </w:rPr>
            </w:pPr>
          </w:p>
        </w:tc>
        <w:tc>
          <w:tcPr>
            <w:tcW w:w="5921" w:type="dxa"/>
          </w:tcPr>
          <w:p w14:paraId="15024768" w14:textId="77777777" w:rsidR="002C7BE1" w:rsidRPr="00E04450" w:rsidRDefault="002C7BE1" w:rsidP="0088307E">
            <w:pPr>
              <w:jc w:val="both"/>
              <w:rPr>
                <w:rFonts w:ascii="Arial" w:hAnsi="Arial" w:cs="Arial"/>
                <w:sz w:val="18"/>
                <w:szCs w:val="18"/>
                <w:lang w:val="cs-CZ"/>
              </w:rPr>
            </w:pPr>
          </w:p>
        </w:tc>
      </w:tr>
      <w:tr w:rsidR="002C7BE1" w:rsidRPr="00E04450" w14:paraId="3688E9BE" w14:textId="77777777" w:rsidTr="00632B37">
        <w:tc>
          <w:tcPr>
            <w:tcW w:w="2357" w:type="dxa"/>
            <w:gridSpan w:val="5"/>
          </w:tcPr>
          <w:p w14:paraId="7AB62A01" w14:textId="77777777" w:rsidR="002C7BE1" w:rsidRPr="00E04450" w:rsidRDefault="002C7BE1" w:rsidP="0088307E">
            <w:pPr>
              <w:jc w:val="both"/>
              <w:rPr>
                <w:rFonts w:ascii="Arial" w:hAnsi="Arial" w:cs="Arial"/>
                <w:b/>
                <w:sz w:val="18"/>
                <w:szCs w:val="18"/>
                <w:lang w:val="cs-CZ"/>
              </w:rPr>
            </w:pPr>
          </w:p>
        </w:tc>
        <w:tc>
          <w:tcPr>
            <w:tcW w:w="1139" w:type="dxa"/>
          </w:tcPr>
          <w:p w14:paraId="39765C21" w14:textId="3B8FD63B"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1.1.11</w:t>
            </w:r>
          </w:p>
        </w:tc>
        <w:tc>
          <w:tcPr>
            <w:tcW w:w="5921" w:type="dxa"/>
          </w:tcPr>
          <w:p w14:paraId="72A89527"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1.1.11 se upřesňuje následovně:</w:t>
            </w:r>
          </w:p>
          <w:p w14:paraId="0CB929E5" w14:textId="486EE43E"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„Datum účinnosti“ je datum, kdy Smlouva nabývá účinnosti podle Pod-článku 4.1 [Platnost a účinnost smlouvy].“</w:t>
            </w:r>
          </w:p>
        </w:tc>
      </w:tr>
      <w:tr w:rsidR="002C7BE1" w:rsidRPr="00E04450" w14:paraId="16D6CA82" w14:textId="77777777" w:rsidTr="00632B37">
        <w:tc>
          <w:tcPr>
            <w:tcW w:w="2357" w:type="dxa"/>
            <w:gridSpan w:val="5"/>
          </w:tcPr>
          <w:p w14:paraId="559FB7AC" w14:textId="77777777" w:rsidR="002C7BE1" w:rsidRPr="00E04450" w:rsidRDefault="002C7BE1" w:rsidP="0088307E">
            <w:pPr>
              <w:jc w:val="both"/>
              <w:rPr>
                <w:rFonts w:ascii="Arial" w:hAnsi="Arial" w:cs="Arial"/>
                <w:b/>
                <w:sz w:val="18"/>
                <w:szCs w:val="18"/>
                <w:lang w:val="cs-CZ"/>
              </w:rPr>
            </w:pPr>
          </w:p>
        </w:tc>
        <w:tc>
          <w:tcPr>
            <w:tcW w:w="1139" w:type="dxa"/>
          </w:tcPr>
          <w:p w14:paraId="6B561F38" w14:textId="77777777" w:rsidR="002C7BE1" w:rsidRPr="00E04450" w:rsidRDefault="002C7BE1" w:rsidP="0088307E">
            <w:pPr>
              <w:jc w:val="both"/>
              <w:rPr>
                <w:rFonts w:ascii="Arial" w:hAnsi="Arial" w:cs="Arial"/>
                <w:sz w:val="18"/>
                <w:szCs w:val="18"/>
                <w:lang w:val="cs-CZ"/>
              </w:rPr>
            </w:pPr>
          </w:p>
        </w:tc>
        <w:tc>
          <w:tcPr>
            <w:tcW w:w="5921" w:type="dxa"/>
          </w:tcPr>
          <w:p w14:paraId="61F88A19" w14:textId="77777777" w:rsidR="002C7BE1" w:rsidRPr="00E04450" w:rsidRDefault="002C7BE1" w:rsidP="0088307E">
            <w:pPr>
              <w:jc w:val="both"/>
              <w:rPr>
                <w:rFonts w:ascii="Arial" w:hAnsi="Arial" w:cs="Arial"/>
                <w:sz w:val="18"/>
                <w:szCs w:val="18"/>
                <w:lang w:val="cs-CZ"/>
              </w:rPr>
            </w:pPr>
          </w:p>
        </w:tc>
      </w:tr>
      <w:tr w:rsidR="002C7BE1" w:rsidRPr="00E04450" w14:paraId="3BF8E263" w14:textId="77777777" w:rsidTr="00632B37">
        <w:tc>
          <w:tcPr>
            <w:tcW w:w="2357" w:type="dxa"/>
            <w:gridSpan w:val="5"/>
          </w:tcPr>
          <w:p w14:paraId="0106DA20" w14:textId="77777777" w:rsidR="002C7BE1" w:rsidRPr="00E04450" w:rsidRDefault="002C7BE1" w:rsidP="0088307E">
            <w:pPr>
              <w:jc w:val="both"/>
              <w:rPr>
                <w:rFonts w:ascii="Arial" w:hAnsi="Arial" w:cs="Arial"/>
                <w:b/>
                <w:sz w:val="18"/>
                <w:szCs w:val="18"/>
                <w:lang w:val="cs-CZ"/>
              </w:rPr>
            </w:pPr>
          </w:p>
        </w:tc>
        <w:tc>
          <w:tcPr>
            <w:tcW w:w="1139" w:type="dxa"/>
          </w:tcPr>
          <w:p w14:paraId="7EEAAE06" w14:textId="01B5178B"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1.1.15</w:t>
            </w:r>
          </w:p>
        </w:tc>
        <w:tc>
          <w:tcPr>
            <w:tcW w:w="5921" w:type="dxa"/>
          </w:tcPr>
          <w:p w14:paraId="636E2889"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1.1.15 se nahrazuje novým zněním:</w:t>
            </w:r>
          </w:p>
          <w:p w14:paraId="0C23296D" w14:textId="141605B6"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„Smlouva o poskytování služeb“ je dokument označený jako Smlouva o poskytování služeb.“</w:t>
            </w:r>
          </w:p>
        </w:tc>
      </w:tr>
      <w:tr w:rsidR="002C7BE1" w:rsidRPr="00E04450" w14:paraId="0704BA77" w14:textId="77777777" w:rsidTr="00632B37">
        <w:tc>
          <w:tcPr>
            <w:tcW w:w="2357" w:type="dxa"/>
            <w:gridSpan w:val="5"/>
          </w:tcPr>
          <w:p w14:paraId="483513A6" w14:textId="77777777" w:rsidR="002C7BE1" w:rsidRPr="00E04450" w:rsidRDefault="002C7BE1" w:rsidP="0088307E">
            <w:pPr>
              <w:jc w:val="both"/>
              <w:rPr>
                <w:rFonts w:ascii="Arial" w:hAnsi="Arial" w:cs="Arial"/>
                <w:b/>
                <w:sz w:val="18"/>
                <w:szCs w:val="18"/>
                <w:lang w:val="cs-CZ"/>
              </w:rPr>
            </w:pPr>
          </w:p>
        </w:tc>
        <w:tc>
          <w:tcPr>
            <w:tcW w:w="1139" w:type="dxa"/>
          </w:tcPr>
          <w:p w14:paraId="373F998F" w14:textId="77777777" w:rsidR="002C7BE1" w:rsidRPr="00E04450" w:rsidRDefault="002C7BE1" w:rsidP="0088307E">
            <w:pPr>
              <w:jc w:val="both"/>
              <w:rPr>
                <w:rFonts w:ascii="Arial" w:hAnsi="Arial" w:cs="Arial"/>
                <w:sz w:val="18"/>
                <w:szCs w:val="18"/>
                <w:lang w:val="cs-CZ"/>
              </w:rPr>
            </w:pPr>
          </w:p>
        </w:tc>
        <w:tc>
          <w:tcPr>
            <w:tcW w:w="5921" w:type="dxa"/>
          </w:tcPr>
          <w:p w14:paraId="1DF2CF3B" w14:textId="77777777" w:rsidR="002C7BE1" w:rsidRPr="00E04450" w:rsidRDefault="002C7BE1" w:rsidP="0088307E">
            <w:pPr>
              <w:jc w:val="both"/>
              <w:rPr>
                <w:rFonts w:ascii="Arial" w:hAnsi="Arial" w:cs="Arial"/>
                <w:sz w:val="18"/>
                <w:szCs w:val="18"/>
                <w:lang w:val="cs-CZ"/>
              </w:rPr>
            </w:pPr>
          </w:p>
        </w:tc>
      </w:tr>
      <w:tr w:rsidR="002C7BE1" w:rsidRPr="00E04450" w14:paraId="2C9D960F" w14:textId="77777777" w:rsidTr="00632B37">
        <w:tc>
          <w:tcPr>
            <w:tcW w:w="2357" w:type="dxa"/>
            <w:gridSpan w:val="5"/>
          </w:tcPr>
          <w:p w14:paraId="1C5565F3" w14:textId="77777777" w:rsidR="002C7BE1" w:rsidRPr="00E04450" w:rsidRDefault="002C7BE1" w:rsidP="0088307E">
            <w:pPr>
              <w:jc w:val="both"/>
              <w:rPr>
                <w:rFonts w:ascii="Arial" w:hAnsi="Arial" w:cs="Arial"/>
                <w:b/>
                <w:sz w:val="18"/>
                <w:szCs w:val="18"/>
                <w:lang w:val="cs-CZ"/>
              </w:rPr>
            </w:pPr>
          </w:p>
        </w:tc>
        <w:tc>
          <w:tcPr>
            <w:tcW w:w="1139" w:type="dxa"/>
          </w:tcPr>
          <w:p w14:paraId="1334DC05" w14:textId="0209AD4E"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1.1.22</w:t>
            </w:r>
          </w:p>
        </w:tc>
        <w:tc>
          <w:tcPr>
            <w:tcW w:w="5921" w:type="dxa"/>
          </w:tcPr>
          <w:p w14:paraId="1000532E"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1.1.22 se upřesňuje následovně:</w:t>
            </w:r>
          </w:p>
          <w:p w14:paraId="6DE95CE4" w14:textId="16943DDE"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 xml:space="preserve">„Projekt“ znamená </w:t>
            </w:r>
            <w:r w:rsidR="00F873CA" w:rsidRPr="00E04450">
              <w:rPr>
                <w:rFonts w:ascii="Arial" w:hAnsi="Arial" w:cs="Arial"/>
                <w:sz w:val="18"/>
                <w:szCs w:val="18"/>
                <w:lang w:val="cs-CZ"/>
              </w:rPr>
              <w:t xml:space="preserve">projekt </w:t>
            </w:r>
            <w:r w:rsidRPr="00E04450">
              <w:rPr>
                <w:rFonts w:ascii="Arial" w:hAnsi="Arial" w:cs="Arial"/>
                <w:sz w:val="18"/>
                <w:szCs w:val="18"/>
                <w:lang w:val="cs-CZ"/>
              </w:rPr>
              <w:t>výstavb</w:t>
            </w:r>
            <w:r w:rsidR="00F873CA" w:rsidRPr="00E04450">
              <w:rPr>
                <w:rFonts w:ascii="Arial" w:hAnsi="Arial" w:cs="Arial"/>
                <w:sz w:val="18"/>
                <w:szCs w:val="18"/>
                <w:lang w:val="cs-CZ"/>
              </w:rPr>
              <w:t>y</w:t>
            </w:r>
            <w:r w:rsidRPr="00E04450">
              <w:rPr>
                <w:rFonts w:ascii="Arial" w:hAnsi="Arial" w:cs="Arial"/>
                <w:sz w:val="18"/>
                <w:szCs w:val="18"/>
                <w:lang w:val="cs-CZ"/>
              </w:rPr>
              <w:t xml:space="preserve"> Sanatoria Pálava.“</w:t>
            </w:r>
          </w:p>
        </w:tc>
      </w:tr>
      <w:tr w:rsidR="002C7BE1" w:rsidRPr="00E04450" w14:paraId="1A2311A7" w14:textId="77777777" w:rsidTr="00632B37">
        <w:tc>
          <w:tcPr>
            <w:tcW w:w="2357" w:type="dxa"/>
            <w:gridSpan w:val="5"/>
          </w:tcPr>
          <w:p w14:paraId="4A2E84EA" w14:textId="77777777" w:rsidR="002C7BE1" w:rsidRPr="00E04450" w:rsidRDefault="002C7BE1" w:rsidP="0088307E">
            <w:pPr>
              <w:jc w:val="both"/>
              <w:rPr>
                <w:rFonts w:ascii="Arial" w:hAnsi="Arial" w:cs="Arial"/>
                <w:b/>
                <w:sz w:val="18"/>
                <w:szCs w:val="18"/>
                <w:lang w:val="cs-CZ"/>
              </w:rPr>
            </w:pPr>
          </w:p>
        </w:tc>
        <w:tc>
          <w:tcPr>
            <w:tcW w:w="1139" w:type="dxa"/>
          </w:tcPr>
          <w:p w14:paraId="75ADD03C" w14:textId="77777777" w:rsidR="002C7BE1" w:rsidRPr="00E04450" w:rsidRDefault="002C7BE1" w:rsidP="0088307E">
            <w:pPr>
              <w:jc w:val="both"/>
              <w:rPr>
                <w:rFonts w:ascii="Arial" w:hAnsi="Arial" w:cs="Arial"/>
                <w:sz w:val="18"/>
                <w:szCs w:val="18"/>
                <w:lang w:val="cs-CZ"/>
              </w:rPr>
            </w:pPr>
          </w:p>
        </w:tc>
        <w:tc>
          <w:tcPr>
            <w:tcW w:w="5921" w:type="dxa"/>
          </w:tcPr>
          <w:p w14:paraId="281A75B9" w14:textId="77777777" w:rsidR="002C7BE1" w:rsidRPr="00E04450" w:rsidRDefault="002C7BE1" w:rsidP="0088307E">
            <w:pPr>
              <w:jc w:val="both"/>
              <w:rPr>
                <w:rFonts w:ascii="Arial" w:hAnsi="Arial" w:cs="Arial"/>
                <w:sz w:val="18"/>
                <w:szCs w:val="18"/>
                <w:lang w:val="cs-CZ"/>
              </w:rPr>
            </w:pPr>
          </w:p>
        </w:tc>
      </w:tr>
      <w:tr w:rsidR="002C7BE1" w:rsidRPr="00E04450" w14:paraId="505152E4" w14:textId="77777777" w:rsidTr="00632B37">
        <w:tc>
          <w:tcPr>
            <w:tcW w:w="2357" w:type="dxa"/>
            <w:gridSpan w:val="5"/>
          </w:tcPr>
          <w:p w14:paraId="676D94AF" w14:textId="77777777" w:rsidR="002C7BE1" w:rsidRPr="00E04450" w:rsidRDefault="002C7BE1" w:rsidP="0088307E">
            <w:pPr>
              <w:jc w:val="both"/>
              <w:rPr>
                <w:rFonts w:ascii="Arial" w:hAnsi="Arial" w:cs="Arial"/>
                <w:b/>
                <w:sz w:val="18"/>
                <w:szCs w:val="18"/>
                <w:lang w:val="cs-CZ"/>
              </w:rPr>
            </w:pPr>
          </w:p>
        </w:tc>
        <w:tc>
          <w:tcPr>
            <w:tcW w:w="1139" w:type="dxa"/>
          </w:tcPr>
          <w:p w14:paraId="71EDF72E" w14:textId="3BE2E023"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1.1.24</w:t>
            </w:r>
          </w:p>
        </w:tc>
        <w:tc>
          <w:tcPr>
            <w:tcW w:w="5921" w:type="dxa"/>
          </w:tcPr>
          <w:p w14:paraId="17BBF593"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Pod-článek 1.1.24 se upřesňuje následovně:</w:t>
            </w:r>
          </w:p>
          <w:p w14:paraId="51309858" w14:textId="5323D2A5" w:rsidR="002C7BE1" w:rsidRPr="00E04450" w:rsidRDefault="002C7BE1" w:rsidP="0088307E">
            <w:pPr>
              <w:jc w:val="both"/>
              <w:rPr>
                <w:rFonts w:ascii="Arial" w:hAnsi="Arial" w:cs="Arial"/>
                <w:sz w:val="18"/>
                <w:szCs w:val="18"/>
                <w:lang w:val="cs-CZ"/>
              </w:rPr>
            </w:pPr>
            <w:r w:rsidRPr="00E04450">
              <w:rPr>
                <w:rFonts w:ascii="Arial" w:hAnsi="Arial" w:cs="Arial"/>
                <w:sz w:val="18"/>
                <w:szCs w:val="18"/>
                <w:lang w:val="cs-CZ"/>
              </w:rPr>
              <w:t>„Doba pro dokončení“ – viz Pod-článek 4.2.2 Zvláštních podmínek.“</w:t>
            </w:r>
          </w:p>
        </w:tc>
      </w:tr>
      <w:tr w:rsidR="002C7BE1" w:rsidRPr="00E04450" w14:paraId="6C5F76DA" w14:textId="77777777" w:rsidTr="00632B37">
        <w:tc>
          <w:tcPr>
            <w:tcW w:w="2357" w:type="dxa"/>
            <w:gridSpan w:val="5"/>
          </w:tcPr>
          <w:p w14:paraId="54C521D3" w14:textId="77777777" w:rsidR="002C7BE1" w:rsidRPr="00E04450" w:rsidRDefault="002C7BE1" w:rsidP="0088307E">
            <w:pPr>
              <w:jc w:val="both"/>
              <w:rPr>
                <w:rFonts w:ascii="Arial" w:hAnsi="Arial" w:cs="Arial"/>
                <w:b/>
                <w:sz w:val="18"/>
                <w:szCs w:val="18"/>
                <w:lang w:val="cs-CZ"/>
              </w:rPr>
            </w:pPr>
          </w:p>
        </w:tc>
        <w:tc>
          <w:tcPr>
            <w:tcW w:w="1139" w:type="dxa"/>
          </w:tcPr>
          <w:p w14:paraId="29AF7C50" w14:textId="77777777" w:rsidR="002C7BE1" w:rsidRPr="00E04450" w:rsidRDefault="002C7BE1" w:rsidP="0088307E">
            <w:pPr>
              <w:jc w:val="both"/>
              <w:rPr>
                <w:rFonts w:ascii="Arial" w:hAnsi="Arial" w:cs="Arial"/>
                <w:sz w:val="18"/>
                <w:szCs w:val="18"/>
                <w:lang w:val="cs-CZ"/>
              </w:rPr>
            </w:pPr>
          </w:p>
        </w:tc>
        <w:tc>
          <w:tcPr>
            <w:tcW w:w="5921" w:type="dxa"/>
          </w:tcPr>
          <w:p w14:paraId="4C40C8AD" w14:textId="77777777" w:rsidR="002C7BE1" w:rsidRPr="00E04450" w:rsidRDefault="002C7BE1" w:rsidP="0088307E">
            <w:pPr>
              <w:jc w:val="both"/>
              <w:rPr>
                <w:rFonts w:ascii="Arial" w:hAnsi="Arial" w:cs="Arial"/>
                <w:sz w:val="18"/>
                <w:szCs w:val="18"/>
                <w:lang w:val="cs-CZ"/>
              </w:rPr>
            </w:pPr>
          </w:p>
        </w:tc>
      </w:tr>
      <w:tr w:rsidR="002C7BE1" w:rsidRPr="00E04450" w14:paraId="76FF755D" w14:textId="77777777" w:rsidTr="00632B37">
        <w:tc>
          <w:tcPr>
            <w:tcW w:w="2357" w:type="dxa"/>
            <w:gridSpan w:val="5"/>
          </w:tcPr>
          <w:p w14:paraId="6E88997E" w14:textId="77777777" w:rsidR="002C7BE1" w:rsidRPr="00E04450" w:rsidRDefault="002C7BE1" w:rsidP="002C7BE1">
            <w:pPr>
              <w:jc w:val="both"/>
              <w:rPr>
                <w:rFonts w:ascii="Arial" w:hAnsi="Arial" w:cs="Arial"/>
                <w:b/>
                <w:sz w:val="18"/>
                <w:szCs w:val="18"/>
                <w:lang w:val="cs-CZ"/>
              </w:rPr>
            </w:pPr>
          </w:p>
        </w:tc>
        <w:tc>
          <w:tcPr>
            <w:tcW w:w="1139" w:type="dxa"/>
          </w:tcPr>
          <w:p w14:paraId="185D0456"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1.1.29</w:t>
            </w:r>
          </w:p>
          <w:p w14:paraId="437C17B8" w14:textId="77777777" w:rsidR="002C7BE1" w:rsidRPr="00E04450" w:rsidRDefault="002C7BE1" w:rsidP="002C7BE1">
            <w:pPr>
              <w:jc w:val="both"/>
              <w:rPr>
                <w:rFonts w:ascii="Arial" w:hAnsi="Arial" w:cs="Arial"/>
                <w:sz w:val="18"/>
                <w:szCs w:val="18"/>
                <w:lang w:val="cs-CZ"/>
              </w:rPr>
            </w:pPr>
          </w:p>
          <w:p w14:paraId="0AA6C015" w14:textId="77777777" w:rsidR="002C7BE1" w:rsidRPr="00E04450" w:rsidRDefault="002C7BE1" w:rsidP="002C7BE1">
            <w:pPr>
              <w:jc w:val="both"/>
              <w:rPr>
                <w:rFonts w:ascii="Arial" w:hAnsi="Arial" w:cs="Arial"/>
                <w:sz w:val="18"/>
                <w:szCs w:val="18"/>
                <w:lang w:val="cs-CZ"/>
              </w:rPr>
            </w:pPr>
          </w:p>
          <w:p w14:paraId="3A239356" w14:textId="77777777" w:rsidR="002C7BE1" w:rsidRPr="00E04450" w:rsidRDefault="002C7BE1" w:rsidP="002C7BE1">
            <w:pPr>
              <w:jc w:val="both"/>
              <w:rPr>
                <w:rFonts w:ascii="Arial" w:hAnsi="Arial" w:cs="Arial"/>
                <w:sz w:val="18"/>
                <w:szCs w:val="18"/>
                <w:lang w:val="cs-CZ"/>
              </w:rPr>
            </w:pPr>
          </w:p>
          <w:p w14:paraId="01D81C71" w14:textId="77777777" w:rsidR="002C7BE1" w:rsidRPr="00E04450" w:rsidRDefault="002C7BE1" w:rsidP="002C7BE1">
            <w:pPr>
              <w:jc w:val="both"/>
              <w:rPr>
                <w:rFonts w:ascii="Arial" w:hAnsi="Arial" w:cs="Arial"/>
                <w:sz w:val="18"/>
                <w:szCs w:val="18"/>
                <w:lang w:val="cs-CZ"/>
              </w:rPr>
            </w:pPr>
          </w:p>
          <w:p w14:paraId="5AC7D87E" w14:textId="779F5259" w:rsidR="002C7BE1" w:rsidRPr="00E04450" w:rsidRDefault="002C7BE1" w:rsidP="002C7BE1">
            <w:pPr>
              <w:jc w:val="both"/>
              <w:rPr>
                <w:rFonts w:ascii="Arial" w:hAnsi="Arial" w:cs="Arial"/>
                <w:sz w:val="18"/>
                <w:szCs w:val="18"/>
                <w:lang w:val="cs-CZ"/>
              </w:rPr>
            </w:pPr>
          </w:p>
          <w:p w14:paraId="4890D745" w14:textId="77777777" w:rsidR="002C7BE1" w:rsidRPr="00E04450" w:rsidRDefault="002C7BE1" w:rsidP="002C7BE1">
            <w:pPr>
              <w:jc w:val="both"/>
              <w:rPr>
                <w:rFonts w:ascii="Arial" w:hAnsi="Arial" w:cs="Arial"/>
                <w:sz w:val="18"/>
                <w:szCs w:val="18"/>
                <w:lang w:val="cs-CZ"/>
              </w:rPr>
            </w:pPr>
          </w:p>
          <w:p w14:paraId="3FC93184" w14:textId="77777777" w:rsidR="002C7BE1" w:rsidRPr="00E04450" w:rsidRDefault="002C7BE1" w:rsidP="002C7BE1">
            <w:pPr>
              <w:jc w:val="both"/>
              <w:rPr>
                <w:rFonts w:ascii="Arial" w:hAnsi="Arial" w:cs="Arial"/>
                <w:sz w:val="18"/>
                <w:szCs w:val="18"/>
                <w:lang w:val="cs-CZ"/>
              </w:rPr>
            </w:pPr>
          </w:p>
          <w:p w14:paraId="1D4ACCA7" w14:textId="77777777" w:rsidR="00CC5369" w:rsidRDefault="00CC5369" w:rsidP="002C7BE1">
            <w:pPr>
              <w:keepNext/>
              <w:jc w:val="both"/>
              <w:rPr>
                <w:rFonts w:ascii="Arial" w:hAnsi="Arial" w:cs="Arial"/>
                <w:sz w:val="18"/>
                <w:szCs w:val="18"/>
                <w:lang w:val="cs-CZ"/>
              </w:rPr>
            </w:pPr>
          </w:p>
          <w:p w14:paraId="247D7A55" w14:textId="017C6C13"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1.1.30</w:t>
            </w:r>
          </w:p>
          <w:p w14:paraId="7CCADF80" w14:textId="77777777" w:rsidR="002C7BE1" w:rsidRPr="00E04450" w:rsidRDefault="002C7BE1" w:rsidP="002C7BE1">
            <w:pPr>
              <w:keepNext/>
              <w:jc w:val="both"/>
              <w:rPr>
                <w:rFonts w:ascii="Arial" w:hAnsi="Arial" w:cs="Arial"/>
                <w:sz w:val="18"/>
                <w:szCs w:val="18"/>
                <w:lang w:val="cs-CZ"/>
              </w:rPr>
            </w:pPr>
          </w:p>
          <w:p w14:paraId="0DED1C6D" w14:textId="77777777" w:rsidR="002C7BE1" w:rsidRPr="00E04450" w:rsidRDefault="002C7BE1" w:rsidP="002C7BE1">
            <w:pPr>
              <w:keepNext/>
              <w:jc w:val="both"/>
              <w:rPr>
                <w:rFonts w:ascii="Arial" w:hAnsi="Arial" w:cs="Arial"/>
                <w:sz w:val="18"/>
                <w:szCs w:val="18"/>
                <w:lang w:val="cs-CZ"/>
              </w:rPr>
            </w:pPr>
          </w:p>
          <w:p w14:paraId="5C683CDD" w14:textId="77777777" w:rsidR="002C7BE1" w:rsidRPr="00E04450" w:rsidRDefault="002C7BE1" w:rsidP="002C7BE1">
            <w:pPr>
              <w:keepNext/>
              <w:jc w:val="both"/>
              <w:rPr>
                <w:rFonts w:ascii="Arial" w:hAnsi="Arial" w:cs="Arial"/>
                <w:sz w:val="18"/>
                <w:szCs w:val="18"/>
                <w:lang w:val="cs-CZ"/>
              </w:rPr>
            </w:pPr>
          </w:p>
          <w:p w14:paraId="25F3DE20" w14:textId="77777777" w:rsidR="002C7BE1" w:rsidRPr="00E04450" w:rsidRDefault="002C7BE1" w:rsidP="002C7BE1">
            <w:pPr>
              <w:jc w:val="both"/>
              <w:rPr>
                <w:rFonts w:ascii="Arial" w:hAnsi="Arial" w:cs="Arial"/>
                <w:sz w:val="18"/>
                <w:szCs w:val="18"/>
                <w:lang w:val="cs-CZ"/>
              </w:rPr>
            </w:pPr>
          </w:p>
          <w:p w14:paraId="179D446C"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1.1.31</w:t>
            </w:r>
          </w:p>
          <w:p w14:paraId="0756B210" w14:textId="77777777" w:rsidR="002C7BE1" w:rsidRPr="00E04450" w:rsidRDefault="002C7BE1" w:rsidP="002C7BE1">
            <w:pPr>
              <w:jc w:val="both"/>
              <w:rPr>
                <w:rFonts w:ascii="Arial" w:hAnsi="Arial" w:cs="Arial"/>
                <w:sz w:val="18"/>
                <w:szCs w:val="18"/>
                <w:lang w:val="cs-CZ"/>
              </w:rPr>
            </w:pPr>
          </w:p>
          <w:p w14:paraId="23F9C696" w14:textId="77777777" w:rsidR="002C7BE1" w:rsidRPr="00E04450" w:rsidRDefault="002C7BE1" w:rsidP="002C7BE1">
            <w:pPr>
              <w:jc w:val="both"/>
              <w:rPr>
                <w:rFonts w:ascii="Arial" w:hAnsi="Arial" w:cs="Arial"/>
                <w:sz w:val="18"/>
                <w:szCs w:val="18"/>
                <w:lang w:val="cs-CZ"/>
              </w:rPr>
            </w:pPr>
          </w:p>
          <w:p w14:paraId="404439DD" w14:textId="77777777" w:rsidR="002C7BE1" w:rsidRPr="00E04450" w:rsidRDefault="002C7BE1" w:rsidP="002C7BE1">
            <w:pPr>
              <w:jc w:val="both"/>
              <w:rPr>
                <w:rFonts w:ascii="Arial" w:hAnsi="Arial" w:cs="Arial"/>
                <w:sz w:val="18"/>
                <w:szCs w:val="18"/>
                <w:lang w:val="cs-CZ"/>
              </w:rPr>
            </w:pPr>
          </w:p>
          <w:p w14:paraId="146CB72B" w14:textId="77777777" w:rsidR="002C7BE1" w:rsidRPr="00E04450" w:rsidRDefault="002C7BE1" w:rsidP="002C7BE1">
            <w:pPr>
              <w:jc w:val="both"/>
              <w:rPr>
                <w:rFonts w:ascii="Arial" w:hAnsi="Arial" w:cs="Arial"/>
                <w:sz w:val="18"/>
                <w:szCs w:val="18"/>
                <w:lang w:val="cs-CZ"/>
              </w:rPr>
            </w:pPr>
          </w:p>
          <w:p w14:paraId="29BBA4F8" w14:textId="77777777" w:rsidR="002C7BE1" w:rsidRPr="00E04450" w:rsidRDefault="002C7BE1" w:rsidP="002C7BE1">
            <w:pPr>
              <w:jc w:val="both"/>
              <w:rPr>
                <w:rFonts w:ascii="Arial" w:hAnsi="Arial" w:cs="Arial"/>
                <w:sz w:val="18"/>
                <w:szCs w:val="18"/>
                <w:lang w:val="cs-CZ"/>
              </w:rPr>
            </w:pPr>
          </w:p>
          <w:p w14:paraId="1EB4885A"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1.1.32</w:t>
            </w:r>
          </w:p>
          <w:p w14:paraId="0EDF9866" w14:textId="77777777" w:rsidR="002C7BE1" w:rsidRPr="00E04450" w:rsidRDefault="002C7BE1" w:rsidP="002C7BE1">
            <w:pPr>
              <w:jc w:val="both"/>
              <w:rPr>
                <w:rFonts w:ascii="Arial" w:hAnsi="Arial" w:cs="Arial"/>
                <w:sz w:val="18"/>
                <w:szCs w:val="18"/>
                <w:lang w:val="cs-CZ"/>
              </w:rPr>
            </w:pPr>
          </w:p>
          <w:p w14:paraId="32E64145" w14:textId="77777777" w:rsidR="002C7BE1" w:rsidRPr="00E04450" w:rsidRDefault="002C7BE1" w:rsidP="002C7BE1">
            <w:pPr>
              <w:jc w:val="both"/>
              <w:rPr>
                <w:rFonts w:ascii="Arial" w:hAnsi="Arial" w:cs="Arial"/>
                <w:sz w:val="18"/>
                <w:szCs w:val="18"/>
                <w:lang w:val="cs-CZ"/>
              </w:rPr>
            </w:pPr>
          </w:p>
          <w:p w14:paraId="4662C118" w14:textId="77777777" w:rsidR="002C7BE1" w:rsidRPr="00E04450" w:rsidRDefault="002C7BE1" w:rsidP="002C7BE1">
            <w:pPr>
              <w:jc w:val="both"/>
              <w:rPr>
                <w:rFonts w:ascii="Arial" w:hAnsi="Arial" w:cs="Arial"/>
                <w:sz w:val="18"/>
                <w:szCs w:val="18"/>
                <w:lang w:val="cs-CZ"/>
              </w:rPr>
            </w:pPr>
          </w:p>
          <w:p w14:paraId="55968511" w14:textId="77777777" w:rsidR="002C7BE1" w:rsidRPr="00E04450" w:rsidRDefault="002C7BE1" w:rsidP="002C7BE1">
            <w:pPr>
              <w:jc w:val="both"/>
              <w:rPr>
                <w:rFonts w:ascii="Arial" w:hAnsi="Arial" w:cs="Arial"/>
                <w:sz w:val="18"/>
                <w:szCs w:val="18"/>
                <w:lang w:val="cs-CZ"/>
              </w:rPr>
            </w:pPr>
          </w:p>
          <w:p w14:paraId="0A7BC4BB" w14:textId="77777777" w:rsidR="002C7BE1" w:rsidRPr="00E04450" w:rsidRDefault="002C7BE1" w:rsidP="002C7BE1">
            <w:pPr>
              <w:jc w:val="both"/>
              <w:rPr>
                <w:rFonts w:ascii="Arial" w:hAnsi="Arial" w:cs="Arial"/>
                <w:sz w:val="18"/>
                <w:szCs w:val="18"/>
                <w:lang w:val="cs-CZ"/>
              </w:rPr>
            </w:pPr>
          </w:p>
          <w:p w14:paraId="4936EE75"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1.1.33</w:t>
            </w:r>
          </w:p>
          <w:p w14:paraId="5B66E501" w14:textId="77777777" w:rsidR="002C7BE1" w:rsidRPr="00E04450" w:rsidRDefault="002C7BE1" w:rsidP="002C7BE1">
            <w:pPr>
              <w:jc w:val="both"/>
              <w:rPr>
                <w:rFonts w:ascii="Arial" w:hAnsi="Arial" w:cs="Arial"/>
                <w:sz w:val="18"/>
                <w:szCs w:val="18"/>
                <w:lang w:val="cs-CZ"/>
              </w:rPr>
            </w:pPr>
          </w:p>
          <w:p w14:paraId="156C43CA" w14:textId="77777777" w:rsidR="002C7BE1" w:rsidRPr="00E04450" w:rsidRDefault="002C7BE1" w:rsidP="002C7BE1">
            <w:pPr>
              <w:jc w:val="both"/>
              <w:rPr>
                <w:rFonts w:ascii="Arial" w:hAnsi="Arial" w:cs="Arial"/>
                <w:sz w:val="18"/>
                <w:szCs w:val="18"/>
                <w:lang w:val="cs-CZ"/>
              </w:rPr>
            </w:pPr>
          </w:p>
          <w:p w14:paraId="7571497D" w14:textId="77777777" w:rsidR="002C7BE1" w:rsidRPr="00E04450" w:rsidRDefault="002C7BE1" w:rsidP="002C7BE1">
            <w:pPr>
              <w:jc w:val="both"/>
              <w:rPr>
                <w:rFonts w:ascii="Arial" w:hAnsi="Arial" w:cs="Arial"/>
                <w:sz w:val="18"/>
                <w:szCs w:val="18"/>
                <w:lang w:val="cs-CZ"/>
              </w:rPr>
            </w:pPr>
          </w:p>
          <w:p w14:paraId="161D2797" w14:textId="77777777" w:rsidR="002C7BE1" w:rsidRPr="00E04450" w:rsidRDefault="002C7BE1" w:rsidP="002C7BE1">
            <w:pPr>
              <w:jc w:val="both"/>
              <w:rPr>
                <w:rFonts w:ascii="Arial" w:hAnsi="Arial" w:cs="Arial"/>
                <w:sz w:val="18"/>
                <w:szCs w:val="18"/>
                <w:lang w:val="cs-CZ"/>
              </w:rPr>
            </w:pPr>
          </w:p>
          <w:p w14:paraId="778483F9" w14:textId="77777777" w:rsidR="002C7BE1" w:rsidRPr="00E04450" w:rsidRDefault="002C7BE1" w:rsidP="002C7BE1">
            <w:pPr>
              <w:jc w:val="both"/>
              <w:rPr>
                <w:rFonts w:ascii="Arial" w:hAnsi="Arial" w:cs="Arial"/>
                <w:sz w:val="18"/>
                <w:szCs w:val="18"/>
                <w:lang w:val="cs-CZ"/>
              </w:rPr>
            </w:pPr>
          </w:p>
          <w:p w14:paraId="31C7E989" w14:textId="77777777" w:rsidR="002C7BE1" w:rsidRPr="00E04450" w:rsidRDefault="002C7BE1" w:rsidP="002C7BE1">
            <w:pPr>
              <w:jc w:val="both"/>
              <w:rPr>
                <w:rFonts w:ascii="Arial" w:hAnsi="Arial" w:cs="Arial"/>
                <w:sz w:val="18"/>
                <w:szCs w:val="18"/>
                <w:lang w:val="cs-CZ"/>
              </w:rPr>
            </w:pPr>
          </w:p>
          <w:p w14:paraId="5D56ECD5"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1.1.34</w:t>
            </w:r>
          </w:p>
          <w:p w14:paraId="6AC88CD4" w14:textId="77777777" w:rsidR="002C7BE1" w:rsidRPr="00E04450" w:rsidRDefault="002C7BE1" w:rsidP="002C7BE1">
            <w:pPr>
              <w:jc w:val="both"/>
              <w:rPr>
                <w:rFonts w:ascii="Arial" w:hAnsi="Arial" w:cs="Arial"/>
                <w:sz w:val="18"/>
                <w:szCs w:val="18"/>
                <w:lang w:val="cs-CZ"/>
              </w:rPr>
            </w:pPr>
          </w:p>
          <w:p w14:paraId="2ACF9EF9" w14:textId="77777777" w:rsidR="002C7BE1" w:rsidRPr="00E04450" w:rsidRDefault="002C7BE1" w:rsidP="002C7BE1">
            <w:pPr>
              <w:jc w:val="both"/>
              <w:rPr>
                <w:rFonts w:ascii="Arial" w:hAnsi="Arial" w:cs="Arial"/>
                <w:sz w:val="18"/>
                <w:szCs w:val="18"/>
                <w:lang w:val="cs-CZ"/>
              </w:rPr>
            </w:pPr>
          </w:p>
          <w:p w14:paraId="7A1276F8" w14:textId="77777777" w:rsidR="002C7BE1" w:rsidRPr="00E04450" w:rsidRDefault="002C7BE1" w:rsidP="002C7BE1">
            <w:pPr>
              <w:jc w:val="both"/>
              <w:rPr>
                <w:rFonts w:ascii="Arial" w:hAnsi="Arial" w:cs="Arial"/>
                <w:sz w:val="18"/>
                <w:szCs w:val="18"/>
                <w:lang w:val="cs-CZ"/>
              </w:rPr>
            </w:pPr>
          </w:p>
          <w:p w14:paraId="316AF0FF"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1.1.35</w:t>
            </w:r>
          </w:p>
          <w:p w14:paraId="6EAC2580" w14:textId="77777777" w:rsidR="002C7BE1" w:rsidRPr="00E04450" w:rsidRDefault="002C7BE1" w:rsidP="002C7BE1">
            <w:pPr>
              <w:jc w:val="both"/>
              <w:rPr>
                <w:rFonts w:ascii="Arial" w:hAnsi="Arial" w:cs="Arial"/>
                <w:sz w:val="18"/>
                <w:szCs w:val="18"/>
                <w:lang w:val="cs-CZ"/>
              </w:rPr>
            </w:pPr>
          </w:p>
          <w:p w14:paraId="5D27888C" w14:textId="77777777" w:rsidR="002C7BE1" w:rsidRPr="00E04450" w:rsidRDefault="002C7BE1" w:rsidP="002C7BE1">
            <w:pPr>
              <w:jc w:val="both"/>
              <w:rPr>
                <w:rFonts w:ascii="Arial" w:hAnsi="Arial" w:cs="Arial"/>
                <w:sz w:val="18"/>
                <w:szCs w:val="18"/>
                <w:lang w:val="cs-CZ"/>
              </w:rPr>
            </w:pPr>
          </w:p>
          <w:p w14:paraId="50AE562C" w14:textId="77777777" w:rsidR="002C7BE1" w:rsidRPr="00E04450" w:rsidRDefault="002C7BE1" w:rsidP="002C7BE1">
            <w:pPr>
              <w:jc w:val="both"/>
              <w:rPr>
                <w:rFonts w:ascii="Arial" w:hAnsi="Arial" w:cs="Arial"/>
                <w:sz w:val="18"/>
                <w:szCs w:val="18"/>
                <w:lang w:val="cs-CZ"/>
              </w:rPr>
            </w:pPr>
          </w:p>
          <w:p w14:paraId="4B2CC4BA" w14:textId="77777777" w:rsidR="002C7BE1" w:rsidRPr="00E04450" w:rsidRDefault="002C7BE1" w:rsidP="002C7BE1">
            <w:pPr>
              <w:jc w:val="both"/>
              <w:rPr>
                <w:rFonts w:ascii="Arial" w:hAnsi="Arial" w:cs="Arial"/>
                <w:sz w:val="18"/>
                <w:szCs w:val="18"/>
                <w:lang w:val="cs-CZ"/>
              </w:rPr>
            </w:pPr>
          </w:p>
          <w:p w14:paraId="0F83FF3F" w14:textId="77777777" w:rsidR="002C7BE1" w:rsidRPr="00E04450" w:rsidRDefault="002C7BE1" w:rsidP="002C7BE1">
            <w:pPr>
              <w:jc w:val="both"/>
              <w:rPr>
                <w:rFonts w:ascii="Arial" w:hAnsi="Arial" w:cs="Arial"/>
                <w:sz w:val="18"/>
                <w:szCs w:val="18"/>
                <w:lang w:val="cs-CZ"/>
              </w:rPr>
            </w:pPr>
          </w:p>
          <w:p w14:paraId="55E3C809"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1.1.36</w:t>
            </w:r>
          </w:p>
          <w:p w14:paraId="1E7DEB4C" w14:textId="77777777" w:rsidR="002C7BE1" w:rsidRPr="00E04450" w:rsidRDefault="002C7BE1" w:rsidP="002C7BE1">
            <w:pPr>
              <w:jc w:val="both"/>
              <w:rPr>
                <w:rFonts w:ascii="Arial" w:hAnsi="Arial" w:cs="Arial"/>
                <w:sz w:val="18"/>
                <w:szCs w:val="18"/>
                <w:lang w:val="cs-CZ"/>
              </w:rPr>
            </w:pPr>
          </w:p>
          <w:p w14:paraId="5FB876E8" w14:textId="77777777" w:rsidR="002C7BE1" w:rsidRPr="00E04450" w:rsidRDefault="002C7BE1" w:rsidP="002C7BE1">
            <w:pPr>
              <w:jc w:val="both"/>
              <w:rPr>
                <w:rFonts w:ascii="Arial" w:hAnsi="Arial" w:cs="Arial"/>
                <w:sz w:val="18"/>
                <w:szCs w:val="18"/>
                <w:lang w:val="cs-CZ"/>
              </w:rPr>
            </w:pPr>
          </w:p>
          <w:p w14:paraId="42B69A3E" w14:textId="77777777" w:rsidR="002C7BE1" w:rsidRPr="00E04450" w:rsidRDefault="002C7BE1" w:rsidP="002C7BE1">
            <w:pPr>
              <w:jc w:val="both"/>
              <w:rPr>
                <w:rFonts w:ascii="Arial" w:hAnsi="Arial" w:cs="Arial"/>
                <w:sz w:val="18"/>
                <w:szCs w:val="18"/>
                <w:lang w:val="cs-CZ"/>
              </w:rPr>
            </w:pPr>
          </w:p>
          <w:p w14:paraId="72480EF1" w14:textId="77777777" w:rsidR="002C7BE1" w:rsidRPr="00E04450" w:rsidRDefault="002C7BE1" w:rsidP="002C7BE1">
            <w:pPr>
              <w:jc w:val="both"/>
              <w:rPr>
                <w:rFonts w:ascii="Arial" w:hAnsi="Arial" w:cs="Arial"/>
                <w:sz w:val="18"/>
                <w:szCs w:val="18"/>
                <w:lang w:val="cs-CZ"/>
              </w:rPr>
            </w:pPr>
          </w:p>
          <w:p w14:paraId="51722C42" w14:textId="77777777" w:rsidR="002C7BE1" w:rsidRPr="00E04450" w:rsidRDefault="002C7BE1" w:rsidP="002C7BE1">
            <w:pPr>
              <w:jc w:val="both"/>
              <w:rPr>
                <w:rFonts w:ascii="Arial" w:hAnsi="Arial" w:cs="Arial"/>
                <w:sz w:val="18"/>
                <w:szCs w:val="18"/>
                <w:lang w:val="cs-CZ"/>
              </w:rPr>
            </w:pPr>
          </w:p>
          <w:p w14:paraId="2418D1CB"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1.1.37</w:t>
            </w:r>
          </w:p>
          <w:p w14:paraId="67352F36" w14:textId="77777777" w:rsidR="002C7BE1" w:rsidRPr="00E04450" w:rsidRDefault="002C7BE1" w:rsidP="002C7BE1">
            <w:pPr>
              <w:jc w:val="both"/>
              <w:rPr>
                <w:rFonts w:ascii="Arial" w:hAnsi="Arial" w:cs="Arial"/>
                <w:sz w:val="18"/>
                <w:szCs w:val="18"/>
                <w:lang w:val="cs-CZ"/>
              </w:rPr>
            </w:pPr>
          </w:p>
          <w:p w14:paraId="7E611BFB" w14:textId="77777777" w:rsidR="002C7BE1" w:rsidRPr="00E04450" w:rsidRDefault="002C7BE1" w:rsidP="002C7BE1">
            <w:pPr>
              <w:jc w:val="both"/>
              <w:rPr>
                <w:rFonts w:ascii="Arial" w:hAnsi="Arial" w:cs="Arial"/>
                <w:sz w:val="18"/>
                <w:szCs w:val="18"/>
                <w:lang w:val="cs-CZ"/>
              </w:rPr>
            </w:pPr>
          </w:p>
          <w:p w14:paraId="6E7B6591" w14:textId="77777777" w:rsidR="002C7BE1" w:rsidRPr="00E04450" w:rsidRDefault="002C7BE1" w:rsidP="002C7BE1">
            <w:pPr>
              <w:jc w:val="both"/>
              <w:rPr>
                <w:rFonts w:ascii="Arial" w:hAnsi="Arial" w:cs="Arial"/>
                <w:sz w:val="18"/>
                <w:szCs w:val="18"/>
                <w:lang w:val="cs-CZ"/>
              </w:rPr>
            </w:pPr>
          </w:p>
          <w:p w14:paraId="0EF44F69"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1.1.38</w:t>
            </w:r>
          </w:p>
          <w:p w14:paraId="4D9719A1" w14:textId="77777777" w:rsidR="002C7BE1" w:rsidRPr="00E04450" w:rsidRDefault="002C7BE1" w:rsidP="002C7BE1">
            <w:pPr>
              <w:jc w:val="both"/>
              <w:rPr>
                <w:rFonts w:ascii="Arial" w:hAnsi="Arial" w:cs="Arial"/>
                <w:sz w:val="18"/>
                <w:szCs w:val="18"/>
                <w:lang w:val="cs-CZ"/>
              </w:rPr>
            </w:pPr>
          </w:p>
          <w:p w14:paraId="38BF0EF4" w14:textId="77777777" w:rsidR="002C7BE1" w:rsidRPr="00E04450" w:rsidRDefault="002C7BE1" w:rsidP="002C7BE1">
            <w:pPr>
              <w:jc w:val="both"/>
              <w:rPr>
                <w:rFonts w:ascii="Arial" w:hAnsi="Arial" w:cs="Arial"/>
                <w:sz w:val="18"/>
                <w:szCs w:val="18"/>
                <w:lang w:val="cs-CZ"/>
              </w:rPr>
            </w:pPr>
          </w:p>
          <w:p w14:paraId="14AD7BD6" w14:textId="77777777" w:rsidR="002C7BE1" w:rsidRPr="00E04450" w:rsidRDefault="002C7BE1" w:rsidP="002C7BE1">
            <w:pPr>
              <w:jc w:val="both"/>
              <w:rPr>
                <w:rFonts w:ascii="Arial" w:hAnsi="Arial" w:cs="Arial"/>
                <w:sz w:val="18"/>
                <w:szCs w:val="18"/>
                <w:lang w:val="cs-CZ"/>
              </w:rPr>
            </w:pPr>
          </w:p>
          <w:p w14:paraId="5E74885F" w14:textId="77777777" w:rsidR="002C7BE1" w:rsidRPr="00E04450" w:rsidRDefault="002C7BE1" w:rsidP="002C7BE1">
            <w:pPr>
              <w:jc w:val="both"/>
              <w:rPr>
                <w:rFonts w:ascii="Arial" w:hAnsi="Arial" w:cs="Arial"/>
                <w:sz w:val="18"/>
                <w:szCs w:val="18"/>
                <w:lang w:val="cs-CZ"/>
              </w:rPr>
            </w:pPr>
          </w:p>
          <w:p w14:paraId="37A0973A" w14:textId="77777777" w:rsidR="002C7BE1" w:rsidRPr="00E04450" w:rsidRDefault="002C7BE1" w:rsidP="002C7BE1">
            <w:pPr>
              <w:jc w:val="both"/>
              <w:rPr>
                <w:rFonts w:ascii="Arial" w:hAnsi="Arial" w:cs="Arial"/>
                <w:sz w:val="18"/>
                <w:szCs w:val="18"/>
                <w:lang w:val="cs-CZ"/>
              </w:rPr>
            </w:pPr>
          </w:p>
          <w:p w14:paraId="26D6696F" w14:textId="77777777" w:rsidR="002C7BE1" w:rsidRPr="00E04450" w:rsidRDefault="002C7BE1" w:rsidP="002C7BE1">
            <w:pPr>
              <w:jc w:val="both"/>
              <w:rPr>
                <w:rFonts w:ascii="Arial" w:hAnsi="Arial" w:cs="Arial"/>
                <w:sz w:val="18"/>
                <w:szCs w:val="18"/>
                <w:lang w:val="cs-CZ"/>
              </w:rPr>
            </w:pPr>
          </w:p>
          <w:p w14:paraId="0A97873E" w14:textId="77777777" w:rsidR="002C7BE1" w:rsidRPr="00E04450" w:rsidRDefault="002C7BE1" w:rsidP="002C7BE1">
            <w:pPr>
              <w:jc w:val="both"/>
              <w:rPr>
                <w:rFonts w:ascii="Arial" w:hAnsi="Arial" w:cs="Arial"/>
                <w:sz w:val="18"/>
                <w:szCs w:val="18"/>
                <w:lang w:val="cs-CZ"/>
              </w:rPr>
            </w:pPr>
          </w:p>
          <w:p w14:paraId="722C06AC"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1.1.39</w:t>
            </w:r>
          </w:p>
          <w:p w14:paraId="1E08FAAF" w14:textId="77777777" w:rsidR="002C7BE1" w:rsidRPr="00E04450" w:rsidRDefault="002C7BE1" w:rsidP="002C7BE1">
            <w:pPr>
              <w:jc w:val="both"/>
              <w:rPr>
                <w:rFonts w:ascii="Arial" w:hAnsi="Arial" w:cs="Arial"/>
                <w:sz w:val="18"/>
                <w:szCs w:val="18"/>
                <w:lang w:val="cs-CZ"/>
              </w:rPr>
            </w:pPr>
          </w:p>
          <w:p w14:paraId="5985CB56" w14:textId="77777777" w:rsidR="002C7BE1" w:rsidRPr="00E04450" w:rsidRDefault="002C7BE1" w:rsidP="002C7BE1">
            <w:pPr>
              <w:jc w:val="both"/>
              <w:rPr>
                <w:rFonts w:ascii="Arial" w:hAnsi="Arial" w:cs="Arial"/>
                <w:sz w:val="18"/>
                <w:szCs w:val="18"/>
                <w:lang w:val="cs-CZ"/>
              </w:rPr>
            </w:pPr>
          </w:p>
          <w:p w14:paraId="7CD6922F" w14:textId="77777777" w:rsidR="002C7BE1" w:rsidRPr="00E04450" w:rsidRDefault="002C7BE1" w:rsidP="002C7BE1">
            <w:pPr>
              <w:jc w:val="both"/>
              <w:rPr>
                <w:rFonts w:ascii="Arial" w:hAnsi="Arial" w:cs="Arial"/>
                <w:sz w:val="18"/>
                <w:szCs w:val="18"/>
                <w:lang w:val="cs-CZ"/>
              </w:rPr>
            </w:pPr>
          </w:p>
          <w:p w14:paraId="4EB2FD26"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1.1.40</w:t>
            </w:r>
          </w:p>
          <w:p w14:paraId="43A6802F" w14:textId="77777777" w:rsidR="002C7BE1" w:rsidRPr="00E04450" w:rsidRDefault="002C7BE1" w:rsidP="002C7BE1">
            <w:pPr>
              <w:jc w:val="both"/>
              <w:rPr>
                <w:rFonts w:ascii="Arial" w:hAnsi="Arial" w:cs="Arial"/>
                <w:sz w:val="18"/>
                <w:szCs w:val="18"/>
                <w:lang w:val="cs-CZ"/>
              </w:rPr>
            </w:pPr>
          </w:p>
          <w:p w14:paraId="65905BB2" w14:textId="77777777" w:rsidR="002C7BE1" w:rsidRPr="00E04450" w:rsidRDefault="002C7BE1" w:rsidP="002C7BE1">
            <w:pPr>
              <w:jc w:val="both"/>
              <w:rPr>
                <w:rFonts w:ascii="Arial" w:hAnsi="Arial" w:cs="Arial"/>
                <w:sz w:val="18"/>
                <w:szCs w:val="18"/>
                <w:lang w:val="cs-CZ"/>
              </w:rPr>
            </w:pPr>
          </w:p>
          <w:p w14:paraId="6E1AA696" w14:textId="77777777" w:rsidR="002C7BE1" w:rsidRPr="00E04450" w:rsidRDefault="002C7BE1" w:rsidP="002C7BE1">
            <w:pPr>
              <w:jc w:val="both"/>
              <w:rPr>
                <w:rFonts w:ascii="Arial" w:hAnsi="Arial" w:cs="Arial"/>
                <w:sz w:val="18"/>
                <w:szCs w:val="18"/>
                <w:lang w:val="cs-CZ"/>
              </w:rPr>
            </w:pPr>
          </w:p>
          <w:p w14:paraId="0F75AA0D" w14:textId="77777777" w:rsidR="002C7BE1" w:rsidRPr="00E04450" w:rsidRDefault="002C7BE1" w:rsidP="002C7BE1">
            <w:pPr>
              <w:jc w:val="both"/>
              <w:rPr>
                <w:rFonts w:ascii="Arial" w:hAnsi="Arial" w:cs="Arial"/>
                <w:sz w:val="18"/>
                <w:szCs w:val="18"/>
                <w:lang w:val="cs-CZ"/>
              </w:rPr>
            </w:pPr>
          </w:p>
          <w:p w14:paraId="30097B62" w14:textId="77777777" w:rsidR="002C7BE1" w:rsidRPr="00E04450" w:rsidRDefault="002C7BE1" w:rsidP="002C7BE1">
            <w:pPr>
              <w:jc w:val="both"/>
              <w:rPr>
                <w:rFonts w:ascii="Arial" w:hAnsi="Arial" w:cs="Arial"/>
                <w:sz w:val="18"/>
                <w:szCs w:val="18"/>
                <w:lang w:val="cs-CZ"/>
              </w:rPr>
            </w:pPr>
          </w:p>
          <w:p w14:paraId="53372DEA" w14:textId="7844ACE6" w:rsidR="002D3A6E" w:rsidRPr="00E04450" w:rsidRDefault="002D3A6E" w:rsidP="002C7BE1">
            <w:pPr>
              <w:jc w:val="both"/>
              <w:rPr>
                <w:rFonts w:ascii="Arial" w:hAnsi="Arial" w:cs="Arial"/>
                <w:sz w:val="18"/>
                <w:szCs w:val="18"/>
                <w:lang w:val="cs-CZ"/>
              </w:rPr>
            </w:pPr>
            <w:r w:rsidRPr="00E04450">
              <w:rPr>
                <w:rFonts w:ascii="Arial" w:hAnsi="Arial" w:cs="Arial"/>
                <w:sz w:val="18"/>
                <w:szCs w:val="18"/>
                <w:lang w:val="cs-CZ"/>
              </w:rPr>
              <w:t>1.1.41</w:t>
            </w:r>
          </w:p>
          <w:p w14:paraId="6851EC00" w14:textId="5E8D8393" w:rsidR="002D3A6E" w:rsidRPr="00E04450" w:rsidRDefault="002D3A6E" w:rsidP="002C7BE1">
            <w:pPr>
              <w:jc w:val="both"/>
              <w:rPr>
                <w:rFonts w:ascii="Arial" w:hAnsi="Arial" w:cs="Arial"/>
                <w:sz w:val="18"/>
                <w:szCs w:val="18"/>
                <w:lang w:val="cs-CZ"/>
              </w:rPr>
            </w:pPr>
          </w:p>
          <w:p w14:paraId="75FD9323" w14:textId="1C02A5C5" w:rsidR="002D3A6E" w:rsidRPr="00E04450" w:rsidRDefault="002D3A6E" w:rsidP="002C7BE1">
            <w:pPr>
              <w:jc w:val="both"/>
              <w:rPr>
                <w:rFonts w:ascii="Arial" w:hAnsi="Arial" w:cs="Arial"/>
                <w:sz w:val="18"/>
                <w:szCs w:val="18"/>
                <w:lang w:val="cs-CZ"/>
              </w:rPr>
            </w:pPr>
          </w:p>
          <w:p w14:paraId="4A51289C" w14:textId="1384B837" w:rsidR="002D3A6E" w:rsidRPr="00E04450" w:rsidRDefault="002D3A6E" w:rsidP="002C7BE1">
            <w:pPr>
              <w:jc w:val="both"/>
              <w:rPr>
                <w:rFonts w:ascii="Arial" w:hAnsi="Arial" w:cs="Arial"/>
                <w:sz w:val="18"/>
                <w:szCs w:val="18"/>
                <w:lang w:val="cs-CZ"/>
              </w:rPr>
            </w:pPr>
          </w:p>
          <w:p w14:paraId="659BCBB4" w14:textId="62513AD8" w:rsidR="00DF06F7" w:rsidRPr="00E04450" w:rsidRDefault="00DF06F7" w:rsidP="002C7BE1">
            <w:pPr>
              <w:jc w:val="both"/>
              <w:rPr>
                <w:rFonts w:ascii="Arial" w:hAnsi="Arial" w:cs="Arial"/>
                <w:sz w:val="18"/>
                <w:szCs w:val="18"/>
                <w:lang w:val="cs-CZ"/>
              </w:rPr>
            </w:pPr>
          </w:p>
          <w:p w14:paraId="09757AF3" w14:textId="2A7F9B4E" w:rsidR="00DF06F7" w:rsidRPr="00E04450" w:rsidRDefault="002C7BE1" w:rsidP="00DF06F7">
            <w:pPr>
              <w:keepNext/>
              <w:keepLines/>
              <w:jc w:val="both"/>
              <w:rPr>
                <w:rFonts w:ascii="Arial" w:hAnsi="Arial" w:cs="Arial"/>
                <w:sz w:val="18"/>
                <w:szCs w:val="18"/>
                <w:lang w:val="cs-CZ"/>
              </w:rPr>
            </w:pPr>
            <w:r w:rsidRPr="00E04450">
              <w:rPr>
                <w:rFonts w:ascii="Arial" w:hAnsi="Arial" w:cs="Arial"/>
                <w:sz w:val="18"/>
                <w:szCs w:val="18"/>
                <w:lang w:val="cs-CZ"/>
              </w:rPr>
              <w:t>1.1.4</w:t>
            </w:r>
            <w:r w:rsidR="002D3A6E" w:rsidRPr="00E04450">
              <w:rPr>
                <w:rFonts w:ascii="Arial" w:hAnsi="Arial" w:cs="Arial"/>
                <w:sz w:val="18"/>
                <w:szCs w:val="18"/>
                <w:lang w:val="cs-CZ"/>
              </w:rPr>
              <w:t>2</w:t>
            </w:r>
          </w:p>
        </w:tc>
        <w:tc>
          <w:tcPr>
            <w:tcW w:w="5921" w:type="dxa"/>
          </w:tcPr>
          <w:p w14:paraId="420541BD"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1.1.29, který zní následovně:</w:t>
            </w:r>
          </w:p>
          <w:p w14:paraId="5EB7D962" w14:textId="6584A3F5"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"Subdodavatel“ znamená „Poddodavatel“, tj. právnickou nebo fyzickou osobu uvedenou ve Smlouvě nebo jinou osobu určenou jako poddodavatel, která má oprávnění k činnostem podle zvláštních právních předp</w:t>
            </w:r>
            <w:r w:rsidR="00F873CA" w:rsidRPr="00E04450">
              <w:rPr>
                <w:rFonts w:ascii="Arial" w:hAnsi="Arial" w:cs="Arial"/>
                <w:sz w:val="18"/>
                <w:szCs w:val="18"/>
                <w:lang w:val="cs-CZ"/>
              </w:rPr>
              <w:t>i</w:t>
            </w:r>
            <w:r w:rsidRPr="00E04450">
              <w:rPr>
                <w:rFonts w:ascii="Arial" w:hAnsi="Arial" w:cs="Arial"/>
                <w:sz w:val="18"/>
                <w:szCs w:val="18"/>
                <w:lang w:val="cs-CZ"/>
              </w:rPr>
              <w:t>sů a je pověřena Konzultantem provedením části Služeb, a právní nástupci všech těchto osob. Je totožný s pojmem poddodavatel ve smyslu § 105 zákona o zadávání veřejných zakázek.</w:t>
            </w:r>
            <w:r w:rsidR="00EE42F5" w:rsidRPr="00E04450">
              <w:rPr>
                <w:rFonts w:ascii="Arial" w:hAnsi="Arial" w:cs="Arial"/>
                <w:sz w:val="18"/>
                <w:szCs w:val="18"/>
                <w:lang w:val="cs-CZ"/>
              </w:rPr>
              <w:t>“</w:t>
            </w:r>
          </w:p>
          <w:p w14:paraId="4E1B69C1" w14:textId="77777777" w:rsidR="002C7BE1" w:rsidRPr="00E04450" w:rsidRDefault="002C7BE1" w:rsidP="002C7BE1">
            <w:pPr>
              <w:jc w:val="both"/>
              <w:rPr>
                <w:rFonts w:ascii="Arial" w:hAnsi="Arial" w:cs="Arial"/>
                <w:sz w:val="18"/>
                <w:szCs w:val="18"/>
                <w:lang w:val="cs-CZ"/>
              </w:rPr>
            </w:pPr>
          </w:p>
          <w:p w14:paraId="0CB4F333"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Doplňuje se nový Pod-článek 1.1.30, který zní následovně:</w:t>
            </w:r>
          </w:p>
          <w:p w14:paraId="14E29617" w14:textId="2D11CCCF"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 xml:space="preserve">„Zadávací řízení“ </w:t>
            </w:r>
            <w:r w:rsidR="00670F0E" w:rsidRPr="00E04450">
              <w:rPr>
                <w:rFonts w:ascii="Arial" w:hAnsi="Arial" w:cs="Arial"/>
                <w:sz w:val="18"/>
                <w:szCs w:val="18"/>
                <w:lang w:val="cs-CZ"/>
              </w:rPr>
              <w:t>znamená</w:t>
            </w:r>
            <w:r w:rsidRPr="00E04450">
              <w:rPr>
                <w:rFonts w:ascii="Arial" w:hAnsi="Arial" w:cs="Arial"/>
                <w:sz w:val="18"/>
                <w:szCs w:val="18"/>
                <w:lang w:val="cs-CZ"/>
              </w:rPr>
              <w:t xml:space="preserve"> zadávací řízení na veřejnou zakázku s názvem: </w:t>
            </w:r>
            <w:r w:rsidRPr="00E04450">
              <w:rPr>
                <w:rFonts w:ascii="Arial" w:hAnsi="Arial" w:cs="Arial"/>
                <w:b/>
                <w:sz w:val="18"/>
                <w:szCs w:val="18"/>
                <w:lang w:val="cs-CZ"/>
              </w:rPr>
              <w:t>Sanatorium Pálava – Správce stavby</w:t>
            </w:r>
            <w:r w:rsidRPr="00E04450">
              <w:rPr>
                <w:rFonts w:ascii="Arial" w:hAnsi="Arial" w:cs="Arial"/>
                <w:sz w:val="18"/>
                <w:szCs w:val="18"/>
                <w:lang w:val="cs-CZ"/>
              </w:rPr>
              <w:t xml:space="preserve">, ev. č. ve Věstníku veřejných zakázek: </w:t>
            </w:r>
            <w:r w:rsidR="00A71831">
              <w:rPr>
                <w:rFonts w:ascii="Arial" w:hAnsi="Arial" w:cs="Arial"/>
                <w:sz w:val="18"/>
                <w:szCs w:val="18"/>
                <w:lang w:val="cs-CZ"/>
              </w:rPr>
              <w:t>Z2022-036185</w:t>
            </w:r>
            <w:r w:rsidRPr="00E04450">
              <w:rPr>
                <w:rFonts w:ascii="Arial" w:hAnsi="Arial" w:cs="Arial"/>
                <w:sz w:val="18"/>
                <w:szCs w:val="18"/>
                <w:lang w:val="cs-CZ"/>
              </w:rPr>
              <w:t>“</w:t>
            </w:r>
          </w:p>
          <w:p w14:paraId="53A4AA6D" w14:textId="77777777" w:rsidR="002C7BE1" w:rsidRPr="00E04450" w:rsidRDefault="002C7BE1" w:rsidP="002C7BE1">
            <w:pPr>
              <w:jc w:val="both"/>
              <w:rPr>
                <w:rFonts w:ascii="Arial" w:hAnsi="Arial" w:cs="Arial"/>
                <w:sz w:val="18"/>
                <w:szCs w:val="18"/>
                <w:lang w:val="cs-CZ"/>
              </w:rPr>
            </w:pPr>
          </w:p>
          <w:p w14:paraId="6F2AE8AB"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1.1.31, který zní následovně:</w:t>
            </w:r>
          </w:p>
          <w:p w14:paraId="5C2CD67D" w14:textId="344C473C"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 xml:space="preserve">„Zadávací dokumentace“ znamená zadávací dokumentaci ve smyslu § 28 odst. 1 písm. b) zákona o </w:t>
            </w:r>
            <w:r w:rsidRPr="00EC18F4">
              <w:rPr>
                <w:rFonts w:ascii="Arial" w:hAnsi="Arial" w:cs="Arial"/>
                <w:sz w:val="18"/>
                <w:szCs w:val="18"/>
                <w:lang w:val="cs-CZ"/>
              </w:rPr>
              <w:t xml:space="preserve">zadávání veřejných zakázek na veřejnou zakázku s názvem: </w:t>
            </w:r>
            <w:r w:rsidRPr="00EC18F4">
              <w:rPr>
                <w:rFonts w:ascii="Arial" w:hAnsi="Arial" w:cs="Arial"/>
                <w:b/>
                <w:sz w:val="18"/>
                <w:szCs w:val="18"/>
                <w:lang w:val="cs-CZ"/>
              </w:rPr>
              <w:t>Sanatorium Pálava – Správce stavby</w:t>
            </w:r>
            <w:r w:rsidRPr="00EC18F4">
              <w:rPr>
                <w:rFonts w:ascii="Arial" w:hAnsi="Arial" w:cs="Arial"/>
                <w:sz w:val="18"/>
                <w:szCs w:val="18"/>
                <w:lang w:val="cs-CZ"/>
              </w:rPr>
              <w:t xml:space="preserve">, ev. č. ve Věstníku veřejných zakázek: </w:t>
            </w:r>
            <w:r w:rsidR="00A71831">
              <w:rPr>
                <w:rFonts w:ascii="Arial" w:hAnsi="Arial" w:cs="Arial"/>
                <w:sz w:val="18"/>
                <w:szCs w:val="18"/>
                <w:lang w:val="cs-CZ"/>
              </w:rPr>
              <w:t>Z2022-036185</w:t>
            </w:r>
            <w:r w:rsidRPr="00EC18F4">
              <w:rPr>
                <w:rFonts w:ascii="Arial" w:hAnsi="Arial" w:cs="Arial"/>
                <w:sz w:val="18"/>
                <w:szCs w:val="18"/>
                <w:lang w:val="cs-CZ"/>
              </w:rPr>
              <w:t>“</w:t>
            </w:r>
          </w:p>
          <w:p w14:paraId="3F2D68AE" w14:textId="77777777" w:rsidR="002C7BE1" w:rsidRPr="00E04450" w:rsidRDefault="002C7BE1" w:rsidP="002C7BE1">
            <w:pPr>
              <w:jc w:val="both"/>
              <w:rPr>
                <w:rFonts w:ascii="Arial" w:hAnsi="Arial" w:cs="Arial"/>
                <w:sz w:val="18"/>
                <w:szCs w:val="18"/>
                <w:lang w:val="cs-CZ"/>
              </w:rPr>
            </w:pPr>
          </w:p>
          <w:p w14:paraId="4C15AAEF"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1.1.32, který zní následovně:</w:t>
            </w:r>
          </w:p>
          <w:p w14:paraId="764B76DA"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„Dopis nabídky“ znamená nabídku ve smyslu § 28 odst. 1 písm. f) zákona o zadávání veřejných zakázek podanou Konzultantem v rámci Zadávacího řízení, přičemž však Smlouva vznikne až podpisem dokumentu Smlouva o poskytování služeb oběma Stranami.“</w:t>
            </w:r>
          </w:p>
          <w:p w14:paraId="481B75D7" w14:textId="77777777" w:rsidR="002C7BE1" w:rsidRPr="00E04450" w:rsidRDefault="002C7BE1" w:rsidP="002C7BE1">
            <w:pPr>
              <w:jc w:val="both"/>
              <w:rPr>
                <w:rFonts w:ascii="Arial" w:hAnsi="Arial" w:cs="Arial"/>
                <w:sz w:val="18"/>
                <w:szCs w:val="18"/>
                <w:lang w:val="cs-CZ"/>
              </w:rPr>
            </w:pPr>
          </w:p>
          <w:p w14:paraId="6084A1A1"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1.1.33, který zní následovně:</w:t>
            </w:r>
          </w:p>
          <w:p w14:paraId="5B39863D"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„Dopis o přijetí nabídky“ znamená</w:t>
            </w:r>
            <w:r w:rsidRPr="00E04450">
              <w:rPr>
                <w:lang w:val="cs-CZ"/>
              </w:rPr>
              <w:t xml:space="preserve"> </w:t>
            </w:r>
            <w:r w:rsidRPr="00E04450">
              <w:rPr>
                <w:rFonts w:ascii="Arial" w:hAnsi="Arial" w:cs="Arial"/>
                <w:sz w:val="18"/>
                <w:szCs w:val="18"/>
                <w:lang w:val="cs-CZ"/>
              </w:rPr>
              <w:t>oznámení Objednatele o výběru dodavatele ve smyslu § 50, příp. § 123 zákona o zadávání veřejných zakázek adresované Konzultantovi v rámci Zadávacího řízení, přičemž však Smlouva vznikne až podpisem dokumentu Smlouva o poskytování služeb oběma Stranami.“</w:t>
            </w:r>
          </w:p>
          <w:p w14:paraId="48DFA974" w14:textId="77777777" w:rsidR="002C7BE1" w:rsidRPr="00E04450" w:rsidRDefault="002C7BE1" w:rsidP="002C7BE1">
            <w:pPr>
              <w:jc w:val="both"/>
              <w:rPr>
                <w:rFonts w:ascii="Arial" w:hAnsi="Arial" w:cs="Arial"/>
                <w:sz w:val="18"/>
                <w:szCs w:val="18"/>
                <w:lang w:val="cs-CZ"/>
              </w:rPr>
            </w:pPr>
          </w:p>
          <w:p w14:paraId="47749212"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1.1.34, který zní následovně:</w:t>
            </w:r>
          </w:p>
          <w:p w14:paraId="5E148897" w14:textId="249E758D"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w:t>
            </w:r>
            <w:r w:rsidR="00EE7672">
              <w:rPr>
                <w:rFonts w:ascii="Arial" w:hAnsi="Arial" w:cs="Arial"/>
                <w:sz w:val="18"/>
                <w:szCs w:val="18"/>
                <w:lang w:val="cs-CZ"/>
              </w:rPr>
              <w:t>Přijatá smluvní částka</w:t>
            </w:r>
            <w:r w:rsidRPr="00E04450">
              <w:rPr>
                <w:rFonts w:ascii="Arial" w:hAnsi="Arial" w:cs="Arial"/>
                <w:sz w:val="18"/>
                <w:szCs w:val="18"/>
                <w:lang w:val="cs-CZ"/>
              </w:rPr>
              <w:t>“ je cena definovaná v Příloze 3 [Odměna platba] podléhající úpravám v souladu se Smlouvou.</w:t>
            </w:r>
          </w:p>
          <w:p w14:paraId="54C8F0B5" w14:textId="77777777" w:rsidR="002C7BE1" w:rsidRPr="00E04450" w:rsidRDefault="002C7BE1" w:rsidP="002C7BE1">
            <w:pPr>
              <w:jc w:val="both"/>
              <w:rPr>
                <w:rFonts w:ascii="Arial" w:hAnsi="Arial" w:cs="Arial"/>
                <w:sz w:val="18"/>
                <w:szCs w:val="18"/>
                <w:lang w:val="cs-CZ"/>
              </w:rPr>
            </w:pPr>
          </w:p>
          <w:p w14:paraId="3BC72027"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1.1.35, který zní následovně:</w:t>
            </w:r>
          </w:p>
          <w:p w14:paraId="61294E2F"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„Personál Konzultanta“ znamená Správce stavby a jeho tým složený podle požadavků Objednatele v souladu s Dopisem nabídky a Přílohou 1 [Rozsah Služeb] a veškeré další osoby, které se podílí na poskytování Služeb, a to včetně Poddodavatelů Konzultanta.“</w:t>
            </w:r>
          </w:p>
          <w:p w14:paraId="08A94EFF" w14:textId="77777777" w:rsidR="002C7BE1" w:rsidRPr="00E04450" w:rsidRDefault="002C7BE1" w:rsidP="002C7BE1">
            <w:pPr>
              <w:jc w:val="both"/>
              <w:rPr>
                <w:rFonts w:ascii="Arial" w:hAnsi="Arial" w:cs="Arial"/>
                <w:sz w:val="18"/>
                <w:szCs w:val="18"/>
                <w:lang w:val="cs-CZ"/>
              </w:rPr>
            </w:pPr>
          </w:p>
          <w:p w14:paraId="62485205"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1.1.36, který zní následovně:</w:t>
            </w:r>
          </w:p>
          <w:p w14:paraId="0B7F6B4D"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„Náklady“ znamenají všechny výdaje, které jsou (nebo budou) rozumně vynaloženy Konzultantem, ať již na Staveništi nebo mimo ně, vždy však v přímé souvislosti s poskytováním Služeb, a to včetně režijních a podobných poplatků, nezahrnují však zisk.“</w:t>
            </w:r>
          </w:p>
          <w:p w14:paraId="32442883" w14:textId="77777777" w:rsidR="002C7BE1" w:rsidRPr="00E04450" w:rsidRDefault="002C7BE1" w:rsidP="002C7BE1">
            <w:pPr>
              <w:jc w:val="both"/>
              <w:rPr>
                <w:rFonts w:ascii="Arial" w:hAnsi="Arial" w:cs="Arial"/>
                <w:sz w:val="18"/>
                <w:szCs w:val="18"/>
                <w:lang w:val="cs-CZ"/>
              </w:rPr>
            </w:pPr>
          </w:p>
          <w:p w14:paraId="7BD304A0"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1.1.37, který zní následovně:</w:t>
            </w:r>
          </w:p>
          <w:p w14:paraId="69656290"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„Dílo“ znamená provedení stavby „Sanatorium Pálava“ a případného dočasného díla k uskutečnění Projektu.“</w:t>
            </w:r>
          </w:p>
          <w:p w14:paraId="718312A4" w14:textId="77777777" w:rsidR="002C7BE1" w:rsidRPr="00E04450" w:rsidRDefault="002C7BE1" w:rsidP="002C7BE1">
            <w:pPr>
              <w:jc w:val="both"/>
              <w:rPr>
                <w:rFonts w:ascii="Arial" w:hAnsi="Arial" w:cs="Arial"/>
                <w:sz w:val="18"/>
                <w:szCs w:val="18"/>
                <w:lang w:val="cs-CZ"/>
              </w:rPr>
            </w:pPr>
          </w:p>
          <w:p w14:paraId="4C6EFFBC"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1.1.38, který zní následovně:</w:t>
            </w:r>
          </w:p>
          <w:p w14:paraId="5955A756" w14:textId="176AB462"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„Staveniště“ znamená pozemky specifikované v podkladech předaných Objednatelem Konzultantovi podle Přílohy 2 [</w:t>
            </w:r>
            <w:r w:rsidR="007B3DB5" w:rsidRPr="00E04450">
              <w:rPr>
                <w:rFonts w:ascii="Arial" w:hAnsi="Arial" w:cs="Arial"/>
                <w:sz w:val="18"/>
                <w:szCs w:val="18"/>
                <w:lang w:val="cs-CZ"/>
              </w:rPr>
              <w:t>Personál, vybavení, zařízení a služby třetích osob poskytované objednatelem</w:t>
            </w:r>
            <w:r w:rsidRPr="00E04450">
              <w:rPr>
                <w:rFonts w:ascii="Arial" w:hAnsi="Arial" w:cs="Arial"/>
                <w:sz w:val="18"/>
                <w:szCs w:val="18"/>
                <w:lang w:val="cs-CZ"/>
              </w:rPr>
              <w:t>] v území určeném k výstavbě Díla, na kterých Zhotovitel Díla zajišťuje provádění Díla a jakékoli další pozemky, na kterých Zhotovitel Díla zajišťuje činnosti související s prováděním Díla.“</w:t>
            </w:r>
          </w:p>
          <w:p w14:paraId="4601787E" w14:textId="77777777" w:rsidR="002C7BE1" w:rsidRPr="00E04450" w:rsidRDefault="002C7BE1" w:rsidP="002C7BE1">
            <w:pPr>
              <w:jc w:val="both"/>
              <w:rPr>
                <w:rFonts w:ascii="Arial" w:hAnsi="Arial" w:cs="Arial"/>
                <w:sz w:val="18"/>
                <w:szCs w:val="18"/>
                <w:lang w:val="cs-CZ"/>
              </w:rPr>
            </w:pPr>
          </w:p>
          <w:p w14:paraId="417842FB"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Doplňuje se nový Pod-článek 1.1.39, který zní následovně:</w:t>
            </w:r>
          </w:p>
          <w:p w14:paraId="3DAE5C6B" w14:textId="6868AE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„Zhotovitel Díla“ nebo též „Zhotovitel“ znamená fyzická nebo právnická osoba, se kterou uzavře Objednatel Smlouvu o dílo.“</w:t>
            </w:r>
          </w:p>
          <w:p w14:paraId="651C486A" w14:textId="77777777" w:rsidR="002C7BE1" w:rsidRPr="00E04450" w:rsidRDefault="002C7BE1" w:rsidP="002C7BE1">
            <w:pPr>
              <w:jc w:val="both"/>
              <w:rPr>
                <w:rFonts w:ascii="Arial" w:hAnsi="Arial" w:cs="Arial"/>
                <w:sz w:val="18"/>
                <w:szCs w:val="18"/>
                <w:lang w:val="cs-CZ"/>
              </w:rPr>
            </w:pPr>
          </w:p>
          <w:p w14:paraId="0912F8A8"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Doplňuje se nový Pod-článek 1.1.40, který zní následovně:</w:t>
            </w:r>
          </w:p>
          <w:p w14:paraId="37D9F8F5" w14:textId="77777777"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„Registr smluv“ znamená informační systém zřízený podle zákona č. 340/2015 Sb., o zvláštních podmínkách účinnosti některých smluv, uveřejňování těchto smluv a o registru smluv (zákon o registru smluv), ve znění pozdějších předpisů (dále jen „zákon o registru smluv“).“</w:t>
            </w:r>
          </w:p>
          <w:p w14:paraId="4030A41F" w14:textId="77777777" w:rsidR="002C7BE1" w:rsidRPr="00E04450" w:rsidRDefault="002C7BE1" w:rsidP="002C7BE1">
            <w:pPr>
              <w:jc w:val="both"/>
              <w:rPr>
                <w:rFonts w:ascii="Arial" w:hAnsi="Arial" w:cs="Arial"/>
                <w:sz w:val="18"/>
                <w:szCs w:val="18"/>
                <w:lang w:val="cs-CZ"/>
              </w:rPr>
            </w:pPr>
          </w:p>
          <w:p w14:paraId="75AA5B6F" w14:textId="176B6DC5" w:rsidR="002D3A6E" w:rsidRPr="00E04450" w:rsidRDefault="002D3A6E" w:rsidP="002D3A6E">
            <w:pPr>
              <w:jc w:val="both"/>
              <w:rPr>
                <w:rFonts w:ascii="Arial" w:hAnsi="Arial" w:cs="Arial"/>
                <w:sz w:val="18"/>
                <w:szCs w:val="18"/>
                <w:lang w:val="cs-CZ"/>
              </w:rPr>
            </w:pPr>
            <w:r w:rsidRPr="00E04450">
              <w:rPr>
                <w:rFonts w:ascii="Arial" w:hAnsi="Arial" w:cs="Arial"/>
                <w:sz w:val="18"/>
                <w:szCs w:val="18"/>
                <w:lang w:val="cs-CZ"/>
              </w:rPr>
              <w:t>Doplňuje se nový Pod-článek 1.1.41, který zní následovně:</w:t>
            </w:r>
          </w:p>
          <w:p w14:paraId="743FCC18" w14:textId="2A36B2E7" w:rsidR="002D3A6E" w:rsidRPr="00E04450" w:rsidRDefault="002D3A6E" w:rsidP="002C7BE1">
            <w:pPr>
              <w:jc w:val="both"/>
              <w:rPr>
                <w:rFonts w:ascii="Arial" w:hAnsi="Arial" w:cs="Arial"/>
                <w:sz w:val="18"/>
                <w:szCs w:val="18"/>
                <w:lang w:val="cs-CZ"/>
              </w:rPr>
            </w:pPr>
            <w:r w:rsidRPr="00E04450">
              <w:rPr>
                <w:rFonts w:ascii="Arial" w:hAnsi="Arial" w:cs="Arial"/>
                <w:sz w:val="18"/>
                <w:szCs w:val="18"/>
                <w:lang w:val="cs-CZ"/>
              </w:rPr>
              <w:t>„Faktura“ je daňový doklad vydaný podle příslušných platných a účinných právních předpisů.“</w:t>
            </w:r>
          </w:p>
          <w:p w14:paraId="0F7A0EF4" w14:textId="7C10062B" w:rsidR="00DF06F7" w:rsidRPr="00E04450" w:rsidRDefault="00DF06F7" w:rsidP="002C7BE1">
            <w:pPr>
              <w:jc w:val="both"/>
              <w:rPr>
                <w:rFonts w:ascii="Arial" w:hAnsi="Arial" w:cs="Arial"/>
                <w:sz w:val="18"/>
                <w:szCs w:val="18"/>
                <w:lang w:val="cs-CZ"/>
              </w:rPr>
            </w:pPr>
          </w:p>
          <w:p w14:paraId="5990100D" w14:textId="5988952A" w:rsidR="002C7BE1" w:rsidRPr="00E04450" w:rsidRDefault="002C7BE1" w:rsidP="00DF06F7">
            <w:pPr>
              <w:keepNext/>
              <w:keepLines/>
              <w:jc w:val="both"/>
              <w:rPr>
                <w:rFonts w:ascii="Arial" w:hAnsi="Arial" w:cs="Arial"/>
                <w:sz w:val="18"/>
                <w:szCs w:val="18"/>
                <w:lang w:val="cs-CZ"/>
              </w:rPr>
            </w:pPr>
            <w:r w:rsidRPr="00E04450">
              <w:rPr>
                <w:rFonts w:ascii="Arial" w:hAnsi="Arial" w:cs="Arial"/>
                <w:sz w:val="18"/>
                <w:szCs w:val="18"/>
                <w:lang w:val="cs-CZ"/>
              </w:rPr>
              <w:t>Doplňuje se nový Pod-článek 1.1.4</w:t>
            </w:r>
            <w:r w:rsidR="002D3A6E" w:rsidRPr="00E04450">
              <w:rPr>
                <w:rFonts w:ascii="Arial" w:hAnsi="Arial" w:cs="Arial"/>
                <w:sz w:val="18"/>
                <w:szCs w:val="18"/>
                <w:lang w:val="cs-CZ"/>
              </w:rPr>
              <w:t>2</w:t>
            </w:r>
            <w:r w:rsidRPr="00E04450">
              <w:rPr>
                <w:rFonts w:ascii="Arial" w:hAnsi="Arial" w:cs="Arial"/>
                <w:sz w:val="18"/>
                <w:szCs w:val="18"/>
                <w:lang w:val="cs-CZ"/>
              </w:rPr>
              <w:t>, který zní následovně:</w:t>
            </w:r>
          </w:p>
          <w:p w14:paraId="7AFA7FA2" w14:textId="48FEE1DD" w:rsidR="002C7BE1" w:rsidRPr="00E04450" w:rsidRDefault="002C7BE1" w:rsidP="00DF06F7">
            <w:pPr>
              <w:keepNext/>
              <w:keepLines/>
              <w:jc w:val="both"/>
              <w:rPr>
                <w:rFonts w:ascii="Arial" w:hAnsi="Arial" w:cs="Arial"/>
                <w:sz w:val="18"/>
                <w:szCs w:val="18"/>
                <w:lang w:val="cs-CZ"/>
              </w:rPr>
            </w:pPr>
            <w:r w:rsidRPr="00E04450">
              <w:rPr>
                <w:rFonts w:ascii="Arial" w:hAnsi="Arial" w:cs="Arial"/>
                <w:sz w:val="18"/>
                <w:szCs w:val="18"/>
                <w:lang w:val="cs-CZ"/>
              </w:rPr>
              <w:t xml:space="preserve">„Organigram“ znamená grafické znázornění stromové organizační struktury a řídících vztahů mezi jednotlivými členy týmu Správce stavby; </w:t>
            </w:r>
            <w:r w:rsidR="00E7085F" w:rsidRPr="00E04450">
              <w:rPr>
                <w:rFonts w:ascii="Arial" w:hAnsi="Arial" w:cs="Arial"/>
                <w:sz w:val="18"/>
                <w:szCs w:val="18"/>
                <w:lang w:val="cs-CZ"/>
              </w:rPr>
              <w:t xml:space="preserve">musí </w:t>
            </w:r>
            <w:r w:rsidRPr="00E04450">
              <w:rPr>
                <w:rFonts w:ascii="Arial" w:hAnsi="Arial" w:cs="Arial"/>
                <w:sz w:val="18"/>
                <w:szCs w:val="18"/>
                <w:lang w:val="cs-CZ"/>
              </w:rPr>
              <w:t>ukaz</w:t>
            </w:r>
            <w:r w:rsidR="00E7085F" w:rsidRPr="00E04450">
              <w:rPr>
                <w:rFonts w:ascii="Arial" w:hAnsi="Arial" w:cs="Arial"/>
                <w:sz w:val="18"/>
                <w:szCs w:val="18"/>
                <w:lang w:val="cs-CZ"/>
              </w:rPr>
              <w:t>ovat</w:t>
            </w:r>
            <w:r w:rsidRPr="00E04450">
              <w:rPr>
                <w:rFonts w:ascii="Arial" w:hAnsi="Arial" w:cs="Arial"/>
                <w:sz w:val="18"/>
                <w:szCs w:val="18"/>
                <w:lang w:val="cs-CZ"/>
              </w:rPr>
              <w:t xml:space="preserve"> jednotlivé role ve struktuře a tím i jejich práva, odpovědnosti a zastupitelnosti; grafické znázornění musí obsahovat všechny pozice týmu Správce stavby a musí být znázorněna zastupitelnost konkrétních pozic; provazba mezi jednotlivými pozicemi musí být také součástí grafické podoby, může být však doplněna popisným komentářem; v tištené podobě bude velikost tisku odpovídat podrobnosti a složitosti uspořádání“</w:t>
            </w:r>
          </w:p>
        </w:tc>
      </w:tr>
      <w:tr w:rsidR="002C7BE1" w:rsidRPr="00E04450" w14:paraId="1DE8D5FF" w14:textId="77777777" w:rsidTr="00A30BCE">
        <w:tc>
          <w:tcPr>
            <w:tcW w:w="591" w:type="dxa"/>
            <w:gridSpan w:val="2"/>
          </w:tcPr>
          <w:p w14:paraId="000E66B5" w14:textId="5FE22D6C" w:rsidR="002C7BE1" w:rsidRPr="00E04450" w:rsidRDefault="002C7BE1" w:rsidP="002C7BE1">
            <w:pPr>
              <w:keepNext/>
              <w:jc w:val="both"/>
              <w:rPr>
                <w:rFonts w:ascii="Arial" w:hAnsi="Arial" w:cs="Arial"/>
                <w:b/>
                <w:sz w:val="18"/>
                <w:szCs w:val="18"/>
                <w:lang w:val="cs-CZ"/>
              </w:rPr>
            </w:pPr>
            <w:r w:rsidRPr="00E04450">
              <w:rPr>
                <w:rFonts w:ascii="Arial" w:hAnsi="Arial" w:cs="Arial"/>
                <w:b/>
                <w:sz w:val="18"/>
                <w:szCs w:val="18"/>
                <w:lang w:val="cs-CZ"/>
              </w:rPr>
              <w:t>1.3</w:t>
            </w:r>
          </w:p>
        </w:tc>
        <w:tc>
          <w:tcPr>
            <w:tcW w:w="1766" w:type="dxa"/>
            <w:gridSpan w:val="3"/>
            <w:tcBorders>
              <w:bottom w:val="single" w:sz="4" w:space="0" w:color="auto"/>
            </w:tcBorders>
          </w:tcPr>
          <w:p w14:paraId="4386CAFA" w14:textId="77777777" w:rsidR="002C7BE1" w:rsidRPr="00E04450" w:rsidRDefault="002C7BE1" w:rsidP="002C7BE1">
            <w:pPr>
              <w:keepNext/>
              <w:jc w:val="both"/>
              <w:rPr>
                <w:rFonts w:ascii="Arial" w:hAnsi="Arial" w:cs="Arial"/>
                <w:b/>
                <w:sz w:val="18"/>
                <w:szCs w:val="18"/>
                <w:lang w:val="cs-CZ"/>
              </w:rPr>
            </w:pPr>
          </w:p>
        </w:tc>
        <w:tc>
          <w:tcPr>
            <w:tcW w:w="1139" w:type="dxa"/>
            <w:tcBorders>
              <w:bottom w:val="single" w:sz="4" w:space="0" w:color="auto"/>
            </w:tcBorders>
          </w:tcPr>
          <w:p w14:paraId="2525AC85" w14:textId="77777777" w:rsidR="002C7BE1" w:rsidRPr="00E04450" w:rsidRDefault="002C7BE1" w:rsidP="002C7BE1">
            <w:pPr>
              <w:keepNext/>
              <w:jc w:val="both"/>
              <w:rPr>
                <w:rFonts w:ascii="Arial" w:hAnsi="Arial" w:cs="Arial"/>
                <w:sz w:val="18"/>
                <w:szCs w:val="18"/>
                <w:lang w:val="cs-CZ"/>
              </w:rPr>
            </w:pPr>
          </w:p>
        </w:tc>
        <w:tc>
          <w:tcPr>
            <w:tcW w:w="5921" w:type="dxa"/>
            <w:tcBorders>
              <w:bottom w:val="single" w:sz="2" w:space="0" w:color="auto"/>
            </w:tcBorders>
          </w:tcPr>
          <w:p w14:paraId="3158274F" w14:textId="77777777" w:rsidR="002C7BE1" w:rsidRPr="00E04450" w:rsidRDefault="002C7BE1" w:rsidP="002C7BE1">
            <w:pPr>
              <w:keepNext/>
              <w:jc w:val="both"/>
              <w:rPr>
                <w:rFonts w:ascii="Arial" w:hAnsi="Arial" w:cs="Arial"/>
                <w:sz w:val="18"/>
                <w:szCs w:val="18"/>
                <w:lang w:val="cs-CZ"/>
              </w:rPr>
            </w:pPr>
          </w:p>
        </w:tc>
      </w:tr>
      <w:tr w:rsidR="002C7BE1" w:rsidRPr="00E04450" w14:paraId="7E105BE0" w14:textId="77777777" w:rsidTr="00632B37">
        <w:tc>
          <w:tcPr>
            <w:tcW w:w="2357" w:type="dxa"/>
            <w:gridSpan w:val="5"/>
          </w:tcPr>
          <w:p w14:paraId="636534AF" w14:textId="097D0A19" w:rsidR="002C7BE1" w:rsidRPr="00E04450" w:rsidRDefault="002C7BE1" w:rsidP="002C7BE1">
            <w:pPr>
              <w:rPr>
                <w:rFonts w:ascii="Arial" w:hAnsi="Arial" w:cs="Arial"/>
                <w:b/>
                <w:sz w:val="18"/>
                <w:szCs w:val="18"/>
                <w:lang w:val="cs-CZ"/>
              </w:rPr>
            </w:pPr>
            <w:r w:rsidRPr="00E04450">
              <w:rPr>
                <w:rFonts w:ascii="Arial" w:hAnsi="Arial" w:cs="Arial"/>
                <w:b/>
                <w:sz w:val="18"/>
                <w:szCs w:val="18"/>
                <w:lang w:val="cs-CZ"/>
              </w:rPr>
              <w:t>Oznámení a jiné komunikační prostředky</w:t>
            </w:r>
          </w:p>
        </w:tc>
        <w:tc>
          <w:tcPr>
            <w:tcW w:w="1139" w:type="dxa"/>
          </w:tcPr>
          <w:p w14:paraId="3CA30D4B" w14:textId="4A7BBED9"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1.3.1</w:t>
            </w:r>
          </w:p>
        </w:tc>
        <w:tc>
          <w:tcPr>
            <w:tcW w:w="5921" w:type="dxa"/>
          </w:tcPr>
          <w:p w14:paraId="04B8BFEC" w14:textId="715E8726"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Pod-článek 1.3.1 se upřesňuje následovně:</w:t>
            </w:r>
          </w:p>
          <w:p w14:paraId="5273BDE8" w14:textId="13B9719C"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„V případě elektronického přenosu Oznámení, Oznámení Variace nebo jiného prostředku musí být Oznámení, Oznámení Variace nebo jiný prostředek doručen v písemné formě druhé Straně (příjemci) do její datové schránky ve smyslu zákona č. 300/2008 Sb., o elektronických úkonech a autorizované konverzi dokumentů, ve znění pozdějších předpisů</w:t>
            </w:r>
            <w:r w:rsidR="00DF06F7" w:rsidRPr="00E04450">
              <w:rPr>
                <w:rFonts w:ascii="Arial" w:hAnsi="Arial" w:cs="Arial"/>
                <w:sz w:val="18"/>
                <w:szCs w:val="18"/>
                <w:lang w:val="cs-CZ"/>
              </w:rPr>
              <w:t>, nebo e-mailem s uznávaným elektronickým podpisem ve smyslu zákona č. 297/2016 Sb., o službách vytvářejících důvěru pro elektronické transakce, ve znění pozdějších předpisů</w:t>
            </w:r>
            <w:r w:rsidRPr="00E04450">
              <w:rPr>
                <w:rFonts w:ascii="Arial" w:hAnsi="Arial" w:cs="Arial"/>
                <w:sz w:val="18"/>
                <w:szCs w:val="18"/>
                <w:lang w:val="cs-CZ"/>
              </w:rPr>
              <w:t>.</w:t>
            </w:r>
          </w:p>
          <w:p w14:paraId="27FB58FE" w14:textId="5C2B2299" w:rsidR="002C7BE1" w:rsidRPr="00E04450" w:rsidRDefault="002C7BE1" w:rsidP="002C7BE1">
            <w:pPr>
              <w:keepNext/>
              <w:jc w:val="both"/>
              <w:rPr>
                <w:rFonts w:ascii="Arial" w:hAnsi="Arial" w:cs="Arial"/>
                <w:sz w:val="18"/>
                <w:szCs w:val="18"/>
                <w:lang w:val="cs-CZ"/>
              </w:rPr>
            </w:pPr>
          </w:p>
          <w:p w14:paraId="34D8D92D" w14:textId="4BD9DD8B"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V případě doručování, posílání nebo přenášení Oznámení, Oznámení Variace nebo jiného prostředku na korespondenční adresu musí být Oznámení, Oznámení Variance nebo jiný prostředek doručen, poslán nebo přenesen na adresu sídla druhé Strany (příjemce) uvedeného ve Smlouvě o poskytování služeb</w:t>
            </w:r>
            <w:r w:rsidR="00CC5369">
              <w:rPr>
                <w:rFonts w:ascii="Arial" w:hAnsi="Arial" w:cs="Arial"/>
                <w:sz w:val="18"/>
                <w:szCs w:val="18"/>
                <w:lang w:val="cs-CZ"/>
              </w:rPr>
              <w:t xml:space="preserve"> k rukám oprávněné osoby</w:t>
            </w:r>
            <w:r w:rsidRPr="00E04450">
              <w:rPr>
                <w:rFonts w:ascii="Arial" w:hAnsi="Arial" w:cs="Arial"/>
                <w:sz w:val="18"/>
                <w:szCs w:val="18"/>
                <w:lang w:val="cs-CZ"/>
              </w:rPr>
              <w:t>.“</w:t>
            </w:r>
          </w:p>
        </w:tc>
      </w:tr>
      <w:tr w:rsidR="002C7BE1" w:rsidRPr="00E04450" w14:paraId="38663B42" w14:textId="77777777" w:rsidTr="00632B37">
        <w:tc>
          <w:tcPr>
            <w:tcW w:w="591" w:type="dxa"/>
            <w:gridSpan w:val="2"/>
          </w:tcPr>
          <w:p w14:paraId="54A199FC" w14:textId="6DBECB43" w:rsidR="002C7BE1" w:rsidRPr="00E04450" w:rsidRDefault="002C7BE1" w:rsidP="002C7BE1">
            <w:pPr>
              <w:jc w:val="both"/>
              <w:rPr>
                <w:rFonts w:ascii="Arial" w:hAnsi="Arial" w:cs="Arial"/>
                <w:b/>
                <w:sz w:val="18"/>
                <w:szCs w:val="18"/>
                <w:lang w:val="cs-CZ"/>
              </w:rPr>
            </w:pPr>
            <w:r w:rsidRPr="00E04450">
              <w:rPr>
                <w:rFonts w:ascii="Arial" w:hAnsi="Arial" w:cs="Arial"/>
                <w:b/>
                <w:sz w:val="18"/>
                <w:szCs w:val="18"/>
                <w:lang w:val="cs-CZ"/>
              </w:rPr>
              <w:t>1.4</w:t>
            </w:r>
          </w:p>
        </w:tc>
        <w:tc>
          <w:tcPr>
            <w:tcW w:w="1766" w:type="dxa"/>
            <w:gridSpan w:val="3"/>
            <w:tcBorders>
              <w:bottom w:val="single" w:sz="4" w:space="0" w:color="auto"/>
            </w:tcBorders>
          </w:tcPr>
          <w:p w14:paraId="569D2AE4" w14:textId="77777777" w:rsidR="002C7BE1" w:rsidRPr="00E04450" w:rsidRDefault="002C7BE1" w:rsidP="002C7BE1">
            <w:pPr>
              <w:jc w:val="both"/>
              <w:rPr>
                <w:rFonts w:ascii="Arial" w:hAnsi="Arial" w:cs="Arial"/>
                <w:b/>
                <w:sz w:val="18"/>
                <w:szCs w:val="18"/>
                <w:lang w:val="cs-CZ"/>
              </w:rPr>
            </w:pPr>
          </w:p>
        </w:tc>
        <w:tc>
          <w:tcPr>
            <w:tcW w:w="1139" w:type="dxa"/>
            <w:tcBorders>
              <w:bottom w:val="single" w:sz="4" w:space="0" w:color="auto"/>
            </w:tcBorders>
          </w:tcPr>
          <w:p w14:paraId="66835E91" w14:textId="77777777" w:rsidR="002C7BE1" w:rsidRPr="00E04450" w:rsidRDefault="002C7BE1" w:rsidP="002C7BE1">
            <w:pPr>
              <w:jc w:val="both"/>
              <w:rPr>
                <w:rFonts w:ascii="Arial" w:hAnsi="Arial" w:cs="Arial"/>
                <w:sz w:val="18"/>
                <w:szCs w:val="18"/>
                <w:lang w:val="cs-CZ"/>
              </w:rPr>
            </w:pPr>
          </w:p>
        </w:tc>
        <w:tc>
          <w:tcPr>
            <w:tcW w:w="5921" w:type="dxa"/>
            <w:tcBorders>
              <w:bottom w:val="single" w:sz="2" w:space="0" w:color="auto"/>
            </w:tcBorders>
          </w:tcPr>
          <w:p w14:paraId="58CFD689" w14:textId="77777777" w:rsidR="002C7BE1" w:rsidRPr="00E04450" w:rsidRDefault="002C7BE1" w:rsidP="002C7BE1">
            <w:pPr>
              <w:jc w:val="both"/>
              <w:rPr>
                <w:rFonts w:ascii="Arial" w:hAnsi="Arial" w:cs="Arial"/>
                <w:sz w:val="18"/>
                <w:szCs w:val="18"/>
                <w:lang w:val="cs-CZ"/>
              </w:rPr>
            </w:pPr>
          </w:p>
        </w:tc>
      </w:tr>
      <w:tr w:rsidR="002C7BE1" w:rsidRPr="00E04450" w14:paraId="382AA117" w14:textId="77777777" w:rsidTr="00632B37">
        <w:tc>
          <w:tcPr>
            <w:tcW w:w="2357" w:type="dxa"/>
            <w:gridSpan w:val="5"/>
          </w:tcPr>
          <w:p w14:paraId="068C38E8" w14:textId="40EB37B8" w:rsidR="002C7BE1" w:rsidRPr="00E04450" w:rsidRDefault="002C7BE1" w:rsidP="002C7BE1">
            <w:pPr>
              <w:jc w:val="both"/>
              <w:rPr>
                <w:rFonts w:ascii="Arial" w:hAnsi="Arial" w:cs="Arial"/>
                <w:b/>
                <w:sz w:val="18"/>
                <w:szCs w:val="18"/>
                <w:lang w:val="cs-CZ"/>
              </w:rPr>
            </w:pPr>
            <w:r w:rsidRPr="00E04450">
              <w:rPr>
                <w:rFonts w:ascii="Arial" w:hAnsi="Arial" w:cs="Arial"/>
                <w:b/>
                <w:sz w:val="18"/>
                <w:szCs w:val="18"/>
                <w:lang w:val="cs-CZ"/>
              </w:rPr>
              <w:t>Právo a jazyk</w:t>
            </w:r>
          </w:p>
        </w:tc>
        <w:tc>
          <w:tcPr>
            <w:tcW w:w="1139" w:type="dxa"/>
          </w:tcPr>
          <w:p w14:paraId="737EC929" w14:textId="43012D1F"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1.4.1</w:t>
            </w:r>
          </w:p>
          <w:p w14:paraId="5475A65D" w14:textId="77777777" w:rsidR="002C7BE1" w:rsidRPr="00E04450" w:rsidRDefault="002C7BE1" w:rsidP="002C7BE1">
            <w:pPr>
              <w:jc w:val="both"/>
              <w:rPr>
                <w:rFonts w:ascii="Arial" w:hAnsi="Arial" w:cs="Arial"/>
                <w:sz w:val="18"/>
                <w:szCs w:val="18"/>
                <w:lang w:val="cs-CZ"/>
              </w:rPr>
            </w:pPr>
          </w:p>
          <w:p w14:paraId="742480F9" w14:textId="77777777" w:rsidR="002C7BE1" w:rsidRPr="00E04450" w:rsidRDefault="002C7BE1" w:rsidP="002C7BE1">
            <w:pPr>
              <w:jc w:val="both"/>
              <w:rPr>
                <w:rFonts w:ascii="Arial" w:hAnsi="Arial" w:cs="Arial"/>
                <w:sz w:val="18"/>
                <w:szCs w:val="18"/>
                <w:lang w:val="cs-CZ"/>
              </w:rPr>
            </w:pPr>
          </w:p>
          <w:p w14:paraId="43EE478F" w14:textId="142FE6DD" w:rsidR="002C7BE1" w:rsidRDefault="002C7BE1" w:rsidP="002C7BE1">
            <w:pPr>
              <w:jc w:val="both"/>
              <w:rPr>
                <w:rFonts w:ascii="Arial" w:hAnsi="Arial" w:cs="Arial"/>
                <w:sz w:val="18"/>
                <w:szCs w:val="18"/>
                <w:lang w:val="cs-CZ"/>
              </w:rPr>
            </w:pPr>
          </w:p>
          <w:p w14:paraId="0CB85B45" w14:textId="42CA4A8F" w:rsidR="00D90A9A" w:rsidRDefault="00D90A9A" w:rsidP="002C7BE1">
            <w:pPr>
              <w:jc w:val="both"/>
              <w:rPr>
                <w:rFonts w:ascii="Arial" w:hAnsi="Arial" w:cs="Arial"/>
                <w:sz w:val="18"/>
                <w:szCs w:val="18"/>
                <w:lang w:val="cs-CZ"/>
              </w:rPr>
            </w:pPr>
          </w:p>
          <w:p w14:paraId="659B1EFF" w14:textId="226A3EA7" w:rsidR="00D90A9A" w:rsidRDefault="00D90A9A" w:rsidP="002C7BE1">
            <w:pPr>
              <w:jc w:val="both"/>
              <w:rPr>
                <w:rFonts w:ascii="Arial" w:hAnsi="Arial" w:cs="Arial"/>
                <w:sz w:val="18"/>
                <w:szCs w:val="18"/>
                <w:lang w:val="cs-CZ"/>
              </w:rPr>
            </w:pPr>
            <w:r>
              <w:rPr>
                <w:rFonts w:ascii="Arial" w:hAnsi="Arial" w:cs="Arial"/>
                <w:sz w:val="18"/>
                <w:szCs w:val="18"/>
                <w:lang w:val="cs-CZ"/>
              </w:rPr>
              <w:t>1.4.2</w:t>
            </w:r>
          </w:p>
          <w:p w14:paraId="3DB717E8" w14:textId="6D2E8B2C" w:rsidR="00D90A9A" w:rsidRDefault="00D90A9A" w:rsidP="002C7BE1">
            <w:pPr>
              <w:jc w:val="both"/>
              <w:rPr>
                <w:rFonts w:ascii="Arial" w:hAnsi="Arial" w:cs="Arial"/>
                <w:sz w:val="18"/>
                <w:szCs w:val="18"/>
                <w:lang w:val="cs-CZ"/>
              </w:rPr>
            </w:pPr>
          </w:p>
          <w:p w14:paraId="2D9E1910" w14:textId="4EB783C8" w:rsidR="00D90A9A" w:rsidRDefault="00D90A9A" w:rsidP="002C7BE1">
            <w:pPr>
              <w:jc w:val="both"/>
              <w:rPr>
                <w:rFonts w:ascii="Arial" w:hAnsi="Arial" w:cs="Arial"/>
                <w:sz w:val="18"/>
                <w:szCs w:val="18"/>
                <w:lang w:val="cs-CZ"/>
              </w:rPr>
            </w:pPr>
          </w:p>
          <w:p w14:paraId="7147733C" w14:textId="38F292A2" w:rsidR="00D90A9A" w:rsidRDefault="00D90A9A" w:rsidP="002C7BE1">
            <w:pPr>
              <w:jc w:val="both"/>
              <w:rPr>
                <w:rFonts w:ascii="Arial" w:hAnsi="Arial" w:cs="Arial"/>
                <w:sz w:val="18"/>
                <w:szCs w:val="18"/>
                <w:lang w:val="cs-CZ"/>
              </w:rPr>
            </w:pPr>
          </w:p>
          <w:p w14:paraId="4CF01B1B" w14:textId="77777777" w:rsidR="00D90A9A" w:rsidRPr="00E04450" w:rsidRDefault="00D90A9A" w:rsidP="002C7BE1">
            <w:pPr>
              <w:jc w:val="both"/>
              <w:rPr>
                <w:rFonts w:ascii="Arial" w:hAnsi="Arial" w:cs="Arial"/>
                <w:sz w:val="18"/>
                <w:szCs w:val="18"/>
                <w:lang w:val="cs-CZ"/>
              </w:rPr>
            </w:pPr>
          </w:p>
          <w:p w14:paraId="4C6FD779" w14:textId="3A395F34"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1.4.3</w:t>
            </w:r>
          </w:p>
        </w:tc>
        <w:tc>
          <w:tcPr>
            <w:tcW w:w="5921" w:type="dxa"/>
          </w:tcPr>
          <w:p w14:paraId="1CD603CF" w14:textId="45C8476C"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Pod-článek 1.4.1 se upřesňuje následovně:</w:t>
            </w:r>
          </w:p>
          <w:p w14:paraId="2F68C77D" w14:textId="6DA2D4F2"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„Smlouva se řídí právním řádem České republiky, zejména občanským zákoníkem a zákonem o zadávání veřejných zakázek</w:t>
            </w:r>
            <w:r w:rsidR="00B30EEE">
              <w:rPr>
                <w:rFonts w:ascii="Arial" w:hAnsi="Arial" w:cs="Arial"/>
                <w:sz w:val="18"/>
                <w:szCs w:val="18"/>
                <w:lang w:val="cs-CZ"/>
              </w:rPr>
              <w:t xml:space="preserve"> (dále také </w:t>
            </w:r>
            <w:r w:rsidR="001B68D3">
              <w:rPr>
                <w:rFonts w:ascii="Arial" w:hAnsi="Arial" w:cs="Arial"/>
                <w:sz w:val="18"/>
                <w:szCs w:val="18"/>
                <w:lang w:val="cs-CZ"/>
              </w:rPr>
              <w:t>„Právní předpisy“)</w:t>
            </w:r>
            <w:r w:rsidRPr="00E04450">
              <w:rPr>
                <w:rFonts w:ascii="Arial" w:hAnsi="Arial" w:cs="Arial"/>
                <w:sz w:val="18"/>
                <w:szCs w:val="18"/>
                <w:lang w:val="cs-CZ"/>
              </w:rPr>
              <w:t>.“</w:t>
            </w:r>
          </w:p>
          <w:p w14:paraId="5658384E" w14:textId="6425CD6C" w:rsidR="002C7BE1" w:rsidRDefault="002C7BE1" w:rsidP="002C7BE1">
            <w:pPr>
              <w:keepNext/>
              <w:jc w:val="both"/>
              <w:rPr>
                <w:rFonts w:ascii="Arial" w:hAnsi="Arial" w:cs="Arial"/>
                <w:sz w:val="18"/>
                <w:szCs w:val="18"/>
                <w:lang w:val="cs-CZ"/>
              </w:rPr>
            </w:pPr>
          </w:p>
          <w:p w14:paraId="1C26D269" w14:textId="77777777" w:rsidR="00D90A9A" w:rsidRDefault="00D90A9A" w:rsidP="00D90A9A">
            <w:pPr>
              <w:keepNext/>
              <w:jc w:val="both"/>
              <w:rPr>
                <w:rFonts w:ascii="Arial" w:hAnsi="Arial" w:cs="Arial"/>
                <w:sz w:val="18"/>
                <w:szCs w:val="18"/>
                <w:lang w:val="cs-CZ"/>
              </w:rPr>
            </w:pPr>
            <w:r>
              <w:rPr>
                <w:rFonts w:ascii="Arial" w:hAnsi="Arial" w:cs="Arial"/>
                <w:sz w:val="18"/>
                <w:szCs w:val="18"/>
                <w:lang w:val="cs-CZ"/>
              </w:rPr>
              <w:t>Pod-článek 1.4.2 se upřesňuje následovně:</w:t>
            </w:r>
          </w:p>
          <w:p w14:paraId="1862B55A" w14:textId="77777777" w:rsidR="00D90A9A" w:rsidRDefault="00D90A9A" w:rsidP="00D90A9A">
            <w:pPr>
              <w:keepNext/>
              <w:jc w:val="both"/>
              <w:rPr>
                <w:rFonts w:ascii="Arial" w:hAnsi="Arial" w:cs="Arial"/>
                <w:sz w:val="18"/>
                <w:szCs w:val="18"/>
                <w:lang w:val="cs-CZ"/>
              </w:rPr>
            </w:pPr>
            <w:r>
              <w:rPr>
                <w:rFonts w:ascii="Arial" w:hAnsi="Arial" w:cs="Arial"/>
                <w:sz w:val="18"/>
                <w:szCs w:val="18"/>
                <w:lang w:val="cs-CZ"/>
              </w:rPr>
              <w:t>„Jestliže je jakákoli část Smlouvy napsána vedle českého jazyka ještě v jiném jazyce či v jiných jazycích, Smlouva se řídí částí Smlouvy napsané českým jazykem.“</w:t>
            </w:r>
          </w:p>
          <w:p w14:paraId="1DD401CF" w14:textId="77777777" w:rsidR="00D90A9A" w:rsidRDefault="00D90A9A" w:rsidP="00D90A9A">
            <w:pPr>
              <w:keepNext/>
              <w:jc w:val="both"/>
              <w:rPr>
                <w:rFonts w:ascii="Arial" w:hAnsi="Arial" w:cs="Arial"/>
                <w:sz w:val="18"/>
                <w:szCs w:val="18"/>
                <w:lang w:val="cs-CZ"/>
              </w:rPr>
            </w:pPr>
          </w:p>
          <w:p w14:paraId="292B4235" w14:textId="3CE6C6F0"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Pod-článek 1.4.3 se upřesňuje následovně:</w:t>
            </w:r>
          </w:p>
          <w:p w14:paraId="57461F46" w14:textId="74C6BD2B"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„Jazykem veškerých komunikačních prostředků je český jazyk.“</w:t>
            </w:r>
          </w:p>
        </w:tc>
      </w:tr>
      <w:tr w:rsidR="0083754F" w:rsidRPr="00E04450" w14:paraId="06ECF037" w14:textId="77777777" w:rsidTr="0083754F">
        <w:tc>
          <w:tcPr>
            <w:tcW w:w="591" w:type="dxa"/>
            <w:gridSpan w:val="2"/>
          </w:tcPr>
          <w:p w14:paraId="641181F2" w14:textId="77777777" w:rsidR="0083754F" w:rsidRPr="00E04450" w:rsidRDefault="0083754F" w:rsidP="00D90A9A">
            <w:pPr>
              <w:jc w:val="both"/>
              <w:rPr>
                <w:rFonts w:ascii="Arial" w:hAnsi="Arial" w:cs="Arial"/>
                <w:b/>
                <w:sz w:val="18"/>
                <w:szCs w:val="18"/>
                <w:lang w:val="cs-CZ"/>
              </w:rPr>
            </w:pPr>
            <w:r w:rsidRPr="00E04450">
              <w:rPr>
                <w:rFonts w:ascii="Arial" w:hAnsi="Arial" w:cs="Arial"/>
                <w:b/>
                <w:sz w:val="18"/>
                <w:szCs w:val="18"/>
                <w:lang w:val="cs-CZ"/>
              </w:rPr>
              <w:t>1.</w:t>
            </w:r>
            <w:r>
              <w:rPr>
                <w:rFonts w:ascii="Arial" w:hAnsi="Arial" w:cs="Arial"/>
                <w:b/>
                <w:sz w:val="18"/>
                <w:szCs w:val="18"/>
                <w:lang w:val="cs-CZ"/>
              </w:rPr>
              <w:t>5</w:t>
            </w:r>
          </w:p>
        </w:tc>
        <w:tc>
          <w:tcPr>
            <w:tcW w:w="1766" w:type="dxa"/>
            <w:gridSpan w:val="3"/>
            <w:tcBorders>
              <w:bottom w:val="single" w:sz="4" w:space="0" w:color="auto"/>
            </w:tcBorders>
          </w:tcPr>
          <w:p w14:paraId="22909B89" w14:textId="5FE4B570" w:rsidR="0083754F" w:rsidRPr="00E04450" w:rsidRDefault="0083754F" w:rsidP="00D90A9A">
            <w:pPr>
              <w:jc w:val="both"/>
              <w:rPr>
                <w:rFonts w:ascii="Arial" w:hAnsi="Arial" w:cs="Arial"/>
                <w:b/>
                <w:sz w:val="18"/>
                <w:szCs w:val="18"/>
                <w:lang w:val="cs-CZ"/>
              </w:rPr>
            </w:pPr>
          </w:p>
        </w:tc>
        <w:tc>
          <w:tcPr>
            <w:tcW w:w="1139" w:type="dxa"/>
            <w:tcBorders>
              <w:bottom w:val="single" w:sz="4" w:space="0" w:color="auto"/>
            </w:tcBorders>
          </w:tcPr>
          <w:p w14:paraId="20ABA0F3" w14:textId="77777777" w:rsidR="0083754F" w:rsidRPr="00E04450" w:rsidRDefault="0083754F" w:rsidP="00D90A9A">
            <w:pPr>
              <w:jc w:val="both"/>
              <w:rPr>
                <w:rFonts w:ascii="Arial" w:hAnsi="Arial" w:cs="Arial"/>
                <w:sz w:val="18"/>
                <w:szCs w:val="18"/>
                <w:lang w:val="cs-CZ"/>
              </w:rPr>
            </w:pPr>
          </w:p>
        </w:tc>
        <w:tc>
          <w:tcPr>
            <w:tcW w:w="5921" w:type="dxa"/>
            <w:tcBorders>
              <w:bottom w:val="single" w:sz="4" w:space="0" w:color="auto"/>
            </w:tcBorders>
          </w:tcPr>
          <w:p w14:paraId="734A5D5F" w14:textId="77777777" w:rsidR="0083754F" w:rsidRPr="00E04450" w:rsidRDefault="0083754F" w:rsidP="00D90A9A">
            <w:pPr>
              <w:keepNext/>
              <w:jc w:val="both"/>
              <w:rPr>
                <w:rFonts w:ascii="Arial" w:hAnsi="Arial" w:cs="Arial"/>
                <w:sz w:val="18"/>
                <w:szCs w:val="18"/>
                <w:lang w:val="cs-CZ"/>
              </w:rPr>
            </w:pPr>
          </w:p>
        </w:tc>
      </w:tr>
      <w:tr w:rsidR="00D90A9A" w:rsidRPr="00E04450" w14:paraId="0D2AA174" w14:textId="77777777" w:rsidTr="00632B37">
        <w:tc>
          <w:tcPr>
            <w:tcW w:w="2357" w:type="dxa"/>
            <w:gridSpan w:val="5"/>
          </w:tcPr>
          <w:p w14:paraId="482F065E" w14:textId="0DC523E4" w:rsidR="00D90A9A" w:rsidRPr="00E04450" w:rsidRDefault="00D90A9A" w:rsidP="00D90A9A">
            <w:pPr>
              <w:jc w:val="both"/>
              <w:rPr>
                <w:rFonts w:ascii="Arial" w:hAnsi="Arial" w:cs="Arial"/>
                <w:b/>
                <w:sz w:val="18"/>
                <w:szCs w:val="18"/>
                <w:lang w:val="cs-CZ"/>
              </w:rPr>
            </w:pPr>
            <w:r>
              <w:rPr>
                <w:rFonts w:ascii="Arial" w:hAnsi="Arial" w:cs="Arial"/>
                <w:b/>
                <w:sz w:val="18"/>
                <w:szCs w:val="18"/>
                <w:lang w:val="cs-CZ"/>
              </w:rPr>
              <w:t>Změna legislativy</w:t>
            </w:r>
          </w:p>
        </w:tc>
        <w:tc>
          <w:tcPr>
            <w:tcW w:w="1139" w:type="dxa"/>
          </w:tcPr>
          <w:p w14:paraId="4F143298" w14:textId="7396DF34" w:rsidR="00D90A9A" w:rsidRPr="00E04450" w:rsidRDefault="00D90A9A" w:rsidP="00D90A9A">
            <w:pPr>
              <w:jc w:val="both"/>
              <w:rPr>
                <w:rFonts w:ascii="Arial" w:hAnsi="Arial" w:cs="Arial"/>
                <w:sz w:val="18"/>
                <w:szCs w:val="18"/>
                <w:lang w:val="cs-CZ"/>
              </w:rPr>
            </w:pPr>
            <w:r w:rsidRPr="00E04450">
              <w:rPr>
                <w:rFonts w:ascii="Arial" w:hAnsi="Arial" w:cs="Arial"/>
                <w:sz w:val="18"/>
                <w:szCs w:val="18"/>
                <w:lang w:val="cs-CZ"/>
              </w:rPr>
              <w:t>1.</w:t>
            </w:r>
            <w:r w:rsidR="0083754F">
              <w:rPr>
                <w:rFonts w:ascii="Arial" w:hAnsi="Arial" w:cs="Arial"/>
                <w:sz w:val="18"/>
                <w:szCs w:val="18"/>
                <w:lang w:val="cs-CZ"/>
              </w:rPr>
              <w:t>5</w:t>
            </w:r>
            <w:r w:rsidRPr="00E04450">
              <w:rPr>
                <w:rFonts w:ascii="Arial" w:hAnsi="Arial" w:cs="Arial"/>
                <w:sz w:val="18"/>
                <w:szCs w:val="18"/>
                <w:lang w:val="cs-CZ"/>
              </w:rPr>
              <w:t>.</w:t>
            </w:r>
            <w:r>
              <w:rPr>
                <w:rFonts w:ascii="Arial" w:hAnsi="Arial" w:cs="Arial"/>
                <w:sz w:val="18"/>
                <w:szCs w:val="18"/>
                <w:lang w:val="cs-CZ"/>
              </w:rPr>
              <w:t>2</w:t>
            </w:r>
          </w:p>
        </w:tc>
        <w:tc>
          <w:tcPr>
            <w:tcW w:w="5921" w:type="dxa"/>
          </w:tcPr>
          <w:p w14:paraId="60C91D52" w14:textId="77777777" w:rsidR="00D90A9A" w:rsidRDefault="00D90A9A" w:rsidP="00D90A9A">
            <w:pPr>
              <w:jc w:val="both"/>
              <w:rPr>
                <w:rFonts w:ascii="Arial" w:hAnsi="Arial" w:cs="Arial"/>
                <w:sz w:val="18"/>
                <w:szCs w:val="18"/>
                <w:lang w:val="cs-CZ"/>
              </w:rPr>
            </w:pPr>
            <w:r>
              <w:rPr>
                <w:rFonts w:ascii="Arial" w:hAnsi="Arial" w:cs="Arial"/>
                <w:sz w:val="18"/>
                <w:szCs w:val="18"/>
                <w:lang w:val="cs-CZ"/>
              </w:rPr>
              <w:t>Pod-článek 1.5.2 se upřesňuje následovně:</w:t>
            </w:r>
          </w:p>
          <w:p w14:paraId="54E5C104" w14:textId="6E106B93" w:rsidR="00D90A9A" w:rsidRPr="00E04450" w:rsidRDefault="00D90A9A" w:rsidP="00D90A9A">
            <w:pPr>
              <w:jc w:val="both"/>
              <w:rPr>
                <w:rFonts w:ascii="Arial" w:hAnsi="Arial" w:cs="Arial"/>
                <w:sz w:val="18"/>
                <w:szCs w:val="18"/>
                <w:lang w:val="cs-CZ"/>
              </w:rPr>
            </w:pPr>
            <w:r>
              <w:rPr>
                <w:rFonts w:ascii="Arial" w:hAnsi="Arial" w:cs="Arial"/>
                <w:sz w:val="18"/>
                <w:szCs w:val="18"/>
                <w:lang w:val="cs-CZ"/>
              </w:rPr>
              <w:t>„Úpravu příslušných ustanovení Smlouvy ve smyslu poslední věty Pod-článku 1.5.2 lze provést pouze v případě, že takováto úprava bude v souladu s právními předpisy, zejména v souladu s § 222 zákona o zadávání veřejných zakázek.“</w:t>
            </w:r>
          </w:p>
        </w:tc>
      </w:tr>
      <w:tr w:rsidR="002C7BE1" w:rsidRPr="00E04450" w14:paraId="47B90A65" w14:textId="77777777" w:rsidTr="00632B37">
        <w:trPr>
          <w:trHeight w:val="129"/>
        </w:trPr>
        <w:tc>
          <w:tcPr>
            <w:tcW w:w="567" w:type="dxa"/>
          </w:tcPr>
          <w:p w14:paraId="4CEFD7A8" w14:textId="5A01C84C" w:rsidR="002C7BE1" w:rsidRPr="00E04450" w:rsidRDefault="002C7BE1" w:rsidP="00D90A9A">
            <w:pPr>
              <w:jc w:val="both"/>
              <w:rPr>
                <w:rFonts w:ascii="Arial" w:hAnsi="Arial" w:cs="Arial"/>
                <w:b/>
                <w:sz w:val="18"/>
                <w:szCs w:val="18"/>
                <w:lang w:val="cs-CZ"/>
              </w:rPr>
            </w:pPr>
            <w:r w:rsidRPr="00E04450">
              <w:rPr>
                <w:rFonts w:ascii="Arial" w:hAnsi="Arial" w:cs="Arial"/>
                <w:b/>
                <w:sz w:val="18"/>
                <w:szCs w:val="18"/>
                <w:lang w:val="cs-CZ"/>
              </w:rPr>
              <w:t>1.6</w:t>
            </w:r>
          </w:p>
        </w:tc>
        <w:tc>
          <w:tcPr>
            <w:tcW w:w="1790" w:type="dxa"/>
            <w:gridSpan w:val="4"/>
            <w:tcBorders>
              <w:bottom w:val="single" w:sz="4" w:space="0" w:color="auto"/>
            </w:tcBorders>
          </w:tcPr>
          <w:p w14:paraId="28313893" w14:textId="77777777" w:rsidR="002C7BE1" w:rsidRPr="00E04450" w:rsidRDefault="002C7BE1" w:rsidP="00D90A9A">
            <w:pPr>
              <w:jc w:val="both"/>
              <w:rPr>
                <w:rFonts w:ascii="Arial" w:hAnsi="Arial" w:cs="Arial"/>
                <w:b/>
                <w:sz w:val="18"/>
                <w:szCs w:val="18"/>
                <w:lang w:val="cs-CZ"/>
              </w:rPr>
            </w:pPr>
          </w:p>
        </w:tc>
        <w:tc>
          <w:tcPr>
            <w:tcW w:w="1139" w:type="dxa"/>
            <w:tcBorders>
              <w:bottom w:val="single" w:sz="4" w:space="0" w:color="auto"/>
            </w:tcBorders>
          </w:tcPr>
          <w:p w14:paraId="03543280" w14:textId="77777777" w:rsidR="002C7BE1" w:rsidRPr="00E04450" w:rsidRDefault="002C7BE1" w:rsidP="00D90A9A">
            <w:pPr>
              <w:jc w:val="both"/>
              <w:rPr>
                <w:rFonts w:ascii="Arial" w:hAnsi="Arial" w:cs="Arial"/>
                <w:sz w:val="18"/>
                <w:szCs w:val="18"/>
                <w:lang w:val="cs-CZ"/>
              </w:rPr>
            </w:pPr>
          </w:p>
        </w:tc>
        <w:tc>
          <w:tcPr>
            <w:tcW w:w="5921" w:type="dxa"/>
            <w:tcBorders>
              <w:bottom w:val="single" w:sz="4" w:space="0" w:color="auto"/>
            </w:tcBorders>
          </w:tcPr>
          <w:p w14:paraId="50221CD5" w14:textId="77777777" w:rsidR="002C7BE1" w:rsidRPr="00E04450" w:rsidRDefault="002C7BE1" w:rsidP="00D90A9A">
            <w:pPr>
              <w:jc w:val="both"/>
              <w:rPr>
                <w:rFonts w:ascii="Arial" w:hAnsi="Arial" w:cs="Arial"/>
                <w:sz w:val="18"/>
                <w:szCs w:val="18"/>
                <w:lang w:val="cs-CZ"/>
              </w:rPr>
            </w:pPr>
          </w:p>
        </w:tc>
      </w:tr>
      <w:tr w:rsidR="002C7BE1" w:rsidRPr="00E04450" w14:paraId="25897241" w14:textId="77777777" w:rsidTr="00632B37">
        <w:tc>
          <w:tcPr>
            <w:tcW w:w="2357" w:type="dxa"/>
            <w:gridSpan w:val="5"/>
          </w:tcPr>
          <w:p w14:paraId="6D0C8888" w14:textId="7F3D00DF" w:rsidR="002C7BE1" w:rsidRPr="00E04450" w:rsidRDefault="002C7BE1" w:rsidP="00D90A9A">
            <w:pPr>
              <w:jc w:val="both"/>
              <w:rPr>
                <w:rFonts w:ascii="Arial" w:hAnsi="Arial" w:cs="Arial"/>
                <w:b/>
                <w:sz w:val="18"/>
                <w:szCs w:val="18"/>
                <w:lang w:val="cs-CZ"/>
              </w:rPr>
            </w:pPr>
            <w:r w:rsidRPr="00E04450">
              <w:rPr>
                <w:rFonts w:ascii="Arial" w:hAnsi="Arial" w:cs="Arial"/>
                <w:b/>
                <w:sz w:val="18"/>
                <w:szCs w:val="18"/>
                <w:lang w:val="cs-CZ"/>
              </w:rPr>
              <w:t>Postoupení</w:t>
            </w:r>
            <w:r w:rsidRPr="00E04450">
              <w:rPr>
                <w:rFonts w:ascii="Arial" w:hAnsi="Arial" w:cs="Arial"/>
                <w:b/>
                <w:sz w:val="18"/>
                <w:szCs w:val="18"/>
                <w:lang w:val="cs-CZ"/>
              </w:rPr>
              <w:br/>
              <w:t>a poddodávky</w:t>
            </w:r>
          </w:p>
        </w:tc>
        <w:tc>
          <w:tcPr>
            <w:tcW w:w="1139" w:type="dxa"/>
            <w:tcBorders>
              <w:top w:val="single" w:sz="4" w:space="0" w:color="auto"/>
            </w:tcBorders>
          </w:tcPr>
          <w:p w14:paraId="14DEB7C7" w14:textId="172FF85A"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1.6.1</w:t>
            </w:r>
          </w:p>
        </w:tc>
        <w:tc>
          <w:tcPr>
            <w:tcW w:w="5921" w:type="dxa"/>
          </w:tcPr>
          <w:p w14:paraId="3F3D1633" w14:textId="2BC73EDA"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Pod-článek 1.6.1 se ruší bez náhrady.</w:t>
            </w:r>
          </w:p>
        </w:tc>
      </w:tr>
      <w:tr w:rsidR="002C7BE1" w:rsidRPr="00E04450" w14:paraId="5F2311CE" w14:textId="77777777" w:rsidTr="00632B37">
        <w:tc>
          <w:tcPr>
            <w:tcW w:w="2357" w:type="dxa"/>
            <w:gridSpan w:val="5"/>
          </w:tcPr>
          <w:p w14:paraId="44172CAF" w14:textId="77777777" w:rsidR="002C7BE1" w:rsidRPr="00E04450" w:rsidRDefault="002C7BE1" w:rsidP="00D90A9A">
            <w:pPr>
              <w:jc w:val="both"/>
              <w:rPr>
                <w:rFonts w:ascii="Arial" w:hAnsi="Arial" w:cs="Arial"/>
                <w:b/>
                <w:sz w:val="18"/>
                <w:szCs w:val="18"/>
                <w:lang w:val="cs-CZ"/>
              </w:rPr>
            </w:pPr>
          </w:p>
        </w:tc>
        <w:tc>
          <w:tcPr>
            <w:tcW w:w="1139" w:type="dxa"/>
          </w:tcPr>
          <w:p w14:paraId="481A15C8" w14:textId="77777777" w:rsidR="002C7BE1" w:rsidRPr="00E04450" w:rsidRDefault="002C7BE1" w:rsidP="00D90A9A">
            <w:pPr>
              <w:jc w:val="both"/>
              <w:rPr>
                <w:rFonts w:ascii="Arial" w:hAnsi="Arial" w:cs="Arial"/>
                <w:sz w:val="18"/>
                <w:szCs w:val="18"/>
                <w:lang w:val="cs-CZ"/>
              </w:rPr>
            </w:pPr>
          </w:p>
        </w:tc>
        <w:tc>
          <w:tcPr>
            <w:tcW w:w="5921" w:type="dxa"/>
          </w:tcPr>
          <w:p w14:paraId="2BC27C30" w14:textId="77777777" w:rsidR="002C7BE1" w:rsidRPr="00E04450" w:rsidRDefault="002C7BE1" w:rsidP="00D90A9A">
            <w:pPr>
              <w:jc w:val="both"/>
              <w:rPr>
                <w:rFonts w:ascii="Arial" w:hAnsi="Arial" w:cs="Arial"/>
                <w:sz w:val="18"/>
                <w:szCs w:val="18"/>
                <w:lang w:val="cs-CZ"/>
              </w:rPr>
            </w:pPr>
          </w:p>
        </w:tc>
      </w:tr>
      <w:tr w:rsidR="002C7BE1" w:rsidRPr="00E04450" w14:paraId="049BD84E" w14:textId="77777777" w:rsidTr="00632B37">
        <w:tc>
          <w:tcPr>
            <w:tcW w:w="2357" w:type="dxa"/>
            <w:gridSpan w:val="5"/>
          </w:tcPr>
          <w:p w14:paraId="3824AC73" w14:textId="77777777" w:rsidR="002C7BE1" w:rsidRPr="00E04450" w:rsidRDefault="002C7BE1" w:rsidP="00D90A9A">
            <w:pPr>
              <w:jc w:val="both"/>
              <w:rPr>
                <w:rFonts w:ascii="Arial" w:hAnsi="Arial" w:cs="Arial"/>
                <w:b/>
                <w:sz w:val="18"/>
                <w:szCs w:val="18"/>
                <w:lang w:val="cs-CZ"/>
              </w:rPr>
            </w:pPr>
          </w:p>
        </w:tc>
        <w:tc>
          <w:tcPr>
            <w:tcW w:w="1139" w:type="dxa"/>
          </w:tcPr>
          <w:p w14:paraId="1108EDF1" w14:textId="26576073"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1.6.2</w:t>
            </w:r>
          </w:p>
          <w:p w14:paraId="055A99C1" w14:textId="77777777" w:rsidR="002C7BE1" w:rsidRPr="00E04450" w:rsidRDefault="002C7BE1" w:rsidP="00D90A9A">
            <w:pPr>
              <w:jc w:val="both"/>
              <w:rPr>
                <w:rFonts w:ascii="Arial" w:hAnsi="Arial" w:cs="Arial"/>
                <w:sz w:val="18"/>
                <w:szCs w:val="18"/>
                <w:lang w:val="cs-CZ"/>
              </w:rPr>
            </w:pPr>
          </w:p>
          <w:p w14:paraId="62BFEFE0" w14:textId="77777777" w:rsidR="002C7BE1" w:rsidRPr="00E04450" w:rsidRDefault="002C7BE1" w:rsidP="00D90A9A">
            <w:pPr>
              <w:jc w:val="both"/>
              <w:rPr>
                <w:rFonts w:ascii="Arial" w:hAnsi="Arial" w:cs="Arial"/>
                <w:sz w:val="18"/>
                <w:szCs w:val="18"/>
                <w:lang w:val="cs-CZ"/>
              </w:rPr>
            </w:pPr>
          </w:p>
          <w:p w14:paraId="47FFE524" w14:textId="77777777" w:rsidR="002C7BE1" w:rsidRPr="00E04450" w:rsidRDefault="002C7BE1" w:rsidP="00D90A9A">
            <w:pPr>
              <w:jc w:val="both"/>
              <w:rPr>
                <w:rFonts w:ascii="Arial" w:hAnsi="Arial" w:cs="Arial"/>
                <w:sz w:val="18"/>
                <w:szCs w:val="18"/>
                <w:lang w:val="cs-CZ"/>
              </w:rPr>
            </w:pPr>
          </w:p>
          <w:p w14:paraId="544088A5" w14:textId="77777777" w:rsidR="002C7BE1" w:rsidRPr="00E04450" w:rsidRDefault="002C7BE1" w:rsidP="00D90A9A">
            <w:pPr>
              <w:jc w:val="both"/>
              <w:rPr>
                <w:rFonts w:ascii="Arial" w:hAnsi="Arial" w:cs="Arial"/>
                <w:sz w:val="18"/>
                <w:szCs w:val="18"/>
                <w:lang w:val="cs-CZ"/>
              </w:rPr>
            </w:pPr>
          </w:p>
          <w:p w14:paraId="45106C03" w14:textId="77777777" w:rsidR="002C7BE1" w:rsidRPr="00E04450" w:rsidRDefault="002C7BE1" w:rsidP="00D90A9A">
            <w:pPr>
              <w:jc w:val="both"/>
              <w:rPr>
                <w:rFonts w:ascii="Arial" w:hAnsi="Arial" w:cs="Arial"/>
                <w:sz w:val="18"/>
                <w:szCs w:val="18"/>
                <w:lang w:val="cs-CZ"/>
              </w:rPr>
            </w:pPr>
          </w:p>
          <w:p w14:paraId="01F9668B" w14:textId="77777777" w:rsidR="002C7BE1" w:rsidRPr="00E04450" w:rsidRDefault="002C7BE1" w:rsidP="00D90A9A">
            <w:pPr>
              <w:jc w:val="both"/>
              <w:rPr>
                <w:rFonts w:ascii="Arial" w:hAnsi="Arial" w:cs="Arial"/>
                <w:sz w:val="18"/>
                <w:szCs w:val="18"/>
                <w:lang w:val="cs-CZ"/>
              </w:rPr>
            </w:pPr>
          </w:p>
          <w:p w14:paraId="427E6A20" w14:textId="77777777"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1.6.3</w:t>
            </w:r>
          </w:p>
          <w:p w14:paraId="2BC89197" w14:textId="77777777" w:rsidR="00A62FF6" w:rsidRPr="00E04450" w:rsidRDefault="00A62FF6" w:rsidP="00D90A9A">
            <w:pPr>
              <w:jc w:val="both"/>
              <w:rPr>
                <w:rFonts w:ascii="Arial" w:hAnsi="Arial" w:cs="Arial"/>
                <w:sz w:val="18"/>
                <w:szCs w:val="18"/>
                <w:lang w:val="cs-CZ"/>
              </w:rPr>
            </w:pPr>
          </w:p>
          <w:p w14:paraId="59B1373F" w14:textId="77777777" w:rsidR="00A62FF6" w:rsidRPr="00E04450" w:rsidRDefault="00A62FF6" w:rsidP="00D90A9A">
            <w:pPr>
              <w:jc w:val="both"/>
              <w:rPr>
                <w:rFonts w:ascii="Arial" w:hAnsi="Arial" w:cs="Arial"/>
                <w:sz w:val="18"/>
                <w:szCs w:val="18"/>
                <w:lang w:val="cs-CZ"/>
              </w:rPr>
            </w:pPr>
          </w:p>
          <w:p w14:paraId="0CB1DA19" w14:textId="77777777" w:rsidR="00A62FF6" w:rsidRPr="00E04450" w:rsidRDefault="00A62FF6" w:rsidP="00D90A9A">
            <w:pPr>
              <w:jc w:val="both"/>
              <w:rPr>
                <w:rFonts w:ascii="Arial" w:hAnsi="Arial" w:cs="Arial"/>
                <w:sz w:val="18"/>
                <w:szCs w:val="18"/>
                <w:lang w:val="cs-CZ"/>
              </w:rPr>
            </w:pPr>
          </w:p>
          <w:p w14:paraId="4DE584E1" w14:textId="77777777" w:rsidR="00A62FF6" w:rsidRPr="00E04450" w:rsidRDefault="00A62FF6" w:rsidP="00D90A9A">
            <w:pPr>
              <w:jc w:val="both"/>
              <w:rPr>
                <w:rFonts w:ascii="Arial" w:hAnsi="Arial" w:cs="Arial"/>
                <w:sz w:val="18"/>
                <w:szCs w:val="18"/>
                <w:lang w:val="cs-CZ"/>
              </w:rPr>
            </w:pPr>
          </w:p>
          <w:p w14:paraId="7AC0E181" w14:textId="77777777" w:rsidR="00A62FF6" w:rsidRPr="00E04450" w:rsidRDefault="00A62FF6" w:rsidP="00D90A9A">
            <w:pPr>
              <w:jc w:val="both"/>
              <w:rPr>
                <w:rFonts w:ascii="Arial" w:hAnsi="Arial" w:cs="Arial"/>
                <w:sz w:val="18"/>
                <w:szCs w:val="18"/>
                <w:lang w:val="cs-CZ"/>
              </w:rPr>
            </w:pPr>
          </w:p>
          <w:p w14:paraId="69F6DC8A" w14:textId="6D605BE0" w:rsidR="00A62FF6" w:rsidRDefault="00A62FF6" w:rsidP="00D90A9A">
            <w:pPr>
              <w:jc w:val="both"/>
              <w:rPr>
                <w:rFonts w:ascii="Arial" w:hAnsi="Arial" w:cs="Arial"/>
                <w:sz w:val="18"/>
                <w:szCs w:val="18"/>
                <w:lang w:val="cs-CZ"/>
              </w:rPr>
            </w:pPr>
          </w:p>
          <w:p w14:paraId="24B18335" w14:textId="77777777" w:rsidR="00D90A9A" w:rsidRPr="00E04450" w:rsidRDefault="00D90A9A" w:rsidP="00D90A9A">
            <w:pPr>
              <w:jc w:val="both"/>
              <w:rPr>
                <w:rFonts w:ascii="Arial" w:hAnsi="Arial" w:cs="Arial"/>
                <w:sz w:val="18"/>
                <w:szCs w:val="18"/>
                <w:lang w:val="cs-CZ"/>
              </w:rPr>
            </w:pPr>
          </w:p>
          <w:p w14:paraId="0BC7D9AB" w14:textId="77777777" w:rsidR="00A62FF6" w:rsidRPr="00E04450" w:rsidRDefault="00A62FF6" w:rsidP="00D90A9A">
            <w:pPr>
              <w:jc w:val="both"/>
              <w:rPr>
                <w:rFonts w:ascii="Arial" w:hAnsi="Arial" w:cs="Arial"/>
                <w:sz w:val="18"/>
                <w:szCs w:val="18"/>
                <w:lang w:val="cs-CZ"/>
              </w:rPr>
            </w:pPr>
          </w:p>
          <w:p w14:paraId="578DFCD4" w14:textId="6EE2FA1D" w:rsidR="00A62FF6" w:rsidRDefault="00A62FF6" w:rsidP="0083754F">
            <w:pPr>
              <w:keepNext/>
              <w:jc w:val="both"/>
              <w:rPr>
                <w:rFonts w:ascii="Arial" w:hAnsi="Arial" w:cs="Arial"/>
                <w:sz w:val="18"/>
                <w:szCs w:val="18"/>
                <w:lang w:val="cs-CZ"/>
              </w:rPr>
            </w:pPr>
            <w:r w:rsidRPr="00E04450">
              <w:rPr>
                <w:rFonts w:ascii="Arial" w:hAnsi="Arial" w:cs="Arial"/>
                <w:sz w:val="18"/>
                <w:szCs w:val="18"/>
                <w:lang w:val="cs-CZ"/>
              </w:rPr>
              <w:t>1.6.</w:t>
            </w:r>
            <w:r w:rsidR="0031631E" w:rsidRPr="00E04450">
              <w:rPr>
                <w:rFonts w:ascii="Arial" w:hAnsi="Arial" w:cs="Arial"/>
                <w:sz w:val="18"/>
                <w:szCs w:val="18"/>
                <w:lang w:val="cs-CZ"/>
              </w:rPr>
              <w:t>5</w:t>
            </w:r>
          </w:p>
          <w:p w14:paraId="30AE361A" w14:textId="77777777" w:rsidR="0083754F" w:rsidRDefault="0083754F" w:rsidP="0083754F">
            <w:pPr>
              <w:keepNext/>
              <w:jc w:val="both"/>
              <w:rPr>
                <w:rFonts w:ascii="Arial" w:hAnsi="Arial" w:cs="Arial"/>
                <w:sz w:val="18"/>
                <w:szCs w:val="18"/>
                <w:lang w:val="cs-CZ"/>
              </w:rPr>
            </w:pPr>
          </w:p>
          <w:p w14:paraId="71F8900A" w14:textId="7D29339E" w:rsidR="0083754F" w:rsidRPr="00E04450" w:rsidRDefault="0083754F" w:rsidP="00D90A9A">
            <w:pPr>
              <w:jc w:val="both"/>
              <w:rPr>
                <w:rFonts w:ascii="Arial" w:hAnsi="Arial" w:cs="Arial"/>
                <w:sz w:val="18"/>
                <w:szCs w:val="18"/>
                <w:lang w:val="cs-CZ"/>
              </w:rPr>
            </w:pPr>
          </w:p>
        </w:tc>
        <w:tc>
          <w:tcPr>
            <w:tcW w:w="5921" w:type="dxa"/>
          </w:tcPr>
          <w:p w14:paraId="5730BBD8" w14:textId="77777777"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Pod-článek 1.6.2 se nahrazuje novým zněním:</w:t>
            </w:r>
          </w:p>
          <w:p w14:paraId="03A33E17" w14:textId="77777777"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„Konzultant nesmí bez předchozího písemného souhlasu Objednatele převést nebo postoupit na jakoukoli třetí osobu jakékoli povinnosti nebo jakákoli práva vyplývající ze Smlouvy nebo v souvislosti s ní.</w:t>
            </w:r>
          </w:p>
          <w:p w14:paraId="360B77FD" w14:textId="7DFDB24B"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Objednatel je oprávněn převést na jakoukoli třetí osobu jak</w:t>
            </w:r>
            <w:r w:rsidR="007D4E7A">
              <w:rPr>
                <w:rFonts w:ascii="Arial" w:hAnsi="Arial" w:cs="Arial"/>
                <w:sz w:val="18"/>
                <w:szCs w:val="18"/>
                <w:lang w:val="cs-CZ"/>
              </w:rPr>
              <w:t>á</w:t>
            </w:r>
            <w:r w:rsidRPr="00E04450">
              <w:rPr>
                <w:rFonts w:ascii="Arial" w:hAnsi="Arial" w:cs="Arial"/>
                <w:sz w:val="18"/>
                <w:szCs w:val="18"/>
                <w:lang w:val="cs-CZ"/>
              </w:rPr>
              <w:t>koli práva a povinnosti vyplývající ze Smlouvy nebo v souvislosti s ní.“</w:t>
            </w:r>
          </w:p>
          <w:p w14:paraId="431F70C8" w14:textId="77777777" w:rsidR="002C7BE1" w:rsidRPr="00E04450" w:rsidRDefault="002C7BE1" w:rsidP="00D90A9A">
            <w:pPr>
              <w:jc w:val="both"/>
              <w:rPr>
                <w:rFonts w:ascii="Arial" w:hAnsi="Arial" w:cs="Arial"/>
                <w:sz w:val="18"/>
                <w:szCs w:val="18"/>
                <w:lang w:val="cs-CZ"/>
              </w:rPr>
            </w:pPr>
          </w:p>
          <w:p w14:paraId="3E8652BA" w14:textId="283059E7" w:rsidR="002C7BE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Pod-článek 1.6.3 se nahrazuje novým zněním:</w:t>
            </w:r>
          </w:p>
          <w:p w14:paraId="3C077E4B" w14:textId="090CFB0D" w:rsidR="00621F11" w:rsidRPr="00E04450" w:rsidRDefault="002C7BE1" w:rsidP="00D90A9A">
            <w:pPr>
              <w:jc w:val="both"/>
              <w:rPr>
                <w:rFonts w:ascii="Arial" w:hAnsi="Arial" w:cs="Arial"/>
                <w:sz w:val="18"/>
                <w:szCs w:val="18"/>
                <w:lang w:val="cs-CZ"/>
              </w:rPr>
            </w:pPr>
            <w:r w:rsidRPr="00E04450">
              <w:rPr>
                <w:rFonts w:ascii="Arial" w:hAnsi="Arial" w:cs="Arial"/>
                <w:sz w:val="18"/>
                <w:szCs w:val="18"/>
                <w:lang w:val="cs-CZ"/>
              </w:rPr>
              <w:t xml:space="preserve">„Konzultant nesmí zadat subdodávku na výkon všech Služeb nebo jejich části bez písemného souhlasu Objednatele. Souhlas Objednatele není požadován tehdy, je-li zapojení </w:t>
            </w:r>
            <w:r w:rsidR="007D4E7A">
              <w:rPr>
                <w:rFonts w:ascii="Arial" w:hAnsi="Arial" w:cs="Arial"/>
                <w:sz w:val="18"/>
                <w:szCs w:val="18"/>
                <w:lang w:val="cs-CZ"/>
              </w:rPr>
              <w:t xml:space="preserve">Subdodavatele </w:t>
            </w:r>
            <w:r w:rsidRPr="00E04450">
              <w:rPr>
                <w:rFonts w:ascii="Arial" w:hAnsi="Arial" w:cs="Arial"/>
                <w:sz w:val="18"/>
                <w:szCs w:val="18"/>
                <w:lang w:val="cs-CZ"/>
              </w:rPr>
              <w:t>(včetně jeho identifikace</w:t>
            </w:r>
            <w:r w:rsidR="00F079E8">
              <w:rPr>
                <w:rFonts w:ascii="Arial" w:hAnsi="Arial" w:cs="Arial"/>
                <w:sz w:val="18"/>
                <w:szCs w:val="18"/>
                <w:lang w:val="cs-CZ"/>
              </w:rPr>
              <w:t xml:space="preserve"> a identifikace části Služeb, které bude Subdodavatel vykonávat</w:t>
            </w:r>
            <w:r w:rsidRPr="00E04450">
              <w:rPr>
                <w:rFonts w:ascii="Arial" w:hAnsi="Arial" w:cs="Arial"/>
                <w:sz w:val="18"/>
                <w:szCs w:val="18"/>
                <w:lang w:val="cs-CZ"/>
              </w:rPr>
              <w:t>) pro výkon části Služeb zahrnuto v</w:t>
            </w:r>
            <w:r w:rsidR="00CC5369">
              <w:rPr>
                <w:rFonts w:ascii="Arial" w:hAnsi="Arial" w:cs="Arial"/>
                <w:sz w:val="18"/>
                <w:szCs w:val="18"/>
                <w:lang w:val="cs-CZ"/>
              </w:rPr>
              <w:t> Dopise nabídky</w:t>
            </w:r>
            <w:r w:rsidR="00CC5369" w:rsidRPr="00E04450">
              <w:rPr>
                <w:rFonts w:ascii="Arial" w:hAnsi="Arial" w:cs="Arial"/>
                <w:sz w:val="18"/>
                <w:szCs w:val="18"/>
                <w:lang w:val="cs-CZ"/>
              </w:rPr>
              <w:t xml:space="preserve"> </w:t>
            </w:r>
            <w:r w:rsidRPr="00E04450">
              <w:rPr>
                <w:rFonts w:ascii="Arial" w:hAnsi="Arial" w:cs="Arial"/>
                <w:sz w:val="18"/>
                <w:szCs w:val="18"/>
                <w:lang w:val="cs-CZ"/>
              </w:rPr>
              <w:t>Konzultanta, kter</w:t>
            </w:r>
            <w:r w:rsidR="00CC5369">
              <w:rPr>
                <w:rFonts w:ascii="Arial" w:hAnsi="Arial" w:cs="Arial"/>
                <w:sz w:val="18"/>
                <w:szCs w:val="18"/>
                <w:lang w:val="cs-CZ"/>
              </w:rPr>
              <w:t>ý</w:t>
            </w:r>
            <w:r w:rsidRPr="00E04450">
              <w:rPr>
                <w:rFonts w:ascii="Arial" w:hAnsi="Arial" w:cs="Arial"/>
                <w:sz w:val="18"/>
                <w:szCs w:val="18"/>
                <w:lang w:val="cs-CZ"/>
              </w:rPr>
              <w:t xml:space="preserve"> tvoří součást Smlouvy, nebo v jiných dokumentech, které Konzultant předloži</w:t>
            </w:r>
            <w:r w:rsidR="00F079E8">
              <w:rPr>
                <w:rFonts w:ascii="Arial" w:hAnsi="Arial" w:cs="Arial"/>
                <w:sz w:val="18"/>
                <w:szCs w:val="18"/>
                <w:lang w:val="cs-CZ"/>
              </w:rPr>
              <w:t>l</w:t>
            </w:r>
            <w:r w:rsidRPr="00E04450">
              <w:rPr>
                <w:rFonts w:ascii="Arial" w:hAnsi="Arial" w:cs="Arial"/>
                <w:sz w:val="18"/>
                <w:szCs w:val="18"/>
                <w:lang w:val="cs-CZ"/>
              </w:rPr>
              <w:t xml:space="preserve"> Objednateli v průběhu Zadávacího řízení.</w:t>
            </w:r>
            <w:r w:rsidR="001D5B87" w:rsidRPr="00E04450">
              <w:rPr>
                <w:rFonts w:ascii="Arial" w:hAnsi="Arial" w:cs="Arial"/>
                <w:sz w:val="18"/>
                <w:szCs w:val="18"/>
                <w:lang w:val="cs-CZ"/>
              </w:rPr>
              <w:t>“</w:t>
            </w:r>
          </w:p>
          <w:p w14:paraId="66C33BE6" w14:textId="6ADDCF9A" w:rsidR="00A62FF6" w:rsidRPr="00E04450" w:rsidRDefault="00A62FF6" w:rsidP="00D90A9A">
            <w:pPr>
              <w:jc w:val="both"/>
              <w:rPr>
                <w:rFonts w:ascii="Arial" w:hAnsi="Arial" w:cs="Arial"/>
                <w:sz w:val="18"/>
                <w:szCs w:val="18"/>
                <w:lang w:val="cs-CZ"/>
              </w:rPr>
            </w:pPr>
          </w:p>
          <w:p w14:paraId="5A723A1C" w14:textId="22F0B559" w:rsidR="00A62FF6" w:rsidRPr="00E04450" w:rsidRDefault="0031631E" w:rsidP="0083754F">
            <w:pPr>
              <w:keepNext/>
              <w:jc w:val="both"/>
              <w:rPr>
                <w:rFonts w:ascii="Arial" w:hAnsi="Arial" w:cs="Arial"/>
                <w:sz w:val="18"/>
                <w:szCs w:val="18"/>
                <w:lang w:val="cs-CZ"/>
              </w:rPr>
            </w:pPr>
            <w:r w:rsidRPr="00E04450">
              <w:rPr>
                <w:rFonts w:ascii="Arial" w:hAnsi="Arial" w:cs="Arial"/>
                <w:sz w:val="18"/>
                <w:szCs w:val="18"/>
                <w:lang w:val="cs-CZ"/>
              </w:rPr>
              <w:t>Doplňuje se nový Pod-článek 1.6.5, který zní následovně:</w:t>
            </w:r>
          </w:p>
          <w:p w14:paraId="67BACEC9" w14:textId="195C6736" w:rsidR="002C7BE1" w:rsidRPr="00E04450" w:rsidRDefault="001D5B87" w:rsidP="00D90A9A">
            <w:pPr>
              <w:jc w:val="both"/>
              <w:rPr>
                <w:rFonts w:ascii="Arial" w:hAnsi="Arial" w:cs="Arial"/>
                <w:sz w:val="18"/>
                <w:szCs w:val="18"/>
                <w:lang w:val="cs-CZ"/>
              </w:rPr>
            </w:pPr>
            <w:r w:rsidRPr="00E04450">
              <w:rPr>
                <w:rFonts w:ascii="Arial" w:hAnsi="Arial" w:cs="Arial"/>
                <w:sz w:val="18"/>
                <w:szCs w:val="18"/>
                <w:lang w:val="cs-CZ"/>
              </w:rPr>
              <w:t>„</w:t>
            </w:r>
            <w:r w:rsidR="00621F11" w:rsidRPr="00E04450">
              <w:rPr>
                <w:rFonts w:ascii="Arial" w:hAnsi="Arial" w:cs="Arial"/>
                <w:sz w:val="18"/>
                <w:szCs w:val="18"/>
                <w:lang w:val="cs-CZ"/>
              </w:rPr>
              <w:t xml:space="preserve">Konzultant nesmí zadat subdodávku na výkon činnosti </w:t>
            </w:r>
            <w:r w:rsidR="00D75449" w:rsidRPr="00E04450">
              <w:rPr>
                <w:rFonts w:ascii="Arial" w:hAnsi="Arial" w:cs="Arial"/>
                <w:sz w:val="18"/>
                <w:szCs w:val="18"/>
                <w:lang w:val="cs-CZ"/>
              </w:rPr>
              <w:t>člena realizačního týmu: Správce stavby (vedoucí týmu).</w:t>
            </w:r>
            <w:r w:rsidR="002C7BE1" w:rsidRPr="00E04450">
              <w:rPr>
                <w:rFonts w:ascii="Arial" w:hAnsi="Arial" w:cs="Arial"/>
                <w:sz w:val="18"/>
                <w:szCs w:val="18"/>
                <w:lang w:val="cs-CZ"/>
              </w:rPr>
              <w:t xml:space="preserve">“ </w:t>
            </w:r>
          </w:p>
        </w:tc>
      </w:tr>
      <w:tr w:rsidR="002C7BE1" w:rsidRPr="00E04450" w14:paraId="79BEA305" w14:textId="77777777" w:rsidTr="00632B37">
        <w:tc>
          <w:tcPr>
            <w:tcW w:w="567" w:type="dxa"/>
          </w:tcPr>
          <w:p w14:paraId="6B7798A5" w14:textId="77777777" w:rsidR="002C7BE1" w:rsidRPr="00E04450" w:rsidRDefault="002C7BE1" w:rsidP="002C7BE1">
            <w:pPr>
              <w:keepNext/>
              <w:jc w:val="both"/>
              <w:rPr>
                <w:rFonts w:ascii="Arial" w:hAnsi="Arial" w:cs="Arial"/>
                <w:b/>
                <w:sz w:val="18"/>
                <w:szCs w:val="18"/>
                <w:lang w:val="cs-CZ"/>
              </w:rPr>
            </w:pPr>
            <w:r w:rsidRPr="00E04450">
              <w:rPr>
                <w:rFonts w:ascii="Arial" w:hAnsi="Arial" w:cs="Arial"/>
                <w:b/>
                <w:sz w:val="18"/>
                <w:szCs w:val="18"/>
                <w:lang w:val="cs-CZ"/>
              </w:rPr>
              <w:t>1.7.</w:t>
            </w:r>
          </w:p>
        </w:tc>
        <w:tc>
          <w:tcPr>
            <w:tcW w:w="1790" w:type="dxa"/>
            <w:gridSpan w:val="4"/>
            <w:tcBorders>
              <w:bottom w:val="single" w:sz="4" w:space="0" w:color="auto"/>
            </w:tcBorders>
          </w:tcPr>
          <w:p w14:paraId="5C56A474" w14:textId="57BE3892" w:rsidR="002C7BE1" w:rsidRPr="00E04450" w:rsidRDefault="002C7BE1" w:rsidP="002C7BE1">
            <w:pPr>
              <w:keepNext/>
              <w:jc w:val="both"/>
              <w:rPr>
                <w:rFonts w:ascii="Arial" w:hAnsi="Arial" w:cs="Arial"/>
                <w:b/>
                <w:sz w:val="18"/>
                <w:szCs w:val="18"/>
                <w:lang w:val="cs-CZ"/>
              </w:rPr>
            </w:pPr>
          </w:p>
        </w:tc>
        <w:tc>
          <w:tcPr>
            <w:tcW w:w="1139" w:type="dxa"/>
            <w:tcBorders>
              <w:bottom w:val="single" w:sz="4" w:space="0" w:color="auto"/>
            </w:tcBorders>
          </w:tcPr>
          <w:p w14:paraId="02EFD321" w14:textId="116CBC81" w:rsidR="002C7BE1" w:rsidRPr="00E04450" w:rsidRDefault="002C7BE1" w:rsidP="002C7BE1">
            <w:pPr>
              <w:keepNext/>
              <w:jc w:val="both"/>
              <w:rPr>
                <w:rFonts w:ascii="Arial" w:hAnsi="Arial" w:cs="Arial"/>
                <w:sz w:val="18"/>
                <w:szCs w:val="18"/>
                <w:lang w:val="cs-CZ"/>
              </w:rPr>
            </w:pPr>
          </w:p>
        </w:tc>
        <w:tc>
          <w:tcPr>
            <w:tcW w:w="5921" w:type="dxa"/>
            <w:tcBorders>
              <w:bottom w:val="single" w:sz="4" w:space="0" w:color="auto"/>
            </w:tcBorders>
          </w:tcPr>
          <w:p w14:paraId="5B7D875B" w14:textId="07CE1022" w:rsidR="002C7BE1" w:rsidRPr="00E04450" w:rsidRDefault="002C7BE1" w:rsidP="002C7BE1">
            <w:pPr>
              <w:keepNext/>
              <w:jc w:val="both"/>
              <w:rPr>
                <w:rFonts w:ascii="Arial" w:hAnsi="Arial" w:cs="Arial"/>
                <w:sz w:val="18"/>
                <w:szCs w:val="18"/>
                <w:lang w:val="cs-CZ"/>
              </w:rPr>
            </w:pPr>
          </w:p>
        </w:tc>
      </w:tr>
      <w:tr w:rsidR="002C7BE1" w:rsidRPr="00E04450" w14:paraId="3C7A1524" w14:textId="77777777" w:rsidTr="0083754F">
        <w:trPr>
          <w:trHeight w:val="141"/>
        </w:trPr>
        <w:tc>
          <w:tcPr>
            <w:tcW w:w="2357" w:type="dxa"/>
            <w:gridSpan w:val="5"/>
          </w:tcPr>
          <w:p w14:paraId="336EE171" w14:textId="011BE7C2" w:rsidR="002C7BE1" w:rsidRPr="00E04450" w:rsidRDefault="002C7BE1" w:rsidP="002C7BE1">
            <w:pPr>
              <w:jc w:val="both"/>
              <w:rPr>
                <w:rFonts w:ascii="Arial" w:hAnsi="Arial" w:cs="Arial"/>
                <w:b/>
                <w:sz w:val="18"/>
                <w:szCs w:val="18"/>
                <w:lang w:val="cs-CZ"/>
              </w:rPr>
            </w:pPr>
            <w:r w:rsidRPr="00E04450">
              <w:rPr>
                <w:rFonts w:ascii="Arial" w:hAnsi="Arial" w:cs="Arial"/>
                <w:b/>
                <w:sz w:val="18"/>
                <w:szCs w:val="18"/>
                <w:lang w:val="cs-CZ"/>
              </w:rPr>
              <w:t>Duševní vlastnictví</w:t>
            </w:r>
          </w:p>
        </w:tc>
        <w:tc>
          <w:tcPr>
            <w:tcW w:w="1139" w:type="dxa"/>
          </w:tcPr>
          <w:p w14:paraId="3FCB6A3E" w14:textId="41F877B1"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1.7.1</w:t>
            </w:r>
          </w:p>
        </w:tc>
        <w:tc>
          <w:tcPr>
            <w:tcW w:w="5921" w:type="dxa"/>
            <w:tcBorders>
              <w:left w:val="nil"/>
            </w:tcBorders>
          </w:tcPr>
          <w:p w14:paraId="13112CF1" w14:textId="2AB08DAD"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Pod-článek 1.7.1 se nahrazuje novým zněním:</w:t>
            </w:r>
          </w:p>
          <w:p w14:paraId="33469DAA" w14:textId="4B57A6B6" w:rsidR="00FC172F"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„Veškeré duševní vlastnictví vytvořené Konzultantem při výkonu Služeb (Následné duševní vlastnictví) a držené na jakémkoli médiu, ať elektronicky nebo jina</w:t>
            </w:r>
            <w:r w:rsidR="003A076B" w:rsidRPr="00E04450">
              <w:rPr>
                <w:rFonts w:ascii="Arial" w:hAnsi="Arial" w:cs="Arial"/>
                <w:sz w:val="18"/>
                <w:szCs w:val="18"/>
                <w:lang w:val="cs-CZ"/>
              </w:rPr>
              <w:t>k</w:t>
            </w:r>
            <w:r w:rsidRPr="00E04450">
              <w:rPr>
                <w:rFonts w:ascii="Arial" w:hAnsi="Arial" w:cs="Arial"/>
                <w:sz w:val="18"/>
                <w:szCs w:val="18"/>
                <w:lang w:val="cs-CZ"/>
              </w:rPr>
              <w:t>, se stává majetkem Konzultanta.</w:t>
            </w:r>
          </w:p>
          <w:p w14:paraId="6D924426" w14:textId="2816BB23" w:rsidR="003A076B"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Konzultant poskytuje Objednateli rozsahem ani způsobem neomezenou, bezplatnou, postupitelnou, výhradní licenci k rozmnožování, rozšiřování nebo jinému užití Následného duševního vlastnictví, včetně jeho případných změn, tj. zhotovování a užívání jeho modifikací.</w:t>
            </w:r>
          </w:p>
          <w:p w14:paraId="06B6CAA1" w14:textId="0B1606A9"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Objednatel je oprávněn užívat Následné duševní vlastnictví v neomezeném rozsahu a ke všem způsobům užití uvedeným v § 12 zákona č. 121/2000 Sb., o právu autorském, o právech souvisejících s právem autorským a o změně některých zákonů (autorský zákon), ve znění pozdějších předpisů (dále jen „autorský zákon“), a to nejen pro účely Díla a pro účely, pro které je Následné duševní vlastnictví zamýšleno.</w:t>
            </w:r>
          </w:p>
          <w:p w14:paraId="40AAC540" w14:textId="77777777" w:rsidR="002C7BE1" w:rsidRPr="00E04450" w:rsidRDefault="002C7BE1" w:rsidP="002C7BE1">
            <w:pPr>
              <w:keepNext/>
              <w:jc w:val="both"/>
              <w:rPr>
                <w:rFonts w:ascii="Arial" w:hAnsi="Arial" w:cs="Arial"/>
                <w:sz w:val="18"/>
                <w:szCs w:val="18"/>
                <w:lang w:val="cs-CZ"/>
              </w:rPr>
            </w:pPr>
          </w:p>
          <w:p w14:paraId="3DA14E0E" w14:textId="10BB865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Tato licence:</w:t>
            </w:r>
          </w:p>
          <w:p w14:paraId="2337C244"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(a) se uděluje na dobu určitou po dobu trvání licencovaného práva v souladu s příslušnými ustanoveními autorského zákona;</w:t>
            </w:r>
          </w:p>
          <w:p w14:paraId="2D246B4B"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(b) opravňuje kteroukoli osobu k rozmnožování, rozšiřování nebo jinému užití autorských děl, včetně jejich změn;</w:t>
            </w:r>
          </w:p>
          <w:p w14:paraId="6934E5C0"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(c) v případě autorských děl, které jsou ve formě počítačových programů a jiného softwaru, dovolovat jejich používání na jakémkoli místě podle potřeby;</w:t>
            </w:r>
          </w:p>
          <w:p w14:paraId="2D5ED7DC" w14:textId="77777777"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(d) opravňuje Objednatele k poskytnutí podlicence;</w:t>
            </w:r>
          </w:p>
          <w:p w14:paraId="7866C29B" w14:textId="15EBDD63"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(e) přechází při zániku Objednatele na jeho právního nástupce.“</w:t>
            </w:r>
            <w:r w:rsidRPr="00E04450" w:rsidDel="00F32527">
              <w:rPr>
                <w:rFonts w:ascii="Arial" w:hAnsi="Arial" w:cs="Arial"/>
                <w:sz w:val="18"/>
                <w:szCs w:val="18"/>
                <w:lang w:val="cs-CZ"/>
              </w:rPr>
              <w:t xml:space="preserve"> </w:t>
            </w:r>
          </w:p>
          <w:p w14:paraId="4B5725C2" w14:textId="0118783B" w:rsidR="002C7BE1" w:rsidRPr="00E04450" w:rsidRDefault="002C7BE1" w:rsidP="002C7BE1">
            <w:pPr>
              <w:jc w:val="both"/>
              <w:rPr>
                <w:rFonts w:ascii="Arial" w:hAnsi="Arial" w:cs="Arial"/>
                <w:sz w:val="18"/>
                <w:szCs w:val="18"/>
                <w:lang w:val="cs-CZ"/>
              </w:rPr>
            </w:pPr>
          </w:p>
          <w:p w14:paraId="699A9147" w14:textId="77777777" w:rsidR="002C7BE1" w:rsidRDefault="00A46870" w:rsidP="002C7BE1">
            <w:pPr>
              <w:jc w:val="both"/>
              <w:rPr>
                <w:rFonts w:ascii="Arial" w:hAnsi="Arial" w:cs="Arial"/>
                <w:sz w:val="18"/>
                <w:szCs w:val="18"/>
                <w:lang w:val="cs-CZ"/>
              </w:rPr>
            </w:pPr>
            <w:r w:rsidRPr="00E04450">
              <w:rPr>
                <w:rFonts w:ascii="Arial" w:hAnsi="Arial" w:cs="Arial"/>
                <w:sz w:val="18"/>
                <w:szCs w:val="18"/>
                <w:lang w:val="cs-CZ"/>
              </w:rPr>
              <w:t xml:space="preserve">Konzultant podpisem Smlouvy uděluje </w:t>
            </w:r>
            <w:r w:rsidR="00670F0E" w:rsidRPr="00E04450">
              <w:rPr>
                <w:rFonts w:ascii="Arial" w:hAnsi="Arial" w:cs="Arial"/>
                <w:sz w:val="18"/>
                <w:szCs w:val="18"/>
                <w:lang w:val="cs-CZ"/>
              </w:rPr>
              <w:t>Objednateli</w:t>
            </w:r>
            <w:r w:rsidRPr="00E04450">
              <w:rPr>
                <w:rFonts w:ascii="Arial" w:hAnsi="Arial" w:cs="Arial"/>
                <w:sz w:val="18"/>
                <w:szCs w:val="18"/>
                <w:lang w:val="cs-CZ"/>
              </w:rPr>
              <w:t xml:space="preserve"> </w:t>
            </w:r>
            <w:r w:rsidR="00FC172F" w:rsidRPr="00E04450">
              <w:rPr>
                <w:rFonts w:ascii="Arial" w:hAnsi="Arial" w:cs="Arial"/>
                <w:sz w:val="18"/>
                <w:szCs w:val="18"/>
                <w:lang w:val="cs-CZ"/>
              </w:rPr>
              <w:t xml:space="preserve">výslovný </w:t>
            </w:r>
            <w:r w:rsidRPr="00E04450">
              <w:rPr>
                <w:rFonts w:ascii="Arial" w:hAnsi="Arial" w:cs="Arial"/>
                <w:sz w:val="18"/>
                <w:szCs w:val="18"/>
                <w:lang w:val="cs-CZ"/>
              </w:rPr>
              <w:t xml:space="preserve">souhlas </w:t>
            </w:r>
            <w:r w:rsidR="00FC172F" w:rsidRPr="00E04450">
              <w:rPr>
                <w:rFonts w:ascii="Arial" w:hAnsi="Arial" w:cs="Arial"/>
                <w:sz w:val="18"/>
                <w:szCs w:val="18"/>
                <w:lang w:val="cs-CZ"/>
              </w:rPr>
              <w:t>k</w:t>
            </w:r>
            <w:r w:rsidR="0072464D" w:rsidRPr="00E04450">
              <w:rPr>
                <w:rFonts w:ascii="Arial" w:hAnsi="Arial" w:cs="Arial"/>
                <w:sz w:val="18"/>
                <w:szCs w:val="18"/>
                <w:lang w:val="cs-CZ"/>
              </w:rPr>
              <w:t xml:space="preserve"> postoupení </w:t>
            </w:r>
            <w:r w:rsidR="00FC172F" w:rsidRPr="00E04450">
              <w:rPr>
                <w:rFonts w:ascii="Arial" w:hAnsi="Arial" w:cs="Arial"/>
                <w:sz w:val="18"/>
                <w:szCs w:val="18"/>
                <w:lang w:val="cs-CZ"/>
              </w:rPr>
              <w:t xml:space="preserve">licence </w:t>
            </w:r>
            <w:r w:rsidR="0072464D" w:rsidRPr="00E04450">
              <w:rPr>
                <w:rFonts w:ascii="Arial" w:hAnsi="Arial" w:cs="Arial"/>
                <w:sz w:val="18"/>
                <w:szCs w:val="18"/>
                <w:lang w:val="cs-CZ"/>
              </w:rPr>
              <w:t xml:space="preserve">(udělení podlicence) </w:t>
            </w:r>
            <w:r w:rsidR="00FC172F" w:rsidRPr="00E04450">
              <w:rPr>
                <w:rFonts w:ascii="Arial" w:hAnsi="Arial" w:cs="Arial"/>
                <w:sz w:val="18"/>
                <w:szCs w:val="18"/>
                <w:lang w:val="cs-CZ"/>
              </w:rPr>
              <w:t xml:space="preserve">třetí osobě, a to </w:t>
            </w:r>
            <w:r w:rsidR="0072464D" w:rsidRPr="00E04450">
              <w:rPr>
                <w:rFonts w:ascii="Arial" w:hAnsi="Arial" w:cs="Arial"/>
                <w:sz w:val="18"/>
                <w:szCs w:val="18"/>
                <w:lang w:val="cs-CZ"/>
              </w:rPr>
              <w:t xml:space="preserve">i </w:t>
            </w:r>
            <w:r w:rsidR="00FC172F" w:rsidRPr="00E04450">
              <w:rPr>
                <w:rFonts w:ascii="Arial" w:hAnsi="Arial" w:cs="Arial"/>
                <w:sz w:val="18"/>
                <w:szCs w:val="18"/>
                <w:lang w:val="cs-CZ"/>
              </w:rPr>
              <w:t>v celém rozsahu</w:t>
            </w:r>
            <w:r w:rsidR="0072464D" w:rsidRPr="00E04450">
              <w:rPr>
                <w:rFonts w:ascii="Arial" w:hAnsi="Arial" w:cs="Arial"/>
                <w:sz w:val="18"/>
                <w:szCs w:val="18"/>
                <w:lang w:val="cs-CZ"/>
              </w:rPr>
              <w:t xml:space="preserve"> licence</w:t>
            </w:r>
            <w:r w:rsidR="00FC172F" w:rsidRPr="00E04450">
              <w:rPr>
                <w:rFonts w:ascii="Arial" w:hAnsi="Arial" w:cs="Arial"/>
                <w:sz w:val="18"/>
                <w:szCs w:val="18"/>
                <w:lang w:val="cs-CZ"/>
              </w:rPr>
              <w:t>.</w:t>
            </w:r>
          </w:p>
          <w:p w14:paraId="22FAC914" w14:textId="668DD112" w:rsidR="0083754F" w:rsidRPr="00E04450" w:rsidRDefault="0083754F" w:rsidP="002C7BE1">
            <w:pPr>
              <w:jc w:val="both"/>
              <w:rPr>
                <w:rFonts w:ascii="Arial" w:hAnsi="Arial" w:cs="Arial"/>
                <w:sz w:val="18"/>
                <w:szCs w:val="18"/>
                <w:lang w:val="cs-CZ"/>
              </w:rPr>
            </w:pPr>
          </w:p>
        </w:tc>
      </w:tr>
      <w:tr w:rsidR="002C7BE1" w:rsidRPr="00E04450" w14:paraId="0AF951DD" w14:textId="77777777" w:rsidTr="00632B37">
        <w:trPr>
          <w:trHeight w:val="141"/>
        </w:trPr>
        <w:tc>
          <w:tcPr>
            <w:tcW w:w="2357" w:type="dxa"/>
            <w:gridSpan w:val="5"/>
          </w:tcPr>
          <w:p w14:paraId="7F884608" w14:textId="77777777" w:rsidR="002C7BE1" w:rsidRPr="00E04450" w:rsidRDefault="002C7BE1" w:rsidP="002C7BE1">
            <w:pPr>
              <w:jc w:val="both"/>
              <w:rPr>
                <w:rFonts w:ascii="Arial" w:hAnsi="Arial" w:cs="Arial"/>
                <w:b/>
                <w:sz w:val="18"/>
                <w:szCs w:val="18"/>
                <w:lang w:val="cs-CZ"/>
              </w:rPr>
            </w:pPr>
          </w:p>
        </w:tc>
        <w:tc>
          <w:tcPr>
            <w:tcW w:w="1139" w:type="dxa"/>
          </w:tcPr>
          <w:p w14:paraId="29F3B019" w14:textId="339D9D4F" w:rsidR="002C7BE1" w:rsidRPr="00E04450" w:rsidRDefault="002C7BE1" w:rsidP="002C7BE1">
            <w:pPr>
              <w:jc w:val="both"/>
              <w:rPr>
                <w:rFonts w:ascii="Arial" w:hAnsi="Arial" w:cs="Arial"/>
                <w:sz w:val="18"/>
                <w:szCs w:val="18"/>
                <w:lang w:val="cs-CZ"/>
              </w:rPr>
            </w:pPr>
            <w:r w:rsidRPr="00E04450">
              <w:rPr>
                <w:rFonts w:ascii="Arial" w:hAnsi="Arial" w:cs="Arial"/>
                <w:sz w:val="18"/>
                <w:szCs w:val="18"/>
                <w:lang w:val="cs-CZ"/>
              </w:rPr>
              <w:t>1.7.5</w:t>
            </w:r>
          </w:p>
        </w:tc>
        <w:tc>
          <w:tcPr>
            <w:tcW w:w="5921" w:type="dxa"/>
            <w:tcBorders>
              <w:left w:val="nil"/>
            </w:tcBorders>
          </w:tcPr>
          <w:p w14:paraId="04B7670F" w14:textId="6B05443A" w:rsidR="002C7BE1" w:rsidRPr="00E04450" w:rsidRDefault="002C7BE1" w:rsidP="002C7BE1">
            <w:pPr>
              <w:keepNext/>
              <w:jc w:val="both"/>
              <w:rPr>
                <w:rFonts w:ascii="Arial" w:hAnsi="Arial" w:cs="Arial"/>
                <w:sz w:val="18"/>
                <w:szCs w:val="18"/>
                <w:lang w:val="cs-CZ"/>
              </w:rPr>
            </w:pPr>
            <w:r w:rsidRPr="00E04450">
              <w:rPr>
                <w:rFonts w:ascii="Arial" w:hAnsi="Arial" w:cs="Arial"/>
                <w:sz w:val="18"/>
                <w:szCs w:val="18"/>
                <w:lang w:val="cs-CZ"/>
              </w:rPr>
              <w:t>Pod-článek 1.7.5 se ruší bez náhrady.</w:t>
            </w:r>
          </w:p>
        </w:tc>
      </w:tr>
      <w:tr w:rsidR="007D4E7A" w:rsidRPr="00E04450" w14:paraId="25DEF453" w14:textId="77777777" w:rsidTr="0083754F">
        <w:trPr>
          <w:trHeight w:val="169"/>
        </w:trPr>
        <w:tc>
          <w:tcPr>
            <w:tcW w:w="591" w:type="dxa"/>
            <w:gridSpan w:val="2"/>
          </w:tcPr>
          <w:p w14:paraId="40B1E2F6" w14:textId="64A2EABF" w:rsidR="007D4E7A" w:rsidRPr="00E04450" w:rsidRDefault="007D4E7A" w:rsidP="007D4E7A">
            <w:pPr>
              <w:keepNext/>
              <w:jc w:val="both"/>
              <w:rPr>
                <w:rFonts w:ascii="Arial" w:hAnsi="Arial" w:cs="Arial"/>
                <w:b/>
                <w:sz w:val="18"/>
                <w:szCs w:val="18"/>
                <w:lang w:val="cs-CZ"/>
              </w:rPr>
            </w:pPr>
            <w:r w:rsidRPr="00E04450">
              <w:rPr>
                <w:rFonts w:ascii="Arial" w:hAnsi="Arial" w:cs="Arial"/>
                <w:b/>
                <w:sz w:val="18"/>
                <w:szCs w:val="18"/>
                <w:lang w:val="cs-CZ"/>
              </w:rPr>
              <w:t>1.</w:t>
            </w:r>
            <w:r>
              <w:rPr>
                <w:rFonts w:ascii="Arial" w:hAnsi="Arial" w:cs="Arial"/>
                <w:b/>
                <w:sz w:val="18"/>
                <w:szCs w:val="18"/>
                <w:lang w:val="cs-CZ"/>
              </w:rPr>
              <w:t>8</w:t>
            </w:r>
          </w:p>
        </w:tc>
        <w:tc>
          <w:tcPr>
            <w:tcW w:w="661" w:type="dxa"/>
            <w:tcBorders>
              <w:bottom w:val="single" w:sz="4" w:space="0" w:color="auto"/>
            </w:tcBorders>
          </w:tcPr>
          <w:p w14:paraId="035CD628" w14:textId="77777777" w:rsidR="007D4E7A" w:rsidRPr="00E04450" w:rsidRDefault="007D4E7A" w:rsidP="007D4E7A">
            <w:pPr>
              <w:keepNext/>
              <w:jc w:val="both"/>
              <w:rPr>
                <w:rFonts w:ascii="Arial" w:hAnsi="Arial" w:cs="Arial"/>
                <w:b/>
                <w:sz w:val="18"/>
                <w:szCs w:val="18"/>
                <w:lang w:val="cs-CZ"/>
              </w:rPr>
            </w:pPr>
          </w:p>
        </w:tc>
        <w:tc>
          <w:tcPr>
            <w:tcW w:w="1105" w:type="dxa"/>
            <w:gridSpan w:val="2"/>
            <w:tcBorders>
              <w:bottom w:val="single" w:sz="4" w:space="0" w:color="auto"/>
            </w:tcBorders>
          </w:tcPr>
          <w:p w14:paraId="1B906765" w14:textId="77777777" w:rsidR="007D4E7A" w:rsidRPr="00E04450" w:rsidRDefault="007D4E7A" w:rsidP="007D4E7A">
            <w:pPr>
              <w:keepNext/>
              <w:jc w:val="both"/>
              <w:rPr>
                <w:rFonts w:ascii="Arial" w:hAnsi="Arial" w:cs="Arial"/>
                <w:b/>
                <w:sz w:val="18"/>
                <w:szCs w:val="18"/>
                <w:lang w:val="cs-CZ"/>
              </w:rPr>
            </w:pPr>
          </w:p>
        </w:tc>
        <w:tc>
          <w:tcPr>
            <w:tcW w:w="1139" w:type="dxa"/>
            <w:tcBorders>
              <w:bottom w:val="single" w:sz="4" w:space="0" w:color="auto"/>
            </w:tcBorders>
          </w:tcPr>
          <w:p w14:paraId="0DDB3D46" w14:textId="77777777" w:rsidR="007D4E7A" w:rsidRPr="00E04450" w:rsidRDefault="007D4E7A" w:rsidP="007D4E7A">
            <w:pPr>
              <w:keepNext/>
              <w:jc w:val="both"/>
              <w:rPr>
                <w:rFonts w:ascii="Arial" w:hAnsi="Arial" w:cs="Arial"/>
                <w:sz w:val="18"/>
                <w:szCs w:val="18"/>
                <w:lang w:val="cs-CZ"/>
              </w:rPr>
            </w:pPr>
          </w:p>
        </w:tc>
        <w:tc>
          <w:tcPr>
            <w:tcW w:w="5921" w:type="dxa"/>
            <w:tcBorders>
              <w:left w:val="nil"/>
              <w:bottom w:val="single" w:sz="4" w:space="0" w:color="auto"/>
            </w:tcBorders>
          </w:tcPr>
          <w:p w14:paraId="2ECA6705" w14:textId="77777777" w:rsidR="007D4E7A" w:rsidRPr="00E04450" w:rsidRDefault="007D4E7A" w:rsidP="007D4E7A">
            <w:pPr>
              <w:keepNext/>
              <w:jc w:val="both"/>
              <w:rPr>
                <w:rFonts w:ascii="Arial" w:hAnsi="Arial" w:cs="Arial"/>
                <w:sz w:val="18"/>
                <w:szCs w:val="18"/>
                <w:lang w:val="cs-CZ"/>
              </w:rPr>
            </w:pPr>
          </w:p>
        </w:tc>
      </w:tr>
      <w:tr w:rsidR="007D4E7A" w:rsidRPr="00E04450" w14:paraId="78199DD5" w14:textId="77777777" w:rsidTr="0083754F">
        <w:trPr>
          <w:trHeight w:val="169"/>
        </w:trPr>
        <w:tc>
          <w:tcPr>
            <w:tcW w:w="2357" w:type="dxa"/>
            <w:gridSpan w:val="5"/>
          </w:tcPr>
          <w:p w14:paraId="0D3E1253" w14:textId="766F33FD" w:rsidR="007D4E7A" w:rsidRPr="00E04450" w:rsidRDefault="007D4E7A" w:rsidP="007D4E7A">
            <w:pPr>
              <w:keepNext/>
              <w:jc w:val="both"/>
              <w:rPr>
                <w:rFonts w:ascii="Arial" w:hAnsi="Arial" w:cs="Arial"/>
                <w:b/>
                <w:sz w:val="18"/>
                <w:szCs w:val="18"/>
                <w:lang w:val="cs-CZ"/>
              </w:rPr>
            </w:pPr>
            <w:r>
              <w:rPr>
                <w:rFonts w:ascii="Arial" w:hAnsi="Arial" w:cs="Arial"/>
                <w:b/>
                <w:sz w:val="18"/>
                <w:szCs w:val="18"/>
                <w:lang w:val="cs-CZ"/>
              </w:rPr>
              <w:t>Důvěrné informace</w:t>
            </w:r>
          </w:p>
        </w:tc>
        <w:tc>
          <w:tcPr>
            <w:tcW w:w="1139" w:type="dxa"/>
            <w:tcBorders>
              <w:top w:val="single" w:sz="4" w:space="0" w:color="auto"/>
            </w:tcBorders>
          </w:tcPr>
          <w:p w14:paraId="2151B6D9" w14:textId="7C00376E" w:rsidR="007D4E7A" w:rsidRPr="00E04450" w:rsidRDefault="007D4E7A" w:rsidP="007D4E7A">
            <w:pPr>
              <w:keepNext/>
              <w:jc w:val="both"/>
              <w:rPr>
                <w:rFonts w:ascii="Arial" w:hAnsi="Arial" w:cs="Arial"/>
                <w:sz w:val="18"/>
                <w:szCs w:val="18"/>
                <w:lang w:val="cs-CZ"/>
              </w:rPr>
            </w:pPr>
            <w:r w:rsidRPr="00E04450">
              <w:rPr>
                <w:rFonts w:ascii="Arial" w:hAnsi="Arial" w:cs="Arial"/>
                <w:sz w:val="18"/>
                <w:szCs w:val="18"/>
                <w:lang w:val="cs-CZ"/>
              </w:rPr>
              <w:t>1.</w:t>
            </w:r>
            <w:r>
              <w:rPr>
                <w:rFonts w:ascii="Arial" w:hAnsi="Arial" w:cs="Arial"/>
                <w:sz w:val="18"/>
                <w:szCs w:val="18"/>
                <w:lang w:val="cs-CZ"/>
              </w:rPr>
              <w:t>8</w:t>
            </w:r>
            <w:r w:rsidRPr="00E04450">
              <w:rPr>
                <w:rFonts w:ascii="Arial" w:hAnsi="Arial" w:cs="Arial"/>
                <w:sz w:val="18"/>
                <w:szCs w:val="18"/>
                <w:lang w:val="cs-CZ"/>
              </w:rPr>
              <w:t>.</w:t>
            </w:r>
            <w:r>
              <w:rPr>
                <w:rFonts w:ascii="Arial" w:hAnsi="Arial" w:cs="Arial"/>
                <w:sz w:val="18"/>
                <w:szCs w:val="18"/>
                <w:lang w:val="cs-CZ"/>
              </w:rPr>
              <w:t>3</w:t>
            </w:r>
          </w:p>
        </w:tc>
        <w:tc>
          <w:tcPr>
            <w:tcW w:w="5921" w:type="dxa"/>
            <w:tcBorders>
              <w:top w:val="single" w:sz="4" w:space="0" w:color="auto"/>
              <w:left w:val="nil"/>
            </w:tcBorders>
          </w:tcPr>
          <w:p w14:paraId="56E05B41" w14:textId="54E94CD8" w:rsidR="007D4E7A" w:rsidRPr="00E04450" w:rsidRDefault="007D4E7A" w:rsidP="007D4E7A">
            <w:pPr>
              <w:keepNext/>
              <w:jc w:val="both"/>
              <w:rPr>
                <w:rFonts w:ascii="Arial" w:hAnsi="Arial" w:cs="Arial"/>
                <w:sz w:val="18"/>
                <w:szCs w:val="18"/>
                <w:lang w:val="cs-CZ"/>
              </w:rPr>
            </w:pPr>
            <w:r>
              <w:rPr>
                <w:rFonts w:ascii="Arial" w:hAnsi="Arial" w:cs="Arial"/>
                <w:sz w:val="18"/>
                <w:szCs w:val="18"/>
                <w:lang w:val="cs-CZ"/>
              </w:rPr>
              <w:t>Pod-článek 1.8.3 se ruší bez náhrady.</w:t>
            </w:r>
          </w:p>
        </w:tc>
      </w:tr>
      <w:tr w:rsidR="007D4E7A" w:rsidRPr="00E04450" w14:paraId="1370DC28" w14:textId="77777777" w:rsidTr="0083754F">
        <w:trPr>
          <w:trHeight w:val="169"/>
        </w:trPr>
        <w:tc>
          <w:tcPr>
            <w:tcW w:w="591" w:type="dxa"/>
            <w:gridSpan w:val="2"/>
          </w:tcPr>
          <w:p w14:paraId="147C05C8" w14:textId="50103D2E" w:rsidR="007D4E7A" w:rsidRPr="00E04450" w:rsidRDefault="007D4E7A" w:rsidP="007D4E7A">
            <w:pPr>
              <w:keepNext/>
              <w:jc w:val="both"/>
              <w:rPr>
                <w:rFonts w:ascii="Arial" w:hAnsi="Arial" w:cs="Arial"/>
                <w:b/>
                <w:sz w:val="18"/>
                <w:szCs w:val="18"/>
                <w:lang w:val="cs-CZ"/>
              </w:rPr>
            </w:pPr>
            <w:r w:rsidRPr="00E04450">
              <w:rPr>
                <w:rFonts w:ascii="Arial" w:hAnsi="Arial" w:cs="Arial"/>
                <w:b/>
                <w:sz w:val="18"/>
                <w:szCs w:val="18"/>
                <w:lang w:val="cs-CZ"/>
              </w:rPr>
              <w:t>1.9</w:t>
            </w:r>
          </w:p>
        </w:tc>
        <w:tc>
          <w:tcPr>
            <w:tcW w:w="661" w:type="dxa"/>
            <w:tcBorders>
              <w:bottom w:val="single" w:sz="4" w:space="0" w:color="auto"/>
            </w:tcBorders>
          </w:tcPr>
          <w:p w14:paraId="54B9832A" w14:textId="34AE0ED6" w:rsidR="007D4E7A" w:rsidRPr="00E04450" w:rsidRDefault="007D4E7A" w:rsidP="007D4E7A">
            <w:pPr>
              <w:keepNext/>
              <w:jc w:val="both"/>
              <w:rPr>
                <w:rFonts w:ascii="Arial" w:hAnsi="Arial" w:cs="Arial"/>
                <w:b/>
                <w:sz w:val="18"/>
                <w:szCs w:val="18"/>
                <w:lang w:val="cs-CZ"/>
              </w:rPr>
            </w:pPr>
          </w:p>
        </w:tc>
        <w:tc>
          <w:tcPr>
            <w:tcW w:w="1105" w:type="dxa"/>
            <w:gridSpan w:val="2"/>
            <w:tcBorders>
              <w:bottom w:val="single" w:sz="4" w:space="0" w:color="auto"/>
            </w:tcBorders>
          </w:tcPr>
          <w:p w14:paraId="2857E70F" w14:textId="365BCB57" w:rsidR="007D4E7A" w:rsidRPr="00E04450" w:rsidRDefault="007D4E7A" w:rsidP="007D4E7A">
            <w:pPr>
              <w:keepNext/>
              <w:jc w:val="both"/>
              <w:rPr>
                <w:rFonts w:ascii="Arial" w:hAnsi="Arial" w:cs="Arial"/>
                <w:b/>
                <w:sz w:val="18"/>
                <w:szCs w:val="18"/>
                <w:lang w:val="cs-CZ"/>
              </w:rPr>
            </w:pPr>
          </w:p>
        </w:tc>
        <w:tc>
          <w:tcPr>
            <w:tcW w:w="1139" w:type="dxa"/>
            <w:tcBorders>
              <w:bottom w:val="single" w:sz="4" w:space="0" w:color="auto"/>
            </w:tcBorders>
          </w:tcPr>
          <w:p w14:paraId="4F47F467" w14:textId="77777777" w:rsidR="007D4E7A" w:rsidRPr="00E04450" w:rsidRDefault="007D4E7A" w:rsidP="007D4E7A">
            <w:pPr>
              <w:keepNext/>
              <w:jc w:val="both"/>
              <w:rPr>
                <w:rFonts w:ascii="Arial" w:hAnsi="Arial" w:cs="Arial"/>
                <w:sz w:val="18"/>
                <w:szCs w:val="18"/>
                <w:lang w:val="cs-CZ"/>
              </w:rPr>
            </w:pPr>
          </w:p>
        </w:tc>
        <w:tc>
          <w:tcPr>
            <w:tcW w:w="5921" w:type="dxa"/>
            <w:tcBorders>
              <w:left w:val="nil"/>
              <w:bottom w:val="single" w:sz="4" w:space="0" w:color="auto"/>
            </w:tcBorders>
          </w:tcPr>
          <w:p w14:paraId="1677F7F9" w14:textId="77777777" w:rsidR="007D4E7A" w:rsidRPr="00E04450" w:rsidRDefault="007D4E7A" w:rsidP="007D4E7A">
            <w:pPr>
              <w:keepNext/>
              <w:jc w:val="both"/>
              <w:rPr>
                <w:rFonts w:ascii="Arial" w:hAnsi="Arial" w:cs="Arial"/>
                <w:sz w:val="18"/>
                <w:szCs w:val="18"/>
                <w:lang w:val="cs-CZ"/>
              </w:rPr>
            </w:pPr>
          </w:p>
        </w:tc>
      </w:tr>
      <w:tr w:rsidR="007D4E7A" w:rsidRPr="00E04450" w14:paraId="641BB56B" w14:textId="77777777" w:rsidTr="00632B37">
        <w:trPr>
          <w:trHeight w:val="954"/>
        </w:trPr>
        <w:tc>
          <w:tcPr>
            <w:tcW w:w="2357" w:type="dxa"/>
            <w:gridSpan w:val="5"/>
          </w:tcPr>
          <w:p w14:paraId="6157A81D" w14:textId="1A07F916" w:rsidR="007D4E7A" w:rsidRPr="00E04450" w:rsidRDefault="007D4E7A" w:rsidP="007D4E7A">
            <w:pPr>
              <w:jc w:val="both"/>
              <w:rPr>
                <w:rFonts w:ascii="Arial" w:hAnsi="Arial" w:cs="Arial"/>
                <w:b/>
                <w:sz w:val="18"/>
                <w:szCs w:val="18"/>
                <w:lang w:val="cs-CZ"/>
              </w:rPr>
            </w:pPr>
            <w:r w:rsidRPr="00E04450">
              <w:rPr>
                <w:rFonts w:ascii="Arial" w:hAnsi="Arial" w:cs="Arial"/>
                <w:b/>
                <w:sz w:val="18"/>
                <w:szCs w:val="18"/>
                <w:lang w:val="cs-CZ"/>
              </w:rPr>
              <w:t>Zveřejnění</w:t>
            </w:r>
          </w:p>
        </w:tc>
        <w:tc>
          <w:tcPr>
            <w:tcW w:w="1139" w:type="dxa"/>
            <w:tcBorders>
              <w:top w:val="single" w:sz="4" w:space="0" w:color="auto"/>
            </w:tcBorders>
          </w:tcPr>
          <w:p w14:paraId="6A0637F6" w14:textId="3EEB7FA2"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1.9.1</w:t>
            </w:r>
          </w:p>
          <w:p w14:paraId="6F9B1FAD" w14:textId="77777777" w:rsidR="007D4E7A" w:rsidRPr="00E04450" w:rsidRDefault="007D4E7A" w:rsidP="007D4E7A">
            <w:pPr>
              <w:jc w:val="both"/>
              <w:rPr>
                <w:rFonts w:ascii="Arial" w:hAnsi="Arial" w:cs="Arial"/>
                <w:sz w:val="18"/>
                <w:szCs w:val="18"/>
                <w:lang w:val="cs-CZ"/>
              </w:rPr>
            </w:pPr>
          </w:p>
          <w:p w14:paraId="754A56A2" w14:textId="77777777" w:rsidR="007D4E7A" w:rsidRPr="00E04450" w:rsidRDefault="007D4E7A" w:rsidP="007D4E7A">
            <w:pPr>
              <w:jc w:val="both"/>
              <w:rPr>
                <w:rFonts w:ascii="Arial" w:hAnsi="Arial" w:cs="Arial"/>
                <w:sz w:val="18"/>
                <w:szCs w:val="18"/>
                <w:lang w:val="cs-CZ"/>
              </w:rPr>
            </w:pPr>
          </w:p>
          <w:p w14:paraId="5DE288DF" w14:textId="77777777" w:rsidR="007D4E7A" w:rsidRPr="00E04450" w:rsidRDefault="007D4E7A" w:rsidP="007D4E7A">
            <w:pPr>
              <w:jc w:val="both"/>
              <w:rPr>
                <w:rFonts w:ascii="Arial" w:hAnsi="Arial" w:cs="Arial"/>
                <w:sz w:val="18"/>
                <w:szCs w:val="18"/>
                <w:lang w:val="cs-CZ"/>
              </w:rPr>
            </w:pPr>
          </w:p>
          <w:p w14:paraId="4E5654BC" w14:textId="77777777" w:rsidR="007D4E7A" w:rsidRPr="00E04450" w:rsidRDefault="007D4E7A" w:rsidP="007D4E7A">
            <w:pPr>
              <w:jc w:val="both"/>
              <w:rPr>
                <w:rFonts w:ascii="Arial" w:hAnsi="Arial" w:cs="Arial"/>
                <w:sz w:val="18"/>
                <w:szCs w:val="18"/>
                <w:lang w:val="cs-CZ"/>
              </w:rPr>
            </w:pPr>
          </w:p>
          <w:p w14:paraId="3AFAB30C" w14:textId="77777777" w:rsidR="007D4E7A" w:rsidRPr="00E04450" w:rsidRDefault="007D4E7A" w:rsidP="007D4E7A">
            <w:pPr>
              <w:jc w:val="both"/>
              <w:rPr>
                <w:rFonts w:ascii="Arial" w:hAnsi="Arial" w:cs="Arial"/>
                <w:sz w:val="18"/>
                <w:szCs w:val="18"/>
                <w:lang w:val="cs-CZ"/>
              </w:rPr>
            </w:pPr>
          </w:p>
          <w:p w14:paraId="7AD95A84" w14:textId="18B3107B"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1.9.2</w:t>
            </w:r>
          </w:p>
        </w:tc>
        <w:tc>
          <w:tcPr>
            <w:tcW w:w="5921" w:type="dxa"/>
            <w:tcBorders>
              <w:top w:val="single" w:sz="4" w:space="0" w:color="auto"/>
              <w:left w:val="nil"/>
            </w:tcBorders>
          </w:tcPr>
          <w:p w14:paraId="50EC9A93" w14:textId="7E3338CC" w:rsidR="007D4E7A" w:rsidRPr="00E04450" w:rsidRDefault="007D4E7A" w:rsidP="007D4E7A">
            <w:pPr>
              <w:keepNext/>
              <w:jc w:val="both"/>
              <w:rPr>
                <w:rFonts w:ascii="Arial" w:hAnsi="Arial" w:cs="Arial"/>
                <w:sz w:val="18"/>
                <w:szCs w:val="18"/>
                <w:lang w:val="cs-CZ"/>
              </w:rPr>
            </w:pPr>
            <w:r w:rsidRPr="00E04450">
              <w:rPr>
                <w:rFonts w:ascii="Arial" w:hAnsi="Arial" w:cs="Arial"/>
                <w:sz w:val="18"/>
                <w:szCs w:val="18"/>
                <w:lang w:val="cs-CZ"/>
              </w:rPr>
              <w:t>Pod-článek 1.9.1 se nahrazuje novým zněním:</w:t>
            </w:r>
          </w:p>
          <w:p w14:paraId="19B934AF" w14:textId="5207C65D" w:rsidR="007D4E7A" w:rsidRPr="00E04450" w:rsidRDefault="007D4E7A" w:rsidP="007D4E7A">
            <w:pPr>
              <w:keepNext/>
              <w:jc w:val="both"/>
              <w:rPr>
                <w:rFonts w:ascii="Arial" w:hAnsi="Arial" w:cs="Arial"/>
                <w:sz w:val="18"/>
                <w:szCs w:val="18"/>
                <w:lang w:val="cs-CZ"/>
              </w:rPr>
            </w:pPr>
            <w:r w:rsidRPr="00E04450">
              <w:rPr>
                <w:rFonts w:ascii="Arial" w:hAnsi="Arial" w:cs="Arial"/>
                <w:sz w:val="18"/>
                <w:szCs w:val="18"/>
                <w:lang w:val="cs-CZ"/>
              </w:rPr>
              <w:t xml:space="preserve">„Se zohledněním Pod-článku 1.8 [Důvěrné informace] může Konzultant sám nebo společně s někým jiným zveřejnit materiály související se Službami pouze s předchozím písemným schválením Objednatele. To neplatí v případech </w:t>
            </w:r>
            <w:r w:rsidR="00CC5369">
              <w:rPr>
                <w:rFonts w:ascii="Arial" w:hAnsi="Arial" w:cs="Arial"/>
                <w:sz w:val="18"/>
                <w:szCs w:val="18"/>
                <w:lang w:val="cs-CZ"/>
              </w:rPr>
              <w:t>podle</w:t>
            </w:r>
            <w:r w:rsidRPr="00E04450">
              <w:rPr>
                <w:rFonts w:ascii="Arial" w:hAnsi="Arial" w:cs="Arial"/>
                <w:sz w:val="18"/>
                <w:szCs w:val="18"/>
                <w:lang w:val="cs-CZ"/>
              </w:rPr>
              <w:t xml:space="preserve"> Pod-článku 1.9.2.</w:t>
            </w:r>
          </w:p>
          <w:p w14:paraId="4DCD791F" w14:textId="2FECDD8A" w:rsidR="007D4E7A" w:rsidRPr="00E04450" w:rsidRDefault="007D4E7A" w:rsidP="007D4E7A">
            <w:pPr>
              <w:jc w:val="both"/>
              <w:rPr>
                <w:rFonts w:ascii="Arial" w:hAnsi="Arial" w:cs="Arial"/>
                <w:sz w:val="18"/>
                <w:szCs w:val="18"/>
                <w:lang w:val="cs-CZ"/>
              </w:rPr>
            </w:pPr>
          </w:p>
          <w:p w14:paraId="2CFBBB65" w14:textId="4AD74CF7"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Pod-článek 1.9.2 se nahrazuje novým zněním:</w:t>
            </w:r>
          </w:p>
          <w:p w14:paraId="7F726F10" w14:textId="0F51B0CF"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 xml:space="preserve">„Konzultant může užít materiály a informace související se Službami a s Projektem pro účely účasti Konzultanta ve výběrových řízeních veřejných zakázek malého rozsahu či v zadávacích řízeních veřejných zakázek </w:t>
            </w:r>
            <w:r w:rsidR="00CC5369">
              <w:rPr>
                <w:rFonts w:ascii="Arial" w:hAnsi="Arial" w:cs="Arial"/>
                <w:sz w:val="18"/>
                <w:szCs w:val="18"/>
                <w:lang w:val="cs-CZ"/>
              </w:rPr>
              <w:t>podle</w:t>
            </w:r>
            <w:r w:rsidRPr="00E04450">
              <w:rPr>
                <w:rFonts w:ascii="Arial" w:hAnsi="Arial" w:cs="Arial"/>
                <w:sz w:val="18"/>
                <w:szCs w:val="18"/>
                <w:lang w:val="cs-CZ"/>
              </w:rPr>
              <w:t xml:space="preserve"> zákona o zadávání veřejných zakázek.“</w:t>
            </w:r>
          </w:p>
        </w:tc>
      </w:tr>
      <w:tr w:rsidR="007D4E7A" w:rsidRPr="00E04450" w14:paraId="734B16FF" w14:textId="77777777" w:rsidTr="00632B37">
        <w:trPr>
          <w:trHeight w:val="71"/>
        </w:trPr>
        <w:tc>
          <w:tcPr>
            <w:tcW w:w="591" w:type="dxa"/>
            <w:gridSpan w:val="2"/>
          </w:tcPr>
          <w:p w14:paraId="3289C7A4" w14:textId="1E7952C4" w:rsidR="007D4E7A" w:rsidRPr="00E04450" w:rsidRDefault="007D4E7A" w:rsidP="007D4E7A">
            <w:pPr>
              <w:keepNext/>
              <w:jc w:val="both"/>
              <w:rPr>
                <w:rFonts w:ascii="Arial" w:hAnsi="Arial" w:cs="Arial"/>
                <w:b/>
                <w:sz w:val="18"/>
                <w:szCs w:val="18"/>
                <w:lang w:val="cs-CZ"/>
              </w:rPr>
            </w:pPr>
            <w:r w:rsidRPr="00E04450">
              <w:rPr>
                <w:rFonts w:ascii="Arial" w:hAnsi="Arial" w:cs="Arial"/>
                <w:b/>
                <w:sz w:val="18"/>
                <w:szCs w:val="18"/>
                <w:lang w:val="cs-CZ"/>
              </w:rPr>
              <w:t>1.11</w:t>
            </w:r>
          </w:p>
        </w:tc>
        <w:tc>
          <w:tcPr>
            <w:tcW w:w="920" w:type="dxa"/>
            <w:gridSpan w:val="2"/>
            <w:tcBorders>
              <w:bottom w:val="single" w:sz="4" w:space="0" w:color="auto"/>
            </w:tcBorders>
          </w:tcPr>
          <w:p w14:paraId="171DA1F8" w14:textId="77777777" w:rsidR="007D4E7A" w:rsidRPr="00E04450" w:rsidRDefault="007D4E7A" w:rsidP="007D4E7A">
            <w:pPr>
              <w:keepNext/>
              <w:jc w:val="both"/>
              <w:rPr>
                <w:rFonts w:ascii="Arial" w:hAnsi="Arial" w:cs="Arial"/>
                <w:b/>
                <w:sz w:val="18"/>
                <w:szCs w:val="18"/>
                <w:lang w:val="cs-CZ"/>
              </w:rPr>
            </w:pPr>
          </w:p>
        </w:tc>
        <w:tc>
          <w:tcPr>
            <w:tcW w:w="846" w:type="dxa"/>
            <w:tcBorders>
              <w:bottom w:val="single" w:sz="4" w:space="0" w:color="auto"/>
            </w:tcBorders>
          </w:tcPr>
          <w:p w14:paraId="6ABCB5F1" w14:textId="3BDBA9BE" w:rsidR="007D4E7A" w:rsidRPr="00E04450" w:rsidRDefault="007D4E7A" w:rsidP="007D4E7A">
            <w:pPr>
              <w:keepNext/>
              <w:jc w:val="both"/>
              <w:rPr>
                <w:rFonts w:ascii="Arial" w:hAnsi="Arial" w:cs="Arial"/>
                <w:b/>
                <w:sz w:val="18"/>
                <w:szCs w:val="18"/>
                <w:lang w:val="cs-CZ"/>
              </w:rPr>
            </w:pPr>
          </w:p>
        </w:tc>
        <w:tc>
          <w:tcPr>
            <w:tcW w:w="1139" w:type="dxa"/>
            <w:tcBorders>
              <w:bottom w:val="single" w:sz="2" w:space="0" w:color="auto"/>
            </w:tcBorders>
          </w:tcPr>
          <w:p w14:paraId="649CD6CF" w14:textId="77777777" w:rsidR="007D4E7A" w:rsidRPr="00E04450" w:rsidRDefault="007D4E7A" w:rsidP="007D4E7A">
            <w:pPr>
              <w:keepNext/>
              <w:jc w:val="both"/>
              <w:rPr>
                <w:rFonts w:ascii="Arial" w:hAnsi="Arial" w:cs="Arial"/>
                <w:sz w:val="18"/>
                <w:szCs w:val="18"/>
                <w:lang w:val="cs-CZ"/>
              </w:rPr>
            </w:pPr>
          </w:p>
        </w:tc>
        <w:tc>
          <w:tcPr>
            <w:tcW w:w="5921" w:type="dxa"/>
            <w:tcBorders>
              <w:bottom w:val="single" w:sz="2" w:space="0" w:color="auto"/>
            </w:tcBorders>
          </w:tcPr>
          <w:p w14:paraId="6FE9B17E" w14:textId="77777777" w:rsidR="007D4E7A" w:rsidRPr="00E04450" w:rsidRDefault="007D4E7A" w:rsidP="007D4E7A">
            <w:pPr>
              <w:keepNext/>
              <w:jc w:val="both"/>
              <w:rPr>
                <w:rFonts w:ascii="Arial" w:hAnsi="Arial" w:cs="Arial"/>
                <w:sz w:val="18"/>
                <w:szCs w:val="18"/>
                <w:lang w:val="cs-CZ"/>
              </w:rPr>
            </w:pPr>
          </w:p>
        </w:tc>
      </w:tr>
      <w:tr w:rsidR="007D4E7A" w:rsidRPr="00E04450" w14:paraId="300E954C" w14:textId="77777777" w:rsidTr="00632B37">
        <w:trPr>
          <w:trHeight w:val="266"/>
        </w:trPr>
        <w:tc>
          <w:tcPr>
            <w:tcW w:w="2357" w:type="dxa"/>
            <w:gridSpan w:val="5"/>
          </w:tcPr>
          <w:p w14:paraId="42814FB4" w14:textId="664B40D8" w:rsidR="007D4E7A" w:rsidRPr="00E04450" w:rsidRDefault="007D4E7A" w:rsidP="007D4E7A">
            <w:pPr>
              <w:jc w:val="both"/>
              <w:rPr>
                <w:rFonts w:ascii="Arial" w:hAnsi="Arial" w:cs="Arial"/>
                <w:b/>
                <w:sz w:val="18"/>
                <w:szCs w:val="18"/>
                <w:lang w:val="cs-CZ"/>
              </w:rPr>
            </w:pPr>
            <w:r w:rsidRPr="00E04450">
              <w:rPr>
                <w:rFonts w:ascii="Arial" w:hAnsi="Arial" w:cs="Arial"/>
                <w:b/>
                <w:sz w:val="18"/>
                <w:szCs w:val="18"/>
                <w:lang w:val="cs-CZ"/>
              </w:rPr>
              <w:t>Vztah stran</w:t>
            </w:r>
          </w:p>
        </w:tc>
        <w:tc>
          <w:tcPr>
            <w:tcW w:w="1139" w:type="dxa"/>
          </w:tcPr>
          <w:p w14:paraId="75DB7B70" w14:textId="7862CC81"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1.11.2</w:t>
            </w:r>
          </w:p>
        </w:tc>
        <w:tc>
          <w:tcPr>
            <w:tcW w:w="5921" w:type="dxa"/>
          </w:tcPr>
          <w:p w14:paraId="6AED050F" w14:textId="77777777" w:rsidR="007D4E7A" w:rsidRDefault="007D4E7A" w:rsidP="007D4E7A">
            <w:pPr>
              <w:jc w:val="both"/>
              <w:rPr>
                <w:rFonts w:ascii="Arial" w:hAnsi="Arial" w:cs="Arial"/>
                <w:sz w:val="18"/>
                <w:szCs w:val="18"/>
                <w:lang w:val="cs-CZ"/>
              </w:rPr>
            </w:pPr>
            <w:r w:rsidRPr="00E04450">
              <w:rPr>
                <w:rFonts w:ascii="Arial" w:hAnsi="Arial" w:cs="Arial"/>
                <w:sz w:val="18"/>
                <w:szCs w:val="18"/>
                <w:lang w:val="cs-CZ"/>
              </w:rPr>
              <w:t>Pod-článek 1.11.2 se nahrazuje novým zněním:</w:t>
            </w:r>
          </w:p>
          <w:p w14:paraId="36B3F018" w14:textId="21E7FB39"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„V případě plurality osob na straně Konzultanta se tyto osoby zavazují, že budou vůči Objednateli a třetím osobám z jakýchkoliv právních vztahů vzniklých v souvislosti s plněním Smlouvy zavázáni společně a nerozdílně, a to po celou dobu plnění Smlouvy, jakož i po dobu trvání jiných závazků vyplývajících ze Smlouvy.“</w:t>
            </w:r>
          </w:p>
        </w:tc>
      </w:tr>
      <w:tr w:rsidR="007D4E7A" w:rsidRPr="00E04450" w14:paraId="02E029A0" w14:textId="77777777" w:rsidTr="00632B37">
        <w:trPr>
          <w:trHeight w:val="71"/>
        </w:trPr>
        <w:tc>
          <w:tcPr>
            <w:tcW w:w="591" w:type="dxa"/>
            <w:gridSpan w:val="2"/>
          </w:tcPr>
          <w:p w14:paraId="0B803ADA" w14:textId="77777777" w:rsidR="007D4E7A" w:rsidRPr="00E04450" w:rsidRDefault="007D4E7A" w:rsidP="007D4E7A">
            <w:pPr>
              <w:keepNext/>
              <w:jc w:val="both"/>
              <w:rPr>
                <w:rFonts w:ascii="Arial" w:hAnsi="Arial" w:cs="Arial"/>
                <w:b/>
                <w:sz w:val="18"/>
                <w:szCs w:val="18"/>
                <w:lang w:val="cs-CZ"/>
              </w:rPr>
            </w:pPr>
            <w:r w:rsidRPr="00E04450">
              <w:rPr>
                <w:rFonts w:ascii="Arial" w:hAnsi="Arial" w:cs="Arial"/>
                <w:b/>
                <w:sz w:val="18"/>
                <w:szCs w:val="18"/>
                <w:lang w:val="cs-CZ"/>
              </w:rPr>
              <w:t>1.12</w:t>
            </w:r>
          </w:p>
        </w:tc>
        <w:tc>
          <w:tcPr>
            <w:tcW w:w="920" w:type="dxa"/>
            <w:gridSpan w:val="2"/>
            <w:tcBorders>
              <w:bottom w:val="single" w:sz="4" w:space="0" w:color="auto"/>
            </w:tcBorders>
          </w:tcPr>
          <w:p w14:paraId="515E6D86" w14:textId="77777777" w:rsidR="007D4E7A" w:rsidRPr="00E04450" w:rsidRDefault="007D4E7A" w:rsidP="007D4E7A">
            <w:pPr>
              <w:keepNext/>
              <w:jc w:val="both"/>
              <w:rPr>
                <w:rFonts w:ascii="Arial" w:hAnsi="Arial" w:cs="Arial"/>
                <w:b/>
                <w:sz w:val="18"/>
                <w:szCs w:val="18"/>
                <w:lang w:val="cs-CZ"/>
              </w:rPr>
            </w:pPr>
          </w:p>
        </w:tc>
        <w:tc>
          <w:tcPr>
            <w:tcW w:w="846" w:type="dxa"/>
            <w:tcBorders>
              <w:bottom w:val="single" w:sz="4" w:space="0" w:color="auto"/>
            </w:tcBorders>
          </w:tcPr>
          <w:p w14:paraId="2E9C8D97" w14:textId="77777777" w:rsidR="007D4E7A" w:rsidRPr="00E04450" w:rsidRDefault="007D4E7A" w:rsidP="007D4E7A">
            <w:pPr>
              <w:keepNext/>
              <w:jc w:val="both"/>
              <w:rPr>
                <w:rFonts w:ascii="Arial" w:hAnsi="Arial" w:cs="Arial"/>
                <w:b/>
                <w:sz w:val="18"/>
                <w:szCs w:val="18"/>
                <w:lang w:val="cs-CZ"/>
              </w:rPr>
            </w:pPr>
          </w:p>
        </w:tc>
        <w:tc>
          <w:tcPr>
            <w:tcW w:w="1139" w:type="dxa"/>
            <w:tcBorders>
              <w:bottom w:val="single" w:sz="2" w:space="0" w:color="auto"/>
            </w:tcBorders>
          </w:tcPr>
          <w:p w14:paraId="46F0A083" w14:textId="77777777" w:rsidR="007D4E7A" w:rsidRPr="00E04450" w:rsidRDefault="007D4E7A" w:rsidP="007D4E7A">
            <w:pPr>
              <w:keepNext/>
              <w:jc w:val="both"/>
              <w:rPr>
                <w:rFonts w:ascii="Arial" w:hAnsi="Arial" w:cs="Arial"/>
                <w:sz w:val="18"/>
                <w:szCs w:val="18"/>
                <w:lang w:val="cs-CZ"/>
              </w:rPr>
            </w:pPr>
          </w:p>
        </w:tc>
        <w:tc>
          <w:tcPr>
            <w:tcW w:w="5921" w:type="dxa"/>
            <w:tcBorders>
              <w:bottom w:val="single" w:sz="2" w:space="0" w:color="auto"/>
            </w:tcBorders>
          </w:tcPr>
          <w:p w14:paraId="184AA672" w14:textId="77777777" w:rsidR="007D4E7A" w:rsidRPr="00E04450" w:rsidRDefault="007D4E7A" w:rsidP="007D4E7A">
            <w:pPr>
              <w:keepNext/>
              <w:jc w:val="both"/>
              <w:rPr>
                <w:rFonts w:ascii="Arial" w:hAnsi="Arial" w:cs="Arial"/>
                <w:sz w:val="18"/>
                <w:szCs w:val="18"/>
                <w:lang w:val="cs-CZ"/>
              </w:rPr>
            </w:pPr>
          </w:p>
        </w:tc>
      </w:tr>
      <w:tr w:rsidR="007D4E7A" w:rsidRPr="00E04450" w14:paraId="4D818562" w14:textId="77777777" w:rsidTr="00632B37">
        <w:trPr>
          <w:trHeight w:val="266"/>
        </w:trPr>
        <w:tc>
          <w:tcPr>
            <w:tcW w:w="2357" w:type="dxa"/>
            <w:gridSpan w:val="5"/>
          </w:tcPr>
          <w:p w14:paraId="6CA99A2B" w14:textId="77777777" w:rsidR="007D4E7A" w:rsidRPr="00E04450" w:rsidRDefault="007D4E7A" w:rsidP="007D4E7A">
            <w:pPr>
              <w:jc w:val="both"/>
              <w:rPr>
                <w:rFonts w:ascii="Arial" w:hAnsi="Arial" w:cs="Arial"/>
                <w:b/>
                <w:sz w:val="18"/>
                <w:szCs w:val="18"/>
                <w:lang w:val="cs-CZ"/>
              </w:rPr>
            </w:pPr>
            <w:r w:rsidRPr="00E04450">
              <w:rPr>
                <w:rFonts w:ascii="Arial" w:hAnsi="Arial" w:cs="Arial"/>
                <w:b/>
                <w:sz w:val="18"/>
                <w:szCs w:val="18"/>
                <w:lang w:val="cs-CZ"/>
              </w:rPr>
              <w:t>Dodatky ke smlouvě</w:t>
            </w:r>
          </w:p>
        </w:tc>
        <w:tc>
          <w:tcPr>
            <w:tcW w:w="1139" w:type="dxa"/>
          </w:tcPr>
          <w:p w14:paraId="418C428F" w14:textId="77777777"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1.12.2</w:t>
            </w:r>
          </w:p>
        </w:tc>
        <w:tc>
          <w:tcPr>
            <w:tcW w:w="5921" w:type="dxa"/>
          </w:tcPr>
          <w:p w14:paraId="7E2BD398" w14:textId="77777777" w:rsidR="007D4E7A" w:rsidRDefault="007D4E7A" w:rsidP="007D4E7A">
            <w:pPr>
              <w:jc w:val="both"/>
              <w:rPr>
                <w:rFonts w:ascii="Arial" w:hAnsi="Arial" w:cs="Arial"/>
                <w:sz w:val="18"/>
                <w:szCs w:val="18"/>
                <w:lang w:val="cs-CZ"/>
              </w:rPr>
            </w:pPr>
            <w:r w:rsidRPr="00E04450">
              <w:rPr>
                <w:rFonts w:ascii="Arial" w:hAnsi="Arial" w:cs="Arial"/>
                <w:sz w:val="18"/>
                <w:szCs w:val="18"/>
                <w:lang w:val="cs-CZ"/>
              </w:rPr>
              <w:t>Doplňuje se nový Pod-článek 1.12.2, který zní následovně:</w:t>
            </w:r>
          </w:p>
          <w:p w14:paraId="3CE237C0" w14:textId="19B651E3"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„Jakékoli změny Smlouvy učiněné jinou, než písemnou formou jsou vyloučeny.“</w:t>
            </w:r>
          </w:p>
        </w:tc>
      </w:tr>
      <w:tr w:rsidR="007D4E7A" w:rsidRPr="00E04450" w14:paraId="255DDA33" w14:textId="77777777" w:rsidTr="00556DA2">
        <w:trPr>
          <w:trHeight w:val="169"/>
        </w:trPr>
        <w:tc>
          <w:tcPr>
            <w:tcW w:w="591" w:type="dxa"/>
            <w:gridSpan w:val="2"/>
          </w:tcPr>
          <w:p w14:paraId="2636C581" w14:textId="77777777" w:rsidR="007D4E7A" w:rsidRPr="00E04450" w:rsidRDefault="007D4E7A" w:rsidP="007D4E7A">
            <w:pPr>
              <w:keepNext/>
              <w:jc w:val="both"/>
              <w:rPr>
                <w:rFonts w:ascii="Arial" w:hAnsi="Arial" w:cs="Arial"/>
                <w:b/>
                <w:sz w:val="18"/>
                <w:szCs w:val="18"/>
                <w:lang w:val="cs-CZ"/>
              </w:rPr>
            </w:pPr>
            <w:r w:rsidRPr="00E04450">
              <w:rPr>
                <w:rFonts w:ascii="Arial" w:hAnsi="Arial" w:cs="Arial"/>
                <w:b/>
                <w:sz w:val="18"/>
                <w:szCs w:val="18"/>
                <w:lang w:val="cs-CZ"/>
              </w:rPr>
              <w:t>1.15</w:t>
            </w:r>
          </w:p>
        </w:tc>
        <w:tc>
          <w:tcPr>
            <w:tcW w:w="661" w:type="dxa"/>
            <w:tcBorders>
              <w:bottom w:val="single" w:sz="4" w:space="0" w:color="auto"/>
            </w:tcBorders>
          </w:tcPr>
          <w:p w14:paraId="1E43ADF2" w14:textId="77777777" w:rsidR="007D4E7A" w:rsidRPr="00E04450" w:rsidRDefault="007D4E7A" w:rsidP="007D4E7A">
            <w:pPr>
              <w:keepNext/>
              <w:jc w:val="both"/>
              <w:rPr>
                <w:rFonts w:ascii="Arial" w:hAnsi="Arial" w:cs="Arial"/>
                <w:b/>
                <w:sz w:val="18"/>
                <w:szCs w:val="18"/>
                <w:lang w:val="cs-CZ"/>
              </w:rPr>
            </w:pPr>
          </w:p>
        </w:tc>
        <w:tc>
          <w:tcPr>
            <w:tcW w:w="1105" w:type="dxa"/>
            <w:gridSpan w:val="2"/>
            <w:tcBorders>
              <w:bottom w:val="single" w:sz="4" w:space="0" w:color="auto"/>
            </w:tcBorders>
          </w:tcPr>
          <w:p w14:paraId="2574ECB7" w14:textId="77777777" w:rsidR="007D4E7A" w:rsidRPr="00E04450" w:rsidRDefault="007D4E7A" w:rsidP="007D4E7A">
            <w:pPr>
              <w:keepNext/>
              <w:jc w:val="both"/>
              <w:rPr>
                <w:rFonts w:ascii="Arial" w:hAnsi="Arial" w:cs="Arial"/>
                <w:b/>
                <w:sz w:val="18"/>
                <w:szCs w:val="18"/>
                <w:lang w:val="cs-CZ"/>
              </w:rPr>
            </w:pPr>
          </w:p>
        </w:tc>
        <w:tc>
          <w:tcPr>
            <w:tcW w:w="1139" w:type="dxa"/>
            <w:tcBorders>
              <w:bottom w:val="single" w:sz="4" w:space="0" w:color="auto"/>
            </w:tcBorders>
          </w:tcPr>
          <w:p w14:paraId="11A9ED1E" w14:textId="77777777" w:rsidR="007D4E7A" w:rsidRPr="00E04450" w:rsidRDefault="007D4E7A" w:rsidP="007D4E7A">
            <w:pPr>
              <w:keepNext/>
              <w:jc w:val="both"/>
              <w:rPr>
                <w:rFonts w:ascii="Arial" w:hAnsi="Arial" w:cs="Arial"/>
                <w:sz w:val="18"/>
                <w:szCs w:val="18"/>
                <w:lang w:val="cs-CZ"/>
              </w:rPr>
            </w:pPr>
          </w:p>
        </w:tc>
        <w:tc>
          <w:tcPr>
            <w:tcW w:w="5921" w:type="dxa"/>
            <w:tcBorders>
              <w:left w:val="nil"/>
              <w:bottom w:val="single" w:sz="4" w:space="0" w:color="auto"/>
            </w:tcBorders>
          </w:tcPr>
          <w:p w14:paraId="3EFA5A0F" w14:textId="77777777" w:rsidR="007D4E7A" w:rsidRPr="00E04450" w:rsidRDefault="007D4E7A" w:rsidP="007D4E7A">
            <w:pPr>
              <w:keepNext/>
              <w:jc w:val="both"/>
              <w:rPr>
                <w:rFonts w:ascii="Arial" w:hAnsi="Arial" w:cs="Arial"/>
                <w:sz w:val="18"/>
                <w:szCs w:val="18"/>
                <w:lang w:val="cs-CZ"/>
              </w:rPr>
            </w:pPr>
          </w:p>
        </w:tc>
      </w:tr>
      <w:tr w:rsidR="007D4E7A" w:rsidRPr="00E04450" w14:paraId="03F9768C" w14:textId="77777777" w:rsidTr="00556DA2">
        <w:trPr>
          <w:trHeight w:val="954"/>
        </w:trPr>
        <w:tc>
          <w:tcPr>
            <w:tcW w:w="2357" w:type="dxa"/>
            <w:gridSpan w:val="5"/>
          </w:tcPr>
          <w:p w14:paraId="1C88ADD2" w14:textId="77777777" w:rsidR="007D4E7A" w:rsidRPr="00E04450" w:rsidRDefault="007D4E7A" w:rsidP="007D4E7A">
            <w:pPr>
              <w:jc w:val="both"/>
              <w:rPr>
                <w:rFonts w:ascii="Arial" w:hAnsi="Arial" w:cs="Arial"/>
                <w:b/>
                <w:sz w:val="18"/>
                <w:szCs w:val="18"/>
                <w:lang w:val="cs-CZ"/>
              </w:rPr>
            </w:pPr>
            <w:r w:rsidRPr="00E04450">
              <w:rPr>
                <w:rFonts w:ascii="Arial" w:hAnsi="Arial" w:cs="Arial"/>
                <w:b/>
                <w:sz w:val="18"/>
                <w:szCs w:val="18"/>
                <w:lang w:val="cs-CZ"/>
              </w:rPr>
              <w:t>Hierarchie dokumentů</w:t>
            </w:r>
          </w:p>
        </w:tc>
        <w:tc>
          <w:tcPr>
            <w:tcW w:w="1139" w:type="dxa"/>
            <w:tcBorders>
              <w:top w:val="single" w:sz="4" w:space="0" w:color="auto"/>
            </w:tcBorders>
          </w:tcPr>
          <w:p w14:paraId="42811C38" w14:textId="77777777"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1.15.1</w:t>
            </w:r>
          </w:p>
        </w:tc>
        <w:tc>
          <w:tcPr>
            <w:tcW w:w="5921" w:type="dxa"/>
            <w:tcBorders>
              <w:top w:val="single" w:sz="4" w:space="0" w:color="auto"/>
              <w:left w:val="nil"/>
            </w:tcBorders>
          </w:tcPr>
          <w:p w14:paraId="5D8AF99D" w14:textId="4EEBB578" w:rsidR="007D4E7A" w:rsidRPr="00E04450" w:rsidRDefault="007D4E7A" w:rsidP="007D4E7A">
            <w:pPr>
              <w:keepNext/>
              <w:jc w:val="both"/>
              <w:rPr>
                <w:rFonts w:ascii="Arial" w:hAnsi="Arial" w:cs="Arial"/>
                <w:sz w:val="18"/>
                <w:szCs w:val="18"/>
                <w:lang w:val="cs-CZ"/>
              </w:rPr>
            </w:pPr>
            <w:r w:rsidRPr="00E04450">
              <w:rPr>
                <w:rFonts w:ascii="Arial" w:hAnsi="Arial" w:cs="Arial"/>
                <w:sz w:val="18"/>
                <w:szCs w:val="18"/>
                <w:lang w:val="cs-CZ"/>
              </w:rPr>
              <w:t>Pod-článek 1.15.1 se upřesňuje následovně:</w:t>
            </w:r>
          </w:p>
          <w:p w14:paraId="6E245C65" w14:textId="21D85832" w:rsidR="007D4E7A" w:rsidRPr="00E04450" w:rsidRDefault="007D4E7A" w:rsidP="007D4E7A">
            <w:pPr>
              <w:jc w:val="both"/>
              <w:rPr>
                <w:rFonts w:ascii="Arial" w:hAnsi="Arial" w:cs="Arial"/>
                <w:sz w:val="18"/>
                <w:szCs w:val="18"/>
                <w:lang w:val="cs-CZ"/>
              </w:rPr>
            </w:pPr>
            <w:r w:rsidRPr="00E04450">
              <w:rPr>
                <w:rFonts w:ascii="Arial" w:hAnsi="Arial" w:cs="Arial"/>
                <w:sz w:val="18"/>
                <w:szCs w:val="18"/>
                <w:lang w:val="cs-CZ"/>
              </w:rPr>
              <w:t>Pořadí závaznosti dokumentů tvořících Smlouvu je uvedeno v odst. 6.2 Smlouvy o poskytování služeb. V případě nejasností nebo nesrovnalostí mezi dokumenty tvořícími Smlouvu platí ustanovení dokumentu s vyšším pořadím závaznosti. Jestliže nelze nejasnost nebo nesrovnalost tímto způsobem vyřešit, musí Objednatel vydat odpovídající pokyn, nebo nařídit Variaci Služeb podle Pod-článku 5.1 [Variace Služeb] (tam, kde je to nezbytné) tak, aby byla nejasnost nebo nesrovnalost v dokumentech odstraněna.</w:t>
            </w:r>
          </w:p>
        </w:tc>
      </w:tr>
      <w:tr w:rsidR="007D4E7A" w:rsidRPr="00E04450" w14:paraId="02EAC41D" w14:textId="77777777" w:rsidTr="00556DA2">
        <w:trPr>
          <w:trHeight w:val="194"/>
        </w:trPr>
        <w:tc>
          <w:tcPr>
            <w:tcW w:w="2357" w:type="dxa"/>
            <w:gridSpan w:val="5"/>
          </w:tcPr>
          <w:p w14:paraId="54C783FE" w14:textId="77777777" w:rsidR="007D4E7A" w:rsidRPr="00E04450" w:rsidRDefault="007D4E7A" w:rsidP="007D4E7A">
            <w:pPr>
              <w:jc w:val="both"/>
              <w:rPr>
                <w:rFonts w:ascii="Arial" w:hAnsi="Arial" w:cs="Arial"/>
                <w:b/>
                <w:sz w:val="18"/>
                <w:szCs w:val="18"/>
                <w:lang w:val="cs-CZ"/>
              </w:rPr>
            </w:pPr>
          </w:p>
        </w:tc>
        <w:tc>
          <w:tcPr>
            <w:tcW w:w="1139" w:type="dxa"/>
            <w:tcBorders>
              <w:bottom w:val="single" w:sz="4" w:space="0" w:color="auto"/>
            </w:tcBorders>
          </w:tcPr>
          <w:p w14:paraId="051F9978" w14:textId="77777777" w:rsidR="007D4E7A" w:rsidRPr="00E04450" w:rsidRDefault="007D4E7A" w:rsidP="007D4E7A">
            <w:pPr>
              <w:jc w:val="both"/>
              <w:rPr>
                <w:rFonts w:ascii="Arial" w:hAnsi="Arial" w:cs="Arial"/>
                <w:sz w:val="18"/>
                <w:szCs w:val="18"/>
                <w:lang w:val="cs-CZ"/>
              </w:rPr>
            </w:pPr>
          </w:p>
        </w:tc>
        <w:tc>
          <w:tcPr>
            <w:tcW w:w="5921" w:type="dxa"/>
            <w:tcBorders>
              <w:left w:val="nil"/>
              <w:bottom w:val="single" w:sz="4" w:space="0" w:color="auto"/>
            </w:tcBorders>
          </w:tcPr>
          <w:p w14:paraId="284F3D2E" w14:textId="77777777" w:rsidR="007D4E7A" w:rsidRPr="00E04450" w:rsidRDefault="007D4E7A" w:rsidP="007D4E7A">
            <w:pPr>
              <w:jc w:val="both"/>
              <w:rPr>
                <w:rFonts w:ascii="Arial" w:hAnsi="Arial" w:cs="Arial"/>
                <w:sz w:val="18"/>
                <w:szCs w:val="18"/>
                <w:lang w:val="cs-CZ"/>
              </w:rPr>
            </w:pPr>
          </w:p>
        </w:tc>
      </w:tr>
    </w:tbl>
    <w:p w14:paraId="32AD545D" w14:textId="77777777" w:rsidR="00CD718C" w:rsidRPr="00E04450" w:rsidRDefault="00CD718C">
      <w:pPr>
        <w:spacing w:after="200" w:line="276" w:lineRule="auto"/>
        <w:rPr>
          <w:rFonts w:ascii="Arial" w:hAnsi="Arial" w:cs="Arial"/>
          <w:b/>
          <w:sz w:val="28"/>
          <w:szCs w:val="28"/>
          <w:lang w:val="cs-CZ"/>
        </w:rPr>
      </w:pPr>
      <w:r w:rsidRPr="00E04450">
        <w:rPr>
          <w:rFonts w:ascii="Arial" w:hAnsi="Arial" w:cs="Arial"/>
          <w:b/>
          <w:sz w:val="28"/>
          <w:szCs w:val="28"/>
          <w:lang w:val="cs-CZ"/>
        </w:rPr>
        <w:br w:type="page"/>
      </w:r>
    </w:p>
    <w:p w14:paraId="08C2D439" w14:textId="659DC372" w:rsidR="000531F1" w:rsidRPr="00E04450" w:rsidRDefault="00C74BFE" w:rsidP="0081248B">
      <w:pPr>
        <w:spacing w:line="276" w:lineRule="auto"/>
        <w:rPr>
          <w:rFonts w:ascii="Arial" w:hAnsi="Arial" w:cs="Arial"/>
          <w:b/>
          <w:sz w:val="28"/>
          <w:szCs w:val="28"/>
          <w:lang w:val="cs-CZ"/>
        </w:rPr>
      </w:pPr>
      <w:r w:rsidRPr="00E04450">
        <w:rPr>
          <w:rFonts w:ascii="Arial" w:hAnsi="Arial" w:cs="Arial"/>
          <w:b/>
          <w:caps/>
          <w:noProof/>
          <w:sz w:val="28"/>
          <w:szCs w:val="28"/>
          <w:lang w:val="cs-CZ" w:eastAsia="cs-CZ"/>
        </w:rPr>
        <mc:AlternateContent>
          <mc:Choice Requires="wps">
            <w:drawing>
              <wp:anchor distT="0" distB="0" distL="114300" distR="114300" simplePos="0" relativeHeight="251658242" behindDoc="1" locked="0" layoutInCell="1" allowOverlap="1" wp14:anchorId="5D7EB694" wp14:editId="0CE9F714">
                <wp:simplePos x="0" y="0"/>
                <wp:positionH relativeFrom="margin">
                  <wp:posOffset>584530</wp:posOffset>
                </wp:positionH>
                <wp:positionV relativeFrom="paragraph">
                  <wp:posOffset>5715</wp:posOffset>
                </wp:positionV>
                <wp:extent cx="571500" cy="800100"/>
                <wp:effectExtent l="0" t="0" r="0" b="0"/>
                <wp:wrapNone/>
                <wp:docPr id="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8111"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B694" id="_x0000_s1027" type="#_x0000_t202" style="position:absolute;margin-left:46.05pt;margin-top:.45pt;width:45pt;height:6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" stroked="f">
                <v:textbox>
                  <w:txbxContent>
                    <w:p w14:paraId="136F8111"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2</w:t>
                      </w:r>
                    </w:p>
                  </w:txbxContent>
                </v:textbox>
                <w10:wrap anchorx="margin"/>
              </v:shape>
            </w:pict>
          </mc:Fallback>
        </mc:AlternateContent>
      </w:r>
    </w:p>
    <w:p w14:paraId="5CF96AE8" w14:textId="5A286C72" w:rsidR="009E6F28" w:rsidRPr="00E04450" w:rsidRDefault="00727D39" w:rsidP="0088307E">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40" behindDoc="1" locked="0" layoutInCell="1" allowOverlap="1" wp14:anchorId="6B631EB7" wp14:editId="2B1DFC18">
                <wp:simplePos x="0" y="0"/>
                <wp:positionH relativeFrom="margin">
                  <wp:posOffset>-3220085</wp:posOffset>
                </wp:positionH>
                <wp:positionV relativeFrom="paragraph">
                  <wp:posOffset>-2543810</wp:posOffset>
                </wp:positionV>
                <wp:extent cx="571500" cy="800100"/>
                <wp:effectExtent l="0" t="0" r="0" b="0"/>
                <wp:wrapNone/>
                <wp:docPr id="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F10C2"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1EB7" id="_x0000_s1028" type="#_x0000_t202" style="position:absolute;left:0;text-align:left;margin-left:-253.55pt;margin-top:-200.3pt;width:45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" stroked="f">
                <v:textbox>
                  <w:txbxContent>
                    <w:p w14:paraId="05BF10C2" w14:textId="77777777"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67873267" w14:textId="791948F1" w:rsidR="00B50C42" w:rsidRPr="00E04450" w:rsidRDefault="00211DC1" w:rsidP="0088307E">
      <w:pPr>
        <w:keepNext/>
        <w:ind w:firstLine="708"/>
        <w:jc w:val="both"/>
        <w:rPr>
          <w:rFonts w:ascii="Arial" w:hAnsi="Arial" w:cs="Arial"/>
          <w:b/>
          <w:sz w:val="28"/>
          <w:szCs w:val="28"/>
          <w:lang w:val="cs-CZ"/>
        </w:rPr>
      </w:pPr>
      <w:r w:rsidRPr="00E04450">
        <w:rPr>
          <w:rFonts w:ascii="Arial" w:hAnsi="Arial" w:cs="Arial"/>
          <w:b/>
          <w:sz w:val="28"/>
          <w:szCs w:val="28"/>
          <w:lang w:val="cs-CZ"/>
        </w:rPr>
        <w:t>Objednatel</w:t>
      </w:r>
    </w:p>
    <w:p w14:paraId="48A57761" w14:textId="355451D8" w:rsidR="00B50C42" w:rsidRPr="00E04450" w:rsidRDefault="00B50C42" w:rsidP="0088307E">
      <w:pPr>
        <w:keepNext/>
        <w:jc w:val="both"/>
        <w:rPr>
          <w:rFonts w:ascii="Arial" w:hAnsi="Arial" w:cs="Arial"/>
          <w:b/>
          <w:sz w:val="28"/>
          <w:szCs w:val="28"/>
          <w:lang w:val="cs-CZ"/>
        </w:rPr>
      </w:pPr>
    </w:p>
    <w:p w14:paraId="7ED49BB7" w14:textId="77777777" w:rsidR="000531F1" w:rsidRPr="00E04450" w:rsidRDefault="000531F1" w:rsidP="0088307E">
      <w:pPr>
        <w:keepNext/>
        <w:jc w:val="both"/>
        <w:rPr>
          <w:rFonts w:ascii="Arial" w:hAnsi="Arial" w:cs="Arial"/>
          <w:b/>
          <w:sz w:val="28"/>
          <w:szCs w:val="28"/>
          <w:lang w:val="cs-CZ"/>
        </w:rPr>
      </w:pPr>
    </w:p>
    <w:tbl>
      <w:tblPr>
        <w:tblW w:w="9259" w:type="dxa"/>
        <w:tblInd w:w="-470" w:type="dxa"/>
        <w:tblCellMar>
          <w:left w:w="70" w:type="dxa"/>
          <w:right w:w="70" w:type="dxa"/>
        </w:tblCellMar>
        <w:tblLook w:val="0000" w:firstRow="0" w:lastRow="0" w:firstColumn="0" w:lastColumn="0" w:noHBand="0" w:noVBand="0"/>
      </w:tblPr>
      <w:tblGrid>
        <w:gridCol w:w="650"/>
        <w:gridCol w:w="651"/>
        <w:gridCol w:w="1012"/>
        <w:gridCol w:w="909"/>
        <w:gridCol w:w="6037"/>
      </w:tblGrid>
      <w:tr w:rsidR="00E5011E" w:rsidRPr="00E04450" w14:paraId="5EBEF732" w14:textId="77777777" w:rsidTr="004A5767">
        <w:tc>
          <w:tcPr>
            <w:tcW w:w="650" w:type="dxa"/>
          </w:tcPr>
          <w:p w14:paraId="14B95C8A" w14:textId="2CE0FE9F" w:rsidR="00E5011E" w:rsidRPr="00E04450" w:rsidRDefault="00E5011E" w:rsidP="0088307E">
            <w:pPr>
              <w:keepNext/>
              <w:jc w:val="both"/>
              <w:rPr>
                <w:rFonts w:ascii="Arial" w:hAnsi="Arial" w:cs="Arial"/>
                <w:b/>
                <w:sz w:val="18"/>
                <w:szCs w:val="18"/>
                <w:lang w:val="cs-CZ"/>
              </w:rPr>
            </w:pPr>
            <w:r w:rsidRPr="00E04450">
              <w:rPr>
                <w:rFonts w:ascii="Arial" w:hAnsi="Arial" w:cs="Arial"/>
                <w:b/>
                <w:sz w:val="18"/>
                <w:szCs w:val="18"/>
                <w:lang w:val="cs-CZ"/>
              </w:rPr>
              <w:t>2.3</w:t>
            </w:r>
          </w:p>
        </w:tc>
        <w:tc>
          <w:tcPr>
            <w:tcW w:w="651" w:type="dxa"/>
          </w:tcPr>
          <w:p w14:paraId="13675A27" w14:textId="6C0B9E00" w:rsidR="00E5011E" w:rsidRPr="00E04450" w:rsidRDefault="00E5011E" w:rsidP="0088307E">
            <w:pPr>
              <w:keepNext/>
              <w:jc w:val="both"/>
              <w:rPr>
                <w:rFonts w:ascii="Arial" w:hAnsi="Arial" w:cs="Arial"/>
                <w:b/>
                <w:sz w:val="18"/>
                <w:szCs w:val="18"/>
                <w:lang w:val="cs-CZ"/>
              </w:rPr>
            </w:pPr>
          </w:p>
        </w:tc>
        <w:tc>
          <w:tcPr>
            <w:tcW w:w="1012" w:type="dxa"/>
          </w:tcPr>
          <w:p w14:paraId="7EFA4954" w14:textId="77777777" w:rsidR="00E5011E" w:rsidRPr="00E04450" w:rsidRDefault="00E5011E" w:rsidP="0088307E">
            <w:pPr>
              <w:keepNext/>
              <w:jc w:val="both"/>
              <w:rPr>
                <w:rFonts w:ascii="Arial" w:hAnsi="Arial" w:cs="Arial"/>
                <w:b/>
                <w:sz w:val="18"/>
                <w:szCs w:val="18"/>
                <w:lang w:val="cs-CZ"/>
              </w:rPr>
            </w:pPr>
          </w:p>
        </w:tc>
        <w:tc>
          <w:tcPr>
            <w:tcW w:w="909" w:type="dxa"/>
          </w:tcPr>
          <w:p w14:paraId="62DC2070" w14:textId="298B17A8" w:rsidR="00E5011E" w:rsidRPr="00E04450" w:rsidRDefault="00E5011E" w:rsidP="0088307E">
            <w:pPr>
              <w:keepNext/>
              <w:jc w:val="both"/>
              <w:rPr>
                <w:rFonts w:ascii="Arial" w:hAnsi="Arial" w:cs="Arial"/>
                <w:sz w:val="18"/>
                <w:szCs w:val="18"/>
                <w:lang w:val="cs-CZ"/>
              </w:rPr>
            </w:pPr>
          </w:p>
        </w:tc>
        <w:tc>
          <w:tcPr>
            <w:tcW w:w="6037" w:type="dxa"/>
          </w:tcPr>
          <w:p w14:paraId="31D54B85" w14:textId="5C494FD4" w:rsidR="00E5011E" w:rsidRPr="00E04450" w:rsidRDefault="00E5011E" w:rsidP="0088307E">
            <w:pPr>
              <w:keepNext/>
              <w:jc w:val="both"/>
              <w:rPr>
                <w:rFonts w:ascii="Arial" w:hAnsi="Arial" w:cs="Arial"/>
                <w:sz w:val="18"/>
                <w:szCs w:val="18"/>
                <w:lang w:val="cs-CZ"/>
              </w:rPr>
            </w:pPr>
          </w:p>
        </w:tc>
      </w:tr>
      <w:tr w:rsidR="00300284" w:rsidRPr="00E04450" w14:paraId="53A93763" w14:textId="77777777" w:rsidTr="004A5767">
        <w:tc>
          <w:tcPr>
            <w:tcW w:w="1301" w:type="dxa"/>
            <w:gridSpan w:val="2"/>
          </w:tcPr>
          <w:p w14:paraId="36C59904" w14:textId="64BFBC1E" w:rsidR="00300284" w:rsidRPr="00E04450" w:rsidRDefault="00300284" w:rsidP="0088307E">
            <w:pPr>
              <w:rPr>
                <w:rFonts w:ascii="Arial" w:hAnsi="Arial" w:cs="Arial"/>
                <w:b/>
                <w:sz w:val="18"/>
                <w:szCs w:val="18"/>
                <w:lang w:val="cs-CZ"/>
              </w:rPr>
            </w:pPr>
            <w:r w:rsidRPr="00E04450">
              <w:rPr>
                <w:rFonts w:ascii="Arial" w:hAnsi="Arial" w:cs="Arial"/>
                <w:b/>
                <w:sz w:val="18"/>
                <w:szCs w:val="18"/>
                <w:lang w:val="cs-CZ"/>
              </w:rPr>
              <w:t>Součinnost</w:t>
            </w:r>
          </w:p>
        </w:tc>
        <w:tc>
          <w:tcPr>
            <w:tcW w:w="1012" w:type="dxa"/>
          </w:tcPr>
          <w:p w14:paraId="558BEE84" w14:textId="77777777" w:rsidR="00300284" w:rsidRPr="00E04450" w:rsidRDefault="00300284" w:rsidP="0088307E">
            <w:pPr>
              <w:jc w:val="both"/>
              <w:rPr>
                <w:rFonts w:ascii="Arial" w:hAnsi="Arial" w:cs="Arial"/>
                <w:b/>
                <w:sz w:val="18"/>
                <w:szCs w:val="18"/>
                <w:lang w:val="cs-CZ"/>
              </w:rPr>
            </w:pPr>
          </w:p>
        </w:tc>
        <w:tc>
          <w:tcPr>
            <w:tcW w:w="909" w:type="dxa"/>
          </w:tcPr>
          <w:p w14:paraId="744A2367" w14:textId="6C9FD31B" w:rsidR="00300284" w:rsidRPr="00E04450" w:rsidRDefault="00EF3A36" w:rsidP="0088307E">
            <w:pPr>
              <w:jc w:val="both"/>
              <w:rPr>
                <w:rFonts w:ascii="Arial" w:hAnsi="Arial" w:cs="Arial"/>
                <w:sz w:val="18"/>
                <w:szCs w:val="18"/>
                <w:lang w:val="cs-CZ"/>
              </w:rPr>
            </w:pPr>
            <w:r w:rsidRPr="00E04450">
              <w:rPr>
                <w:rFonts w:ascii="Arial" w:hAnsi="Arial" w:cs="Arial"/>
                <w:sz w:val="18"/>
                <w:szCs w:val="18"/>
                <w:lang w:val="cs-CZ"/>
              </w:rPr>
              <w:t>2.3</w:t>
            </w:r>
            <w:r w:rsidR="00862109" w:rsidRPr="00E04450">
              <w:rPr>
                <w:rFonts w:ascii="Arial" w:hAnsi="Arial" w:cs="Arial"/>
                <w:sz w:val="18"/>
                <w:szCs w:val="18"/>
                <w:lang w:val="cs-CZ"/>
              </w:rPr>
              <w:t>.1</w:t>
            </w:r>
          </w:p>
        </w:tc>
        <w:tc>
          <w:tcPr>
            <w:tcW w:w="6037" w:type="dxa"/>
          </w:tcPr>
          <w:p w14:paraId="5B3D245F" w14:textId="0DBB0DEE" w:rsidR="00862109" w:rsidRPr="00E04450" w:rsidRDefault="006E06FA" w:rsidP="0088307E">
            <w:pPr>
              <w:jc w:val="both"/>
              <w:rPr>
                <w:rFonts w:ascii="Arial" w:hAnsi="Arial" w:cs="Arial"/>
                <w:sz w:val="18"/>
                <w:szCs w:val="18"/>
                <w:lang w:val="cs-CZ"/>
              </w:rPr>
            </w:pPr>
            <w:r w:rsidRPr="00E04450">
              <w:rPr>
                <w:rFonts w:ascii="Arial" w:hAnsi="Arial" w:cs="Arial"/>
                <w:sz w:val="18"/>
                <w:szCs w:val="18"/>
                <w:lang w:val="cs-CZ"/>
              </w:rPr>
              <w:t xml:space="preserve">Pod-článek </w:t>
            </w:r>
            <w:r w:rsidR="00300284" w:rsidRPr="00E04450">
              <w:rPr>
                <w:rFonts w:ascii="Arial" w:hAnsi="Arial" w:cs="Arial"/>
                <w:sz w:val="18"/>
                <w:szCs w:val="18"/>
                <w:lang w:val="cs-CZ"/>
              </w:rPr>
              <w:t>2.3</w:t>
            </w:r>
            <w:r w:rsidR="00862109" w:rsidRPr="00E04450">
              <w:rPr>
                <w:rFonts w:ascii="Arial" w:hAnsi="Arial" w:cs="Arial"/>
                <w:sz w:val="18"/>
                <w:szCs w:val="18"/>
                <w:lang w:val="cs-CZ"/>
              </w:rPr>
              <w:t>.1</w:t>
            </w:r>
            <w:r w:rsidR="00300284" w:rsidRPr="00E04450">
              <w:rPr>
                <w:rFonts w:ascii="Arial" w:hAnsi="Arial" w:cs="Arial"/>
                <w:sz w:val="18"/>
                <w:szCs w:val="18"/>
                <w:lang w:val="cs-CZ"/>
              </w:rPr>
              <w:t xml:space="preserve"> se ruší bez náhrady.</w:t>
            </w:r>
          </w:p>
        </w:tc>
      </w:tr>
      <w:tr w:rsidR="00E5011E" w:rsidRPr="00E04450" w14:paraId="450E7B5E" w14:textId="77777777" w:rsidTr="004A5767">
        <w:tc>
          <w:tcPr>
            <w:tcW w:w="650" w:type="dxa"/>
          </w:tcPr>
          <w:p w14:paraId="1B101DB3" w14:textId="77777777" w:rsidR="00E5011E" w:rsidRPr="00E04450" w:rsidRDefault="00E5011E" w:rsidP="0088307E">
            <w:pPr>
              <w:keepNext/>
              <w:jc w:val="both"/>
              <w:rPr>
                <w:rFonts w:ascii="Arial" w:hAnsi="Arial" w:cs="Arial"/>
                <w:b/>
                <w:sz w:val="18"/>
                <w:szCs w:val="18"/>
                <w:lang w:val="cs-CZ"/>
              </w:rPr>
            </w:pPr>
            <w:r w:rsidRPr="00E04450">
              <w:rPr>
                <w:rFonts w:ascii="Arial" w:hAnsi="Arial" w:cs="Arial"/>
                <w:b/>
                <w:sz w:val="18"/>
                <w:szCs w:val="18"/>
                <w:lang w:val="cs-CZ"/>
              </w:rPr>
              <w:t>2.4</w:t>
            </w:r>
          </w:p>
        </w:tc>
        <w:tc>
          <w:tcPr>
            <w:tcW w:w="651" w:type="dxa"/>
            <w:tcBorders>
              <w:bottom w:val="single" w:sz="4" w:space="0" w:color="auto"/>
            </w:tcBorders>
          </w:tcPr>
          <w:p w14:paraId="4283F3BC" w14:textId="0605796E" w:rsidR="00E5011E" w:rsidRPr="00E04450" w:rsidRDefault="00E5011E" w:rsidP="0088307E">
            <w:pPr>
              <w:keepNext/>
              <w:jc w:val="both"/>
              <w:rPr>
                <w:rFonts w:ascii="Arial" w:hAnsi="Arial" w:cs="Arial"/>
                <w:b/>
                <w:sz w:val="18"/>
                <w:szCs w:val="18"/>
                <w:lang w:val="cs-CZ"/>
              </w:rPr>
            </w:pPr>
          </w:p>
        </w:tc>
        <w:tc>
          <w:tcPr>
            <w:tcW w:w="1012" w:type="dxa"/>
            <w:tcBorders>
              <w:bottom w:val="single" w:sz="4" w:space="0" w:color="auto"/>
            </w:tcBorders>
          </w:tcPr>
          <w:p w14:paraId="5B2A4F62" w14:textId="77777777" w:rsidR="00E5011E" w:rsidRPr="00E04450" w:rsidRDefault="00E5011E" w:rsidP="0088307E">
            <w:pPr>
              <w:keepNext/>
              <w:jc w:val="both"/>
              <w:rPr>
                <w:rFonts w:ascii="Arial" w:hAnsi="Arial" w:cs="Arial"/>
                <w:b/>
                <w:sz w:val="18"/>
                <w:szCs w:val="18"/>
                <w:lang w:val="cs-CZ"/>
              </w:rPr>
            </w:pPr>
          </w:p>
        </w:tc>
        <w:tc>
          <w:tcPr>
            <w:tcW w:w="909" w:type="dxa"/>
            <w:tcBorders>
              <w:bottom w:val="single" w:sz="4" w:space="0" w:color="auto"/>
            </w:tcBorders>
          </w:tcPr>
          <w:p w14:paraId="01344583" w14:textId="77777777" w:rsidR="00E5011E" w:rsidRPr="00E04450" w:rsidRDefault="00E5011E" w:rsidP="0088307E">
            <w:pPr>
              <w:keepNext/>
              <w:jc w:val="both"/>
              <w:rPr>
                <w:rFonts w:ascii="Arial" w:hAnsi="Arial" w:cs="Arial"/>
                <w:sz w:val="18"/>
                <w:szCs w:val="18"/>
                <w:lang w:val="cs-CZ"/>
              </w:rPr>
            </w:pPr>
          </w:p>
        </w:tc>
        <w:tc>
          <w:tcPr>
            <w:tcW w:w="6037" w:type="dxa"/>
            <w:tcBorders>
              <w:bottom w:val="single" w:sz="4" w:space="0" w:color="auto"/>
            </w:tcBorders>
          </w:tcPr>
          <w:p w14:paraId="4D5B5D13" w14:textId="4B1CB912" w:rsidR="00862109" w:rsidRPr="00E04450" w:rsidRDefault="00862109" w:rsidP="0088307E">
            <w:pPr>
              <w:keepNext/>
              <w:jc w:val="both"/>
              <w:rPr>
                <w:rFonts w:ascii="Arial" w:hAnsi="Arial" w:cs="Arial"/>
                <w:sz w:val="18"/>
                <w:szCs w:val="18"/>
                <w:lang w:val="cs-CZ"/>
              </w:rPr>
            </w:pPr>
          </w:p>
        </w:tc>
      </w:tr>
      <w:tr w:rsidR="003C74B4" w:rsidRPr="00E04450" w14:paraId="2379F2D0" w14:textId="77777777" w:rsidTr="004A5767">
        <w:tc>
          <w:tcPr>
            <w:tcW w:w="2313" w:type="dxa"/>
            <w:gridSpan w:val="3"/>
          </w:tcPr>
          <w:p w14:paraId="5FE99BDE" w14:textId="77777777" w:rsidR="003C74B4" w:rsidRPr="00E04450" w:rsidRDefault="003C74B4" w:rsidP="0088307E">
            <w:pPr>
              <w:rPr>
                <w:rFonts w:ascii="Arial" w:hAnsi="Arial" w:cs="Arial"/>
                <w:b/>
                <w:sz w:val="18"/>
                <w:szCs w:val="18"/>
                <w:lang w:val="cs-CZ"/>
              </w:rPr>
            </w:pPr>
            <w:r w:rsidRPr="00E04450">
              <w:rPr>
                <w:rFonts w:ascii="Arial" w:hAnsi="Arial" w:cs="Arial"/>
                <w:b/>
                <w:sz w:val="18"/>
                <w:szCs w:val="18"/>
                <w:lang w:val="cs-CZ"/>
              </w:rPr>
              <w:t>Zajištění financování objednatelem</w:t>
            </w:r>
          </w:p>
          <w:p w14:paraId="51A5F1F1" w14:textId="3ED6EBBE" w:rsidR="00862109" w:rsidRPr="00E04450" w:rsidRDefault="00862109" w:rsidP="0088307E">
            <w:pPr>
              <w:rPr>
                <w:rFonts w:ascii="Arial" w:hAnsi="Arial" w:cs="Arial"/>
                <w:b/>
                <w:sz w:val="18"/>
                <w:szCs w:val="18"/>
                <w:lang w:val="cs-CZ"/>
              </w:rPr>
            </w:pPr>
          </w:p>
        </w:tc>
        <w:tc>
          <w:tcPr>
            <w:tcW w:w="909" w:type="dxa"/>
          </w:tcPr>
          <w:p w14:paraId="663F836A" w14:textId="6ADC6306" w:rsidR="003C74B4" w:rsidRPr="00E04450" w:rsidRDefault="00EF3A36" w:rsidP="0088307E">
            <w:pPr>
              <w:jc w:val="both"/>
              <w:rPr>
                <w:rFonts w:ascii="Arial" w:hAnsi="Arial" w:cs="Arial"/>
                <w:sz w:val="18"/>
                <w:szCs w:val="18"/>
                <w:lang w:val="cs-CZ"/>
              </w:rPr>
            </w:pPr>
            <w:r w:rsidRPr="00E04450">
              <w:rPr>
                <w:rFonts w:ascii="Arial" w:hAnsi="Arial" w:cs="Arial"/>
                <w:sz w:val="18"/>
                <w:szCs w:val="18"/>
                <w:lang w:val="cs-CZ"/>
              </w:rPr>
              <w:t>2.</w:t>
            </w:r>
            <w:r w:rsidR="0006086A" w:rsidRPr="00E04450">
              <w:rPr>
                <w:rFonts w:ascii="Arial" w:hAnsi="Arial" w:cs="Arial"/>
                <w:sz w:val="18"/>
                <w:szCs w:val="18"/>
                <w:lang w:val="cs-CZ"/>
              </w:rPr>
              <w:t>4</w:t>
            </w:r>
            <w:r w:rsidR="00243AC4" w:rsidRPr="00E04450">
              <w:rPr>
                <w:rFonts w:ascii="Arial" w:hAnsi="Arial" w:cs="Arial"/>
                <w:sz w:val="18"/>
                <w:szCs w:val="18"/>
                <w:lang w:val="cs-CZ"/>
              </w:rPr>
              <w:t>.2</w:t>
            </w:r>
          </w:p>
        </w:tc>
        <w:tc>
          <w:tcPr>
            <w:tcW w:w="6037" w:type="dxa"/>
          </w:tcPr>
          <w:p w14:paraId="2DA163AF" w14:textId="150F1C99" w:rsidR="003C74B4" w:rsidRPr="00E04450" w:rsidRDefault="006E06FA" w:rsidP="00A1349C">
            <w:pPr>
              <w:jc w:val="both"/>
              <w:rPr>
                <w:rFonts w:ascii="Arial" w:hAnsi="Arial" w:cs="Arial"/>
                <w:sz w:val="18"/>
                <w:szCs w:val="18"/>
                <w:lang w:val="cs-CZ"/>
              </w:rPr>
            </w:pPr>
            <w:r w:rsidRPr="00E04450">
              <w:rPr>
                <w:rFonts w:ascii="Arial" w:hAnsi="Arial" w:cs="Arial"/>
                <w:sz w:val="18"/>
                <w:szCs w:val="18"/>
                <w:lang w:val="cs-CZ"/>
              </w:rPr>
              <w:t xml:space="preserve">Pod-článek </w:t>
            </w:r>
            <w:r w:rsidR="003C74B4" w:rsidRPr="00E04450">
              <w:rPr>
                <w:rFonts w:ascii="Arial" w:hAnsi="Arial" w:cs="Arial"/>
                <w:sz w:val="18"/>
                <w:szCs w:val="18"/>
                <w:lang w:val="cs-CZ"/>
              </w:rPr>
              <w:t>2.4</w:t>
            </w:r>
            <w:r w:rsidR="00243AC4" w:rsidRPr="00E04450">
              <w:rPr>
                <w:rFonts w:ascii="Arial" w:hAnsi="Arial" w:cs="Arial"/>
                <w:sz w:val="18"/>
                <w:szCs w:val="18"/>
                <w:lang w:val="cs-CZ"/>
              </w:rPr>
              <w:t>.2</w:t>
            </w:r>
            <w:r w:rsidR="003C74B4" w:rsidRPr="00E04450">
              <w:rPr>
                <w:rFonts w:ascii="Arial" w:hAnsi="Arial" w:cs="Arial"/>
                <w:sz w:val="18"/>
                <w:szCs w:val="18"/>
                <w:lang w:val="cs-CZ"/>
              </w:rPr>
              <w:t xml:space="preserve"> se </w:t>
            </w:r>
            <w:r w:rsidR="00A1349C">
              <w:rPr>
                <w:rFonts w:ascii="Arial" w:hAnsi="Arial" w:cs="Arial"/>
                <w:sz w:val="18"/>
                <w:szCs w:val="18"/>
                <w:lang w:val="cs-CZ"/>
              </w:rPr>
              <w:t>ruší bez náhrady.</w:t>
            </w:r>
          </w:p>
        </w:tc>
      </w:tr>
      <w:tr w:rsidR="00E5011E" w:rsidRPr="00E04450" w14:paraId="7B81F600" w14:textId="77777777" w:rsidTr="004A5767">
        <w:tc>
          <w:tcPr>
            <w:tcW w:w="650" w:type="dxa"/>
          </w:tcPr>
          <w:p w14:paraId="00D42C0A" w14:textId="77777777" w:rsidR="00E5011E" w:rsidRPr="00E04450" w:rsidRDefault="00E5011E" w:rsidP="0088307E">
            <w:pPr>
              <w:keepNext/>
              <w:jc w:val="both"/>
              <w:rPr>
                <w:rFonts w:ascii="Arial" w:hAnsi="Arial" w:cs="Arial"/>
                <w:b/>
                <w:sz w:val="18"/>
                <w:szCs w:val="18"/>
                <w:lang w:val="cs-CZ"/>
              </w:rPr>
            </w:pPr>
            <w:r w:rsidRPr="00E04450">
              <w:rPr>
                <w:rFonts w:ascii="Arial" w:hAnsi="Arial" w:cs="Arial"/>
                <w:b/>
                <w:sz w:val="18"/>
                <w:szCs w:val="18"/>
                <w:lang w:val="cs-CZ"/>
              </w:rPr>
              <w:t>2.5</w:t>
            </w:r>
          </w:p>
        </w:tc>
        <w:tc>
          <w:tcPr>
            <w:tcW w:w="651" w:type="dxa"/>
            <w:tcBorders>
              <w:bottom w:val="single" w:sz="4" w:space="0" w:color="auto"/>
            </w:tcBorders>
          </w:tcPr>
          <w:p w14:paraId="4C0A2E16" w14:textId="7FBC9605" w:rsidR="00E5011E" w:rsidRPr="00E04450" w:rsidRDefault="00E5011E" w:rsidP="0088307E">
            <w:pPr>
              <w:keepNext/>
              <w:jc w:val="both"/>
              <w:rPr>
                <w:rFonts w:ascii="Arial" w:hAnsi="Arial" w:cs="Arial"/>
                <w:b/>
                <w:sz w:val="18"/>
                <w:szCs w:val="18"/>
                <w:lang w:val="cs-CZ"/>
              </w:rPr>
            </w:pPr>
          </w:p>
        </w:tc>
        <w:tc>
          <w:tcPr>
            <w:tcW w:w="1012" w:type="dxa"/>
            <w:tcBorders>
              <w:bottom w:val="single" w:sz="4" w:space="0" w:color="auto"/>
            </w:tcBorders>
          </w:tcPr>
          <w:p w14:paraId="3D96CCC5" w14:textId="77777777" w:rsidR="00E5011E" w:rsidRPr="00E04450" w:rsidRDefault="00E5011E" w:rsidP="0088307E">
            <w:pPr>
              <w:keepNext/>
              <w:jc w:val="both"/>
              <w:rPr>
                <w:rFonts w:ascii="Arial" w:hAnsi="Arial" w:cs="Arial"/>
                <w:b/>
                <w:sz w:val="18"/>
                <w:szCs w:val="18"/>
                <w:lang w:val="cs-CZ"/>
              </w:rPr>
            </w:pPr>
          </w:p>
        </w:tc>
        <w:tc>
          <w:tcPr>
            <w:tcW w:w="909" w:type="dxa"/>
            <w:tcBorders>
              <w:bottom w:val="single" w:sz="4" w:space="0" w:color="auto"/>
            </w:tcBorders>
          </w:tcPr>
          <w:p w14:paraId="5D3A860B" w14:textId="77777777" w:rsidR="00E5011E" w:rsidRPr="00E04450" w:rsidRDefault="00E5011E" w:rsidP="0088307E">
            <w:pPr>
              <w:keepNext/>
              <w:jc w:val="both"/>
              <w:rPr>
                <w:rFonts w:ascii="Arial" w:hAnsi="Arial" w:cs="Arial"/>
                <w:sz w:val="18"/>
                <w:szCs w:val="18"/>
                <w:lang w:val="cs-CZ"/>
              </w:rPr>
            </w:pPr>
          </w:p>
        </w:tc>
        <w:tc>
          <w:tcPr>
            <w:tcW w:w="6037" w:type="dxa"/>
            <w:tcBorders>
              <w:bottom w:val="single" w:sz="4" w:space="0" w:color="auto"/>
            </w:tcBorders>
          </w:tcPr>
          <w:p w14:paraId="29354417" w14:textId="77777777" w:rsidR="00E5011E" w:rsidRPr="00E04450" w:rsidRDefault="00E5011E" w:rsidP="0088307E">
            <w:pPr>
              <w:keepNext/>
              <w:jc w:val="both"/>
              <w:rPr>
                <w:rFonts w:ascii="Arial" w:hAnsi="Arial" w:cs="Arial"/>
                <w:sz w:val="18"/>
                <w:szCs w:val="18"/>
                <w:lang w:val="cs-CZ"/>
              </w:rPr>
            </w:pPr>
          </w:p>
        </w:tc>
      </w:tr>
      <w:tr w:rsidR="003C74B4" w:rsidRPr="00E04450" w14:paraId="460360D5" w14:textId="77777777" w:rsidTr="004A5767">
        <w:trPr>
          <w:trHeight w:val="1087"/>
        </w:trPr>
        <w:tc>
          <w:tcPr>
            <w:tcW w:w="2313" w:type="dxa"/>
            <w:gridSpan w:val="3"/>
          </w:tcPr>
          <w:p w14:paraId="7F3285AD" w14:textId="46F67525" w:rsidR="003C74B4" w:rsidRPr="00E04450" w:rsidRDefault="00670F0E" w:rsidP="00243AC4">
            <w:pPr>
              <w:rPr>
                <w:rFonts w:ascii="Arial" w:hAnsi="Arial" w:cs="Arial"/>
                <w:b/>
                <w:sz w:val="18"/>
                <w:szCs w:val="18"/>
                <w:lang w:val="cs-CZ"/>
              </w:rPr>
            </w:pPr>
            <w:r w:rsidRPr="00E04450">
              <w:rPr>
                <w:rFonts w:ascii="Arial" w:hAnsi="Arial" w:cs="Arial"/>
                <w:b/>
                <w:sz w:val="18"/>
                <w:szCs w:val="18"/>
                <w:lang w:val="cs-CZ"/>
              </w:rPr>
              <w:t>Poskytnutí</w:t>
            </w:r>
            <w:r w:rsidR="00243AC4" w:rsidRPr="00E04450">
              <w:rPr>
                <w:rFonts w:ascii="Arial" w:hAnsi="Arial" w:cs="Arial"/>
                <w:b/>
                <w:sz w:val="18"/>
                <w:szCs w:val="18"/>
                <w:lang w:val="cs-CZ"/>
              </w:rPr>
              <w:t xml:space="preserve"> v</w:t>
            </w:r>
            <w:r w:rsidR="003C74B4" w:rsidRPr="00E04450">
              <w:rPr>
                <w:rFonts w:ascii="Arial" w:hAnsi="Arial" w:cs="Arial"/>
                <w:b/>
                <w:sz w:val="18"/>
                <w:szCs w:val="18"/>
                <w:lang w:val="cs-CZ"/>
              </w:rPr>
              <w:t>ybavení a zázemí</w:t>
            </w:r>
            <w:r w:rsidR="00243AC4" w:rsidRPr="00E04450">
              <w:rPr>
                <w:rFonts w:ascii="Arial" w:hAnsi="Arial" w:cs="Arial"/>
                <w:b/>
                <w:sz w:val="18"/>
                <w:szCs w:val="18"/>
                <w:lang w:val="cs-CZ"/>
              </w:rPr>
              <w:t xml:space="preserve"> objednatelem</w:t>
            </w:r>
          </w:p>
        </w:tc>
        <w:tc>
          <w:tcPr>
            <w:tcW w:w="909" w:type="dxa"/>
          </w:tcPr>
          <w:p w14:paraId="503F470A" w14:textId="5AE4BA76" w:rsidR="003C74B4" w:rsidRPr="00E04450" w:rsidRDefault="00EF3A36" w:rsidP="0088307E">
            <w:pPr>
              <w:jc w:val="both"/>
              <w:rPr>
                <w:rFonts w:ascii="Arial" w:hAnsi="Arial" w:cs="Arial"/>
                <w:sz w:val="18"/>
                <w:szCs w:val="18"/>
                <w:lang w:val="cs-CZ"/>
              </w:rPr>
            </w:pPr>
            <w:r w:rsidRPr="00E04450">
              <w:rPr>
                <w:rFonts w:ascii="Arial" w:hAnsi="Arial" w:cs="Arial"/>
                <w:sz w:val="18"/>
                <w:szCs w:val="18"/>
                <w:lang w:val="cs-CZ"/>
              </w:rPr>
              <w:t>2.5.1</w:t>
            </w:r>
          </w:p>
        </w:tc>
        <w:tc>
          <w:tcPr>
            <w:tcW w:w="6037" w:type="dxa"/>
          </w:tcPr>
          <w:p w14:paraId="35332E6C" w14:textId="77777777" w:rsidR="003C74B4" w:rsidRPr="00E04450" w:rsidRDefault="003C74B4" w:rsidP="0088307E">
            <w:pPr>
              <w:jc w:val="both"/>
              <w:rPr>
                <w:rFonts w:ascii="Arial" w:hAnsi="Arial" w:cs="Arial"/>
                <w:sz w:val="18"/>
                <w:szCs w:val="18"/>
                <w:lang w:val="cs-CZ"/>
              </w:rPr>
            </w:pPr>
            <w:r w:rsidRPr="00E04450">
              <w:rPr>
                <w:rFonts w:ascii="Arial" w:hAnsi="Arial" w:cs="Arial"/>
                <w:sz w:val="18"/>
                <w:szCs w:val="18"/>
                <w:lang w:val="cs-CZ"/>
              </w:rPr>
              <w:t>Pod-článek 2.5.1 se nahrazuje novým zněním:</w:t>
            </w:r>
          </w:p>
          <w:p w14:paraId="26953AF4" w14:textId="3EB4EB30" w:rsidR="003C74B4" w:rsidRPr="00E04450" w:rsidRDefault="00F70582" w:rsidP="0088307E">
            <w:pPr>
              <w:jc w:val="both"/>
              <w:outlineLvl w:val="2"/>
              <w:rPr>
                <w:rFonts w:ascii="Arial" w:hAnsi="Arial" w:cs="Arial"/>
                <w:sz w:val="18"/>
                <w:szCs w:val="18"/>
                <w:lang w:val="cs-CZ"/>
              </w:rPr>
            </w:pPr>
            <w:r w:rsidRPr="00E04450">
              <w:rPr>
                <w:rFonts w:ascii="Arial" w:hAnsi="Arial" w:cs="Arial"/>
                <w:sz w:val="18"/>
                <w:szCs w:val="18"/>
                <w:lang w:val="cs-CZ"/>
              </w:rPr>
              <w:t>„</w:t>
            </w:r>
            <w:r w:rsidR="003C74B4" w:rsidRPr="00E04450">
              <w:rPr>
                <w:rFonts w:ascii="Arial" w:hAnsi="Arial" w:cs="Arial"/>
                <w:sz w:val="18"/>
                <w:szCs w:val="18"/>
                <w:lang w:val="cs-CZ"/>
              </w:rPr>
              <w:t>S výjimk</w:t>
            </w:r>
            <w:r w:rsidR="008937FA" w:rsidRPr="00E04450">
              <w:rPr>
                <w:rFonts w:ascii="Arial" w:hAnsi="Arial" w:cs="Arial"/>
                <w:sz w:val="18"/>
                <w:szCs w:val="18"/>
                <w:lang w:val="cs-CZ"/>
              </w:rPr>
              <w:t>ami</w:t>
            </w:r>
            <w:r w:rsidR="003C74B4" w:rsidRPr="00E04450">
              <w:rPr>
                <w:rFonts w:ascii="Arial" w:hAnsi="Arial" w:cs="Arial"/>
                <w:sz w:val="18"/>
                <w:szCs w:val="18"/>
                <w:lang w:val="cs-CZ"/>
              </w:rPr>
              <w:t xml:space="preserve"> uvedený</w:t>
            </w:r>
            <w:r w:rsidR="008937FA" w:rsidRPr="00E04450">
              <w:rPr>
                <w:rFonts w:ascii="Arial" w:hAnsi="Arial" w:cs="Arial"/>
                <w:sz w:val="18"/>
                <w:szCs w:val="18"/>
                <w:lang w:val="cs-CZ"/>
              </w:rPr>
              <w:t>mi</w:t>
            </w:r>
            <w:r w:rsidR="003C74B4" w:rsidRPr="00E04450">
              <w:rPr>
                <w:rFonts w:ascii="Arial" w:hAnsi="Arial" w:cs="Arial"/>
                <w:sz w:val="18"/>
                <w:szCs w:val="18"/>
                <w:lang w:val="cs-CZ"/>
              </w:rPr>
              <w:t xml:space="preserve"> v Příloze 2 [</w:t>
            </w:r>
            <w:r w:rsidR="00697C0C" w:rsidRPr="00E04450">
              <w:rPr>
                <w:rFonts w:ascii="Arial" w:hAnsi="Arial" w:cs="Arial"/>
                <w:sz w:val="18"/>
                <w:szCs w:val="18"/>
                <w:lang w:val="cs-CZ"/>
              </w:rPr>
              <w:t>Personál, vybavení a zázemí, dokumentace a služby třetích osob poskytované Objednatelem</w:t>
            </w:r>
            <w:r w:rsidR="003C74B4" w:rsidRPr="00E04450">
              <w:rPr>
                <w:rFonts w:ascii="Arial" w:hAnsi="Arial" w:cs="Arial"/>
                <w:sz w:val="18"/>
                <w:szCs w:val="18"/>
                <w:lang w:val="cs-CZ"/>
              </w:rPr>
              <w:t>] Objednatel Konzultantovi</w:t>
            </w:r>
            <w:r w:rsidR="008937FA" w:rsidRPr="00E04450">
              <w:rPr>
                <w:rFonts w:ascii="Arial" w:hAnsi="Arial" w:cs="Arial"/>
                <w:sz w:val="18"/>
                <w:szCs w:val="18"/>
                <w:lang w:val="cs-CZ"/>
              </w:rPr>
              <w:t xml:space="preserve"> na své náklady neposk</w:t>
            </w:r>
            <w:r w:rsidR="00792DE8" w:rsidRPr="00E04450">
              <w:rPr>
                <w:rFonts w:ascii="Arial" w:hAnsi="Arial" w:cs="Arial"/>
                <w:sz w:val="18"/>
                <w:szCs w:val="18"/>
                <w:lang w:val="cs-CZ"/>
              </w:rPr>
              <w:t>ytne</w:t>
            </w:r>
            <w:r w:rsidR="003C74B4" w:rsidRPr="00E04450">
              <w:rPr>
                <w:rFonts w:ascii="Arial" w:hAnsi="Arial" w:cs="Arial"/>
                <w:sz w:val="18"/>
                <w:szCs w:val="18"/>
                <w:lang w:val="cs-CZ"/>
              </w:rPr>
              <w:t xml:space="preserve"> pro poskytování Služeb žádné</w:t>
            </w:r>
            <w:r w:rsidR="00E11136" w:rsidRPr="00E04450">
              <w:rPr>
                <w:rFonts w:ascii="Arial" w:hAnsi="Arial" w:cs="Arial"/>
                <w:sz w:val="18"/>
                <w:szCs w:val="18"/>
                <w:lang w:val="cs-CZ"/>
              </w:rPr>
              <w:t xml:space="preserve"> v</w:t>
            </w:r>
            <w:r w:rsidR="00792DE8" w:rsidRPr="00E04450">
              <w:rPr>
                <w:rFonts w:ascii="Arial" w:hAnsi="Arial" w:cs="Arial"/>
                <w:sz w:val="18"/>
                <w:szCs w:val="18"/>
                <w:lang w:val="cs-CZ"/>
              </w:rPr>
              <w:t>ybavení</w:t>
            </w:r>
            <w:r w:rsidR="007420ED" w:rsidRPr="00E04450">
              <w:rPr>
                <w:rFonts w:ascii="Arial" w:hAnsi="Arial" w:cs="Arial"/>
                <w:sz w:val="18"/>
                <w:szCs w:val="18"/>
                <w:lang w:val="cs-CZ"/>
              </w:rPr>
              <w:t xml:space="preserve"> a</w:t>
            </w:r>
            <w:r w:rsidR="003C74B4" w:rsidRPr="00E04450">
              <w:rPr>
                <w:rFonts w:ascii="Arial" w:hAnsi="Arial" w:cs="Arial"/>
                <w:sz w:val="18"/>
                <w:szCs w:val="18"/>
                <w:lang w:val="cs-CZ"/>
              </w:rPr>
              <w:t xml:space="preserve"> zázemí</w:t>
            </w:r>
            <w:r w:rsidR="00E11136" w:rsidRPr="00E04450">
              <w:rPr>
                <w:rFonts w:ascii="Arial" w:hAnsi="Arial" w:cs="Arial"/>
                <w:sz w:val="18"/>
                <w:szCs w:val="18"/>
                <w:lang w:val="cs-CZ"/>
              </w:rPr>
              <w:t>, ani jiné nebo další dokumenty</w:t>
            </w:r>
            <w:r w:rsidR="003C74B4" w:rsidRPr="00E04450">
              <w:rPr>
                <w:rFonts w:ascii="Arial" w:hAnsi="Arial" w:cs="Arial"/>
                <w:sz w:val="18"/>
                <w:szCs w:val="18"/>
                <w:lang w:val="cs-CZ"/>
              </w:rPr>
              <w:t>.</w:t>
            </w:r>
            <w:r w:rsidRPr="00E04450">
              <w:rPr>
                <w:rFonts w:ascii="Arial" w:hAnsi="Arial" w:cs="Arial"/>
                <w:sz w:val="18"/>
                <w:szCs w:val="18"/>
                <w:lang w:val="cs-CZ"/>
              </w:rPr>
              <w:t>“</w:t>
            </w:r>
          </w:p>
        </w:tc>
      </w:tr>
      <w:tr w:rsidR="00E5011E" w:rsidRPr="00E04450" w14:paraId="3EDFA664" w14:textId="77777777" w:rsidTr="00A30BCE">
        <w:trPr>
          <w:trHeight w:val="210"/>
        </w:trPr>
        <w:tc>
          <w:tcPr>
            <w:tcW w:w="650" w:type="dxa"/>
          </w:tcPr>
          <w:p w14:paraId="52573C1F" w14:textId="77777777" w:rsidR="00E5011E" w:rsidRPr="00E04450" w:rsidRDefault="00E5011E" w:rsidP="0088307E">
            <w:pPr>
              <w:keepNext/>
              <w:jc w:val="both"/>
              <w:rPr>
                <w:rFonts w:ascii="Arial" w:hAnsi="Arial" w:cs="Arial"/>
                <w:b/>
                <w:sz w:val="18"/>
                <w:szCs w:val="18"/>
                <w:lang w:val="cs-CZ"/>
              </w:rPr>
            </w:pPr>
            <w:r w:rsidRPr="00E04450">
              <w:rPr>
                <w:rFonts w:ascii="Arial" w:hAnsi="Arial" w:cs="Arial"/>
                <w:b/>
                <w:sz w:val="18"/>
                <w:szCs w:val="18"/>
                <w:lang w:val="cs-CZ"/>
              </w:rPr>
              <w:t>2.6</w:t>
            </w:r>
          </w:p>
        </w:tc>
        <w:tc>
          <w:tcPr>
            <w:tcW w:w="651" w:type="dxa"/>
            <w:tcBorders>
              <w:bottom w:val="single" w:sz="4" w:space="0" w:color="auto"/>
            </w:tcBorders>
          </w:tcPr>
          <w:p w14:paraId="1E4C2757" w14:textId="7BD91713" w:rsidR="00E5011E" w:rsidRPr="00E04450" w:rsidRDefault="00E5011E" w:rsidP="0088307E">
            <w:pPr>
              <w:keepNext/>
              <w:jc w:val="both"/>
              <w:rPr>
                <w:rFonts w:ascii="Arial" w:hAnsi="Arial" w:cs="Arial"/>
                <w:b/>
                <w:sz w:val="18"/>
                <w:szCs w:val="18"/>
                <w:lang w:val="cs-CZ"/>
              </w:rPr>
            </w:pPr>
          </w:p>
        </w:tc>
        <w:tc>
          <w:tcPr>
            <w:tcW w:w="1012" w:type="dxa"/>
            <w:tcBorders>
              <w:bottom w:val="single" w:sz="4" w:space="0" w:color="auto"/>
            </w:tcBorders>
          </w:tcPr>
          <w:p w14:paraId="6A8DF7BD" w14:textId="77777777" w:rsidR="00E5011E" w:rsidRPr="00E04450" w:rsidRDefault="00E5011E" w:rsidP="0088307E">
            <w:pPr>
              <w:keepNext/>
              <w:jc w:val="both"/>
              <w:rPr>
                <w:rFonts w:ascii="Arial" w:hAnsi="Arial" w:cs="Arial"/>
                <w:b/>
                <w:sz w:val="18"/>
                <w:szCs w:val="18"/>
                <w:lang w:val="cs-CZ"/>
              </w:rPr>
            </w:pPr>
          </w:p>
        </w:tc>
        <w:tc>
          <w:tcPr>
            <w:tcW w:w="909" w:type="dxa"/>
            <w:tcBorders>
              <w:bottom w:val="single" w:sz="2" w:space="0" w:color="auto"/>
            </w:tcBorders>
          </w:tcPr>
          <w:p w14:paraId="63660445" w14:textId="77777777" w:rsidR="00E5011E" w:rsidRPr="00E04450" w:rsidRDefault="00E5011E" w:rsidP="0088307E">
            <w:pPr>
              <w:keepNext/>
              <w:jc w:val="both"/>
              <w:rPr>
                <w:rFonts w:ascii="Arial" w:hAnsi="Arial" w:cs="Arial"/>
                <w:sz w:val="18"/>
                <w:szCs w:val="18"/>
                <w:lang w:val="cs-CZ"/>
              </w:rPr>
            </w:pPr>
          </w:p>
        </w:tc>
        <w:tc>
          <w:tcPr>
            <w:tcW w:w="6037" w:type="dxa"/>
            <w:tcBorders>
              <w:bottom w:val="single" w:sz="2" w:space="0" w:color="auto"/>
            </w:tcBorders>
          </w:tcPr>
          <w:p w14:paraId="5BBEB982" w14:textId="77777777" w:rsidR="00E5011E" w:rsidRPr="00E04450" w:rsidRDefault="00E5011E" w:rsidP="0088307E">
            <w:pPr>
              <w:keepNext/>
              <w:jc w:val="both"/>
              <w:rPr>
                <w:rFonts w:ascii="Arial" w:hAnsi="Arial" w:cs="Arial"/>
                <w:sz w:val="18"/>
                <w:szCs w:val="18"/>
                <w:lang w:val="cs-CZ"/>
              </w:rPr>
            </w:pPr>
          </w:p>
        </w:tc>
      </w:tr>
      <w:tr w:rsidR="00B50C42" w:rsidRPr="00E04450" w14:paraId="117EDF0F" w14:textId="77777777" w:rsidTr="004A5767">
        <w:tc>
          <w:tcPr>
            <w:tcW w:w="2313" w:type="dxa"/>
            <w:gridSpan w:val="3"/>
          </w:tcPr>
          <w:p w14:paraId="24FF0EF7" w14:textId="50A065A4" w:rsidR="00B50C42" w:rsidRPr="00E04450" w:rsidRDefault="00A21D33" w:rsidP="0088307E">
            <w:pPr>
              <w:rPr>
                <w:rFonts w:ascii="Arial" w:hAnsi="Arial" w:cs="Arial"/>
                <w:b/>
                <w:sz w:val="18"/>
                <w:szCs w:val="18"/>
                <w:lang w:val="cs-CZ"/>
              </w:rPr>
            </w:pPr>
            <w:r w:rsidRPr="00E04450">
              <w:rPr>
                <w:rFonts w:ascii="Arial" w:hAnsi="Arial" w:cs="Arial"/>
                <w:b/>
                <w:sz w:val="18"/>
                <w:szCs w:val="18"/>
                <w:lang w:val="cs-CZ"/>
              </w:rPr>
              <w:t>Poskytnutí</w:t>
            </w:r>
            <w:r w:rsidR="001E42A2" w:rsidRPr="00E04450">
              <w:rPr>
                <w:rFonts w:ascii="Arial" w:hAnsi="Arial" w:cs="Arial"/>
                <w:b/>
                <w:sz w:val="18"/>
                <w:szCs w:val="18"/>
                <w:lang w:val="cs-CZ"/>
              </w:rPr>
              <w:t xml:space="preserve"> personálu </w:t>
            </w:r>
            <w:r w:rsidR="003C74B4" w:rsidRPr="00E04450">
              <w:rPr>
                <w:rFonts w:ascii="Arial" w:hAnsi="Arial" w:cs="Arial"/>
                <w:b/>
                <w:sz w:val="18"/>
                <w:szCs w:val="18"/>
                <w:lang w:val="cs-CZ"/>
              </w:rPr>
              <w:t>o</w:t>
            </w:r>
            <w:r w:rsidR="0042489F" w:rsidRPr="00E04450">
              <w:rPr>
                <w:rFonts w:ascii="Arial" w:hAnsi="Arial" w:cs="Arial"/>
                <w:b/>
                <w:sz w:val="18"/>
                <w:szCs w:val="18"/>
                <w:lang w:val="cs-CZ"/>
              </w:rPr>
              <w:t>bjednatel</w:t>
            </w:r>
            <w:r w:rsidR="001E42A2" w:rsidRPr="00E04450">
              <w:rPr>
                <w:rFonts w:ascii="Arial" w:hAnsi="Arial" w:cs="Arial"/>
                <w:b/>
                <w:sz w:val="18"/>
                <w:szCs w:val="18"/>
                <w:lang w:val="cs-CZ"/>
              </w:rPr>
              <w:t>e</w:t>
            </w:r>
            <w:r w:rsidR="00B50C42" w:rsidRPr="00E04450">
              <w:rPr>
                <w:rFonts w:ascii="Arial" w:hAnsi="Arial" w:cs="Arial"/>
                <w:b/>
                <w:sz w:val="18"/>
                <w:szCs w:val="18"/>
                <w:lang w:val="cs-CZ"/>
              </w:rPr>
              <w:t xml:space="preserve"> </w:t>
            </w:r>
          </w:p>
        </w:tc>
        <w:tc>
          <w:tcPr>
            <w:tcW w:w="909" w:type="dxa"/>
          </w:tcPr>
          <w:p w14:paraId="3B05ABDA" w14:textId="77777777" w:rsidR="00B50C42" w:rsidRPr="00E04450" w:rsidRDefault="00EF3A36" w:rsidP="0088307E">
            <w:pPr>
              <w:jc w:val="both"/>
              <w:rPr>
                <w:rFonts w:ascii="Arial" w:hAnsi="Arial" w:cs="Arial"/>
                <w:sz w:val="18"/>
                <w:szCs w:val="18"/>
                <w:lang w:val="cs-CZ"/>
              </w:rPr>
            </w:pPr>
            <w:r w:rsidRPr="00E04450">
              <w:rPr>
                <w:rFonts w:ascii="Arial" w:hAnsi="Arial" w:cs="Arial"/>
                <w:sz w:val="18"/>
                <w:szCs w:val="18"/>
                <w:lang w:val="cs-CZ"/>
              </w:rPr>
              <w:t>2.6</w:t>
            </w:r>
            <w:r w:rsidR="005107F5" w:rsidRPr="00E04450">
              <w:rPr>
                <w:rFonts w:ascii="Arial" w:hAnsi="Arial" w:cs="Arial"/>
                <w:sz w:val="18"/>
                <w:szCs w:val="18"/>
                <w:lang w:val="cs-CZ"/>
              </w:rPr>
              <w:t>.1</w:t>
            </w:r>
          </w:p>
          <w:p w14:paraId="302EB2AD" w14:textId="77777777" w:rsidR="005107F5" w:rsidRPr="00E04450" w:rsidRDefault="005107F5" w:rsidP="0088307E">
            <w:pPr>
              <w:jc w:val="both"/>
              <w:rPr>
                <w:rFonts w:ascii="Arial" w:hAnsi="Arial" w:cs="Arial"/>
                <w:sz w:val="18"/>
                <w:szCs w:val="18"/>
                <w:lang w:val="cs-CZ"/>
              </w:rPr>
            </w:pPr>
          </w:p>
          <w:p w14:paraId="2B459373" w14:textId="77777777" w:rsidR="005107F5" w:rsidRPr="00E04450" w:rsidRDefault="005107F5" w:rsidP="0088307E">
            <w:pPr>
              <w:jc w:val="both"/>
              <w:rPr>
                <w:rFonts w:ascii="Arial" w:hAnsi="Arial" w:cs="Arial"/>
                <w:sz w:val="18"/>
                <w:szCs w:val="18"/>
                <w:lang w:val="cs-CZ"/>
              </w:rPr>
            </w:pPr>
            <w:r w:rsidRPr="00E04450">
              <w:rPr>
                <w:rFonts w:ascii="Arial" w:hAnsi="Arial" w:cs="Arial"/>
                <w:sz w:val="18"/>
                <w:szCs w:val="18"/>
                <w:lang w:val="cs-CZ"/>
              </w:rPr>
              <w:t>2.6.2</w:t>
            </w:r>
          </w:p>
          <w:p w14:paraId="6E88B847" w14:textId="77777777" w:rsidR="005107F5" w:rsidRPr="00E04450" w:rsidRDefault="005107F5" w:rsidP="0088307E">
            <w:pPr>
              <w:jc w:val="both"/>
              <w:rPr>
                <w:rFonts w:ascii="Arial" w:hAnsi="Arial" w:cs="Arial"/>
                <w:sz w:val="18"/>
                <w:szCs w:val="18"/>
                <w:lang w:val="cs-CZ"/>
              </w:rPr>
            </w:pPr>
          </w:p>
          <w:p w14:paraId="67EDDBE4" w14:textId="52BDB8B3" w:rsidR="005107F5" w:rsidRPr="00E04450" w:rsidRDefault="005107F5" w:rsidP="0088307E">
            <w:pPr>
              <w:jc w:val="both"/>
              <w:rPr>
                <w:rFonts w:ascii="Arial" w:hAnsi="Arial" w:cs="Arial"/>
                <w:sz w:val="18"/>
                <w:szCs w:val="18"/>
                <w:lang w:val="cs-CZ"/>
              </w:rPr>
            </w:pPr>
            <w:r w:rsidRPr="00E04450">
              <w:rPr>
                <w:rFonts w:ascii="Arial" w:hAnsi="Arial" w:cs="Arial"/>
                <w:sz w:val="18"/>
                <w:szCs w:val="18"/>
                <w:lang w:val="cs-CZ"/>
              </w:rPr>
              <w:t>2.6.3</w:t>
            </w:r>
          </w:p>
        </w:tc>
        <w:tc>
          <w:tcPr>
            <w:tcW w:w="6037" w:type="dxa"/>
          </w:tcPr>
          <w:p w14:paraId="3B1CCA3A" w14:textId="184B1EF1" w:rsidR="00B50C42" w:rsidRPr="00E04450" w:rsidRDefault="006E06FA" w:rsidP="0088307E">
            <w:pPr>
              <w:jc w:val="both"/>
              <w:rPr>
                <w:rFonts w:ascii="Arial" w:hAnsi="Arial" w:cs="Arial"/>
                <w:b/>
                <w:sz w:val="18"/>
                <w:szCs w:val="18"/>
                <w:lang w:val="cs-CZ"/>
              </w:rPr>
            </w:pPr>
            <w:r w:rsidRPr="00E04450">
              <w:rPr>
                <w:rFonts w:ascii="Arial" w:hAnsi="Arial" w:cs="Arial"/>
                <w:sz w:val="18"/>
                <w:szCs w:val="18"/>
                <w:lang w:val="cs-CZ"/>
              </w:rPr>
              <w:t xml:space="preserve">Pod-článek </w:t>
            </w:r>
            <w:r w:rsidR="00E5011E" w:rsidRPr="00E04450">
              <w:rPr>
                <w:rFonts w:ascii="Arial" w:hAnsi="Arial" w:cs="Arial"/>
                <w:sz w:val="18"/>
                <w:szCs w:val="18"/>
                <w:lang w:val="cs-CZ"/>
              </w:rPr>
              <w:t>2.6</w:t>
            </w:r>
            <w:r w:rsidR="005107F5" w:rsidRPr="00E04450">
              <w:rPr>
                <w:rFonts w:ascii="Arial" w:hAnsi="Arial" w:cs="Arial"/>
                <w:sz w:val="18"/>
                <w:szCs w:val="18"/>
                <w:lang w:val="cs-CZ"/>
              </w:rPr>
              <w:t>.1</w:t>
            </w:r>
            <w:r w:rsidR="00E5011E" w:rsidRPr="00E04450">
              <w:rPr>
                <w:rFonts w:ascii="Arial" w:hAnsi="Arial" w:cs="Arial"/>
                <w:sz w:val="18"/>
                <w:szCs w:val="18"/>
                <w:lang w:val="cs-CZ"/>
              </w:rPr>
              <w:t xml:space="preserve"> se ruší bez náhrady</w:t>
            </w:r>
            <w:r w:rsidR="00E5011E" w:rsidRPr="00E04450">
              <w:rPr>
                <w:rFonts w:ascii="Arial" w:hAnsi="Arial" w:cs="Arial"/>
                <w:b/>
                <w:sz w:val="18"/>
                <w:szCs w:val="18"/>
                <w:lang w:val="cs-CZ"/>
              </w:rPr>
              <w:t>.</w:t>
            </w:r>
          </w:p>
          <w:p w14:paraId="7B5C1597" w14:textId="77777777" w:rsidR="005107F5" w:rsidRPr="00E04450" w:rsidRDefault="005107F5" w:rsidP="0088307E">
            <w:pPr>
              <w:jc w:val="both"/>
              <w:rPr>
                <w:rFonts w:ascii="Arial" w:hAnsi="Arial" w:cs="Arial"/>
                <w:b/>
                <w:sz w:val="18"/>
                <w:szCs w:val="18"/>
                <w:lang w:val="cs-CZ"/>
              </w:rPr>
            </w:pPr>
          </w:p>
          <w:p w14:paraId="1EB57029" w14:textId="77777777" w:rsidR="005107F5" w:rsidRPr="00E04450" w:rsidRDefault="005107F5" w:rsidP="0088307E">
            <w:pPr>
              <w:jc w:val="both"/>
              <w:rPr>
                <w:rFonts w:ascii="Arial" w:hAnsi="Arial" w:cs="Arial"/>
                <w:b/>
                <w:sz w:val="18"/>
                <w:szCs w:val="18"/>
                <w:lang w:val="cs-CZ"/>
              </w:rPr>
            </w:pPr>
            <w:r w:rsidRPr="00E04450">
              <w:rPr>
                <w:rFonts w:ascii="Arial" w:hAnsi="Arial" w:cs="Arial"/>
                <w:sz w:val="18"/>
                <w:szCs w:val="18"/>
                <w:lang w:val="cs-CZ"/>
              </w:rPr>
              <w:t>Pod-článek 2.6.2 se ruší bez náhrady</w:t>
            </w:r>
            <w:r w:rsidRPr="00E04450">
              <w:rPr>
                <w:rFonts w:ascii="Arial" w:hAnsi="Arial" w:cs="Arial"/>
                <w:b/>
                <w:sz w:val="18"/>
                <w:szCs w:val="18"/>
                <w:lang w:val="cs-CZ"/>
              </w:rPr>
              <w:t>.</w:t>
            </w:r>
          </w:p>
          <w:p w14:paraId="378A4125" w14:textId="77777777" w:rsidR="005107F5" w:rsidRPr="00E04450" w:rsidRDefault="005107F5" w:rsidP="0088307E">
            <w:pPr>
              <w:jc w:val="both"/>
              <w:rPr>
                <w:rFonts w:ascii="Arial" w:hAnsi="Arial" w:cs="Arial"/>
                <w:b/>
                <w:sz w:val="18"/>
                <w:szCs w:val="18"/>
                <w:lang w:val="cs-CZ"/>
              </w:rPr>
            </w:pPr>
          </w:p>
          <w:p w14:paraId="2B19A294" w14:textId="5C120CAC" w:rsidR="005107F5" w:rsidRPr="00E04450" w:rsidRDefault="005107F5" w:rsidP="0088307E">
            <w:pPr>
              <w:jc w:val="both"/>
              <w:rPr>
                <w:rFonts w:ascii="Arial" w:hAnsi="Arial" w:cs="Arial"/>
                <w:b/>
                <w:sz w:val="18"/>
                <w:szCs w:val="18"/>
                <w:lang w:val="cs-CZ"/>
              </w:rPr>
            </w:pPr>
            <w:r w:rsidRPr="00E04450">
              <w:rPr>
                <w:rFonts w:ascii="Arial" w:hAnsi="Arial" w:cs="Arial"/>
                <w:sz w:val="18"/>
                <w:szCs w:val="18"/>
                <w:lang w:val="cs-CZ"/>
              </w:rPr>
              <w:t>Pod-článek 2.6.3 se ruší bez náhrady</w:t>
            </w:r>
            <w:r w:rsidRPr="00E04450">
              <w:rPr>
                <w:rFonts w:ascii="Arial" w:hAnsi="Arial" w:cs="Arial"/>
                <w:b/>
                <w:sz w:val="18"/>
                <w:szCs w:val="18"/>
                <w:lang w:val="cs-CZ"/>
              </w:rPr>
              <w:t>.</w:t>
            </w:r>
          </w:p>
        </w:tc>
      </w:tr>
      <w:tr w:rsidR="00E5011E" w:rsidRPr="00E04450" w14:paraId="458AE302" w14:textId="77777777" w:rsidTr="004A5767">
        <w:tc>
          <w:tcPr>
            <w:tcW w:w="650" w:type="dxa"/>
          </w:tcPr>
          <w:p w14:paraId="2FC585A1" w14:textId="77777777" w:rsidR="00E5011E" w:rsidRPr="00E04450" w:rsidRDefault="00E5011E" w:rsidP="0088307E">
            <w:pPr>
              <w:keepNext/>
              <w:jc w:val="both"/>
              <w:rPr>
                <w:rFonts w:ascii="Arial" w:hAnsi="Arial" w:cs="Arial"/>
                <w:b/>
                <w:sz w:val="18"/>
                <w:szCs w:val="18"/>
                <w:lang w:val="cs-CZ"/>
              </w:rPr>
            </w:pPr>
            <w:r w:rsidRPr="00E04450">
              <w:rPr>
                <w:rFonts w:ascii="Arial" w:hAnsi="Arial" w:cs="Arial"/>
                <w:b/>
                <w:sz w:val="18"/>
                <w:szCs w:val="18"/>
                <w:lang w:val="cs-CZ"/>
              </w:rPr>
              <w:t>2.7</w:t>
            </w:r>
          </w:p>
        </w:tc>
        <w:tc>
          <w:tcPr>
            <w:tcW w:w="651" w:type="dxa"/>
            <w:tcBorders>
              <w:bottom w:val="single" w:sz="4" w:space="0" w:color="auto"/>
            </w:tcBorders>
          </w:tcPr>
          <w:p w14:paraId="524B826C" w14:textId="14417F83" w:rsidR="00E5011E" w:rsidRPr="00E04450" w:rsidRDefault="00E5011E" w:rsidP="0088307E">
            <w:pPr>
              <w:keepNext/>
              <w:jc w:val="both"/>
              <w:rPr>
                <w:rFonts w:ascii="Arial" w:hAnsi="Arial" w:cs="Arial"/>
                <w:b/>
                <w:sz w:val="18"/>
                <w:szCs w:val="18"/>
                <w:lang w:val="cs-CZ"/>
              </w:rPr>
            </w:pPr>
          </w:p>
        </w:tc>
        <w:tc>
          <w:tcPr>
            <w:tcW w:w="1012" w:type="dxa"/>
            <w:tcBorders>
              <w:bottom w:val="single" w:sz="4" w:space="0" w:color="auto"/>
            </w:tcBorders>
          </w:tcPr>
          <w:p w14:paraId="35D74EEA" w14:textId="77777777" w:rsidR="00E5011E" w:rsidRPr="00E04450" w:rsidRDefault="00E5011E" w:rsidP="0088307E">
            <w:pPr>
              <w:keepNext/>
              <w:jc w:val="both"/>
              <w:rPr>
                <w:rFonts w:ascii="Arial" w:hAnsi="Arial" w:cs="Arial"/>
                <w:b/>
                <w:sz w:val="18"/>
                <w:szCs w:val="18"/>
                <w:lang w:val="cs-CZ"/>
              </w:rPr>
            </w:pPr>
          </w:p>
        </w:tc>
        <w:tc>
          <w:tcPr>
            <w:tcW w:w="909" w:type="dxa"/>
            <w:tcBorders>
              <w:bottom w:val="single" w:sz="2" w:space="0" w:color="auto"/>
            </w:tcBorders>
          </w:tcPr>
          <w:p w14:paraId="1FFB2D25" w14:textId="77777777" w:rsidR="00E5011E" w:rsidRPr="00E04450" w:rsidRDefault="00E5011E" w:rsidP="0088307E">
            <w:pPr>
              <w:keepNext/>
              <w:jc w:val="both"/>
              <w:rPr>
                <w:rFonts w:ascii="Arial" w:hAnsi="Arial" w:cs="Arial"/>
                <w:sz w:val="18"/>
                <w:szCs w:val="18"/>
                <w:lang w:val="cs-CZ"/>
              </w:rPr>
            </w:pPr>
          </w:p>
        </w:tc>
        <w:tc>
          <w:tcPr>
            <w:tcW w:w="6037" w:type="dxa"/>
            <w:tcBorders>
              <w:bottom w:val="single" w:sz="2" w:space="0" w:color="auto"/>
            </w:tcBorders>
          </w:tcPr>
          <w:p w14:paraId="01FF9885" w14:textId="77777777" w:rsidR="00E5011E" w:rsidRPr="00E04450" w:rsidRDefault="00E5011E" w:rsidP="0088307E">
            <w:pPr>
              <w:keepNext/>
              <w:jc w:val="both"/>
              <w:rPr>
                <w:rFonts w:ascii="Arial" w:hAnsi="Arial" w:cs="Arial"/>
                <w:sz w:val="18"/>
                <w:szCs w:val="18"/>
                <w:lang w:val="cs-CZ"/>
              </w:rPr>
            </w:pPr>
          </w:p>
        </w:tc>
      </w:tr>
      <w:tr w:rsidR="00B50C42" w:rsidRPr="00E04450" w14:paraId="58EC211E" w14:textId="77777777" w:rsidTr="004A5767">
        <w:tc>
          <w:tcPr>
            <w:tcW w:w="2313" w:type="dxa"/>
            <w:gridSpan w:val="3"/>
          </w:tcPr>
          <w:p w14:paraId="7C33A283" w14:textId="18D40703" w:rsidR="00B50C42" w:rsidRPr="00E04450" w:rsidRDefault="00A21D33" w:rsidP="0088307E">
            <w:pPr>
              <w:rPr>
                <w:rFonts w:ascii="Arial" w:hAnsi="Arial" w:cs="Arial"/>
                <w:b/>
                <w:sz w:val="18"/>
                <w:szCs w:val="18"/>
                <w:lang w:val="cs-CZ"/>
              </w:rPr>
            </w:pPr>
            <w:r w:rsidRPr="00E04450">
              <w:rPr>
                <w:rFonts w:ascii="Arial" w:hAnsi="Arial" w:cs="Arial"/>
                <w:b/>
                <w:sz w:val="18"/>
                <w:szCs w:val="18"/>
                <w:lang w:val="cs-CZ"/>
              </w:rPr>
              <w:t>Zá</w:t>
            </w:r>
            <w:r w:rsidR="00A804D2" w:rsidRPr="00E04450">
              <w:rPr>
                <w:rFonts w:ascii="Arial" w:hAnsi="Arial" w:cs="Arial"/>
                <w:b/>
                <w:sz w:val="18"/>
                <w:szCs w:val="18"/>
                <w:lang w:val="cs-CZ"/>
              </w:rPr>
              <w:t>s</w:t>
            </w:r>
            <w:r w:rsidRPr="00E04450">
              <w:rPr>
                <w:rFonts w:ascii="Arial" w:hAnsi="Arial" w:cs="Arial"/>
                <w:b/>
                <w:sz w:val="18"/>
                <w:szCs w:val="18"/>
                <w:lang w:val="cs-CZ"/>
              </w:rPr>
              <w:t xml:space="preserve">tupce </w:t>
            </w:r>
            <w:r w:rsidR="003C74B4" w:rsidRPr="00E04450">
              <w:rPr>
                <w:rFonts w:ascii="Arial" w:hAnsi="Arial" w:cs="Arial"/>
                <w:b/>
                <w:sz w:val="18"/>
                <w:szCs w:val="18"/>
                <w:lang w:val="cs-CZ"/>
              </w:rPr>
              <w:t>o</w:t>
            </w:r>
            <w:r w:rsidR="0042489F" w:rsidRPr="00E04450">
              <w:rPr>
                <w:rFonts w:ascii="Arial" w:hAnsi="Arial" w:cs="Arial"/>
                <w:b/>
                <w:sz w:val="18"/>
                <w:szCs w:val="18"/>
                <w:lang w:val="cs-CZ"/>
              </w:rPr>
              <w:t>bjednatel</w:t>
            </w:r>
            <w:r w:rsidRPr="00E04450">
              <w:rPr>
                <w:rFonts w:ascii="Arial" w:hAnsi="Arial" w:cs="Arial"/>
                <w:b/>
                <w:sz w:val="18"/>
                <w:szCs w:val="18"/>
                <w:lang w:val="cs-CZ"/>
              </w:rPr>
              <w:t>e</w:t>
            </w:r>
          </w:p>
        </w:tc>
        <w:tc>
          <w:tcPr>
            <w:tcW w:w="909" w:type="dxa"/>
          </w:tcPr>
          <w:p w14:paraId="63EE63D0" w14:textId="14EEC75D" w:rsidR="00B50C42" w:rsidRPr="00E04450" w:rsidRDefault="00E5011E" w:rsidP="0088307E">
            <w:pPr>
              <w:jc w:val="both"/>
              <w:rPr>
                <w:rFonts w:ascii="Arial" w:hAnsi="Arial" w:cs="Arial"/>
                <w:sz w:val="18"/>
                <w:szCs w:val="18"/>
                <w:lang w:val="cs-CZ"/>
              </w:rPr>
            </w:pPr>
            <w:r w:rsidRPr="00E04450">
              <w:rPr>
                <w:rFonts w:ascii="Arial" w:hAnsi="Arial" w:cs="Arial"/>
                <w:sz w:val="18"/>
                <w:szCs w:val="18"/>
                <w:lang w:val="cs-CZ"/>
              </w:rPr>
              <w:t>2.7.</w:t>
            </w:r>
            <w:r w:rsidR="00A11EAB" w:rsidRPr="00E04450">
              <w:rPr>
                <w:rFonts w:ascii="Arial" w:hAnsi="Arial" w:cs="Arial"/>
                <w:sz w:val="18"/>
                <w:szCs w:val="18"/>
                <w:lang w:val="cs-CZ"/>
              </w:rPr>
              <w:t>2</w:t>
            </w:r>
          </w:p>
        </w:tc>
        <w:tc>
          <w:tcPr>
            <w:tcW w:w="6037" w:type="dxa"/>
          </w:tcPr>
          <w:p w14:paraId="72EDA35E" w14:textId="2762FD06" w:rsidR="00E5011E" w:rsidRPr="00E04450" w:rsidRDefault="005107F5" w:rsidP="0088307E">
            <w:pPr>
              <w:jc w:val="both"/>
              <w:rPr>
                <w:rFonts w:ascii="Arial" w:hAnsi="Arial" w:cs="Arial"/>
                <w:sz w:val="18"/>
                <w:szCs w:val="18"/>
                <w:lang w:val="cs-CZ"/>
              </w:rPr>
            </w:pPr>
            <w:r w:rsidRPr="00E04450">
              <w:rPr>
                <w:rFonts w:ascii="Arial" w:hAnsi="Arial" w:cs="Arial"/>
                <w:sz w:val="18"/>
                <w:szCs w:val="18"/>
                <w:lang w:val="cs-CZ"/>
              </w:rPr>
              <w:t>Doplňuje se nový Pod-článek 2.7.2, který zní následovně</w:t>
            </w:r>
            <w:r w:rsidR="00E5011E" w:rsidRPr="00E04450">
              <w:rPr>
                <w:rFonts w:ascii="Arial" w:hAnsi="Arial" w:cs="Arial"/>
                <w:sz w:val="18"/>
                <w:szCs w:val="18"/>
                <w:lang w:val="cs-CZ"/>
              </w:rPr>
              <w:t>:</w:t>
            </w:r>
          </w:p>
          <w:p w14:paraId="33E29272" w14:textId="179025E4" w:rsidR="00D926EC" w:rsidRPr="00E04450" w:rsidRDefault="00E5011E" w:rsidP="0088307E">
            <w:pPr>
              <w:jc w:val="both"/>
              <w:rPr>
                <w:rFonts w:ascii="Arial" w:hAnsi="Arial" w:cs="Arial"/>
                <w:sz w:val="18"/>
                <w:szCs w:val="18"/>
                <w:lang w:val="cs-CZ"/>
              </w:rPr>
            </w:pPr>
            <w:r w:rsidRPr="00E04450">
              <w:rPr>
                <w:rFonts w:ascii="Arial" w:hAnsi="Arial" w:cs="Arial"/>
                <w:sz w:val="18"/>
                <w:szCs w:val="18"/>
                <w:lang w:val="cs-CZ"/>
              </w:rPr>
              <w:t>„</w:t>
            </w:r>
            <w:r w:rsidR="00D926EC" w:rsidRPr="00E04450">
              <w:rPr>
                <w:rFonts w:ascii="Arial" w:hAnsi="Arial" w:cs="Arial"/>
                <w:sz w:val="18"/>
                <w:szCs w:val="18"/>
                <w:lang w:val="cs-CZ"/>
              </w:rPr>
              <w:t xml:space="preserve">Objednatel ustanovuje </w:t>
            </w:r>
            <w:r w:rsidR="00E7085F" w:rsidRPr="00E04450">
              <w:rPr>
                <w:rFonts w:ascii="Arial" w:hAnsi="Arial" w:cs="Arial"/>
                <w:sz w:val="18"/>
                <w:szCs w:val="18"/>
                <w:lang w:val="cs-CZ"/>
              </w:rPr>
              <w:t>S</w:t>
            </w:r>
            <w:r w:rsidR="00D926EC" w:rsidRPr="00E04450">
              <w:rPr>
                <w:rFonts w:ascii="Arial" w:hAnsi="Arial" w:cs="Arial"/>
                <w:sz w:val="18"/>
                <w:szCs w:val="18"/>
                <w:lang w:val="cs-CZ"/>
              </w:rPr>
              <w:t xml:space="preserve">tatutárního Zástupce objednatele a </w:t>
            </w:r>
            <w:r w:rsidR="00E7085F" w:rsidRPr="00E04450">
              <w:rPr>
                <w:rFonts w:ascii="Arial" w:hAnsi="Arial" w:cs="Arial"/>
                <w:sz w:val="18"/>
                <w:szCs w:val="18"/>
                <w:lang w:val="cs-CZ"/>
              </w:rPr>
              <w:t>T</w:t>
            </w:r>
            <w:r w:rsidR="00D926EC" w:rsidRPr="00E04450">
              <w:rPr>
                <w:rFonts w:ascii="Arial" w:hAnsi="Arial" w:cs="Arial"/>
                <w:sz w:val="18"/>
                <w:szCs w:val="18"/>
                <w:lang w:val="cs-CZ"/>
              </w:rPr>
              <w:t>echnického Zástupce objednatele.</w:t>
            </w:r>
          </w:p>
          <w:p w14:paraId="37A67E4E" w14:textId="44C24465" w:rsidR="007C0A8E" w:rsidRPr="00E04450" w:rsidRDefault="007C0A8E" w:rsidP="0088307E">
            <w:pPr>
              <w:jc w:val="both"/>
              <w:rPr>
                <w:rFonts w:ascii="Arial" w:hAnsi="Arial" w:cs="Arial"/>
                <w:sz w:val="18"/>
                <w:szCs w:val="18"/>
                <w:lang w:val="cs-CZ"/>
              </w:rPr>
            </w:pPr>
            <w:r w:rsidRPr="00E04450">
              <w:rPr>
                <w:rFonts w:ascii="Arial" w:hAnsi="Arial" w:cs="Arial"/>
                <w:sz w:val="18"/>
                <w:szCs w:val="18"/>
                <w:lang w:val="cs-CZ"/>
              </w:rPr>
              <w:t xml:space="preserve">Statutární </w:t>
            </w:r>
            <w:r w:rsidR="00E5011E" w:rsidRPr="00E04450">
              <w:rPr>
                <w:rFonts w:ascii="Arial" w:hAnsi="Arial" w:cs="Arial"/>
                <w:sz w:val="18"/>
                <w:szCs w:val="18"/>
                <w:lang w:val="cs-CZ"/>
              </w:rPr>
              <w:t xml:space="preserve">Zástupce </w:t>
            </w:r>
            <w:r w:rsidRPr="00E04450">
              <w:rPr>
                <w:rFonts w:ascii="Arial" w:hAnsi="Arial" w:cs="Arial"/>
                <w:sz w:val="18"/>
                <w:szCs w:val="18"/>
                <w:lang w:val="cs-CZ"/>
              </w:rPr>
              <w:t>o</w:t>
            </w:r>
            <w:r w:rsidR="00E5011E" w:rsidRPr="00E04450">
              <w:rPr>
                <w:rFonts w:ascii="Arial" w:hAnsi="Arial" w:cs="Arial"/>
                <w:sz w:val="18"/>
                <w:szCs w:val="18"/>
                <w:lang w:val="cs-CZ"/>
              </w:rPr>
              <w:t xml:space="preserve">bjednatele je vedle Objednatele jedinou osobou oprávněnou jednat za Objednatele ve věcech </w:t>
            </w:r>
            <w:r w:rsidR="005107F5" w:rsidRPr="00E04450">
              <w:rPr>
                <w:rFonts w:ascii="Arial" w:hAnsi="Arial" w:cs="Arial"/>
                <w:sz w:val="18"/>
                <w:szCs w:val="18"/>
                <w:lang w:val="cs-CZ"/>
              </w:rPr>
              <w:t xml:space="preserve">správy záležitostí ze Smlouvy. </w:t>
            </w:r>
            <w:r w:rsidR="00E5011E" w:rsidRPr="00E04450">
              <w:rPr>
                <w:rFonts w:ascii="Arial" w:hAnsi="Arial" w:cs="Arial"/>
                <w:sz w:val="18"/>
                <w:szCs w:val="18"/>
                <w:lang w:val="cs-CZ"/>
              </w:rPr>
              <w:t xml:space="preserve">Tam, kde ve věcech týkajících se </w:t>
            </w:r>
            <w:r w:rsidR="005107F5" w:rsidRPr="00E04450">
              <w:rPr>
                <w:rFonts w:ascii="Arial" w:hAnsi="Arial" w:cs="Arial"/>
                <w:sz w:val="18"/>
                <w:szCs w:val="18"/>
                <w:lang w:val="cs-CZ"/>
              </w:rPr>
              <w:t xml:space="preserve">správy záležitostí ze </w:t>
            </w:r>
            <w:r w:rsidR="00E11136" w:rsidRPr="00E04450">
              <w:rPr>
                <w:rFonts w:ascii="Arial" w:hAnsi="Arial" w:cs="Arial"/>
                <w:sz w:val="18"/>
                <w:szCs w:val="18"/>
                <w:lang w:val="cs-CZ"/>
              </w:rPr>
              <w:t xml:space="preserve">Smlouvy </w:t>
            </w:r>
            <w:r w:rsidR="00E5011E" w:rsidRPr="00E04450">
              <w:rPr>
                <w:rFonts w:ascii="Arial" w:hAnsi="Arial" w:cs="Arial"/>
                <w:sz w:val="18"/>
                <w:szCs w:val="18"/>
                <w:lang w:val="cs-CZ"/>
              </w:rPr>
              <w:t>Smlouva hovoří o Objednateli, rozumí se tím</w:t>
            </w:r>
            <w:r w:rsidR="00202E62" w:rsidRPr="00E04450">
              <w:rPr>
                <w:rFonts w:ascii="Arial" w:hAnsi="Arial" w:cs="Arial"/>
                <w:sz w:val="18"/>
                <w:szCs w:val="18"/>
                <w:lang w:val="cs-CZ"/>
              </w:rPr>
              <w:t xml:space="preserve"> též</w:t>
            </w:r>
            <w:r w:rsidR="00E5011E" w:rsidRPr="00E04450">
              <w:rPr>
                <w:rFonts w:ascii="Arial" w:hAnsi="Arial" w:cs="Arial"/>
                <w:sz w:val="18"/>
                <w:szCs w:val="18"/>
                <w:lang w:val="cs-CZ"/>
              </w:rPr>
              <w:t xml:space="preserve"> </w:t>
            </w:r>
            <w:r w:rsidR="00FC3058" w:rsidRPr="00E04450">
              <w:rPr>
                <w:rFonts w:ascii="Arial" w:hAnsi="Arial" w:cs="Arial"/>
                <w:sz w:val="18"/>
                <w:szCs w:val="18"/>
                <w:lang w:val="cs-CZ"/>
              </w:rPr>
              <w:t>S</w:t>
            </w:r>
            <w:r w:rsidRPr="00E04450">
              <w:rPr>
                <w:rFonts w:ascii="Arial" w:hAnsi="Arial" w:cs="Arial"/>
                <w:sz w:val="18"/>
                <w:szCs w:val="18"/>
                <w:lang w:val="cs-CZ"/>
              </w:rPr>
              <w:t xml:space="preserve">tatutární </w:t>
            </w:r>
            <w:r w:rsidR="00AC2B66" w:rsidRPr="00E04450">
              <w:rPr>
                <w:rFonts w:ascii="Arial" w:hAnsi="Arial" w:cs="Arial"/>
                <w:sz w:val="18"/>
                <w:szCs w:val="18"/>
                <w:lang w:val="cs-CZ"/>
              </w:rPr>
              <w:t xml:space="preserve">Zástupce </w:t>
            </w:r>
            <w:r w:rsidRPr="00E04450">
              <w:rPr>
                <w:rFonts w:ascii="Arial" w:hAnsi="Arial" w:cs="Arial"/>
                <w:sz w:val="18"/>
                <w:szCs w:val="18"/>
                <w:lang w:val="cs-CZ"/>
              </w:rPr>
              <w:t>o</w:t>
            </w:r>
            <w:r w:rsidR="00AC2B66" w:rsidRPr="00E04450">
              <w:rPr>
                <w:rFonts w:ascii="Arial" w:hAnsi="Arial" w:cs="Arial"/>
                <w:sz w:val="18"/>
                <w:szCs w:val="18"/>
                <w:lang w:val="cs-CZ"/>
              </w:rPr>
              <w:t>bjednatele</w:t>
            </w:r>
            <w:r w:rsidR="00E5011E" w:rsidRPr="00E04450">
              <w:rPr>
                <w:rFonts w:ascii="Arial" w:hAnsi="Arial" w:cs="Arial"/>
                <w:sz w:val="18"/>
                <w:szCs w:val="18"/>
                <w:lang w:val="cs-CZ"/>
              </w:rPr>
              <w:t>.</w:t>
            </w:r>
            <w:r w:rsidR="00202E62" w:rsidRPr="00E04450">
              <w:rPr>
                <w:rFonts w:ascii="Arial" w:hAnsi="Arial" w:cs="Arial"/>
                <w:sz w:val="18"/>
                <w:szCs w:val="18"/>
                <w:lang w:val="cs-CZ"/>
              </w:rPr>
              <w:t xml:space="preserve"> </w:t>
            </w:r>
            <w:r w:rsidRPr="00E04450">
              <w:rPr>
                <w:rFonts w:ascii="Arial" w:hAnsi="Arial" w:cs="Arial"/>
                <w:sz w:val="18"/>
                <w:szCs w:val="18"/>
                <w:lang w:val="cs-CZ"/>
              </w:rPr>
              <w:t xml:space="preserve">Statutární </w:t>
            </w:r>
            <w:r w:rsidR="00AC2B66" w:rsidRPr="00E04450">
              <w:rPr>
                <w:rFonts w:ascii="Arial" w:hAnsi="Arial" w:cs="Arial"/>
                <w:sz w:val="18"/>
                <w:szCs w:val="18"/>
                <w:lang w:val="cs-CZ"/>
              </w:rPr>
              <w:t xml:space="preserve">Zástupce </w:t>
            </w:r>
            <w:r w:rsidRPr="00E04450">
              <w:rPr>
                <w:rFonts w:ascii="Arial" w:hAnsi="Arial" w:cs="Arial"/>
                <w:sz w:val="18"/>
                <w:szCs w:val="18"/>
                <w:lang w:val="cs-CZ"/>
              </w:rPr>
              <w:t>o</w:t>
            </w:r>
            <w:r w:rsidR="00AC2B66" w:rsidRPr="00E04450">
              <w:rPr>
                <w:rFonts w:ascii="Arial" w:hAnsi="Arial" w:cs="Arial"/>
                <w:sz w:val="18"/>
                <w:szCs w:val="18"/>
                <w:lang w:val="cs-CZ"/>
              </w:rPr>
              <w:t xml:space="preserve">bjednatele pro správu Smlouvy </w:t>
            </w:r>
            <w:r w:rsidR="00202E62" w:rsidRPr="00E04450">
              <w:rPr>
                <w:rFonts w:ascii="Arial" w:hAnsi="Arial" w:cs="Arial"/>
                <w:sz w:val="18"/>
                <w:szCs w:val="18"/>
                <w:lang w:val="cs-CZ"/>
              </w:rPr>
              <w:t>však není oprávněn měnit Smlouvu.</w:t>
            </w:r>
          </w:p>
          <w:p w14:paraId="7C70BEEC" w14:textId="77777777" w:rsidR="003B0182" w:rsidRDefault="007C0A8E" w:rsidP="0088307E">
            <w:pPr>
              <w:jc w:val="both"/>
              <w:rPr>
                <w:rFonts w:ascii="Arial" w:hAnsi="Arial" w:cs="Arial"/>
                <w:sz w:val="18"/>
                <w:szCs w:val="18"/>
                <w:lang w:val="cs-CZ"/>
              </w:rPr>
            </w:pPr>
            <w:r w:rsidRPr="00E04450">
              <w:rPr>
                <w:rFonts w:ascii="Arial" w:hAnsi="Arial" w:cs="Arial"/>
                <w:sz w:val="18"/>
                <w:szCs w:val="18"/>
                <w:lang w:val="cs-CZ"/>
              </w:rPr>
              <w:t>Technický Zástupce obje</w:t>
            </w:r>
            <w:r w:rsidR="00FC3058" w:rsidRPr="00E04450">
              <w:rPr>
                <w:rFonts w:ascii="Arial" w:hAnsi="Arial" w:cs="Arial"/>
                <w:sz w:val="18"/>
                <w:szCs w:val="18"/>
                <w:lang w:val="cs-CZ"/>
              </w:rPr>
              <w:t xml:space="preserve">dnatele je vedle Objednatele a Statutárního Zástupce objednatele </w:t>
            </w:r>
            <w:r w:rsidR="00E7085F" w:rsidRPr="00E04450">
              <w:rPr>
                <w:rFonts w:ascii="Arial" w:hAnsi="Arial" w:cs="Arial"/>
                <w:sz w:val="18"/>
                <w:szCs w:val="18"/>
                <w:lang w:val="cs-CZ"/>
              </w:rPr>
              <w:t>jedinou</w:t>
            </w:r>
            <w:r w:rsidR="00FC3058" w:rsidRPr="00E04450">
              <w:rPr>
                <w:rFonts w:ascii="Arial" w:hAnsi="Arial" w:cs="Arial"/>
                <w:sz w:val="18"/>
                <w:szCs w:val="18"/>
                <w:lang w:val="cs-CZ"/>
              </w:rPr>
              <w:t xml:space="preserve"> osobou oprávněnou jednat za Objednatele ve věcech </w:t>
            </w:r>
            <w:r w:rsidR="00221C38" w:rsidRPr="00E04450">
              <w:rPr>
                <w:rFonts w:ascii="Arial" w:hAnsi="Arial" w:cs="Arial"/>
                <w:sz w:val="18"/>
                <w:szCs w:val="18"/>
                <w:lang w:val="cs-CZ"/>
              </w:rPr>
              <w:t>potvrzování postupu plnění Smlouvy pro účely fakturace.</w:t>
            </w:r>
          </w:p>
          <w:p w14:paraId="4B7815E0" w14:textId="62B6B025" w:rsidR="00B50C42" w:rsidRPr="00E04450" w:rsidRDefault="003B0182" w:rsidP="0088307E">
            <w:pPr>
              <w:jc w:val="both"/>
              <w:rPr>
                <w:rFonts w:ascii="Arial" w:hAnsi="Arial" w:cs="Arial"/>
                <w:sz w:val="18"/>
                <w:szCs w:val="18"/>
                <w:lang w:val="cs-CZ"/>
              </w:rPr>
            </w:pPr>
            <w:r>
              <w:rPr>
                <w:rFonts w:ascii="Arial" w:hAnsi="Arial" w:cs="Arial"/>
                <w:sz w:val="18"/>
                <w:szCs w:val="18"/>
                <w:lang w:val="cs-CZ"/>
              </w:rPr>
              <w:t>Informace uvedené v tomto Pod-článku platí, neoznámí-li Objednatel Konzultantovi jiný rozsah pravomocí a oprávnění svěřených Zástupci objednatele v souladu s Pod-článkem 2.7.1.</w:t>
            </w:r>
            <w:r w:rsidR="00E5011E" w:rsidRPr="00E04450">
              <w:rPr>
                <w:rFonts w:ascii="Arial" w:hAnsi="Arial" w:cs="Arial"/>
                <w:sz w:val="18"/>
                <w:szCs w:val="18"/>
                <w:lang w:val="cs-CZ"/>
              </w:rPr>
              <w:t>“</w:t>
            </w:r>
          </w:p>
        </w:tc>
      </w:tr>
      <w:tr w:rsidR="00B51037" w:rsidRPr="00E04450" w14:paraId="3206A1E6" w14:textId="77777777" w:rsidTr="004A5767">
        <w:tc>
          <w:tcPr>
            <w:tcW w:w="2313" w:type="dxa"/>
            <w:gridSpan w:val="3"/>
          </w:tcPr>
          <w:p w14:paraId="0820C174" w14:textId="77777777" w:rsidR="00B51037" w:rsidRPr="00E04450" w:rsidRDefault="00B51037" w:rsidP="0088307E">
            <w:pPr>
              <w:jc w:val="both"/>
              <w:rPr>
                <w:rFonts w:ascii="Arial" w:hAnsi="Arial" w:cs="Arial"/>
                <w:b/>
                <w:sz w:val="18"/>
                <w:szCs w:val="18"/>
                <w:lang w:val="cs-CZ"/>
              </w:rPr>
            </w:pPr>
          </w:p>
        </w:tc>
        <w:tc>
          <w:tcPr>
            <w:tcW w:w="909" w:type="dxa"/>
          </w:tcPr>
          <w:p w14:paraId="6BAA4280" w14:textId="77777777" w:rsidR="00B51037" w:rsidRPr="00E04450" w:rsidRDefault="00B51037" w:rsidP="0088307E">
            <w:pPr>
              <w:jc w:val="both"/>
              <w:rPr>
                <w:rFonts w:ascii="Arial" w:hAnsi="Arial" w:cs="Arial"/>
                <w:sz w:val="18"/>
                <w:szCs w:val="18"/>
                <w:lang w:val="cs-CZ"/>
              </w:rPr>
            </w:pPr>
          </w:p>
        </w:tc>
        <w:tc>
          <w:tcPr>
            <w:tcW w:w="6037" w:type="dxa"/>
          </w:tcPr>
          <w:p w14:paraId="7DC60DA6" w14:textId="77777777" w:rsidR="00B51037" w:rsidRPr="00E04450" w:rsidRDefault="00B51037" w:rsidP="0088307E">
            <w:pPr>
              <w:jc w:val="both"/>
              <w:rPr>
                <w:rFonts w:ascii="Arial" w:hAnsi="Arial" w:cs="Arial"/>
                <w:sz w:val="18"/>
                <w:szCs w:val="18"/>
                <w:lang w:val="cs-CZ"/>
              </w:rPr>
            </w:pPr>
          </w:p>
        </w:tc>
      </w:tr>
      <w:tr w:rsidR="00B50C42" w:rsidRPr="00E04450" w14:paraId="74FD54B5" w14:textId="77777777" w:rsidTr="004A5767">
        <w:tc>
          <w:tcPr>
            <w:tcW w:w="2313" w:type="dxa"/>
            <w:gridSpan w:val="3"/>
          </w:tcPr>
          <w:p w14:paraId="75BF6791" w14:textId="6547BE78" w:rsidR="00B50C42" w:rsidRPr="00E04450" w:rsidRDefault="00B50C42" w:rsidP="0088307E">
            <w:pPr>
              <w:jc w:val="both"/>
              <w:rPr>
                <w:rFonts w:ascii="Arial" w:hAnsi="Arial" w:cs="Arial"/>
                <w:b/>
                <w:sz w:val="18"/>
                <w:szCs w:val="18"/>
                <w:lang w:val="cs-CZ"/>
              </w:rPr>
            </w:pPr>
          </w:p>
        </w:tc>
        <w:tc>
          <w:tcPr>
            <w:tcW w:w="909" w:type="dxa"/>
          </w:tcPr>
          <w:p w14:paraId="4AF5268D" w14:textId="49D99B37" w:rsidR="00337D60" w:rsidRPr="00E04450" w:rsidRDefault="00337D60" w:rsidP="0088307E">
            <w:pPr>
              <w:jc w:val="both"/>
              <w:rPr>
                <w:rFonts w:ascii="Arial" w:hAnsi="Arial" w:cs="Arial"/>
                <w:sz w:val="18"/>
                <w:szCs w:val="18"/>
                <w:lang w:val="cs-CZ"/>
              </w:rPr>
            </w:pPr>
            <w:r w:rsidRPr="00E04450">
              <w:rPr>
                <w:rFonts w:ascii="Arial" w:hAnsi="Arial" w:cs="Arial"/>
                <w:sz w:val="18"/>
                <w:szCs w:val="18"/>
                <w:lang w:val="cs-CZ"/>
              </w:rPr>
              <w:t>2.7.</w:t>
            </w:r>
            <w:r w:rsidR="00A11EAB" w:rsidRPr="00E04450">
              <w:rPr>
                <w:rFonts w:ascii="Arial" w:hAnsi="Arial" w:cs="Arial"/>
                <w:sz w:val="18"/>
                <w:szCs w:val="18"/>
                <w:lang w:val="cs-CZ"/>
              </w:rPr>
              <w:t>3</w:t>
            </w:r>
          </w:p>
        </w:tc>
        <w:tc>
          <w:tcPr>
            <w:tcW w:w="6037" w:type="dxa"/>
          </w:tcPr>
          <w:p w14:paraId="3BC889CA" w14:textId="3C2477C1" w:rsidR="00337D60" w:rsidRPr="00E04450" w:rsidRDefault="00337D60" w:rsidP="0088307E">
            <w:pPr>
              <w:jc w:val="both"/>
              <w:rPr>
                <w:rFonts w:ascii="Arial" w:hAnsi="Arial" w:cs="Arial"/>
                <w:sz w:val="18"/>
                <w:szCs w:val="18"/>
                <w:lang w:val="cs-CZ"/>
              </w:rPr>
            </w:pPr>
            <w:r w:rsidRPr="00E04450">
              <w:rPr>
                <w:rFonts w:ascii="Arial" w:hAnsi="Arial" w:cs="Arial"/>
                <w:sz w:val="18"/>
                <w:szCs w:val="18"/>
                <w:lang w:val="cs-CZ"/>
              </w:rPr>
              <w:t>Doplňuje se nový Pod-článek 2.7.</w:t>
            </w:r>
            <w:r w:rsidR="00A11EAB" w:rsidRPr="00E04450">
              <w:rPr>
                <w:rFonts w:ascii="Arial" w:hAnsi="Arial" w:cs="Arial"/>
                <w:sz w:val="18"/>
                <w:szCs w:val="18"/>
                <w:lang w:val="cs-CZ"/>
              </w:rPr>
              <w:t>3</w:t>
            </w:r>
            <w:r w:rsidR="00771BA5" w:rsidRPr="00E04450">
              <w:rPr>
                <w:rFonts w:ascii="Arial" w:hAnsi="Arial" w:cs="Arial"/>
                <w:sz w:val="18"/>
                <w:szCs w:val="18"/>
                <w:lang w:val="cs-CZ"/>
              </w:rPr>
              <w:t>, který zní následovně:</w:t>
            </w:r>
          </w:p>
          <w:p w14:paraId="51CBFCF9" w14:textId="1DB652A1" w:rsidR="00221C38" w:rsidRDefault="00337D60" w:rsidP="0088307E">
            <w:pPr>
              <w:jc w:val="both"/>
              <w:rPr>
                <w:rFonts w:ascii="Arial" w:hAnsi="Arial" w:cs="Arial"/>
                <w:bCs/>
                <w:color w:val="1E2D3C"/>
                <w:sz w:val="18"/>
                <w:szCs w:val="18"/>
                <w:shd w:val="clear" w:color="auto" w:fill="FAFAFA"/>
                <w:lang w:val="cs-CZ"/>
              </w:rPr>
            </w:pPr>
            <w:r w:rsidRPr="00E04450">
              <w:rPr>
                <w:rFonts w:ascii="Arial" w:hAnsi="Arial" w:cs="Arial"/>
                <w:sz w:val="18"/>
                <w:szCs w:val="18"/>
                <w:lang w:val="cs-CZ"/>
              </w:rPr>
              <w:t>„</w:t>
            </w:r>
            <w:r w:rsidR="00221C38" w:rsidRPr="00E04450">
              <w:rPr>
                <w:rFonts w:ascii="Arial" w:hAnsi="Arial" w:cs="Arial"/>
                <w:sz w:val="18"/>
                <w:szCs w:val="18"/>
                <w:lang w:val="cs-CZ"/>
              </w:rPr>
              <w:t xml:space="preserve">Statutárním </w:t>
            </w:r>
            <w:r w:rsidR="00AC2B66" w:rsidRPr="00E04450">
              <w:rPr>
                <w:rFonts w:ascii="Arial" w:hAnsi="Arial" w:cs="Arial"/>
                <w:sz w:val="18"/>
                <w:szCs w:val="18"/>
                <w:lang w:val="cs-CZ"/>
              </w:rPr>
              <w:t>Zástupce</w:t>
            </w:r>
            <w:r w:rsidR="00355FE0" w:rsidRPr="00E04450">
              <w:rPr>
                <w:rFonts w:ascii="Arial" w:hAnsi="Arial" w:cs="Arial"/>
                <w:sz w:val="18"/>
                <w:szCs w:val="18"/>
                <w:lang w:val="cs-CZ"/>
              </w:rPr>
              <w:t>m</w:t>
            </w:r>
            <w:r w:rsidR="00AC2B66" w:rsidRPr="00E04450">
              <w:rPr>
                <w:rFonts w:ascii="Arial" w:hAnsi="Arial" w:cs="Arial"/>
                <w:sz w:val="18"/>
                <w:szCs w:val="18"/>
                <w:lang w:val="cs-CZ"/>
              </w:rPr>
              <w:t xml:space="preserve"> Objednatele </w:t>
            </w:r>
            <w:r w:rsidR="00A804D2" w:rsidRPr="00E04450">
              <w:rPr>
                <w:rFonts w:ascii="Arial" w:hAnsi="Arial" w:cs="Arial"/>
                <w:sz w:val="18"/>
                <w:szCs w:val="18"/>
                <w:lang w:val="cs-CZ"/>
              </w:rPr>
              <w:t xml:space="preserve">je </w:t>
            </w:r>
            <w:r w:rsidR="0020560B" w:rsidRPr="00E04450">
              <w:rPr>
                <w:rFonts w:ascii="Arial" w:hAnsi="Arial" w:cs="Arial"/>
                <w:bCs/>
                <w:sz w:val="18"/>
                <w:szCs w:val="18"/>
                <w:highlight w:val="lightGray"/>
                <w:shd w:val="clear" w:color="auto" w:fill="FAFAFA"/>
                <w:lang w:val="cs-CZ"/>
              </w:rPr>
              <w:fldChar w:fldCharType="begin"/>
            </w:r>
            <w:r w:rsidR="0020560B" w:rsidRPr="00E04450">
              <w:rPr>
                <w:rFonts w:ascii="Arial" w:hAnsi="Arial" w:cs="Arial"/>
                <w:bCs/>
                <w:sz w:val="18"/>
                <w:szCs w:val="18"/>
                <w:highlight w:val="lightGray"/>
                <w:shd w:val="clear" w:color="auto" w:fill="FAFAFA"/>
                <w:lang w:val="cs-CZ"/>
              </w:rPr>
              <w:instrText xml:space="preserve"> MACROBUTTON  AcceptConflict "[Bude doplněno před uzavřením Smlouvy]" </w:instrText>
            </w:r>
            <w:r w:rsidR="0020560B" w:rsidRPr="00E04450">
              <w:rPr>
                <w:rFonts w:ascii="Arial" w:hAnsi="Arial" w:cs="Arial"/>
                <w:bCs/>
                <w:sz w:val="18"/>
                <w:szCs w:val="18"/>
                <w:highlight w:val="lightGray"/>
                <w:shd w:val="clear" w:color="auto" w:fill="FAFAFA"/>
                <w:lang w:val="cs-CZ"/>
              </w:rPr>
              <w:fldChar w:fldCharType="end"/>
            </w:r>
            <w:r w:rsidR="0020560B" w:rsidRPr="00E04450">
              <w:rPr>
                <w:rFonts w:ascii="Arial" w:hAnsi="Arial" w:cs="Arial"/>
                <w:bCs/>
                <w:color w:val="1E2D3C"/>
                <w:sz w:val="18"/>
                <w:szCs w:val="18"/>
                <w:shd w:val="clear" w:color="auto" w:fill="FAFAFA"/>
                <w:lang w:val="cs-CZ"/>
              </w:rPr>
              <w:t>.</w:t>
            </w:r>
          </w:p>
          <w:p w14:paraId="768CAF45" w14:textId="337B7164" w:rsidR="00CC5369" w:rsidRPr="00E04450" w:rsidRDefault="00CC5369" w:rsidP="0088307E">
            <w:pPr>
              <w:jc w:val="both"/>
              <w:rPr>
                <w:rFonts w:ascii="Arial" w:hAnsi="Arial" w:cs="Arial"/>
                <w:bCs/>
                <w:color w:val="1E2D3C"/>
                <w:sz w:val="18"/>
                <w:szCs w:val="18"/>
                <w:shd w:val="clear" w:color="auto" w:fill="FAFAFA"/>
                <w:lang w:val="cs-CZ"/>
              </w:rPr>
            </w:pPr>
            <w:r>
              <w:rPr>
                <w:rFonts w:ascii="Arial" w:hAnsi="Arial" w:cs="Arial"/>
                <w:bCs/>
                <w:color w:val="1E2D3C"/>
                <w:sz w:val="18"/>
                <w:szCs w:val="18"/>
                <w:shd w:val="clear" w:color="auto" w:fill="FAFAFA"/>
                <w:lang w:val="cs-CZ"/>
              </w:rPr>
              <w:t xml:space="preserve">Kontaktní údaje Statutárního Zástupce </w:t>
            </w:r>
            <w:r w:rsidR="0000273F">
              <w:rPr>
                <w:rFonts w:ascii="Arial" w:hAnsi="Arial" w:cs="Arial"/>
                <w:bCs/>
                <w:color w:val="1E2D3C"/>
                <w:sz w:val="18"/>
                <w:szCs w:val="18"/>
                <w:shd w:val="clear" w:color="auto" w:fill="FAFAFA"/>
                <w:lang w:val="cs-CZ"/>
              </w:rPr>
              <w:t>O</w:t>
            </w:r>
            <w:r>
              <w:rPr>
                <w:rFonts w:ascii="Arial" w:hAnsi="Arial" w:cs="Arial"/>
                <w:bCs/>
                <w:color w:val="1E2D3C"/>
                <w:sz w:val="18"/>
                <w:szCs w:val="18"/>
                <w:shd w:val="clear" w:color="auto" w:fill="FAFAFA"/>
                <w:lang w:val="cs-CZ"/>
              </w:rPr>
              <w:t>bjednatele jsou uvedeny v Příloze k nabídce.</w:t>
            </w:r>
          </w:p>
          <w:p w14:paraId="466BC024" w14:textId="77777777" w:rsidR="00221C38" w:rsidRPr="00E04450" w:rsidRDefault="00221C38" w:rsidP="0088307E">
            <w:pPr>
              <w:jc w:val="both"/>
              <w:rPr>
                <w:rFonts w:ascii="Arial" w:hAnsi="Arial" w:cs="Arial"/>
                <w:bCs/>
                <w:color w:val="1E2D3C"/>
                <w:sz w:val="18"/>
                <w:szCs w:val="18"/>
                <w:shd w:val="clear" w:color="auto" w:fill="FAFAFA"/>
                <w:lang w:val="cs-CZ"/>
              </w:rPr>
            </w:pPr>
          </w:p>
          <w:p w14:paraId="3500D30C" w14:textId="77777777" w:rsidR="00CC5369" w:rsidRDefault="00221C38" w:rsidP="0088307E">
            <w:pPr>
              <w:jc w:val="both"/>
              <w:rPr>
                <w:rFonts w:ascii="Arial" w:hAnsi="Arial" w:cs="Arial"/>
                <w:bCs/>
                <w:sz w:val="18"/>
                <w:szCs w:val="18"/>
                <w:shd w:val="clear" w:color="auto" w:fill="FAFAFA"/>
                <w:lang w:val="cs-CZ"/>
              </w:rPr>
            </w:pPr>
            <w:r w:rsidRPr="00E04450">
              <w:rPr>
                <w:rFonts w:ascii="Arial" w:hAnsi="Arial" w:cs="Arial"/>
                <w:sz w:val="18"/>
                <w:szCs w:val="18"/>
                <w:lang w:val="cs-CZ"/>
              </w:rPr>
              <w:t xml:space="preserve">Technickým Zástupcem Objednatele je </w:t>
            </w:r>
            <w:r w:rsidRPr="00E04450">
              <w:rPr>
                <w:rFonts w:ascii="Arial" w:hAnsi="Arial" w:cs="Arial"/>
                <w:bCs/>
                <w:sz w:val="18"/>
                <w:szCs w:val="18"/>
                <w:highlight w:val="lightGray"/>
                <w:shd w:val="clear" w:color="auto" w:fill="FAFAFA"/>
                <w:lang w:val="cs-CZ"/>
              </w:rPr>
              <w:fldChar w:fldCharType="begin"/>
            </w:r>
            <w:r w:rsidRPr="00E04450">
              <w:rPr>
                <w:rFonts w:ascii="Arial" w:hAnsi="Arial" w:cs="Arial"/>
                <w:bCs/>
                <w:sz w:val="18"/>
                <w:szCs w:val="18"/>
                <w:highlight w:val="lightGray"/>
                <w:shd w:val="clear" w:color="auto" w:fill="FAFAFA"/>
                <w:lang w:val="cs-CZ"/>
              </w:rPr>
              <w:instrText xml:space="preserve"> MACROBUTTON  AcceptConflict "[Bude doplněno před uzavřením Smlouvy]" </w:instrText>
            </w:r>
            <w:r w:rsidRPr="00E04450">
              <w:rPr>
                <w:rFonts w:ascii="Arial" w:hAnsi="Arial" w:cs="Arial"/>
                <w:bCs/>
                <w:sz w:val="18"/>
                <w:szCs w:val="18"/>
                <w:highlight w:val="lightGray"/>
                <w:shd w:val="clear" w:color="auto" w:fill="FAFAFA"/>
                <w:lang w:val="cs-CZ"/>
              </w:rPr>
              <w:fldChar w:fldCharType="end"/>
            </w:r>
            <w:r w:rsidRPr="00E04450">
              <w:rPr>
                <w:rFonts w:ascii="Arial" w:hAnsi="Arial" w:cs="Arial"/>
                <w:bCs/>
                <w:sz w:val="18"/>
                <w:szCs w:val="18"/>
                <w:shd w:val="clear" w:color="auto" w:fill="FAFAFA"/>
                <w:lang w:val="cs-CZ"/>
              </w:rPr>
              <w:t>.</w:t>
            </w:r>
          </w:p>
          <w:p w14:paraId="34B092D2" w14:textId="701F3EE4" w:rsidR="00BE740E" w:rsidRPr="00E04450" w:rsidRDefault="00CC5369" w:rsidP="0088307E">
            <w:pPr>
              <w:jc w:val="both"/>
              <w:rPr>
                <w:rFonts w:ascii="Arial" w:hAnsi="Arial" w:cs="Arial"/>
                <w:sz w:val="18"/>
                <w:szCs w:val="18"/>
                <w:lang w:val="cs-CZ"/>
              </w:rPr>
            </w:pPr>
            <w:r>
              <w:rPr>
                <w:rFonts w:ascii="Arial" w:hAnsi="Arial" w:cs="Arial"/>
                <w:bCs/>
                <w:color w:val="1E2D3C"/>
                <w:sz w:val="18"/>
                <w:szCs w:val="18"/>
                <w:shd w:val="clear" w:color="auto" w:fill="FAFAFA"/>
                <w:lang w:val="cs-CZ"/>
              </w:rPr>
              <w:t xml:space="preserve">Kontaktní údaje Technického Zástupce </w:t>
            </w:r>
            <w:r w:rsidR="0000273F">
              <w:rPr>
                <w:rFonts w:ascii="Arial" w:hAnsi="Arial" w:cs="Arial"/>
                <w:bCs/>
                <w:color w:val="1E2D3C"/>
                <w:sz w:val="18"/>
                <w:szCs w:val="18"/>
                <w:shd w:val="clear" w:color="auto" w:fill="FAFAFA"/>
                <w:lang w:val="cs-CZ"/>
              </w:rPr>
              <w:t>O</w:t>
            </w:r>
            <w:r>
              <w:rPr>
                <w:rFonts w:ascii="Arial" w:hAnsi="Arial" w:cs="Arial"/>
                <w:bCs/>
                <w:color w:val="1E2D3C"/>
                <w:sz w:val="18"/>
                <w:szCs w:val="18"/>
                <w:shd w:val="clear" w:color="auto" w:fill="FAFAFA"/>
                <w:lang w:val="cs-CZ"/>
              </w:rPr>
              <w:t>bjednatele jsou uvedeny v Příloze k nabídce</w:t>
            </w:r>
            <w:r w:rsidR="00337D60" w:rsidRPr="00E04450">
              <w:rPr>
                <w:rFonts w:ascii="Arial" w:hAnsi="Arial" w:cs="Arial"/>
                <w:sz w:val="18"/>
                <w:szCs w:val="18"/>
                <w:lang w:val="cs-CZ"/>
              </w:rPr>
              <w:t>“</w:t>
            </w:r>
          </w:p>
        </w:tc>
      </w:tr>
      <w:tr w:rsidR="008937FA" w:rsidRPr="00E04450" w14:paraId="1F09D715" w14:textId="77777777" w:rsidTr="004A5767">
        <w:tc>
          <w:tcPr>
            <w:tcW w:w="2313" w:type="dxa"/>
            <w:gridSpan w:val="3"/>
          </w:tcPr>
          <w:p w14:paraId="45305185" w14:textId="77777777" w:rsidR="008937FA" w:rsidRPr="00E04450" w:rsidRDefault="008937FA" w:rsidP="0088307E">
            <w:pPr>
              <w:jc w:val="both"/>
              <w:rPr>
                <w:rFonts w:ascii="Arial" w:hAnsi="Arial" w:cs="Arial"/>
                <w:b/>
                <w:sz w:val="18"/>
                <w:szCs w:val="18"/>
                <w:lang w:val="cs-CZ"/>
              </w:rPr>
            </w:pPr>
          </w:p>
        </w:tc>
        <w:tc>
          <w:tcPr>
            <w:tcW w:w="909" w:type="dxa"/>
          </w:tcPr>
          <w:p w14:paraId="69B43AC6" w14:textId="77777777" w:rsidR="008937FA" w:rsidRPr="00E04450" w:rsidRDefault="008937FA" w:rsidP="0088307E">
            <w:pPr>
              <w:jc w:val="both"/>
              <w:rPr>
                <w:rFonts w:ascii="Arial" w:hAnsi="Arial" w:cs="Arial"/>
                <w:sz w:val="18"/>
                <w:szCs w:val="18"/>
                <w:lang w:val="cs-CZ"/>
              </w:rPr>
            </w:pPr>
          </w:p>
        </w:tc>
        <w:tc>
          <w:tcPr>
            <w:tcW w:w="6037" w:type="dxa"/>
          </w:tcPr>
          <w:p w14:paraId="423FA781" w14:textId="77777777" w:rsidR="008937FA" w:rsidRPr="00E04450" w:rsidRDefault="008937FA" w:rsidP="0088307E">
            <w:pPr>
              <w:jc w:val="both"/>
              <w:rPr>
                <w:rFonts w:ascii="Arial" w:hAnsi="Arial" w:cs="Arial"/>
                <w:sz w:val="18"/>
                <w:szCs w:val="18"/>
                <w:lang w:val="cs-CZ"/>
              </w:rPr>
            </w:pPr>
          </w:p>
        </w:tc>
      </w:tr>
      <w:tr w:rsidR="008937FA" w:rsidRPr="00E04450" w14:paraId="5ACBD0BB" w14:textId="77777777" w:rsidTr="004A5767">
        <w:tc>
          <w:tcPr>
            <w:tcW w:w="2313" w:type="dxa"/>
            <w:gridSpan w:val="3"/>
          </w:tcPr>
          <w:p w14:paraId="767904BC" w14:textId="77777777" w:rsidR="008937FA" w:rsidRPr="00E04450" w:rsidRDefault="008937FA" w:rsidP="0088307E">
            <w:pPr>
              <w:jc w:val="both"/>
              <w:rPr>
                <w:rFonts w:ascii="Arial" w:hAnsi="Arial" w:cs="Arial"/>
                <w:b/>
                <w:sz w:val="18"/>
                <w:szCs w:val="18"/>
                <w:lang w:val="cs-CZ"/>
              </w:rPr>
            </w:pPr>
          </w:p>
        </w:tc>
        <w:tc>
          <w:tcPr>
            <w:tcW w:w="909" w:type="dxa"/>
          </w:tcPr>
          <w:p w14:paraId="1BB78AEC" w14:textId="1929CD0D" w:rsidR="008937FA" w:rsidRPr="00E04450" w:rsidRDefault="008937FA" w:rsidP="0088307E">
            <w:pPr>
              <w:jc w:val="both"/>
              <w:rPr>
                <w:rFonts w:ascii="Arial" w:hAnsi="Arial" w:cs="Arial"/>
                <w:sz w:val="18"/>
                <w:szCs w:val="18"/>
                <w:lang w:val="cs-CZ"/>
              </w:rPr>
            </w:pPr>
            <w:r w:rsidRPr="00E04450">
              <w:rPr>
                <w:rFonts w:ascii="Arial" w:hAnsi="Arial" w:cs="Arial"/>
                <w:sz w:val="18"/>
                <w:szCs w:val="18"/>
                <w:lang w:val="cs-CZ"/>
              </w:rPr>
              <w:t>2.7.</w:t>
            </w:r>
            <w:r w:rsidR="00A11EAB" w:rsidRPr="00E04450">
              <w:rPr>
                <w:rFonts w:ascii="Arial" w:hAnsi="Arial" w:cs="Arial"/>
                <w:sz w:val="18"/>
                <w:szCs w:val="18"/>
                <w:lang w:val="cs-CZ"/>
              </w:rPr>
              <w:t>4</w:t>
            </w:r>
          </w:p>
        </w:tc>
        <w:tc>
          <w:tcPr>
            <w:tcW w:w="6037" w:type="dxa"/>
          </w:tcPr>
          <w:p w14:paraId="4E5C1C49" w14:textId="73AC1B86" w:rsidR="008937FA" w:rsidRPr="00E04450" w:rsidRDefault="00022841" w:rsidP="0088307E">
            <w:pPr>
              <w:jc w:val="both"/>
              <w:rPr>
                <w:rFonts w:ascii="Arial" w:hAnsi="Arial" w:cs="Arial"/>
                <w:sz w:val="18"/>
                <w:szCs w:val="18"/>
                <w:lang w:val="cs-CZ"/>
              </w:rPr>
            </w:pPr>
            <w:r w:rsidRPr="00E04450">
              <w:rPr>
                <w:rFonts w:ascii="Arial" w:hAnsi="Arial" w:cs="Arial"/>
                <w:sz w:val="18"/>
                <w:szCs w:val="18"/>
                <w:lang w:val="cs-CZ"/>
              </w:rPr>
              <w:t>Doplňuje se nový Pod-článek 2.7.</w:t>
            </w:r>
            <w:r w:rsidR="00A11EAB" w:rsidRPr="00E04450">
              <w:rPr>
                <w:rFonts w:ascii="Arial" w:hAnsi="Arial" w:cs="Arial"/>
                <w:sz w:val="18"/>
                <w:szCs w:val="18"/>
                <w:lang w:val="cs-CZ"/>
              </w:rPr>
              <w:t>4</w:t>
            </w:r>
            <w:r w:rsidRPr="00E04450">
              <w:rPr>
                <w:rFonts w:ascii="Arial" w:hAnsi="Arial" w:cs="Arial"/>
                <w:sz w:val="18"/>
                <w:szCs w:val="18"/>
                <w:lang w:val="cs-CZ"/>
              </w:rPr>
              <w:t>, který zní následovně:</w:t>
            </w:r>
          </w:p>
          <w:p w14:paraId="6B59457E" w14:textId="3D08D45E" w:rsidR="00022841" w:rsidRPr="00E04450" w:rsidRDefault="00022841" w:rsidP="0088307E">
            <w:pPr>
              <w:jc w:val="both"/>
              <w:rPr>
                <w:rFonts w:ascii="Arial" w:hAnsi="Arial" w:cs="Arial"/>
                <w:sz w:val="18"/>
                <w:szCs w:val="18"/>
                <w:lang w:val="cs-CZ"/>
              </w:rPr>
            </w:pPr>
            <w:r w:rsidRPr="00E04450">
              <w:rPr>
                <w:rFonts w:ascii="Arial" w:hAnsi="Arial" w:cs="Arial"/>
                <w:sz w:val="18"/>
                <w:szCs w:val="18"/>
                <w:lang w:val="cs-CZ"/>
              </w:rPr>
              <w:t>„</w:t>
            </w:r>
            <w:r w:rsidR="00221C38" w:rsidRPr="00E04450">
              <w:rPr>
                <w:rFonts w:ascii="Arial" w:hAnsi="Arial" w:cs="Arial"/>
                <w:sz w:val="18"/>
                <w:szCs w:val="18"/>
                <w:lang w:val="cs-CZ"/>
              </w:rPr>
              <w:t xml:space="preserve">Statutární </w:t>
            </w:r>
            <w:r w:rsidR="00AC2B66" w:rsidRPr="00E04450">
              <w:rPr>
                <w:rFonts w:ascii="Arial" w:hAnsi="Arial" w:cs="Arial"/>
                <w:sz w:val="18"/>
                <w:szCs w:val="18"/>
                <w:lang w:val="cs-CZ"/>
              </w:rPr>
              <w:t xml:space="preserve">Zástupce </w:t>
            </w:r>
            <w:r w:rsidR="00221C38" w:rsidRPr="00E04450">
              <w:rPr>
                <w:rFonts w:ascii="Arial" w:hAnsi="Arial" w:cs="Arial"/>
                <w:sz w:val="18"/>
                <w:szCs w:val="18"/>
                <w:lang w:val="cs-CZ"/>
              </w:rPr>
              <w:t>o</w:t>
            </w:r>
            <w:r w:rsidR="00AC2B66" w:rsidRPr="00E04450">
              <w:rPr>
                <w:rFonts w:ascii="Arial" w:hAnsi="Arial" w:cs="Arial"/>
                <w:sz w:val="18"/>
                <w:szCs w:val="18"/>
                <w:lang w:val="cs-CZ"/>
              </w:rPr>
              <w:t xml:space="preserve">bjednatele </w:t>
            </w:r>
            <w:r w:rsidR="00221C38" w:rsidRPr="00E04450">
              <w:rPr>
                <w:rFonts w:ascii="Arial" w:hAnsi="Arial" w:cs="Arial"/>
                <w:sz w:val="18"/>
                <w:szCs w:val="18"/>
                <w:lang w:val="cs-CZ"/>
              </w:rPr>
              <w:t xml:space="preserve">a Technický Zástupce objednatele </w:t>
            </w:r>
            <w:r w:rsidRPr="00E04450">
              <w:rPr>
                <w:rFonts w:ascii="Arial" w:hAnsi="Arial" w:cs="Arial"/>
                <w:sz w:val="18"/>
                <w:szCs w:val="18"/>
                <w:lang w:val="cs-CZ"/>
              </w:rPr>
              <w:t>j</w:t>
            </w:r>
            <w:r w:rsidR="00221C38" w:rsidRPr="00E04450">
              <w:rPr>
                <w:rFonts w:ascii="Arial" w:hAnsi="Arial" w:cs="Arial"/>
                <w:sz w:val="18"/>
                <w:szCs w:val="18"/>
                <w:lang w:val="cs-CZ"/>
              </w:rPr>
              <w:t>sou</w:t>
            </w:r>
            <w:r w:rsidR="00E7085F" w:rsidRPr="00E04450">
              <w:rPr>
                <w:rFonts w:ascii="Arial" w:hAnsi="Arial" w:cs="Arial"/>
                <w:sz w:val="18"/>
                <w:szCs w:val="18"/>
                <w:lang w:val="cs-CZ"/>
              </w:rPr>
              <w:t xml:space="preserve"> dále</w:t>
            </w:r>
            <w:r w:rsidRPr="00E04450">
              <w:rPr>
                <w:rFonts w:ascii="Arial" w:hAnsi="Arial" w:cs="Arial"/>
                <w:sz w:val="18"/>
                <w:szCs w:val="18"/>
                <w:lang w:val="cs-CZ"/>
              </w:rPr>
              <w:t xml:space="preserve"> </w:t>
            </w:r>
            <w:r w:rsidR="00A11EAB" w:rsidRPr="00E04450">
              <w:rPr>
                <w:rFonts w:ascii="Arial" w:hAnsi="Arial" w:cs="Arial"/>
                <w:sz w:val="18"/>
                <w:szCs w:val="18"/>
                <w:lang w:val="cs-CZ"/>
              </w:rPr>
              <w:t xml:space="preserve">zejména </w:t>
            </w:r>
            <w:r w:rsidR="00221C38" w:rsidRPr="00E04450">
              <w:rPr>
                <w:rFonts w:ascii="Arial" w:hAnsi="Arial" w:cs="Arial"/>
                <w:sz w:val="18"/>
                <w:szCs w:val="18"/>
                <w:lang w:val="cs-CZ"/>
              </w:rPr>
              <w:t xml:space="preserve">oprávněni </w:t>
            </w:r>
            <w:r w:rsidRPr="00E04450">
              <w:rPr>
                <w:rFonts w:ascii="Arial" w:hAnsi="Arial" w:cs="Arial"/>
                <w:sz w:val="18"/>
                <w:szCs w:val="18"/>
                <w:lang w:val="cs-CZ"/>
              </w:rPr>
              <w:t>provádět dozor nad poskytováním Služeb Konzultant</w:t>
            </w:r>
            <w:r w:rsidR="003B7D08" w:rsidRPr="00E04450">
              <w:rPr>
                <w:rFonts w:ascii="Arial" w:hAnsi="Arial" w:cs="Arial"/>
                <w:sz w:val="18"/>
                <w:szCs w:val="18"/>
                <w:lang w:val="cs-CZ"/>
              </w:rPr>
              <w:t>em</w:t>
            </w:r>
            <w:r w:rsidRPr="00E04450">
              <w:rPr>
                <w:rFonts w:ascii="Arial" w:hAnsi="Arial" w:cs="Arial"/>
                <w:sz w:val="18"/>
                <w:szCs w:val="18"/>
                <w:lang w:val="cs-CZ"/>
              </w:rPr>
              <w:t>.“</w:t>
            </w:r>
          </w:p>
        </w:tc>
      </w:tr>
      <w:tr w:rsidR="0011074A" w:rsidRPr="00E04450" w14:paraId="6E846053" w14:textId="77777777" w:rsidTr="004A5767">
        <w:tc>
          <w:tcPr>
            <w:tcW w:w="2313" w:type="dxa"/>
            <w:gridSpan w:val="3"/>
          </w:tcPr>
          <w:p w14:paraId="0D0B064D" w14:textId="77777777" w:rsidR="0011074A" w:rsidRPr="00E04450" w:rsidRDefault="0011074A" w:rsidP="0088307E">
            <w:pPr>
              <w:jc w:val="both"/>
              <w:rPr>
                <w:rFonts w:ascii="Arial" w:hAnsi="Arial" w:cs="Arial"/>
                <w:b/>
                <w:sz w:val="18"/>
                <w:szCs w:val="18"/>
                <w:lang w:val="cs-CZ"/>
              </w:rPr>
            </w:pPr>
          </w:p>
        </w:tc>
        <w:tc>
          <w:tcPr>
            <w:tcW w:w="909" w:type="dxa"/>
            <w:tcBorders>
              <w:bottom w:val="single" w:sz="4" w:space="0" w:color="auto"/>
            </w:tcBorders>
          </w:tcPr>
          <w:p w14:paraId="7AFD7868" w14:textId="77777777" w:rsidR="0011074A" w:rsidRPr="00E04450" w:rsidRDefault="0011074A" w:rsidP="0088307E">
            <w:pPr>
              <w:jc w:val="both"/>
              <w:rPr>
                <w:rFonts w:ascii="Arial" w:hAnsi="Arial" w:cs="Arial"/>
                <w:sz w:val="18"/>
                <w:szCs w:val="18"/>
                <w:lang w:val="cs-CZ"/>
              </w:rPr>
            </w:pPr>
          </w:p>
        </w:tc>
        <w:tc>
          <w:tcPr>
            <w:tcW w:w="6037" w:type="dxa"/>
            <w:tcBorders>
              <w:bottom w:val="single" w:sz="4" w:space="0" w:color="auto"/>
            </w:tcBorders>
          </w:tcPr>
          <w:p w14:paraId="69013613" w14:textId="77777777" w:rsidR="0011074A" w:rsidRPr="00E04450" w:rsidRDefault="0011074A" w:rsidP="0088307E">
            <w:pPr>
              <w:jc w:val="both"/>
              <w:rPr>
                <w:rFonts w:ascii="Arial" w:hAnsi="Arial" w:cs="Arial"/>
                <w:sz w:val="18"/>
                <w:szCs w:val="18"/>
                <w:lang w:val="cs-CZ"/>
              </w:rPr>
            </w:pPr>
          </w:p>
        </w:tc>
      </w:tr>
    </w:tbl>
    <w:p w14:paraId="3D22B468" w14:textId="77777777" w:rsidR="00B86245" w:rsidRPr="00E04450" w:rsidRDefault="00B86245" w:rsidP="0088307E">
      <w:pPr>
        <w:spacing w:line="276" w:lineRule="auto"/>
        <w:rPr>
          <w:rFonts w:ascii="Arial" w:hAnsi="Arial" w:cs="Arial"/>
          <w:b/>
          <w:sz w:val="28"/>
          <w:szCs w:val="28"/>
          <w:lang w:val="cs-CZ"/>
        </w:rPr>
      </w:pPr>
      <w:r w:rsidRPr="00E04450">
        <w:rPr>
          <w:rFonts w:ascii="Arial" w:hAnsi="Arial" w:cs="Arial"/>
          <w:b/>
          <w:sz w:val="28"/>
          <w:szCs w:val="28"/>
          <w:lang w:val="cs-CZ"/>
        </w:rPr>
        <w:br w:type="page"/>
      </w:r>
    </w:p>
    <w:p w14:paraId="29228D3F" w14:textId="7A4ED3DD" w:rsidR="000531F1" w:rsidRPr="00E04450" w:rsidRDefault="00C53BE3" w:rsidP="0088307E">
      <w:pPr>
        <w:keepNext/>
        <w:jc w:val="both"/>
        <w:rPr>
          <w:rFonts w:ascii="Arial" w:hAnsi="Arial" w:cs="Arial"/>
          <w:b/>
          <w:sz w:val="28"/>
          <w:szCs w:val="28"/>
          <w:lang w:val="cs-CZ"/>
        </w:rPr>
      </w:pPr>
      <w:r w:rsidRPr="00E263E7">
        <w:rPr>
          <w:rFonts w:ascii="Arial" w:hAnsi="Arial" w:cs="Arial"/>
          <w:b/>
          <w:noProof/>
          <w:sz w:val="28"/>
          <w:szCs w:val="28"/>
          <w:lang w:val="cs-CZ" w:eastAsia="cs-CZ"/>
        </w:rPr>
        <mc:AlternateContent>
          <mc:Choice Requires="wps">
            <w:drawing>
              <wp:anchor distT="0" distB="0" distL="114300" distR="114300" simplePos="0" relativeHeight="251658244" behindDoc="1" locked="0" layoutInCell="1" allowOverlap="1" wp14:anchorId="3CE0D46F" wp14:editId="35EB2317">
                <wp:simplePos x="0" y="0"/>
                <wp:positionH relativeFrom="margin">
                  <wp:posOffset>600075</wp:posOffset>
                </wp:positionH>
                <wp:positionV relativeFrom="paragraph">
                  <wp:posOffset>0</wp:posOffset>
                </wp:positionV>
                <wp:extent cx="571500" cy="8001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A50C6"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D46F" id="_x0000_s1029" type="#_x0000_t202" style="position:absolute;left:0;text-align:left;margin-left:47.25pt;margin-top:0;width:45pt;height:63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" stroked="f">
                <v:textbox>
                  <w:txbxContent>
                    <w:p w14:paraId="425A50C6"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2D9172A5" w14:textId="77777777" w:rsidR="000531F1" w:rsidRPr="00E04450" w:rsidRDefault="000531F1" w:rsidP="0088307E">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43" behindDoc="1" locked="0" layoutInCell="1" allowOverlap="1" wp14:anchorId="3FE7E5BB" wp14:editId="3E64FCD8">
                <wp:simplePos x="0" y="0"/>
                <wp:positionH relativeFrom="margin">
                  <wp:posOffset>-3220085</wp:posOffset>
                </wp:positionH>
                <wp:positionV relativeFrom="paragraph">
                  <wp:posOffset>-2543810</wp:posOffset>
                </wp:positionV>
                <wp:extent cx="571500" cy="800100"/>
                <wp:effectExtent l="0" t="0" r="0" b="0"/>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E7B72" w14:textId="77777777" w:rsidR="002C2F8A" w:rsidRPr="006519CE" w:rsidRDefault="002C2F8A" w:rsidP="000531F1">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E5BB" id="_x0000_s1030" type="#_x0000_t202" style="position:absolute;left:0;text-align:left;margin-left:-253.55pt;margin-top:-200.3pt;width:45pt;height:63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" stroked="f">
                <v:textbox>
                  <w:txbxContent>
                    <w:p w14:paraId="448E7B72" w14:textId="77777777" w:rsidR="002C2F8A" w:rsidRPr="006519CE" w:rsidRDefault="002C2F8A" w:rsidP="000531F1">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218F0876" w14:textId="0E12684B" w:rsidR="00B50C42" w:rsidRPr="00E04450" w:rsidRDefault="002C670D" w:rsidP="0088307E">
      <w:pPr>
        <w:keepNext/>
        <w:ind w:firstLine="708"/>
        <w:jc w:val="both"/>
        <w:rPr>
          <w:rFonts w:ascii="Arial" w:hAnsi="Arial" w:cs="Arial"/>
          <w:b/>
          <w:sz w:val="28"/>
          <w:szCs w:val="28"/>
          <w:lang w:val="cs-CZ"/>
        </w:rPr>
      </w:pPr>
      <w:r w:rsidRPr="00E04450">
        <w:rPr>
          <w:rFonts w:ascii="Arial" w:hAnsi="Arial" w:cs="Arial"/>
          <w:b/>
          <w:sz w:val="28"/>
          <w:szCs w:val="28"/>
          <w:lang w:val="cs-CZ"/>
        </w:rPr>
        <w:t>Konzultant</w:t>
      </w:r>
    </w:p>
    <w:p w14:paraId="074461E0" w14:textId="4344B001" w:rsidR="00B50C42" w:rsidRPr="00E04450" w:rsidRDefault="00B50C42" w:rsidP="0088307E">
      <w:pPr>
        <w:keepNext/>
        <w:jc w:val="both"/>
        <w:rPr>
          <w:rFonts w:ascii="Arial" w:hAnsi="Arial" w:cs="Arial"/>
          <w:b/>
          <w:sz w:val="28"/>
          <w:szCs w:val="28"/>
          <w:lang w:val="cs-CZ"/>
        </w:rPr>
      </w:pPr>
    </w:p>
    <w:p w14:paraId="3D20DF6B" w14:textId="77777777" w:rsidR="000531F1" w:rsidRPr="00E04450" w:rsidRDefault="000531F1" w:rsidP="0088307E">
      <w:pPr>
        <w:keepNext/>
        <w:jc w:val="both"/>
        <w:rPr>
          <w:rFonts w:ascii="Arial" w:hAnsi="Arial" w:cs="Arial"/>
          <w:b/>
          <w:sz w:val="28"/>
          <w:szCs w:val="28"/>
          <w:lang w:val="cs-CZ"/>
        </w:rPr>
      </w:pPr>
    </w:p>
    <w:tbl>
      <w:tblPr>
        <w:tblW w:w="9272" w:type="dxa"/>
        <w:tblInd w:w="-470" w:type="dxa"/>
        <w:tblCellMar>
          <w:left w:w="70" w:type="dxa"/>
          <w:right w:w="70" w:type="dxa"/>
        </w:tblCellMar>
        <w:tblLook w:val="0000" w:firstRow="0" w:lastRow="0" w:firstColumn="0" w:lastColumn="0" w:noHBand="0" w:noVBand="0"/>
      </w:tblPr>
      <w:tblGrid>
        <w:gridCol w:w="591"/>
        <w:gridCol w:w="1766"/>
        <w:gridCol w:w="1010"/>
        <w:gridCol w:w="5905"/>
      </w:tblGrid>
      <w:tr w:rsidR="00B50C42" w:rsidRPr="00E04450" w14:paraId="6B6B7918" w14:textId="77777777" w:rsidTr="001D5B87">
        <w:tc>
          <w:tcPr>
            <w:tcW w:w="591" w:type="dxa"/>
          </w:tcPr>
          <w:p w14:paraId="656B7B08" w14:textId="77777777" w:rsidR="00B50C42" w:rsidRPr="00E04450" w:rsidRDefault="00B50C42" w:rsidP="0088307E">
            <w:pPr>
              <w:keepNext/>
              <w:jc w:val="both"/>
              <w:rPr>
                <w:rFonts w:ascii="Arial" w:hAnsi="Arial" w:cs="Arial"/>
                <w:b/>
                <w:sz w:val="18"/>
                <w:szCs w:val="18"/>
                <w:lang w:val="cs-CZ"/>
              </w:rPr>
            </w:pPr>
            <w:r w:rsidRPr="00E04450">
              <w:rPr>
                <w:rFonts w:ascii="Arial" w:hAnsi="Arial" w:cs="Arial"/>
                <w:b/>
                <w:sz w:val="18"/>
                <w:szCs w:val="18"/>
                <w:lang w:val="cs-CZ"/>
              </w:rPr>
              <w:t>3.3</w:t>
            </w:r>
          </w:p>
        </w:tc>
        <w:tc>
          <w:tcPr>
            <w:tcW w:w="1766" w:type="dxa"/>
          </w:tcPr>
          <w:p w14:paraId="675BC5A2" w14:textId="77777777" w:rsidR="00B50C42" w:rsidRPr="00E04450" w:rsidRDefault="00B50C42" w:rsidP="0088307E">
            <w:pPr>
              <w:keepNext/>
              <w:jc w:val="both"/>
              <w:rPr>
                <w:rFonts w:ascii="Arial" w:hAnsi="Arial" w:cs="Arial"/>
                <w:b/>
                <w:sz w:val="18"/>
                <w:szCs w:val="18"/>
                <w:lang w:val="cs-CZ"/>
              </w:rPr>
            </w:pPr>
          </w:p>
        </w:tc>
        <w:tc>
          <w:tcPr>
            <w:tcW w:w="1010" w:type="dxa"/>
          </w:tcPr>
          <w:p w14:paraId="46B9CEFD" w14:textId="77777777" w:rsidR="00B50C42" w:rsidRPr="00E04450" w:rsidRDefault="00B50C42" w:rsidP="0088307E">
            <w:pPr>
              <w:keepNext/>
              <w:jc w:val="both"/>
              <w:rPr>
                <w:rFonts w:ascii="Arial" w:hAnsi="Arial" w:cs="Arial"/>
                <w:sz w:val="18"/>
                <w:szCs w:val="18"/>
                <w:lang w:val="cs-CZ"/>
              </w:rPr>
            </w:pPr>
          </w:p>
        </w:tc>
        <w:tc>
          <w:tcPr>
            <w:tcW w:w="5905" w:type="dxa"/>
          </w:tcPr>
          <w:p w14:paraId="61469268" w14:textId="77777777" w:rsidR="00B50C42" w:rsidRPr="00E04450" w:rsidRDefault="00B50C42" w:rsidP="0088307E">
            <w:pPr>
              <w:keepNext/>
              <w:jc w:val="both"/>
              <w:rPr>
                <w:rFonts w:ascii="Arial" w:hAnsi="Arial" w:cs="Arial"/>
                <w:sz w:val="18"/>
                <w:szCs w:val="18"/>
                <w:lang w:val="cs-CZ"/>
              </w:rPr>
            </w:pPr>
          </w:p>
        </w:tc>
      </w:tr>
      <w:tr w:rsidR="00B50C42" w:rsidRPr="00E04450" w14:paraId="4BA84856" w14:textId="77777777" w:rsidTr="001D5B87">
        <w:tc>
          <w:tcPr>
            <w:tcW w:w="2357" w:type="dxa"/>
            <w:gridSpan w:val="2"/>
          </w:tcPr>
          <w:p w14:paraId="4EBECD10" w14:textId="41C47D25" w:rsidR="00B50C42" w:rsidRPr="00E04450" w:rsidRDefault="000C23EA" w:rsidP="0088307E">
            <w:pPr>
              <w:rPr>
                <w:rFonts w:ascii="Arial" w:hAnsi="Arial" w:cs="Arial"/>
                <w:b/>
                <w:sz w:val="18"/>
                <w:szCs w:val="18"/>
                <w:lang w:val="cs-CZ"/>
              </w:rPr>
            </w:pPr>
            <w:r w:rsidRPr="00E04450">
              <w:rPr>
                <w:rFonts w:ascii="Arial" w:hAnsi="Arial" w:cs="Arial"/>
                <w:b/>
                <w:sz w:val="18"/>
                <w:szCs w:val="18"/>
                <w:lang w:val="cs-CZ"/>
              </w:rPr>
              <w:t>Standard péče</w:t>
            </w:r>
          </w:p>
        </w:tc>
        <w:tc>
          <w:tcPr>
            <w:tcW w:w="1010" w:type="dxa"/>
          </w:tcPr>
          <w:p w14:paraId="3689C25A" w14:textId="77777777" w:rsidR="00B50C42" w:rsidRPr="00E04450" w:rsidRDefault="00B50C42" w:rsidP="0088307E">
            <w:pPr>
              <w:jc w:val="both"/>
              <w:rPr>
                <w:rFonts w:ascii="Arial" w:hAnsi="Arial" w:cs="Arial"/>
                <w:sz w:val="18"/>
                <w:szCs w:val="18"/>
                <w:lang w:val="cs-CZ"/>
              </w:rPr>
            </w:pPr>
            <w:r w:rsidRPr="00E04450">
              <w:rPr>
                <w:rFonts w:ascii="Arial" w:hAnsi="Arial" w:cs="Arial"/>
                <w:sz w:val="18"/>
                <w:szCs w:val="18"/>
                <w:lang w:val="cs-CZ"/>
              </w:rPr>
              <w:t>3.3.</w:t>
            </w:r>
            <w:r w:rsidR="00202E62" w:rsidRPr="00E04450">
              <w:rPr>
                <w:rFonts w:ascii="Arial" w:hAnsi="Arial" w:cs="Arial"/>
                <w:sz w:val="18"/>
                <w:szCs w:val="18"/>
                <w:lang w:val="cs-CZ"/>
              </w:rPr>
              <w:t>1</w:t>
            </w:r>
          </w:p>
          <w:p w14:paraId="1DE5EB75" w14:textId="77777777" w:rsidR="001566B8" w:rsidRPr="00E04450" w:rsidRDefault="001566B8" w:rsidP="0088307E">
            <w:pPr>
              <w:jc w:val="both"/>
              <w:rPr>
                <w:rFonts w:ascii="Arial" w:hAnsi="Arial" w:cs="Arial"/>
                <w:sz w:val="18"/>
                <w:szCs w:val="18"/>
                <w:lang w:val="cs-CZ"/>
              </w:rPr>
            </w:pPr>
          </w:p>
          <w:p w14:paraId="0055F0F4" w14:textId="77777777" w:rsidR="001566B8" w:rsidRPr="00E04450" w:rsidRDefault="001566B8" w:rsidP="0088307E">
            <w:pPr>
              <w:jc w:val="both"/>
              <w:rPr>
                <w:rFonts w:ascii="Arial" w:hAnsi="Arial" w:cs="Arial"/>
                <w:sz w:val="18"/>
                <w:szCs w:val="18"/>
                <w:lang w:val="cs-CZ"/>
              </w:rPr>
            </w:pPr>
          </w:p>
          <w:p w14:paraId="106DE373" w14:textId="77777777" w:rsidR="001566B8" w:rsidRPr="00E04450" w:rsidRDefault="001566B8" w:rsidP="0088307E">
            <w:pPr>
              <w:jc w:val="both"/>
              <w:rPr>
                <w:rFonts w:ascii="Arial" w:hAnsi="Arial" w:cs="Arial"/>
                <w:sz w:val="18"/>
                <w:szCs w:val="18"/>
                <w:lang w:val="cs-CZ"/>
              </w:rPr>
            </w:pPr>
          </w:p>
          <w:p w14:paraId="48B0AFE8" w14:textId="77777777" w:rsidR="001566B8" w:rsidRPr="00E04450" w:rsidRDefault="001566B8" w:rsidP="0088307E">
            <w:pPr>
              <w:jc w:val="both"/>
              <w:rPr>
                <w:rFonts w:ascii="Arial" w:hAnsi="Arial" w:cs="Arial"/>
                <w:sz w:val="18"/>
                <w:szCs w:val="18"/>
                <w:lang w:val="cs-CZ"/>
              </w:rPr>
            </w:pPr>
          </w:p>
          <w:p w14:paraId="245EE5AC" w14:textId="77777777" w:rsidR="001566B8" w:rsidRPr="00E04450" w:rsidRDefault="001566B8" w:rsidP="0088307E">
            <w:pPr>
              <w:jc w:val="both"/>
              <w:rPr>
                <w:rFonts w:ascii="Arial" w:hAnsi="Arial" w:cs="Arial"/>
                <w:sz w:val="18"/>
                <w:szCs w:val="18"/>
                <w:lang w:val="cs-CZ"/>
              </w:rPr>
            </w:pPr>
          </w:p>
          <w:p w14:paraId="549CC295" w14:textId="77777777" w:rsidR="001566B8" w:rsidRPr="00E04450" w:rsidRDefault="001566B8" w:rsidP="0088307E">
            <w:pPr>
              <w:jc w:val="both"/>
              <w:rPr>
                <w:rFonts w:ascii="Arial" w:hAnsi="Arial" w:cs="Arial"/>
                <w:sz w:val="18"/>
                <w:szCs w:val="18"/>
                <w:lang w:val="cs-CZ"/>
              </w:rPr>
            </w:pPr>
            <w:r w:rsidRPr="00E04450">
              <w:rPr>
                <w:rFonts w:ascii="Arial" w:hAnsi="Arial" w:cs="Arial"/>
                <w:sz w:val="18"/>
                <w:szCs w:val="18"/>
                <w:lang w:val="cs-CZ"/>
              </w:rPr>
              <w:t>3.3.4</w:t>
            </w:r>
          </w:p>
          <w:p w14:paraId="195A16BB" w14:textId="77777777" w:rsidR="00043533" w:rsidRPr="00E04450" w:rsidRDefault="00043533" w:rsidP="0088307E">
            <w:pPr>
              <w:jc w:val="both"/>
              <w:rPr>
                <w:rFonts w:ascii="Arial" w:hAnsi="Arial" w:cs="Arial"/>
                <w:sz w:val="18"/>
                <w:szCs w:val="18"/>
                <w:lang w:val="cs-CZ"/>
              </w:rPr>
            </w:pPr>
          </w:p>
          <w:p w14:paraId="5C2E1C96" w14:textId="77777777" w:rsidR="00043533" w:rsidRPr="00E04450" w:rsidRDefault="00043533" w:rsidP="0088307E">
            <w:pPr>
              <w:jc w:val="both"/>
              <w:rPr>
                <w:rFonts w:ascii="Arial" w:hAnsi="Arial" w:cs="Arial"/>
                <w:sz w:val="18"/>
                <w:szCs w:val="18"/>
                <w:lang w:val="cs-CZ"/>
              </w:rPr>
            </w:pPr>
          </w:p>
          <w:p w14:paraId="05B6FE00" w14:textId="77777777" w:rsidR="00043533" w:rsidRPr="00E04450" w:rsidRDefault="00043533" w:rsidP="0088307E">
            <w:pPr>
              <w:jc w:val="both"/>
              <w:rPr>
                <w:rFonts w:ascii="Arial" w:hAnsi="Arial" w:cs="Arial"/>
                <w:sz w:val="18"/>
                <w:szCs w:val="18"/>
                <w:lang w:val="cs-CZ"/>
              </w:rPr>
            </w:pPr>
          </w:p>
          <w:p w14:paraId="6AE5FEF4" w14:textId="77777777" w:rsidR="00043533" w:rsidRPr="00E04450" w:rsidRDefault="00043533" w:rsidP="0088307E">
            <w:pPr>
              <w:jc w:val="both"/>
              <w:rPr>
                <w:rFonts w:ascii="Arial" w:hAnsi="Arial" w:cs="Arial"/>
                <w:sz w:val="18"/>
                <w:szCs w:val="18"/>
                <w:lang w:val="cs-CZ"/>
              </w:rPr>
            </w:pPr>
          </w:p>
          <w:p w14:paraId="12C04434" w14:textId="77777777" w:rsidR="00043533" w:rsidRPr="00E04450" w:rsidRDefault="00043533" w:rsidP="0088307E">
            <w:pPr>
              <w:jc w:val="both"/>
              <w:rPr>
                <w:rFonts w:ascii="Arial" w:hAnsi="Arial" w:cs="Arial"/>
                <w:sz w:val="18"/>
                <w:szCs w:val="18"/>
                <w:lang w:val="cs-CZ"/>
              </w:rPr>
            </w:pPr>
          </w:p>
          <w:p w14:paraId="007CBF5F" w14:textId="77777777" w:rsidR="00043533" w:rsidRPr="00E04450" w:rsidRDefault="00043533" w:rsidP="0088307E">
            <w:pPr>
              <w:jc w:val="both"/>
              <w:rPr>
                <w:rFonts w:ascii="Arial" w:hAnsi="Arial" w:cs="Arial"/>
                <w:sz w:val="18"/>
                <w:szCs w:val="18"/>
                <w:lang w:val="cs-CZ"/>
              </w:rPr>
            </w:pPr>
            <w:r w:rsidRPr="00E04450">
              <w:rPr>
                <w:rFonts w:ascii="Arial" w:hAnsi="Arial" w:cs="Arial"/>
                <w:sz w:val="18"/>
                <w:szCs w:val="18"/>
                <w:lang w:val="cs-CZ"/>
              </w:rPr>
              <w:t>3.3.5</w:t>
            </w:r>
          </w:p>
          <w:p w14:paraId="6D737C36" w14:textId="77777777" w:rsidR="00B4342D" w:rsidRPr="00E04450" w:rsidRDefault="00B4342D" w:rsidP="0088307E">
            <w:pPr>
              <w:jc w:val="both"/>
              <w:rPr>
                <w:rFonts w:ascii="Arial" w:hAnsi="Arial" w:cs="Arial"/>
                <w:sz w:val="18"/>
                <w:szCs w:val="18"/>
                <w:lang w:val="cs-CZ"/>
              </w:rPr>
            </w:pPr>
          </w:p>
          <w:p w14:paraId="49F67B58" w14:textId="77777777" w:rsidR="00B4342D" w:rsidRPr="00E04450" w:rsidRDefault="00B4342D" w:rsidP="0088307E">
            <w:pPr>
              <w:jc w:val="both"/>
              <w:rPr>
                <w:rFonts w:ascii="Arial" w:hAnsi="Arial" w:cs="Arial"/>
                <w:sz w:val="18"/>
                <w:szCs w:val="18"/>
                <w:lang w:val="cs-CZ"/>
              </w:rPr>
            </w:pPr>
          </w:p>
          <w:p w14:paraId="23D94885" w14:textId="77777777" w:rsidR="00B4342D" w:rsidRPr="00E04450" w:rsidRDefault="00B4342D" w:rsidP="0088307E">
            <w:pPr>
              <w:jc w:val="both"/>
              <w:rPr>
                <w:rFonts w:ascii="Arial" w:hAnsi="Arial" w:cs="Arial"/>
                <w:sz w:val="18"/>
                <w:szCs w:val="18"/>
                <w:lang w:val="cs-CZ"/>
              </w:rPr>
            </w:pPr>
          </w:p>
          <w:p w14:paraId="17C9AA1C" w14:textId="77777777" w:rsidR="00B4342D" w:rsidRPr="00E04450" w:rsidRDefault="00B4342D" w:rsidP="0088307E">
            <w:pPr>
              <w:jc w:val="both"/>
              <w:rPr>
                <w:rFonts w:ascii="Arial" w:hAnsi="Arial" w:cs="Arial"/>
                <w:sz w:val="18"/>
                <w:szCs w:val="18"/>
                <w:lang w:val="cs-CZ"/>
              </w:rPr>
            </w:pPr>
          </w:p>
          <w:p w14:paraId="56EEAAAF" w14:textId="77777777" w:rsidR="00B4342D" w:rsidRPr="00E04450" w:rsidRDefault="00B4342D" w:rsidP="0088307E">
            <w:pPr>
              <w:jc w:val="both"/>
              <w:rPr>
                <w:rFonts w:ascii="Arial" w:hAnsi="Arial" w:cs="Arial"/>
                <w:sz w:val="18"/>
                <w:szCs w:val="18"/>
                <w:lang w:val="cs-CZ"/>
              </w:rPr>
            </w:pPr>
          </w:p>
          <w:p w14:paraId="122DFC5A" w14:textId="77777777" w:rsidR="00B4342D" w:rsidRPr="00E04450" w:rsidRDefault="00B4342D" w:rsidP="0088307E">
            <w:pPr>
              <w:jc w:val="both"/>
              <w:rPr>
                <w:rFonts w:ascii="Arial" w:hAnsi="Arial" w:cs="Arial"/>
                <w:sz w:val="18"/>
                <w:szCs w:val="18"/>
                <w:lang w:val="cs-CZ"/>
              </w:rPr>
            </w:pPr>
          </w:p>
          <w:p w14:paraId="15F45D9B" w14:textId="77777777" w:rsidR="00B4342D" w:rsidRPr="00E04450" w:rsidRDefault="00B4342D" w:rsidP="0088307E">
            <w:pPr>
              <w:jc w:val="both"/>
              <w:rPr>
                <w:rFonts w:ascii="Arial" w:hAnsi="Arial" w:cs="Arial"/>
                <w:sz w:val="18"/>
                <w:szCs w:val="18"/>
                <w:lang w:val="cs-CZ"/>
              </w:rPr>
            </w:pPr>
          </w:p>
          <w:p w14:paraId="54F78E2C" w14:textId="77777777" w:rsidR="00B4342D" w:rsidRPr="00E04450" w:rsidRDefault="00B4342D" w:rsidP="0088307E">
            <w:pPr>
              <w:jc w:val="both"/>
              <w:rPr>
                <w:rFonts w:ascii="Arial" w:hAnsi="Arial" w:cs="Arial"/>
                <w:sz w:val="18"/>
                <w:szCs w:val="18"/>
                <w:lang w:val="cs-CZ"/>
              </w:rPr>
            </w:pPr>
          </w:p>
          <w:p w14:paraId="436D1656" w14:textId="77777777" w:rsidR="00B4342D" w:rsidRPr="00E04450" w:rsidRDefault="00B4342D" w:rsidP="0088307E">
            <w:pPr>
              <w:jc w:val="both"/>
              <w:rPr>
                <w:rFonts w:ascii="Arial" w:hAnsi="Arial" w:cs="Arial"/>
                <w:sz w:val="18"/>
                <w:szCs w:val="18"/>
                <w:lang w:val="cs-CZ"/>
              </w:rPr>
            </w:pPr>
          </w:p>
          <w:p w14:paraId="2AE2D4B7" w14:textId="77777777" w:rsidR="00B4342D" w:rsidRPr="00E04450" w:rsidRDefault="00B4342D" w:rsidP="0088307E">
            <w:pPr>
              <w:jc w:val="both"/>
              <w:rPr>
                <w:rFonts w:ascii="Arial" w:hAnsi="Arial" w:cs="Arial"/>
                <w:sz w:val="18"/>
                <w:szCs w:val="18"/>
                <w:lang w:val="cs-CZ"/>
              </w:rPr>
            </w:pPr>
          </w:p>
          <w:p w14:paraId="3E28E696" w14:textId="77777777" w:rsidR="00B4342D" w:rsidRPr="00E04450" w:rsidRDefault="00B4342D" w:rsidP="0088307E">
            <w:pPr>
              <w:jc w:val="both"/>
              <w:rPr>
                <w:rFonts w:ascii="Arial" w:hAnsi="Arial" w:cs="Arial"/>
                <w:sz w:val="18"/>
                <w:szCs w:val="18"/>
                <w:lang w:val="cs-CZ"/>
              </w:rPr>
            </w:pPr>
          </w:p>
          <w:p w14:paraId="502C1EB9" w14:textId="77777777" w:rsidR="00B4342D" w:rsidRPr="00E04450" w:rsidRDefault="00B4342D" w:rsidP="0088307E">
            <w:pPr>
              <w:jc w:val="both"/>
              <w:rPr>
                <w:rFonts w:ascii="Arial" w:hAnsi="Arial" w:cs="Arial"/>
                <w:sz w:val="18"/>
                <w:szCs w:val="18"/>
                <w:lang w:val="cs-CZ"/>
              </w:rPr>
            </w:pPr>
          </w:p>
          <w:p w14:paraId="6464DEAB" w14:textId="77777777" w:rsidR="00B4342D" w:rsidRPr="00E04450" w:rsidRDefault="00B4342D" w:rsidP="0088307E">
            <w:pPr>
              <w:jc w:val="both"/>
              <w:rPr>
                <w:rFonts w:ascii="Arial" w:hAnsi="Arial" w:cs="Arial"/>
                <w:sz w:val="18"/>
                <w:szCs w:val="18"/>
                <w:lang w:val="cs-CZ"/>
              </w:rPr>
            </w:pPr>
          </w:p>
          <w:p w14:paraId="1EFFC696" w14:textId="77777777" w:rsidR="00B4342D" w:rsidRPr="00E04450" w:rsidRDefault="00B4342D" w:rsidP="0088307E">
            <w:pPr>
              <w:jc w:val="both"/>
              <w:rPr>
                <w:rFonts w:ascii="Arial" w:hAnsi="Arial" w:cs="Arial"/>
                <w:sz w:val="18"/>
                <w:szCs w:val="18"/>
                <w:lang w:val="cs-CZ"/>
              </w:rPr>
            </w:pPr>
          </w:p>
          <w:p w14:paraId="1ACC4F89" w14:textId="77777777" w:rsidR="00B4342D" w:rsidRPr="00E04450" w:rsidRDefault="00B4342D" w:rsidP="0088307E">
            <w:pPr>
              <w:jc w:val="both"/>
              <w:rPr>
                <w:rFonts w:ascii="Arial" w:hAnsi="Arial" w:cs="Arial"/>
                <w:sz w:val="18"/>
                <w:szCs w:val="18"/>
                <w:lang w:val="cs-CZ"/>
              </w:rPr>
            </w:pPr>
          </w:p>
          <w:p w14:paraId="3B310450" w14:textId="77777777" w:rsidR="00B4342D" w:rsidRPr="00E04450" w:rsidRDefault="00B4342D" w:rsidP="0088307E">
            <w:pPr>
              <w:jc w:val="both"/>
              <w:rPr>
                <w:rFonts w:ascii="Arial" w:hAnsi="Arial" w:cs="Arial"/>
                <w:sz w:val="18"/>
                <w:szCs w:val="18"/>
                <w:lang w:val="cs-CZ"/>
              </w:rPr>
            </w:pPr>
          </w:p>
          <w:p w14:paraId="460DACC0" w14:textId="77777777" w:rsidR="00B4342D" w:rsidRPr="00E04450" w:rsidRDefault="00B4342D" w:rsidP="0088307E">
            <w:pPr>
              <w:jc w:val="both"/>
              <w:rPr>
                <w:rFonts w:ascii="Arial" w:hAnsi="Arial" w:cs="Arial"/>
                <w:sz w:val="18"/>
                <w:szCs w:val="18"/>
                <w:lang w:val="cs-CZ"/>
              </w:rPr>
            </w:pPr>
          </w:p>
          <w:p w14:paraId="10F95F89" w14:textId="77777777" w:rsidR="00B4342D" w:rsidRPr="00E04450" w:rsidRDefault="00B4342D" w:rsidP="0088307E">
            <w:pPr>
              <w:jc w:val="both"/>
              <w:rPr>
                <w:rFonts w:ascii="Arial" w:hAnsi="Arial" w:cs="Arial"/>
                <w:sz w:val="18"/>
                <w:szCs w:val="18"/>
                <w:lang w:val="cs-CZ"/>
              </w:rPr>
            </w:pPr>
          </w:p>
          <w:p w14:paraId="34550E82" w14:textId="77777777" w:rsidR="00B4342D" w:rsidRPr="00E04450" w:rsidRDefault="00B4342D" w:rsidP="0088307E">
            <w:pPr>
              <w:jc w:val="both"/>
              <w:rPr>
                <w:rFonts w:ascii="Arial" w:hAnsi="Arial" w:cs="Arial"/>
                <w:sz w:val="18"/>
                <w:szCs w:val="18"/>
                <w:lang w:val="cs-CZ"/>
              </w:rPr>
            </w:pPr>
          </w:p>
          <w:p w14:paraId="1622C182" w14:textId="77777777" w:rsidR="00B4342D" w:rsidRPr="00E04450" w:rsidRDefault="00B4342D" w:rsidP="0088307E">
            <w:pPr>
              <w:jc w:val="both"/>
              <w:rPr>
                <w:rFonts w:ascii="Arial" w:hAnsi="Arial" w:cs="Arial"/>
                <w:sz w:val="18"/>
                <w:szCs w:val="18"/>
                <w:lang w:val="cs-CZ"/>
              </w:rPr>
            </w:pPr>
          </w:p>
          <w:p w14:paraId="449E53A2" w14:textId="77777777" w:rsidR="00B4342D" w:rsidRPr="00E04450" w:rsidRDefault="00B4342D" w:rsidP="0088307E">
            <w:pPr>
              <w:jc w:val="both"/>
              <w:rPr>
                <w:rFonts w:ascii="Arial" w:hAnsi="Arial" w:cs="Arial"/>
                <w:sz w:val="18"/>
                <w:szCs w:val="18"/>
                <w:lang w:val="cs-CZ"/>
              </w:rPr>
            </w:pPr>
          </w:p>
          <w:p w14:paraId="2A9E271D" w14:textId="77777777" w:rsidR="00B4342D" w:rsidRPr="00E04450" w:rsidRDefault="00B4342D" w:rsidP="0088307E">
            <w:pPr>
              <w:jc w:val="both"/>
              <w:rPr>
                <w:rFonts w:ascii="Arial" w:hAnsi="Arial" w:cs="Arial"/>
                <w:sz w:val="18"/>
                <w:szCs w:val="18"/>
                <w:lang w:val="cs-CZ"/>
              </w:rPr>
            </w:pPr>
          </w:p>
          <w:p w14:paraId="4C70E391" w14:textId="77777777" w:rsidR="00B4342D" w:rsidRPr="00E04450" w:rsidRDefault="00B4342D" w:rsidP="0088307E">
            <w:pPr>
              <w:jc w:val="both"/>
              <w:rPr>
                <w:rFonts w:ascii="Arial" w:hAnsi="Arial" w:cs="Arial"/>
                <w:sz w:val="18"/>
                <w:szCs w:val="18"/>
                <w:lang w:val="cs-CZ"/>
              </w:rPr>
            </w:pPr>
          </w:p>
          <w:p w14:paraId="5528F2DC" w14:textId="77777777" w:rsidR="00B4342D" w:rsidRPr="00E04450" w:rsidRDefault="00B4342D" w:rsidP="0088307E">
            <w:pPr>
              <w:jc w:val="both"/>
              <w:rPr>
                <w:rFonts w:ascii="Arial" w:hAnsi="Arial" w:cs="Arial"/>
                <w:sz w:val="18"/>
                <w:szCs w:val="18"/>
                <w:lang w:val="cs-CZ"/>
              </w:rPr>
            </w:pPr>
          </w:p>
          <w:p w14:paraId="71371062" w14:textId="77777777" w:rsidR="00B4342D" w:rsidRPr="00E04450" w:rsidRDefault="00B4342D" w:rsidP="0088307E">
            <w:pPr>
              <w:jc w:val="both"/>
              <w:rPr>
                <w:rFonts w:ascii="Arial" w:hAnsi="Arial" w:cs="Arial"/>
                <w:sz w:val="18"/>
                <w:szCs w:val="18"/>
                <w:lang w:val="cs-CZ"/>
              </w:rPr>
            </w:pPr>
          </w:p>
          <w:p w14:paraId="0A42DEF8" w14:textId="77777777" w:rsidR="00B4342D" w:rsidRPr="00E04450" w:rsidRDefault="00B4342D" w:rsidP="0088307E">
            <w:pPr>
              <w:jc w:val="both"/>
              <w:rPr>
                <w:rFonts w:ascii="Arial" w:hAnsi="Arial" w:cs="Arial"/>
                <w:sz w:val="18"/>
                <w:szCs w:val="18"/>
                <w:lang w:val="cs-CZ"/>
              </w:rPr>
            </w:pPr>
          </w:p>
          <w:p w14:paraId="6F4982AB" w14:textId="77777777" w:rsidR="00B4342D" w:rsidRPr="00E04450" w:rsidRDefault="00B4342D" w:rsidP="0088307E">
            <w:pPr>
              <w:jc w:val="both"/>
              <w:rPr>
                <w:rFonts w:ascii="Arial" w:hAnsi="Arial" w:cs="Arial"/>
                <w:sz w:val="18"/>
                <w:szCs w:val="18"/>
                <w:lang w:val="cs-CZ"/>
              </w:rPr>
            </w:pPr>
          </w:p>
          <w:p w14:paraId="55F76651" w14:textId="77777777" w:rsidR="00B4342D" w:rsidRPr="00E04450" w:rsidRDefault="00B4342D" w:rsidP="0088307E">
            <w:pPr>
              <w:jc w:val="both"/>
              <w:rPr>
                <w:rFonts w:ascii="Arial" w:hAnsi="Arial" w:cs="Arial"/>
                <w:sz w:val="18"/>
                <w:szCs w:val="18"/>
                <w:lang w:val="cs-CZ"/>
              </w:rPr>
            </w:pPr>
          </w:p>
          <w:p w14:paraId="6A4B6A18" w14:textId="77777777" w:rsidR="00B4342D" w:rsidRPr="00E04450" w:rsidRDefault="00B4342D" w:rsidP="0088307E">
            <w:pPr>
              <w:jc w:val="both"/>
              <w:rPr>
                <w:rFonts w:ascii="Arial" w:hAnsi="Arial" w:cs="Arial"/>
                <w:sz w:val="18"/>
                <w:szCs w:val="18"/>
                <w:lang w:val="cs-CZ"/>
              </w:rPr>
            </w:pPr>
          </w:p>
          <w:p w14:paraId="1D3FF86E" w14:textId="77777777" w:rsidR="00B4342D" w:rsidRPr="00E04450" w:rsidRDefault="00B4342D" w:rsidP="0088307E">
            <w:pPr>
              <w:jc w:val="both"/>
              <w:rPr>
                <w:rFonts w:ascii="Arial" w:hAnsi="Arial" w:cs="Arial"/>
                <w:sz w:val="18"/>
                <w:szCs w:val="18"/>
                <w:lang w:val="cs-CZ"/>
              </w:rPr>
            </w:pPr>
          </w:p>
          <w:p w14:paraId="03A45E1F" w14:textId="77777777" w:rsidR="00B4342D" w:rsidRPr="00E04450" w:rsidRDefault="00B4342D" w:rsidP="0088307E">
            <w:pPr>
              <w:jc w:val="both"/>
              <w:rPr>
                <w:rFonts w:ascii="Arial" w:hAnsi="Arial" w:cs="Arial"/>
                <w:sz w:val="18"/>
                <w:szCs w:val="18"/>
                <w:lang w:val="cs-CZ"/>
              </w:rPr>
            </w:pPr>
          </w:p>
          <w:p w14:paraId="5AD1AC24" w14:textId="77777777" w:rsidR="00B4342D" w:rsidRPr="00E04450" w:rsidRDefault="00B4342D" w:rsidP="0088307E">
            <w:pPr>
              <w:jc w:val="both"/>
              <w:rPr>
                <w:rFonts w:ascii="Arial" w:hAnsi="Arial" w:cs="Arial"/>
                <w:sz w:val="18"/>
                <w:szCs w:val="18"/>
                <w:lang w:val="cs-CZ"/>
              </w:rPr>
            </w:pPr>
          </w:p>
          <w:p w14:paraId="1774FA75" w14:textId="77777777" w:rsidR="00B4342D" w:rsidRPr="00E04450" w:rsidRDefault="00B4342D" w:rsidP="0088307E">
            <w:pPr>
              <w:jc w:val="both"/>
              <w:rPr>
                <w:rFonts w:ascii="Arial" w:hAnsi="Arial" w:cs="Arial"/>
                <w:sz w:val="18"/>
                <w:szCs w:val="18"/>
                <w:lang w:val="cs-CZ"/>
              </w:rPr>
            </w:pPr>
          </w:p>
          <w:p w14:paraId="3EE16D4A" w14:textId="77777777" w:rsidR="00B4342D" w:rsidRPr="00E04450" w:rsidRDefault="00B4342D" w:rsidP="0088307E">
            <w:pPr>
              <w:jc w:val="both"/>
              <w:rPr>
                <w:rFonts w:ascii="Arial" w:hAnsi="Arial" w:cs="Arial"/>
                <w:sz w:val="18"/>
                <w:szCs w:val="18"/>
                <w:lang w:val="cs-CZ"/>
              </w:rPr>
            </w:pPr>
          </w:p>
          <w:p w14:paraId="1D1270FD" w14:textId="77777777" w:rsidR="00B4342D" w:rsidRPr="00E04450" w:rsidRDefault="00B4342D" w:rsidP="0088307E">
            <w:pPr>
              <w:jc w:val="both"/>
              <w:rPr>
                <w:rFonts w:ascii="Arial" w:hAnsi="Arial" w:cs="Arial"/>
                <w:sz w:val="18"/>
                <w:szCs w:val="18"/>
                <w:lang w:val="cs-CZ"/>
              </w:rPr>
            </w:pPr>
          </w:p>
          <w:p w14:paraId="02C5404F" w14:textId="77777777" w:rsidR="00B4342D" w:rsidRPr="00E04450" w:rsidRDefault="00B4342D" w:rsidP="0088307E">
            <w:pPr>
              <w:jc w:val="both"/>
              <w:rPr>
                <w:rFonts w:ascii="Arial" w:hAnsi="Arial" w:cs="Arial"/>
                <w:sz w:val="18"/>
                <w:szCs w:val="18"/>
                <w:lang w:val="cs-CZ"/>
              </w:rPr>
            </w:pPr>
          </w:p>
          <w:p w14:paraId="255C693B" w14:textId="77777777" w:rsidR="00B4342D" w:rsidRPr="00E04450" w:rsidRDefault="00B4342D" w:rsidP="0088307E">
            <w:pPr>
              <w:jc w:val="both"/>
              <w:rPr>
                <w:rFonts w:ascii="Arial" w:hAnsi="Arial" w:cs="Arial"/>
                <w:sz w:val="18"/>
                <w:szCs w:val="18"/>
                <w:lang w:val="cs-CZ"/>
              </w:rPr>
            </w:pPr>
          </w:p>
          <w:p w14:paraId="0C331C91" w14:textId="77777777" w:rsidR="00B4342D" w:rsidRPr="00E04450" w:rsidRDefault="00B4342D" w:rsidP="0088307E">
            <w:pPr>
              <w:jc w:val="both"/>
              <w:rPr>
                <w:rFonts w:ascii="Arial" w:hAnsi="Arial" w:cs="Arial"/>
                <w:sz w:val="18"/>
                <w:szCs w:val="18"/>
                <w:lang w:val="cs-CZ"/>
              </w:rPr>
            </w:pPr>
          </w:p>
          <w:p w14:paraId="4914208D" w14:textId="77777777" w:rsidR="00B4342D" w:rsidRPr="00E04450" w:rsidRDefault="00B4342D" w:rsidP="0088307E">
            <w:pPr>
              <w:jc w:val="both"/>
              <w:rPr>
                <w:rFonts w:ascii="Arial" w:hAnsi="Arial" w:cs="Arial"/>
                <w:sz w:val="18"/>
                <w:szCs w:val="18"/>
                <w:lang w:val="cs-CZ"/>
              </w:rPr>
            </w:pPr>
          </w:p>
          <w:p w14:paraId="1FF0D126" w14:textId="77777777" w:rsidR="00B4342D" w:rsidRPr="00E04450" w:rsidRDefault="00B4342D" w:rsidP="0088307E">
            <w:pPr>
              <w:jc w:val="both"/>
              <w:rPr>
                <w:rFonts w:ascii="Arial" w:hAnsi="Arial" w:cs="Arial"/>
                <w:sz w:val="18"/>
                <w:szCs w:val="18"/>
                <w:lang w:val="cs-CZ"/>
              </w:rPr>
            </w:pPr>
          </w:p>
          <w:p w14:paraId="7AA9745E" w14:textId="77777777" w:rsidR="00B4342D" w:rsidRPr="00E04450" w:rsidRDefault="00B4342D" w:rsidP="0088307E">
            <w:pPr>
              <w:jc w:val="both"/>
              <w:rPr>
                <w:rFonts w:ascii="Arial" w:hAnsi="Arial" w:cs="Arial"/>
                <w:sz w:val="18"/>
                <w:szCs w:val="18"/>
                <w:lang w:val="cs-CZ"/>
              </w:rPr>
            </w:pPr>
          </w:p>
          <w:p w14:paraId="6BF44253" w14:textId="77777777" w:rsidR="00B4342D" w:rsidRPr="00E04450" w:rsidRDefault="00B4342D" w:rsidP="0088307E">
            <w:pPr>
              <w:jc w:val="both"/>
              <w:rPr>
                <w:rFonts w:ascii="Arial" w:hAnsi="Arial" w:cs="Arial"/>
                <w:sz w:val="18"/>
                <w:szCs w:val="18"/>
                <w:lang w:val="cs-CZ"/>
              </w:rPr>
            </w:pPr>
          </w:p>
          <w:p w14:paraId="0B890421" w14:textId="77777777" w:rsidR="00B4342D" w:rsidRPr="00E04450" w:rsidRDefault="00B4342D" w:rsidP="0088307E">
            <w:pPr>
              <w:jc w:val="both"/>
              <w:rPr>
                <w:rFonts w:ascii="Arial" w:hAnsi="Arial" w:cs="Arial"/>
                <w:sz w:val="18"/>
                <w:szCs w:val="18"/>
                <w:lang w:val="cs-CZ"/>
              </w:rPr>
            </w:pPr>
          </w:p>
          <w:p w14:paraId="5384FEA7" w14:textId="77777777" w:rsidR="00EA13A3" w:rsidRPr="00E04450" w:rsidRDefault="00EA13A3" w:rsidP="0088307E">
            <w:pPr>
              <w:jc w:val="both"/>
              <w:rPr>
                <w:rFonts w:ascii="Arial" w:hAnsi="Arial" w:cs="Arial"/>
                <w:sz w:val="18"/>
                <w:szCs w:val="18"/>
                <w:lang w:val="cs-CZ"/>
              </w:rPr>
            </w:pPr>
          </w:p>
          <w:p w14:paraId="4994EDCE" w14:textId="77777777" w:rsidR="008B5791" w:rsidRPr="00E04450" w:rsidRDefault="008B5791" w:rsidP="009650E2">
            <w:pPr>
              <w:keepNext/>
              <w:jc w:val="both"/>
              <w:rPr>
                <w:rFonts w:ascii="Arial" w:hAnsi="Arial" w:cs="Arial"/>
                <w:sz w:val="18"/>
                <w:szCs w:val="18"/>
                <w:lang w:val="cs-CZ"/>
              </w:rPr>
            </w:pPr>
          </w:p>
          <w:p w14:paraId="57431E7C" w14:textId="77777777" w:rsidR="008B5791" w:rsidRPr="00E04450" w:rsidRDefault="008B5791" w:rsidP="009650E2">
            <w:pPr>
              <w:keepNext/>
              <w:jc w:val="both"/>
              <w:rPr>
                <w:rFonts w:ascii="Arial" w:hAnsi="Arial" w:cs="Arial"/>
                <w:sz w:val="18"/>
                <w:szCs w:val="18"/>
                <w:lang w:val="cs-CZ"/>
              </w:rPr>
            </w:pPr>
          </w:p>
          <w:p w14:paraId="2717B17E" w14:textId="77777777" w:rsidR="008B5791" w:rsidRPr="00E04450" w:rsidRDefault="008B5791" w:rsidP="009650E2">
            <w:pPr>
              <w:keepNext/>
              <w:jc w:val="both"/>
              <w:rPr>
                <w:rFonts w:ascii="Arial" w:hAnsi="Arial" w:cs="Arial"/>
                <w:sz w:val="18"/>
                <w:szCs w:val="18"/>
                <w:lang w:val="cs-CZ"/>
              </w:rPr>
            </w:pPr>
          </w:p>
          <w:p w14:paraId="22D8B97B" w14:textId="77777777" w:rsidR="008B5791" w:rsidRPr="00E04450" w:rsidRDefault="008B5791" w:rsidP="009650E2">
            <w:pPr>
              <w:keepNext/>
              <w:jc w:val="both"/>
              <w:rPr>
                <w:rFonts w:ascii="Arial" w:hAnsi="Arial" w:cs="Arial"/>
                <w:sz w:val="18"/>
                <w:szCs w:val="18"/>
                <w:lang w:val="cs-CZ"/>
              </w:rPr>
            </w:pPr>
          </w:p>
          <w:p w14:paraId="57F545A0" w14:textId="77777777" w:rsidR="008B5791" w:rsidRPr="00E04450" w:rsidRDefault="008B5791" w:rsidP="009650E2">
            <w:pPr>
              <w:keepNext/>
              <w:jc w:val="both"/>
              <w:rPr>
                <w:rFonts w:ascii="Arial" w:hAnsi="Arial" w:cs="Arial"/>
                <w:sz w:val="18"/>
                <w:szCs w:val="18"/>
                <w:lang w:val="cs-CZ"/>
              </w:rPr>
            </w:pPr>
          </w:p>
          <w:p w14:paraId="315E2F4B" w14:textId="77777777" w:rsidR="008B5791" w:rsidRPr="00E04450" w:rsidRDefault="008B5791" w:rsidP="009650E2">
            <w:pPr>
              <w:keepNext/>
              <w:jc w:val="both"/>
              <w:rPr>
                <w:rFonts w:ascii="Arial" w:hAnsi="Arial" w:cs="Arial"/>
                <w:sz w:val="18"/>
                <w:szCs w:val="18"/>
                <w:lang w:val="cs-CZ"/>
              </w:rPr>
            </w:pPr>
          </w:p>
          <w:p w14:paraId="3E2576E5" w14:textId="1E405972" w:rsidR="008B5791" w:rsidRDefault="008B5791" w:rsidP="009650E2">
            <w:pPr>
              <w:keepNext/>
              <w:jc w:val="both"/>
              <w:rPr>
                <w:rFonts w:ascii="Arial" w:hAnsi="Arial" w:cs="Arial"/>
                <w:sz w:val="18"/>
                <w:szCs w:val="18"/>
                <w:lang w:val="cs-CZ"/>
              </w:rPr>
            </w:pPr>
          </w:p>
          <w:p w14:paraId="25B42E4D" w14:textId="0C61092E" w:rsidR="0099793A" w:rsidRDefault="0099793A" w:rsidP="009650E2">
            <w:pPr>
              <w:keepNext/>
              <w:jc w:val="both"/>
              <w:rPr>
                <w:rFonts w:ascii="Arial" w:hAnsi="Arial" w:cs="Arial"/>
                <w:sz w:val="18"/>
                <w:szCs w:val="18"/>
                <w:lang w:val="cs-CZ"/>
              </w:rPr>
            </w:pPr>
          </w:p>
          <w:p w14:paraId="01A9EEF3" w14:textId="77777777" w:rsidR="0099793A" w:rsidRPr="00E04450" w:rsidRDefault="0099793A" w:rsidP="009650E2">
            <w:pPr>
              <w:keepNext/>
              <w:jc w:val="both"/>
              <w:rPr>
                <w:rFonts w:ascii="Arial" w:hAnsi="Arial" w:cs="Arial"/>
                <w:sz w:val="18"/>
                <w:szCs w:val="18"/>
                <w:lang w:val="cs-CZ"/>
              </w:rPr>
            </w:pPr>
          </w:p>
          <w:p w14:paraId="3C2499DB" w14:textId="6DDE42CF" w:rsidR="008B5791" w:rsidRDefault="008B5791" w:rsidP="009650E2">
            <w:pPr>
              <w:keepNext/>
              <w:jc w:val="both"/>
              <w:rPr>
                <w:rFonts w:ascii="Arial" w:hAnsi="Arial" w:cs="Arial"/>
                <w:sz w:val="18"/>
                <w:szCs w:val="18"/>
                <w:lang w:val="cs-CZ"/>
              </w:rPr>
            </w:pPr>
          </w:p>
          <w:p w14:paraId="5B3A37E8" w14:textId="77777777" w:rsidR="00E7461D" w:rsidRPr="00E04450" w:rsidRDefault="00E7461D" w:rsidP="009650E2">
            <w:pPr>
              <w:keepNext/>
              <w:jc w:val="both"/>
              <w:rPr>
                <w:rFonts w:ascii="Arial" w:hAnsi="Arial" w:cs="Arial"/>
                <w:sz w:val="18"/>
                <w:szCs w:val="18"/>
                <w:lang w:val="cs-CZ"/>
              </w:rPr>
            </w:pPr>
          </w:p>
          <w:p w14:paraId="172F7A81" w14:textId="77777777" w:rsidR="008B5791" w:rsidRPr="00E04450" w:rsidRDefault="008B5791" w:rsidP="009650E2">
            <w:pPr>
              <w:keepNext/>
              <w:jc w:val="both"/>
              <w:rPr>
                <w:rFonts w:ascii="Arial" w:hAnsi="Arial" w:cs="Arial"/>
                <w:sz w:val="18"/>
                <w:szCs w:val="18"/>
                <w:lang w:val="cs-CZ"/>
              </w:rPr>
            </w:pPr>
          </w:p>
          <w:p w14:paraId="08CDBA87" w14:textId="2E96957D" w:rsidR="00777628" w:rsidRPr="00E04450" w:rsidRDefault="00B4342D" w:rsidP="008B5791">
            <w:pPr>
              <w:keepNext/>
              <w:jc w:val="both"/>
              <w:rPr>
                <w:rFonts w:ascii="Arial" w:hAnsi="Arial" w:cs="Arial"/>
                <w:sz w:val="18"/>
                <w:szCs w:val="18"/>
                <w:lang w:val="cs-CZ"/>
              </w:rPr>
            </w:pPr>
            <w:r w:rsidRPr="00E04450">
              <w:rPr>
                <w:rFonts w:ascii="Arial" w:hAnsi="Arial" w:cs="Arial"/>
                <w:sz w:val="18"/>
                <w:szCs w:val="18"/>
                <w:lang w:val="cs-CZ"/>
              </w:rPr>
              <w:t>3.3.6</w:t>
            </w:r>
          </w:p>
        </w:tc>
        <w:tc>
          <w:tcPr>
            <w:tcW w:w="5905" w:type="dxa"/>
          </w:tcPr>
          <w:p w14:paraId="57798D1B" w14:textId="61B0C10D" w:rsidR="00A5536D" w:rsidRPr="00E04450" w:rsidRDefault="00202E62" w:rsidP="0088307E">
            <w:pPr>
              <w:keepNext/>
              <w:jc w:val="both"/>
              <w:rPr>
                <w:rFonts w:ascii="Arial" w:hAnsi="Arial" w:cs="Arial"/>
                <w:b/>
                <w:sz w:val="18"/>
                <w:szCs w:val="18"/>
                <w:lang w:val="cs-CZ"/>
              </w:rPr>
            </w:pPr>
            <w:r w:rsidRPr="00E04450">
              <w:rPr>
                <w:rFonts w:ascii="Arial" w:hAnsi="Arial" w:cs="Arial"/>
                <w:sz w:val="18"/>
                <w:szCs w:val="18"/>
                <w:lang w:val="cs-CZ"/>
              </w:rPr>
              <w:t>Pod-článek 3.3.1 se nahrazuje novým zněním:</w:t>
            </w:r>
          </w:p>
          <w:p w14:paraId="5E45DD9C" w14:textId="77777777" w:rsidR="00BE740E" w:rsidRPr="00E04450" w:rsidRDefault="00202E62" w:rsidP="000C23EA">
            <w:pPr>
              <w:jc w:val="both"/>
              <w:rPr>
                <w:rFonts w:ascii="Arial" w:hAnsi="Arial" w:cs="Arial"/>
                <w:sz w:val="18"/>
                <w:szCs w:val="18"/>
                <w:lang w:val="cs-CZ"/>
              </w:rPr>
            </w:pPr>
            <w:r w:rsidRPr="00E04450">
              <w:rPr>
                <w:rFonts w:ascii="Arial" w:hAnsi="Arial" w:cs="Arial"/>
                <w:sz w:val="18"/>
                <w:szCs w:val="18"/>
                <w:lang w:val="cs-CZ"/>
              </w:rPr>
              <w:t>„</w:t>
            </w:r>
            <w:r w:rsidR="000C23EA" w:rsidRPr="00E04450">
              <w:rPr>
                <w:rFonts w:ascii="Arial" w:hAnsi="Arial" w:cs="Arial"/>
                <w:sz w:val="18"/>
                <w:szCs w:val="18"/>
                <w:lang w:val="cs-CZ"/>
              </w:rPr>
              <w:t>Konzultant je povinen jednat při výkonu Služeb s řádnou odbornou péčí, znalostí, schopností a pečlivostí, kterou lze očekávat od konzultanta se zkušenostmi s poskytováním takových služeb na projektu obdobného rozsahu, povahy a složitosti.</w:t>
            </w:r>
            <w:r w:rsidRPr="00E04450">
              <w:rPr>
                <w:rFonts w:ascii="Arial" w:hAnsi="Arial" w:cs="Arial"/>
                <w:sz w:val="18"/>
                <w:szCs w:val="18"/>
                <w:lang w:val="cs-CZ"/>
              </w:rPr>
              <w:t>“</w:t>
            </w:r>
          </w:p>
          <w:p w14:paraId="583038FD" w14:textId="77777777" w:rsidR="001566B8" w:rsidRPr="00E04450" w:rsidRDefault="001566B8" w:rsidP="000C23EA">
            <w:pPr>
              <w:jc w:val="both"/>
              <w:rPr>
                <w:rFonts w:ascii="Arial" w:hAnsi="Arial" w:cs="Arial"/>
                <w:sz w:val="18"/>
                <w:szCs w:val="18"/>
                <w:lang w:val="cs-CZ"/>
              </w:rPr>
            </w:pPr>
          </w:p>
          <w:p w14:paraId="3F9C8488" w14:textId="77777777" w:rsidR="001566B8" w:rsidRPr="00E04450" w:rsidRDefault="001566B8" w:rsidP="000C23EA">
            <w:pPr>
              <w:jc w:val="both"/>
              <w:rPr>
                <w:rFonts w:ascii="Arial" w:hAnsi="Arial" w:cs="Arial"/>
                <w:sz w:val="18"/>
                <w:szCs w:val="18"/>
                <w:lang w:val="cs-CZ"/>
              </w:rPr>
            </w:pPr>
            <w:r w:rsidRPr="00E04450">
              <w:rPr>
                <w:rFonts w:ascii="Arial" w:hAnsi="Arial" w:cs="Arial"/>
                <w:sz w:val="18"/>
                <w:szCs w:val="18"/>
                <w:lang w:val="cs-CZ"/>
              </w:rPr>
              <w:t>Doplňuje se nový Pod-článek 3.3.4, který zní následovně:</w:t>
            </w:r>
          </w:p>
          <w:p w14:paraId="2CA4ECCD" w14:textId="77777777" w:rsidR="001566B8" w:rsidRPr="00E04450" w:rsidRDefault="00043533" w:rsidP="000C23EA">
            <w:pPr>
              <w:jc w:val="both"/>
              <w:rPr>
                <w:rFonts w:ascii="Arial" w:hAnsi="Arial" w:cs="Arial"/>
                <w:sz w:val="18"/>
                <w:szCs w:val="18"/>
                <w:lang w:val="cs-CZ"/>
              </w:rPr>
            </w:pPr>
            <w:r w:rsidRPr="00E04450">
              <w:rPr>
                <w:rFonts w:ascii="Arial" w:hAnsi="Arial" w:cs="Arial"/>
                <w:sz w:val="18"/>
                <w:szCs w:val="18"/>
                <w:lang w:val="cs-CZ"/>
              </w:rPr>
              <w:t>„Konzultant je povinen řídit se při plnění Smlouvy pokyny Objednatele. V případě, že je pokyn Objednatele v rozporu s právními předpisy nebo technickými normami, je Konzultant povinen na tuto skutečnost Objednatele neprodleně upozornit prostřednictvím Oznámení.“</w:t>
            </w:r>
          </w:p>
          <w:p w14:paraId="54103338" w14:textId="77777777" w:rsidR="00043533" w:rsidRPr="00E04450" w:rsidRDefault="00043533" w:rsidP="000C23EA">
            <w:pPr>
              <w:jc w:val="both"/>
              <w:rPr>
                <w:rFonts w:ascii="Arial" w:hAnsi="Arial" w:cs="Arial"/>
                <w:sz w:val="18"/>
                <w:szCs w:val="18"/>
                <w:lang w:val="cs-CZ"/>
              </w:rPr>
            </w:pPr>
          </w:p>
          <w:p w14:paraId="4749B1D6" w14:textId="77777777" w:rsidR="00043533" w:rsidRPr="00E04450" w:rsidRDefault="00043533" w:rsidP="000C23EA">
            <w:pPr>
              <w:jc w:val="both"/>
              <w:rPr>
                <w:rFonts w:ascii="Arial" w:hAnsi="Arial" w:cs="Arial"/>
                <w:sz w:val="18"/>
                <w:szCs w:val="18"/>
                <w:lang w:val="cs-CZ"/>
              </w:rPr>
            </w:pPr>
            <w:r w:rsidRPr="00E04450">
              <w:rPr>
                <w:rFonts w:ascii="Arial" w:hAnsi="Arial" w:cs="Arial"/>
                <w:sz w:val="18"/>
                <w:szCs w:val="18"/>
                <w:lang w:val="cs-CZ"/>
              </w:rPr>
              <w:t>Doplňuje se nový Pod-článek 3.3.5, který zní následovně:</w:t>
            </w:r>
          </w:p>
          <w:p w14:paraId="35CB6352" w14:textId="7F8BE9EA" w:rsidR="00DD6728" w:rsidRPr="00E04450" w:rsidRDefault="00043533" w:rsidP="00B4342D">
            <w:pPr>
              <w:jc w:val="both"/>
              <w:rPr>
                <w:rFonts w:ascii="Arial" w:hAnsi="Arial" w:cs="Arial"/>
                <w:sz w:val="18"/>
                <w:szCs w:val="18"/>
                <w:lang w:val="cs-CZ"/>
              </w:rPr>
            </w:pPr>
            <w:r w:rsidRPr="00E04450">
              <w:rPr>
                <w:rFonts w:ascii="Arial" w:hAnsi="Arial" w:cs="Arial"/>
                <w:sz w:val="18"/>
                <w:szCs w:val="18"/>
                <w:lang w:val="cs-CZ"/>
              </w:rPr>
              <w:t>„</w:t>
            </w:r>
            <w:r w:rsidR="00DD6728" w:rsidRPr="00E04450">
              <w:rPr>
                <w:rFonts w:ascii="Arial" w:hAnsi="Arial" w:cs="Arial"/>
                <w:sz w:val="18"/>
                <w:szCs w:val="18"/>
                <w:lang w:val="cs-CZ"/>
              </w:rPr>
              <w:t>Konzultant je povinen plnit Smlouvu, tj. zejména poskytovat Služby, v souladu s předloženým Organigramem.</w:t>
            </w:r>
          </w:p>
          <w:p w14:paraId="02930E5B" w14:textId="04FFDC73" w:rsidR="00B4342D" w:rsidRDefault="00B4342D" w:rsidP="00B4342D">
            <w:pPr>
              <w:jc w:val="both"/>
              <w:rPr>
                <w:rFonts w:ascii="Arial" w:hAnsi="Arial" w:cs="Arial"/>
                <w:sz w:val="18"/>
                <w:szCs w:val="18"/>
                <w:lang w:val="cs-CZ"/>
              </w:rPr>
            </w:pPr>
            <w:r w:rsidRPr="00E04450">
              <w:rPr>
                <w:rFonts w:ascii="Arial" w:hAnsi="Arial" w:cs="Arial"/>
                <w:sz w:val="18"/>
                <w:szCs w:val="18"/>
                <w:lang w:val="cs-CZ"/>
              </w:rPr>
              <w:t xml:space="preserve">Veškeré případné pokyny Konzultanta </w:t>
            </w:r>
            <w:r w:rsidR="000F003A">
              <w:rPr>
                <w:rFonts w:ascii="Arial" w:hAnsi="Arial" w:cs="Arial"/>
                <w:sz w:val="18"/>
                <w:szCs w:val="18"/>
                <w:lang w:val="cs-CZ"/>
              </w:rPr>
              <w:t>při realizaci Díla</w:t>
            </w:r>
            <w:r w:rsidR="000F003A" w:rsidRPr="00B4342D">
              <w:rPr>
                <w:rFonts w:ascii="Arial" w:hAnsi="Arial" w:cs="Arial"/>
                <w:sz w:val="18"/>
                <w:szCs w:val="18"/>
                <w:lang w:val="cs-CZ"/>
              </w:rPr>
              <w:t xml:space="preserve"> </w:t>
            </w:r>
            <w:r w:rsidRPr="00E04450">
              <w:rPr>
                <w:rFonts w:ascii="Arial" w:hAnsi="Arial" w:cs="Arial"/>
                <w:sz w:val="18"/>
                <w:szCs w:val="18"/>
                <w:lang w:val="cs-CZ"/>
              </w:rPr>
              <w:t>mohou být uplatněny pouze prostřednictvím Personálu Konzultanta, a to po schválení těchto pokynů Správcem stavby; to neplatí, jestliže na ně Správce stavby přenese pravomoc nebo je pověří plněním svých povinností. Přenesení pravomoci či pověření nebo odvolání přenesení pravomoci či pověření musí být písemné a nenabude účinnosti, dokud jej neobdrží Objednatel a Zhotovitel Díla.</w:t>
            </w:r>
          </w:p>
          <w:p w14:paraId="62E9D079" w14:textId="1EE73573" w:rsidR="00B4342D" w:rsidRDefault="00B4342D" w:rsidP="00B4342D">
            <w:pPr>
              <w:jc w:val="both"/>
              <w:rPr>
                <w:rFonts w:ascii="Arial" w:hAnsi="Arial" w:cs="Arial"/>
                <w:sz w:val="18"/>
                <w:szCs w:val="18"/>
                <w:lang w:val="cs-CZ"/>
              </w:rPr>
            </w:pPr>
            <w:r w:rsidRPr="00E04450">
              <w:rPr>
                <w:rFonts w:ascii="Arial" w:hAnsi="Arial" w:cs="Arial"/>
                <w:sz w:val="18"/>
                <w:szCs w:val="18"/>
                <w:lang w:val="cs-CZ"/>
              </w:rPr>
              <w:t xml:space="preserve">Jednotliví členové týmu Správce stavby (včetně Správce stavby) jsou povinni vykonávat činnosti, které jsou jim přiděleny v Příloze 1 [Rozsah Služeb]. Přenést pravomoc k provádění činnosti, která byla svěřena výlučně danému členu týmu Správce stavby, lze na jiného člena Personálu Konzultanta pouze v odůvodněných případech a po předchozím souhlasu Správce </w:t>
            </w:r>
            <w:r w:rsidRPr="000F003A">
              <w:rPr>
                <w:rFonts w:ascii="Arial" w:hAnsi="Arial" w:cs="Arial"/>
                <w:sz w:val="18"/>
                <w:szCs w:val="18"/>
                <w:lang w:val="cs-CZ"/>
              </w:rPr>
              <w:t xml:space="preserve">stavby. Přenesení pravomoci musí být písemně oznámeno Objednateli a Zhotoviteli Díla a nenabude účinnosti dříve, než jim bude prokazatelně doručeno. </w:t>
            </w:r>
            <w:r w:rsidR="000F003A" w:rsidRPr="000F003A">
              <w:rPr>
                <w:rFonts w:ascii="Arial" w:hAnsi="Arial" w:cs="Arial"/>
                <w:sz w:val="18"/>
                <w:szCs w:val="18"/>
                <w:lang w:val="cs-CZ"/>
              </w:rPr>
              <w:t xml:space="preserve">Pravomoc může být přenesena na jiného člena Personálu Konzultanta pouze v případě, že je tento člen Personálu Konzultanta odborně způsobilý k výkonu přenesené pravomoci. </w:t>
            </w:r>
            <w:r w:rsidRPr="000F003A">
              <w:rPr>
                <w:rFonts w:ascii="Arial" w:hAnsi="Arial" w:cs="Arial"/>
                <w:sz w:val="18"/>
                <w:szCs w:val="18"/>
                <w:lang w:val="cs-CZ"/>
              </w:rPr>
              <w:t>Objednatel je oprávněn s přenesením pravomoci vyjádřit svůj nesouhlas, který musí zdůvodnit. V případě nesouhlasu Objednatele je přenesení pravomoci neúčinné a danou činnost musí nadále vykonávat člen týmu Správce stavby, kterému</w:t>
            </w:r>
            <w:r w:rsidR="00817FEE">
              <w:rPr>
                <w:rFonts w:ascii="Arial" w:hAnsi="Arial" w:cs="Arial"/>
                <w:sz w:val="18"/>
                <w:szCs w:val="18"/>
                <w:lang w:val="cs-CZ"/>
              </w:rPr>
              <w:t xml:space="preserve"> </w:t>
            </w:r>
            <w:r w:rsidRPr="00E04450">
              <w:rPr>
                <w:rFonts w:ascii="Arial" w:hAnsi="Arial" w:cs="Arial"/>
                <w:sz w:val="18"/>
                <w:szCs w:val="18"/>
                <w:lang w:val="cs-CZ"/>
              </w:rPr>
              <w:t>byla přidělena v Příloze 1 [Rozsah Služeb].</w:t>
            </w:r>
          </w:p>
          <w:p w14:paraId="51AFFD39" w14:textId="32B9E915" w:rsidR="008E2DAC" w:rsidRPr="00E04450" w:rsidRDefault="00282C10" w:rsidP="00B4342D">
            <w:pPr>
              <w:jc w:val="both"/>
              <w:rPr>
                <w:rFonts w:ascii="Arial" w:hAnsi="Arial" w:cs="Arial"/>
                <w:sz w:val="18"/>
                <w:szCs w:val="18"/>
                <w:lang w:val="cs-CZ"/>
              </w:rPr>
            </w:pPr>
            <w:r w:rsidRPr="00E04450">
              <w:rPr>
                <w:rFonts w:ascii="Arial" w:hAnsi="Arial" w:cs="Arial"/>
                <w:sz w:val="18"/>
                <w:szCs w:val="18"/>
                <w:lang w:val="cs-CZ"/>
              </w:rPr>
              <w:t xml:space="preserve">Přenesení pravomoci k provádění činnosti, která byla svěřena výlučně danému členu týmu Správce stavby, není možné, pokud by tím byl porušen nebo obcházen zákaz kumulace pozic uvedený </w:t>
            </w:r>
            <w:r w:rsidR="00621F11" w:rsidRPr="00E04450">
              <w:rPr>
                <w:rFonts w:ascii="Arial" w:hAnsi="Arial" w:cs="Arial"/>
                <w:sz w:val="18"/>
                <w:szCs w:val="18"/>
                <w:lang w:val="cs-CZ"/>
              </w:rPr>
              <w:t xml:space="preserve">v kapitole II. </w:t>
            </w:r>
            <w:r w:rsidRPr="00E04450">
              <w:rPr>
                <w:rFonts w:ascii="Arial" w:hAnsi="Arial" w:cs="Arial"/>
                <w:sz w:val="18"/>
                <w:szCs w:val="18"/>
                <w:lang w:val="cs-CZ"/>
              </w:rPr>
              <w:t>v Příloze 1 [Rozsah Služeb]</w:t>
            </w:r>
            <w:r w:rsidR="00621F11" w:rsidRPr="00E04450">
              <w:rPr>
                <w:rFonts w:ascii="Arial" w:hAnsi="Arial" w:cs="Arial"/>
                <w:sz w:val="18"/>
                <w:szCs w:val="18"/>
                <w:lang w:val="cs-CZ"/>
              </w:rPr>
              <w:t>.</w:t>
            </w:r>
          </w:p>
          <w:p w14:paraId="3EEF8D4C" w14:textId="6BC009BE" w:rsidR="00B4342D" w:rsidRDefault="00B4342D" w:rsidP="00B4342D">
            <w:pPr>
              <w:jc w:val="both"/>
              <w:rPr>
                <w:rFonts w:ascii="Arial" w:hAnsi="Arial" w:cs="Arial"/>
                <w:sz w:val="18"/>
                <w:szCs w:val="18"/>
                <w:lang w:val="cs-CZ"/>
              </w:rPr>
            </w:pPr>
            <w:r w:rsidRPr="00E04450">
              <w:rPr>
                <w:rFonts w:ascii="Arial" w:hAnsi="Arial" w:cs="Arial"/>
                <w:sz w:val="18"/>
                <w:szCs w:val="18"/>
                <w:lang w:val="cs-CZ"/>
              </w:rPr>
              <w:t>Každý člen Personálu Konzultanta, na kterého byly přeneseny pravomoci, nebo byl pověřen plněním povinností Správce stavby, je oprávněn vydávat pokyny v rozsahu vymezeném přenesením pravomocí anebo pověřením Správce stavby. Sjednává se, že jakékoliv schválení, ověření, potvrzení, souhlas, přezkoumání, kontrola, pokyn, oznámení, návrh, požadavek, zkouška nebo podobné jednání člena Personálu Konzultanta, na kterého byly přeneseny pravomoci, nebo byl pověřen plněním povinností Správce stavby</w:t>
            </w:r>
            <w:r w:rsidR="0099793A">
              <w:rPr>
                <w:rFonts w:ascii="Arial" w:hAnsi="Arial" w:cs="Arial"/>
                <w:sz w:val="18"/>
                <w:szCs w:val="18"/>
                <w:lang w:val="cs-CZ"/>
              </w:rPr>
              <w:t xml:space="preserve"> v souladu s tímto Pod-článkem</w:t>
            </w:r>
            <w:r w:rsidRPr="00E04450">
              <w:rPr>
                <w:rFonts w:ascii="Arial" w:hAnsi="Arial" w:cs="Arial"/>
                <w:sz w:val="18"/>
                <w:szCs w:val="18"/>
                <w:lang w:val="cs-CZ"/>
              </w:rPr>
              <w:t xml:space="preserve">, má stejný účinek, jako kdyby šlo o jednání Správce stavby. V případě, že člen Personálu Konzultanta nevydá schválení, ověření, potvrzení, souhlas, přezkoumání, pokyn, oznámení, návrh, požadavek, zkoušku nebo podobné jednání podle předchozí věty, nelze jeho nečinnost považovat za schválení jakékoli práce a není tak dotčeno právo Správce stavby práci odmítnout, nestanoví-li Smlouva </w:t>
            </w:r>
            <w:r w:rsidR="00817FEE">
              <w:rPr>
                <w:rFonts w:ascii="Arial" w:hAnsi="Arial" w:cs="Arial"/>
                <w:sz w:val="18"/>
                <w:szCs w:val="18"/>
                <w:lang w:val="cs-CZ"/>
              </w:rPr>
              <w:t xml:space="preserve">o dílo </w:t>
            </w:r>
            <w:r w:rsidRPr="00E04450">
              <w:rPr>
                <w:rFonts w:ascii="Arial" w:hAnsi="Arial" w:cs="Arial"/>
                <w:sz w:val="18"/>
                <w:szCs w:val="18"/>
                <w:lang w:val="cs-CZ"/>
              </w:rPr>
              <w:t>jinak.</w:t>
            </w:r>
          </w:p>
          <w:p w14:paraId="36C6032E" w14:textId="0E49C18E" w:rsidR="00EA13A3" w:rsidRPr="00E04450" w:rsidRDefault="00B4342D" w:rsidP="00B4342D">
            <w:pPr>
              <w:jc w:val="both"/>
              <w:rPr>
                <w:rFonts w:ascii="Arial" w:hAnsi="Arial" w:cs="Arial"/>
                <w:sz w:val="18"/>
                <w:szCs w:val="18"/>
                <w:lang w:val="cs-CZ"/>
              </w:rPr>
            </w:pPr>
            <w:r w:rsidRPr="00E04450">
              <w:rPr>
                <w:rFonts w:ascii="Arial" w:hAnsi="Arial" w:cs="Arial"/>
                <w:sz w:val="18"/>
                <w:szCs w:val="18"/>
                <w:lang w:val="cs-CZ"/>
              </w:rPr>
              <w:t>Jestliže Objednatel zpochybňuje pokyn člena Personálu Konzultanta, na kterého byly přeneseny pravomoci, nebo byl pověřen plněním povinností Správce stavby, může Objednatel postoupit záležitost Správci stavby, který musí takový pokyn okamžitě potvrdit, odvolat nebo změnit.</w:t>
            </w:r>
          </w:p>
          <w:p w14:paraId="53737604" w14:textId="3E1777B5" w:rsidR="008B5791" w:rsidRPr="00E04450" w:rsidRDefault="008B5791" w:rsidP="008B5791">
            <w:pPr>
              <w:jc w:val="both"/>
              <w:rPr>
                <w:rFonts w:ascii="Arial" w:hAnsi="Arial" w:cs="Arial"/>
                <w:sz w:val="18"/>
                <w:szCs w:val="18"/>
                <w:lang w:val="cs-CZ"/>
              </w:rPr>
            </w:pPr>
            <w:r w:rsidRPr="00E04450">
              <w:rPr>
                <w:rFonts w:ascii="Arial" w:hAnsi="Arial" w:cs="Arial"/>
                <w:sz w:val="18"/>
                <w:szCs w:val="18"/>
                <w:lang w:val="cs-CZ"/>
              </w:rPr>
              <w:t>V případě překročení pravomocí ze strany Personálu Konzultanta je Objednatel oprávněn požadovat odvolání těchto konkrétních osob z poskytování Služeb</w:t>
            </w:r>
            <w:r w:rsidR="0099793A">
              <w:rPr>
                <w:rFonts w:ascii="Arial" w:hAnsi="Arial" w:cs="Arial"/>
                <w:sz w:val="18"/>
                <w:szCs w:val="18"/>
                <w:lang w:val="cs-CZ"/>
              </w:rPr>
              <w:t xml:space="preserve"> a Konzultant je povinen tomuto požadavku Objednatele vyhovět.</w:t>
            </w:r>
          </w:p>
          <w:p w14:paraId="3E932F4A" w14:textId="4B80FB9E" w:rsidR="008B5791" w:rsidRDefault="008B5791" w:rsidP="008B5791">
            <w:pPr>
              <w:jc w:val="both"/>
              <w:rPr>
                <w:rFonts w:ascii="Arial" w:hAnsi="Arial" w:cs="Arial"/>
                <w:sz w:val="18"/>
                <w:szCs w:val="18"/>
                <w:lang w:val="cs-CZ"/>
              </w:rPr>
            </w:pPr>
            <w:r w:rsidRPr="00E04450">
              <w:rPr>
                <w:rFonts w:ascii="Arial" w:hAnsi="Arial" w:cs="Arial"/>
                <w:sz w:val="18"/>
                <w:szCs w:val="18"/>
                <w:lang w:val="cs-CZ"/>
              </w:rPr>
              <w:t>Opakované překročení pravomocí ze strany Personálu Konzultanta je podstatným porušením Smlouvy ze strany Konzultanta, pro které může Objednatel požadovat odvolání Personálu Konzultanta nebo konkrétních osob Personálu Konzultanta z poskytování Služeb nebo odstoupit od Smlouvy.“</w:t>
            </w:r>
          </w:p>
          <w:p w14:paraId="4A62DFBC" w14:textId="4E2E18A5" w:rsidR="00EA13A3" w:rsidRPr="00E04450" w:rsidRDefault="00EA13A3" w:rsidP="00B4342D">
            <w:pPr>
              <w:jc w:val="both"/>
              <w:rPr>
                <w:rFonts w:ascii="Arial" w:hAnsi="Arial" w:cs="Arial"/>
                <w:sz w:val="18"/>
                <w:szCs w:val="18"/>
                <w:lang w:val="cs-CZ"/>
              </w:rPr>
            </w:pPr>
          </w:p>
          <w:p w14:paraId="55A00715" w14:textId="4D1B4A08" w:rsidR="00E07AC3" w:rsidRPr="00E04450" w:rsidRDefault="00E07AC3" w:rsidP="009650E2">
            <w:pPr>
              <w:keepNext/>
              <w:jc w:val="both"/>
              <w:rPr>
                <w:rFonts w:ascii="Arial" w:hAnsi="Arial" w:cs="Arial"/>
                <w:sz w:val="18"/>
                <w:szCs w:val="18"/>
                <w:lang w:val="cs-CZ"/>
              </w:rPr>
            </w:pPr>
            <w:r w:rsidRPr="00E04450">
              <w:rPr>
                <w:rFonts w:ascii="Arial" w:hAnsi="Arial" w:cs="Arial"/>
                <w:sz w:val="18"/>
                <w:szCs w:val="18"/>
                <w:lang w:val="cs-CZ"/>
              </w:rPr>
              <w:t>Doplňuje se nový Pod-článek 3.3.6, který zní následovně:</w:t>
            </w:r>
          </w:p>
          <w:p w14:paraId="78985FA0" w14:textId="77777777" w:rsidR="00B4342D" w:rsidRPr="00E04450" w:rsidRDefault="00B4342D" w:rsidP="00B4342D">
            <w:pPr>
              <w:jc w:val="both"/>
              <w:rPr>
                <w:rFonts w:ascii="Arial" w:hAnsi="Arial" w:cs="Arial"/>
                <w:sz w:val="18"/>
                <w:szCs w:val="18"/>
                <w:lang w:val="cs-CZ"/>
              </w:rPr>
            </w:pPr>
            <w:r w:rsidRPr="00E04450">
              <w:rPr>
                <w:rFonts w:ascii="Arial" w:hAnsi="Arial" w:cs="Arial"/>
                <w:sz w:val="18"/>
                <w:szCs w:val="18"/>
                <w:lang w:val="cs-CZ"/>
              </w:rPr>
              <w:t>„Konzultant je povinen informovat Objednatele o průběhu poskytování Služeb, a to:</w:t>
            </w:r>
          </w:p>
          <w:p w14:paraId="3FDEFEC7" w14:textId="77777777" w:rsidR="00B4342D" w:rsidRPr="00E04450" w:rsidRDefault="00B4342D" w:rsidP="00B4342D">
            <w:pPr>
              <w:pStyle w:val="Odstavecseseznamem"/>
              <w:numPr>
                <w:ilvl w:val="0"/>
                <w:numId w:val="34"/>
              </w:numPr>
              <w:ind w:hanging="713"/>
              <w:jc w:val="both"/>
              <w:rPr>
                <w:rFonts w:ascii="Arial" w:hAnsi="Arial" w:cs="Arial"/>
                <w:sz w:val="18"/>
                <w:szCs w:val="18"/>
                <w:lang w:val="cs-CZ"/>
              </w:rPr>
            </w:pPr>
            <w:r w:rsidRPr="00E04450">
              <w:rPr>
                <w:rFonts w:ascii="Arial" w:hAnsi="Arial" w:cs="Arial"/>
                <w:sz w:val="18"/>
                <w:szCs w:val="18"/>
                <w:lang w:val="cs-CZ"/>
              </w:rPr>
              <w:t>ústně na pravidelných kontrolních dnech ohledně Díla, resp. na kontrolních dnech ohledně Služeb, svolávaných Objednatelem nebo Konzultantem,</w:t>
            </w:r>
          </w:p>
          <w:p w14:paraId="4A9DB2C8" w14:textId="4142ABA5" w:rsidR="00B4342D" w:rsidRPr="00E04450" w:rsidRDefault="00B4342D" w:rsidP="00B4342D">
            <w:pPr>
              <w:pStyle w:val="Odstavecseseznamem"/>
              <w:numPr>
                <w:ilvl w:val="0"/>
                <w:numId w:val="34"/>
              </w:numPr>
              <w:ind w:hanging="713"/>
              <w:jc w:val="both"/>
              <w:rPr>
                <w:rFonts w:ascii="Arial" w:hAnsi="Arial" w:cs="Arial"/>
                <w:sz w:val="18"/>
                <w:szCs w:val="18"/>
                <w:lang w:val="cs-CZ"/>
              </w:rPr>
            </w:pPr>
            <w:r w:rsidRPr="00E04450">
              <w:rPr>
                <w:rFonts w:ascii="Arial" w:hAnsi="Arial" w:cs="Arial"/>
                <w:sz w:val="18"/>
                <w:szCs w:val="18"/>
                <w:lang w:val="cs-CZ"/>
              </w:rPr>
              <w:t xml:space="preserve">pravidelnými měsíčními zprávami o provádění Díla a poskytování Služeb (podle </w:t>
            </w:r>
            <w:r w:rsidR="00EE7672">
              <w:rPr>
                <w:rFonts w:ascii="Arial" w:hAnsi="Arial" w:cs="Arial"/>
                <w:sz w:val="18"/>
                <w:szCs w:val="18"/>
                <w:lang w:val="cs-CZ"/>
              </w:rPr>
              <w:t>Pod-článku 3.10 [</w:t>
            </w:r>
            <w:r w:rsidR="00EE7672" w:rsidRPr="00886F91">
              <w:rPr>
                <w:rFonts w:ascii="Arial" w:hAnsi="Arial" w:cs="Arial"/>
                <w:sz w:val="18"/>
                <w:szCs w:val="18"/>
                <w:lang w:val="cs-CZ"/>
              </w:rPr>
              <w:t>Zprávy o postupu poskytování Služeb</w:t>
            </w:r>
            <w:r w:rsidR="00EE7672">
              <w:rPr>
                <w:rFonts w:ascii="Arial" w:hAnsi="Arial" w:cs="Arial"/>
                <w:sz w:val="18"/>
                <w:szCs w:val="18"/>
                <w:lang w:val="cs-CZ"/>
              </w:rPr>
              <w:t>]</w:t>
            </w:r>
            <w:r w:rsidRPr="00E04450">
              <w:rPr>
                <w:rFonts w:ascii="Arial" w:hAnsi="Arial" w:cs="Arial"/>
                <w:sz w:val="18"/>
                <w:szCs w:val="18"/>
                <w:lang w:val="cs-CZ"/>
              </w:rPr>
              <w:t>),</w:t>
            </w:r>
          </w:p>
          <w:p w14:paraId="27D1E5A1" w14:textId="35BFA8E4" w:rsidR="00B4342D" w:rsidRPr="00E04450" w:rsidRDefault="00B4342D" w:rsidP="00B4342D">
            <w:pPr>
              <w:pStyle w:val="Odstavecseseznamem"/>
              <w:numPr>
                <w:ilvl w:val="0"/>
                <w:numId w:val="34"/>
              </w:numPr>
              <w:ind w:hanging="713"/>
              <w:jc w:val="both"/>
              <w:rPr>
                <w:rFonts w:ascii="Arial" w:hAnsi="Arial" w:cs="Arial"/>
                <w:sz w:val="18"/>
                <w:szCs w:val="18"/>
                <w:lang w:val="cs-CZ"/>
              </w:rPr>
            </w:pPr>
            <w:r w:rsidRPr="00E04450">
              <w:rPr>
                <w:rFonts w:ascii="Arial" w:hAnsi="Arial" w:cs="Arial"/>
                <w:sz w:val="18"/>
                <w:szCs w:val="18"/>
                <w:lang w:val="cs-CZ"/>
              </w:rPr>
              <w:t xml:space="preserve">závěrečnou (souhrnnou) zprávou o provedení Díla, resp. poskytnutí Služeb (podle </w:t>
            </w:r>
            <w:r w:rsidR="00EE7672">
              <w:rPr>
                <w:rFonts w:ascii="Arial" w:hAnsi="Arial" w:cs="Arial"/>
                <w:sz w:val="18"/>
                <w:szCs w:val="18"/>
                <w:lang w:val="cs-CZ"/>
              </w:rPr>
              <w:t>Pod-článku 3.10 [</w:t>
            </w:r>
            <w:r w:rsidR="00EE7672" w:rsidRPr="00886F91">
              <w:rPr>
                <w:rFonts w:ascii="Arial" w:hAnsi="Arial" w:cs="Arial"/>
                <w:sz w:val="18"/>
                <w:szCs w:val="18"/>
                <w:lang w:val="cs-CZ"/>
              </w:rPr>
              <w:t>Zprávy o postupu poskytování Služeb</w:t>
            </w:r>
            <w:r w:rsidR="00EE7672">
              <w:rPr>
                <w:rFonts w:ascii="Arial" w:hAnsi="Arial" w:cs="Arial"/>
                <w:sz w:val="18"/>
                <w:szCs w:val="18"/>
                <w:lang w:val="cs-CZ"/>
              </w:rPr>
              <w:t>]</w:t>
            </w:r>
            <w:r w:rsidRPr="00E04450">
              <w:rPr>
                <w:rFonts w:ascii="Arial" w:hAnsi="Arial" w:cs="Arial"/>
                <w:sz w:val="18"/>
                <w:szCs w:val="18"/>
                <w:lang w:val="cs-CZ"/>
              </w:rPr>
              <w:t>) a</w:t>
            </w:r>
          </w:p>
          <w:p w14:paraId="128D23EF" w14:textId="2FBE04FB" w:rsidR="00B4342D" w:rsidRPr="00E04450" w:rsidRDefault="00B4342D" w:rsidP="00B4342D">
            <w:pPr>
              <w:pStyle w:val="Odstavecseseznamem"/>
              <w:numPr>
                <w:ilvl w:val="0"/>
                <w:numId w:val="34"/>
              </w:numPr>
              <w:ind w:hanging="713"/>
              <w:jc w:val="both"/>
              <w:rPr>
                <w:rFonts w:ascii="Arial" w:hAnsi="Arial" w:cs="Arial"/>
                <w:sz w:val="18"/>
                <w:szCs w:val="18"/>
                <w:lang w:val="cs-CZ"/>
              </w:rPr>
            </w:pPr>
            <w:r w:rsidRPr="00E04450">
              <w:rPr>
                <w:rFonts w:ascii="Arial" w:hAnsi="Arial" w:cs="Arial"/>
                <w:sz w:val="18"/>
                <w:szCs w:val="18"/>
                <w:lang w:val="cs-CZ"/>
              </w:rPr>
              <w:t>dalšími způsoby popsanými ve Smlouvě.”</w:t>
            </w:r>
          </w:p>
        </w:tc>
      </w:tr>
      <w:tr w:rsidR="00C671F9" w:rsidRPr="00E04450" w14:paraId="40E008DE" w14:textId="77777777" w:rsidTr="001D5B87">
        <w:tc>
          <w:tcPr>
            <w:tcW w:w="2357" w:type="dxa"/>
            <w:gridSpan w:val="2"/>
          </w:tcPr>
          <w:p w14:paraId="0CAFB918" w14:textId="77777777" w:rsidR="00C671F9" w:rsidRPr="00E04450" w:rsidRDefault="00C671F9" w:rsidP="0088307E">
            <w:pPr>
              <w:rPr>
                <w:rFonts w:ascii="Arial" w:hAnsi="Arial" w:cs="Arial"/>
                <w:b/>
                <w:sz w:val="18"/>
                <w:szCs w:val="18"/>
                <w:lang w:val="cs-CZ"/>
              </w:rPr>
            </w:pPr>
          </w:p>
        </w:tc>
        <w:tc>
          <w:tcPr>
            <w:tcW w:w="1010" w:type="dxa"/>
          </w:tcPr>
          <w:p w14:paraId="4C5C841E" w14:textId="77777777" w:rsidR="00C671F9" w:rsidRPr="00E04450" w:rsidRDefault="00C671F9" w:rsidP="0088307E">
            <w:pPr>
              <w:jc w:val="both"/>
              <w:rPr>
                <w:rFonts w:ascii="Arial" w:hAnsi="Arial" w:cs="Arial"/>
                <w:sz w:val="18"/>
                <w:szCs w:val="18"/>
                <w:lang w:val="cs-CZ"/>
              </w:rPr>
            </w:pPr>
          </w:p>
        </w:tc>
        <w:tc>
          <w:tcPr>
            <w:tcW w:w="5905" w:type="dxa"/>
          </w:tcPr>
          <w:p w14:paraId="144547CC" w14:textId="77777777" w:rsidR="00C671F9" w:rsidRPr="00E04450" w:rsidRDefault="00C671F9" w:rsidP="0088307E">
            <w:pPr>
              <w:jc w:val="both"/>
              <w:rPr>
                <w:rFonts w:ascii="Arial" w:hAnsi="Arial" w:cs="Arial"/>
                <w:sz w:val="18"/>
                <w:szCs w:val="18"/>
                <w:lang w:val="cs-CZ"/>
              </w:rPr>
            </w:pPr>
          </w:p>
        </w:tc>
      </w:tr>
      <w:tr w:rsidR="00220CED" w:rsidRPr="00E04450" w14:paraId="54C1AFF8" w14:textId="77777777" w:rsidTr="001D5B87">
        <w:tc>
          <w:tcPr>
            <w:tcW w:w="591" w:type="dxa"/>
          </w:tcPr>
          <w:p w14:paraId="16B715C0" w14:textId="77777777" w:rsidR="00220CED" w:rsidRPr="00E04450" w:rsidRDefault="00220CED" w:rsidP="0088307E">
            <w:pPr>
              <w:keepNext/>
              <w:jc w:val="both"/>
              <w:rPr>
                <w:rFonts w:ascii="Arial" w:hAnsi="Arial" w:cs="Arial"/>
                <w:b/>
                <w:sz w:val="18"/>
                <w:szCs w:val="18"/>
                <w:lang w:val="cs-CZ"/>
              </w:rPr>
            </w:pPr>
            <w:r w:rsidRPr="00E04450">
              <w:rPr>
                <w:rFonts w:ascii="Arial" w:hAnsi="Arial" w:cs="Arial"/>
                <w:b/>
                <w:sz w:val="18"/>
                <w:szCs w:val="18"/>
                <w:lang w:val="cs-CZ"/>
              </w:rPr>
              <w:t>3.4</w:t>
            </w:r>
          </w:p>
        </w:tc>
        <w:tc>
          <w:tcPr>
            <w:tcW w:w="1766" w:type="dxa"/>
            <w:tcBorders>
              <w:bottom w:val="single" w:sz="4" w:space="0" w:color="auto"/>
            </w:tcBorders>
          </w:tcPr>
          <w:p w14:paraId="08CA2099" w14:textId="77777777" w:rsidR="00220CED" w:rsidRPr="00E04450" w:rsidRDefault="00220CED" w:rsidP="0088307E">
            <w:pPr>
              <w:keepNext/>
              <w:jc w:val="both"/>
              <w:rPr>
                <w:rFonts w:ascii="Arial" w:hAnsi="Arial" w:cs="Arial"/>
                <w:b/>
                <w:sz w:val="18"/>
                <w:szCs w:val="18"/>
                <w:lang w:val="cs-CZ"/>
              </w:rPr>
            </w:pPr>
          </w:p>
        </w:tc>
        <w:tc>
          <w:tcPr>
            <w:tcW w:w="1010" w:type="dxa"/>
            <w:tcBorders>
              <w:bottom w:val="single" w:sz="4" w:space="0" w:color="auto"/>
            </w:tcBorders>
          </w:tcPr>
          <w:p w14:paraId="4D5149C0" w14:textId="77777777" w:rsidR="00220CED" w:rsidRPr="00E04450" w:rsidRDefault="00220CED" w:rsidP="0088307E">
            <w:pPr>
              <w:keepNext/>
              <w:jc w:val="both"/>
              <w:rPr>
                <w:rFonts w:ascii="Arial" w:hAnsi="Arial" w:cs="Arial"/>
                <w:sz w:val="18"/>
                <w:szCs w:val="18"/>
                <w:lang w:val="cs-CZ"/>
              </w:rPr>
            </w:pPr>
          </w:p>
        </w:tc>
        <w:tc>
          <w:tcPr>
            <w:tcW w:w="5905" w:type="dxa"/>
            <w:tcBorders>
              <w:bottom w:val="single" w:sz="4" w:space="0" w:color="auto"/>
            </w:tcBorders>
          </w:tcPr>
          <w:p w14:paraId="42871F1F" w14:textId="77777777" w:rsidR="00220CED" w:rsidRPr="00E04450" w:rsidRDefault="00220CED" w:rsidP="0088307E">
            <w:pPr>
              <w:keepNext/>
              <w:jc w:val="both"/>
              <w:rPr>
                <w:rFonts w:ascii="Arial" w:hAnsi="Arial" w:cs="Arial"/>
                <w:sz w:val="18"/>
                <w:szCs w:val="18"/>
                <w:lang w:val="cs-CZ"/>
              </w:rPr>
            </w:pPr>
          </w:p>
        </w:tc>
      </w:tr>
      <w:tr w:rsidR="00220CED" w:rsidRPr="00E04450" w14:paraId="43D0A4A1" w14:textId="77777777" w:rsidTr="001D5B87">
        <w:tc>
          <w:tcPr>
            <w:tcW w:w="2357" w:type="dxa"/>
            <w:gridSpan w:val="2"/>
          </w:tcPr>
          <w:p w14:paraId="2588906A" w14:textId="6DA97156" w:rsidR="00220CED" w:rsidRPr="00E04450" w:rsidRDefault="00220CED" w:rsidP="0088307E">
            <w:pPr>
              <w:jc w:val="both"/>
              <w:rPr>
                <w:rFonts w:ascii="Arial" w:hAnsi="Arial" w:cs="Arial"/>
                <w:b/>
                <w:sz w:val="18"/>
                <w:szCs w:val="18"/>
                <w:lang w:val="cs-CZ"/>
              </w:rPr>
            </w:pPr>
            <w:r w:rsidRPr="00E04450">
              <w:rPr>
                <w:rFonts w:ascii="Arial" w:hAnsi="Arial" w:cs="Arial"/>
                <w:b/>
                <w:sz w:val="18"/>
                <w:szCs w:val="18"/>
                <w:lang w:val="cs-CZ"/>
              </w:rPr>
              <w:t xml:space="preserve">Majetek </w:t>
            </w:r>
            <w:r w:rsidR="00C671F9" w:rsidRPr="00E04450">
              <w:rPr>
                <w:rFonts w:ascii="Arial" w:hAnsi="Arial" w:cs="Arial"/>
                <w:b/>
                <w:sz w:val="18"/>
                <w:szCs w:val="18"/>
                <w:lang w:val="cs-CZ"/>
              </w:rPr>
              <w:t>o</w:t>
            </w:r>
            <w:r w:rsidRPr="00E04450">
              <w:rPr>
                <w:rFonts w:ascii="Arial" w:hAnsi="Arial" w:cs="Arial"/>
                <w:b/>
                <w:sz w:val="18"/>
                <w:szCs w:val="18"/>
                <w:lang w:val="cs-CZ"/>
              </w:rPr>
              <w:t>bjednatele</w:t>
            </w:r>
          </w:p>
        </w:tc>
        <w:tc>
          <w:tcPr>
            <w:tcW w:w="1010" w:type="dxa"/>
          </w:tcPr>
          <w:p w14:paraId="03190BC0" w14:textId="56385749" w:rsidR="00220CED" w:rsidRPr="00E04450" w:rsidRDefault="00375E1A" w:rsidP="0088307E">
            <w:pPr>
              <w:jc w:val="both"/>
              <w:rPr>
                <w:rFonts w:ascii="Arial" w:hAnsi="Arial" w:cs="Arial"/>
                <w:sz w:val="18"/>
                <w:szCs w:val="18"/>
                <w:lang w:val="cs-CZ"/>
              </w:rPr>
            </w:pPr>
            <w:r w:rsidRPr="00E04450">
              <w:rPr>
                <w:rFonts w:ascii="Arial" w:hAnsi="Arial" w:cs="Arial"/>
                <w:sz w:val="18"/>
                <w:szCs w:val="18"/>
                <w:lang w:val="cs-CZ"/>
              </w:rPr>
              <w:t>3.4.</w:t>
            </w:r>
            <w:r w:rsidR="000C23EA" w:rsidRPr="00E04450">
              <w:rPr>
                <w:rFonts w:ascii="Arial" w:hAnsi="Arial" w:cs="Arial"/>
                <w:sz w:val="18"/>
                <w:szCs w:val="18"/>
                <w:lang w:val="cs-CZ"/>
              </w:rPr>
              <w:t>2</w:t>
            </w:r>
          </w:p>
        </w:tc>
        <w:tc>
          <w:tcPr>
            <w:tcW w:w="5905" w:type="dxa"/>
          </w:tcPr>
          <w:p w14:paraId="1EDB84B8" w14:textId="4A797864" w:rsidR="00375E1A" w:rsidRPr="00E04450" w:rsidRDefault="000C23EA" w:rsidP="0088307E">
            <w:pPr>
              <w:keepNext/>
              <w:jc w:val="both"/>
              <w:rPr>
                <w:rFonts w:ascii="Arial" w:hAnsi="Arial" w:cs="Arial"/>
                <w:sz w:val="18"/>
                <w:szCs w:val="18"/>
                <w:lang w:val="cs-CZ"/>
              </w:rPr>
            </w:pPr>
            <w:r w:rsidRPr="00E04450">
              <w:rPr>
                <w:rFonts w:ascii="Arial" w:hAnsi="Arial" w:cs="Arial"/>
                <w:sz w:val="18"/>
                <w:szCs w:val="18"/>
                <w:lang w:val="cs-CZ"/>
              </w:rPr>
              <w:t>Doplňuje se nový Pod-článek 3.4.2, který zní následovně</w:t>
            </w:r>
            <w:r w:rsidR="00375E1A" w:rsidRPr="00E04450">
              <w:rPr>
                <w:rFonts w:ascii="Arial" w:hAnsi="Arial" w:cs="Arial"/>
                <w:sz w:val="18"/>
                <w:szCs w:val="18"/>
                <w:lang w:val="cs-CZ"/>
              </w:rPr>
              <w:t>:</w:t>
            </w:r>
          </w:p>
          <w:p w14:paraId="72E48509" w14:textId="2C3E4172" w:rsidR="00220CED" w:rsidRPr="00E04450" w:rsidRDefault="00375E1A" w:rsidP="0088307E">
            <w:pPr>
              <w:jc w:val="both"/>
              <w:rPr>
                <w:rFonts w:ascii="Arial" w:hAnsi="Arial" w:cs="Arial"/>
                <w:sz w:val="18"/>
                <w:szCs w:val="18"/>
                <w:lang w:val="cs-CZ"/>
              </w:rPr>
            </w:pPr>
            <w:r w:rsidRPr="00E04450">
              <w:rPr>
                <w:rFonts w:ascii="Arial" w:hAnsi="Arial" w:cs="Arial"/>
                <w:sz w:val="18"/>
                <w:szCs w:val="18"/>
                <w:lang w:val="cs-CZ"/>
              </w:rPr>
              <w:t>„</w:t>
            </w:r>
            <w:r w:rsidR="007827D4" w:rsidRPr="00E04450">
              <w:rPr>
                <w:rFonts w:ascii="Arial" w:hAnsi="Arial" w:cs="Arial"/>
                <w:sz w:val="18"/>
                <w:szCs w:val="18"/>
                <w:lang w:val="cs-CZ"/>
              </w:rPr>
              <w:t xml:space="preserve">Konzultant je povinen až do skončení poskytování Služeb řádně uchovávat dokumenty od Objednatele, jakož i doklady, které má podle Smlouvy předat Objednateli. Konzultant je odpovědný za jejich případnou ztrátu či poškození, a je povinen tyto </w:t>
            </w:r>
            <w:r w:rsidR="00E7461D">
              <w:rPr>
                <w:rFonts w:ascii="Arial" w:hAnsi="Arial" w:cs="Arial"/>
                <w:sz w:val="18"/>
                <w:szCs w:val="18"/>
                <w:lang w:val="cs-CZ"/>
              </w:rPr>
              <w:t xml:space="preserve">v případě jejich ztráty či poškození </w:t>
            </w:r>
            <w:r w:rsidR="007827D4" w:rsidRPr="00E04450">
              <w:rPr>
                <w:rFonts w:ascii="Arial" w:hAnsi="Arial" w:cs="Arial"/>
                <w:sz w:val="18"/>
                <w:szCs w:val="18"/>
                <w:lang w:val="cs-CZ"/>
              </w:rPr>
              <w:t>na své náklady nahradit novými, a to v originálech nebo úředně ověřených kopiích. Tyto dokumenty musí být vráceny Objednateli při dokončení nebo předčasném ukončení poskytování Služeb</w:t>
            </w:r>
            <w:r w:rsidRPr="00E04450">
              <w:rPr>
                <w:rFonts w:ascii="Arial" w:hAnsi="Arial" w:cs="Arial"/>
                <w:sz w:val="18"/>
                <w:szCs w:val="18"/>
                <w:lang w:val="cs-CZ"/>
              </w:rPr>
              <w:t>.”</w:t>
            </w:r>
          </w:p>
        </w:tc>
      </w:tr>
      <w:tr w:rsidR="00220CED" w:rsidRPr="00E04450" w14:paraId="1FB90740" w14:textId="77777777" w:rsidTr="001D5B87">
        <w:tc>
          <w:tcPr>
            <w:tcW w:w="591" w:type="dxa"/>
          </w:tcPr>
          <w:p w14:paraId="33D657FB" w14:textId="77777777" w:rsidR="00220CED" w:rsidRPr="00E04450" w:rsidRDefault="00220CED" w:rsidP="0088307E">
            <w:pPr>
              <w:keepNext/>
              <w:jc w:val="both"/>
              <w:rPr>
                <w:rFonts w:ascii="Arial" w:hAnsi="Arial" w:cs="Arial"/>
                <w:b/>
                <w:sz w:val="18"/>
                <w:szCs w:val="18"/>
                <w:lang w:val="cs-CZ"/>
              </w:rPr>
            </w:pPr>
            <w:r w:rsidRPr="00E04450">
              <w:rPr>
                <w:rFonts w:ascii="Arial" w:hAnsi="Arial" w:cs="Arial"/>
                <w:b/>
                <w:sz w:val="18"/>
                <w:szCs w:val="18"/>
                <w:lang w:val="cs-CZ"/>
              </w:rPr>
              <w:t>3.5</w:t>
            </w:r>
          </w:p>
        </w:tc>
        <w:tc>
          <w:tcPr>
            <w:tcW w:w="1766" w:type="dxa"/>
            <w:tcBorders>
              <w:bottom w:val="single" w:sz="4" w:space="0" w:color="auto"/>
            </w:tcBorders>
          </w:tcPr>
          <w:p w14:paraId="40F9F507" w14:textId="77777777" w:rsidR="00220CED" w:rsidRPr="00E04450" w:rsidRDefault="00220CED" w:rsidP="0088307E">
            <w:pPr>
              <w:keepNext/>
              <w:jc w:val="both"/>
              <w:rPr>
                <w:rFonts w:ascii="Arial" w:hAnsi="Arial" w:cs="Arial"/>
                <w:b/>
                <w:sz w:val="18"/>
                <w:szCs w:val="18"/>
                <w:lang w:val="cs-CZ"/>
              </w:rPr>
            </w:pPr>
          </w:p>
        </w:tc>
        <w:tc>
          <w:tcPr>
            <w:tcW w:w="1010" w:type="dxa"/>
            <w:tcBorders>
              <w:bottom w:val="single" w:sz="4" w:space="0" w:color="auto"/>
            </w:tcBorders>
          </w:tcPr>
          <w:p w14:paraId="5039D3E6" w14:textId="77777777" w:rsidR="00220CED" w:rsidRPr="00E04450" w:rsidRDefault="00220CED" w:rsidP="0088307E">
            <w:pPr>
              <w:keepNext/>
              <w:jc w:val="both"/>
              <w:rPr>
                <w:rFonts w:ascii="Arial" w:hAnsi="Arial" w:cs="Arial"/>
                <w:sz w:val="18"/>
                <w:szCs w:val="18"/>
                <w:lang w:val="cs-CZ"/>
              </w:rPr>
            </w:pPr>
          </w:p>
        </w:tc>
        <w:tc>
          <w:tcPr>
            <w:tcW w:w="5905" w:type="dxa"/>
            <w:tcBorders>
              <w:bottom w:val="single" w:sz="4" w:space="0" w:color="auto"/>
            </w:tcBorders>
          </w:tcPr>
          <w:p w14:paraId="55830DE6" w14:textId="77777777" w:rsidR="00220CED" w:rsidRPr="00E04450" w:rsidRDefault="00220CED" w:rsidP="0088307E">
            <w:pPr>
              <w:keepNext/>
              <w:jc w:val="both"/>
              <w:rPr>
                <w:rFonts w:ascii="Arial" w:hAnsi="Arial" w:cs="Arial"/>
                <w:sz w:val="18"/>
                <w:szCs w:val="18"/>
                <w:lang w:val="cs-CZ"/>
              </w:rPr>
            </w:pPr>
          </w:p>
        </w:tc>
      </w:tr>
      <w:tr w:rsidR="00220CED" w:rsidRPr="00E04450" w14:paraId="2AF56968" w14:textId="77777777" w:rsidTr="001D5B87">
        <w:tc>
          <w:tcPr>
            <w:tcW w:w="2357" w:type="dxa"/>
            <w:gridSpan w:val="2"/>
          </w:tcPr>
          <w:p w14:paraId="1857DBCC" w14:textId="310C6B3F" w:rsidR="00220CED" w:rsidRPr="00E04450" w:rsidRDefault="0041282C" w:rsidP="0088307E">
            <w:pPr>
              <w:jc w:val="both"/>
              <w:rPr>
                <w:rFonts w:ascii="Arial" w:hAnsi="Arial" w:cs="Arial"/>
                <w:b/>
                <w:sz w:val="18"/>
                <w:szCs w:val="18"/>
                <w:lang w:val="cs-CZ"/>
              </w:rPr>
            </w:pPr>
            <w:r w:rsidRPr="00E04450">
              <w:rPr>
                <w:rFonts w:ascii="Arial" w:hAnsi="Arial" w:cs="Arial"/>
                <w:b/>
                <w:sz w:val="18"/>
                <w:szCs w:val="18"/>
                <w:lang w:val="cs-CZ"/>
              </w:rPr>
              <w:t>Personál konzultanta</w:t>
            </w:r>
          </w:p>
        </w:tc>
        <w:tc>
          <w:tcPr>
            <w:tcW w:w="1010" w:type="dxa"/>
            <w:tcBorders>
              <w:top w:val="single" w:sz="4" w:space="0" w:color="auto"/>
            </w:tcBorders>
          </w:tcPr>
          <w:p w14:paraId="7D97E7C3" w14:textId="77777777" w:rsidR="00220CED" w:rsidRPr="00E04450" w:rsidRDefault="00220CED" w:rsidP="0088307E">
            <w:pPr>
              <w:jc w:val="both"/>
              <w:rPr>
                <w:rFonts w:ascii="Arial" w:hAnsi="Arial" w:cs="Arial"/>
                <w:sz w:val="18"/>
                <w:szCs w:val="18"/>
                <w:lang w:val="cs-CZ"/>
              </w:rPr>
            </w:pPr>
            <w:r w:rsidRPr="00E04450">
              <w:rPr>
                <w:rFonts w:ascii="Arial" w:hAnsi="Arial" w:cs="Arial"/>
                <w:sz w:val="18"/>
                <w:szCs w:val="18"/>
                <w:lang w:val="cs-CZ"/>
              </w:rPr>
              <w:t>3.5.1</w:t>
            </w:r>
          </w:p>
        </w:tc>
        <w:tc>
          <w:tcPr>
            <w:tcW w:w="5905" w:type="dxa"/>
            <w:tcBorders>
              <w:top w:val="single" w:sz="4" w:space="0" w:color="auto"/>
            </w:tcBorders>
          </w:tcPr>
          <w:p w14:paraId="47A32F0E" w14:textId="77777777" w:rsidR="00220CED" w:rsidRPr="00E04450" w:rsidRDefault="00220CED" w:rsidP="0088307E">
            <w:pPr>
              <w:keepNext/>
              <w:jc w:val="both"/>
              <w:rPr>
                <w:rFonts w:ascii="Arial" w:hAnsi="Arial" w:cs="Arial"/>
                <w:sz w:val="18"/>
                <w:szCs w:val="18"/>
                <w:lang w:val="cs-CZ"/>
              </w:rPr>
            </w:pPr>
            <w:r w:rsidRPr="00E04450">
              <w:rPr>
                <w:rFonts w:ascii="Arial" w:hAnsi="Arial" w:cs="Arial"/>
                <w:sz w:val="18"/>
                <w:szCs w:val="18"/>
                <w:lang w:val="cs-CZ"/>
              </w:rPr>
              <w:t>Pod-článek 3.5.1 se nahrazuje novým zněním:</w:t>
            </w:r>
          </w:p>
          <w:p w14:paraId="7431862D" w14:textId="351F354A" w:rsidR="00220CED" w:rsidRPr="00E04450" w:rsidRDefault="00220CED" w:rsidP="0088307E">
            <w:pPr>
              <w:jc w:val="both"/>
              <w:rPr>
                <w:rFonts w:ascii="Arial" w:hAnsi="Arial" w:cs="Arial"/>
                <w:sz w:val="18"/>
                <w:szCs w:val="18"/>
                <w:lang w:val="cs-CZ"/>
              </w:rPr>
            </w:pPr>
            <w:r w:rsidRPr="00E04450">
              <w:rPr>
                <w:rFonts w:ascii="Arial" w:hAnsi="Arial" w:cs="Arial"/>
                <w:sz w:val="18"/>
                <w:szCs w:val="18"/>
                <w:lang w:val="cs-CZ"/>
              </w:rPr>
              <w:t>„Personál určený Konzultantem k poskytování Služeb musí být způsobilý pro poskytování daných Služeb.”</w:t>
            </w:r>
          </w:p>
        </w:tc>
      </w:tr>
      <w:tr w:rsidR="00B51037" w:rsidRPr="00E04450" w14:paraId="029AD98E" w14:textId="77777777" w:rsidTr="001D5B87">
        <w:tc>
          <w:tcPr>
            <w:tcW w:w="2357" w:type="dxa"/>
            <w:gridSpan w:val="2"/>
          </w:tcPr>
          <w:p w14:paraId="1E5B80EA" w14:textId="77777777" w:rsidR="00B51037" w:rsidRPr="00E04450" w:rsidRDefault="00B51037" w:rsidP="0088307E">
            <w:pPr>
              <w:jc w:val="both"/>
              <w:rPr>
                <w:rFonts w:ascii="Arial" w:hAnsi="Arial" w:cs="Arial"/>
                <w:b/>
                <w:sz w:val="18"/>
                <w:szCs w:val="18"/>
                <w:lang w:val="cs-CZ"/>
              </w:rPr>
            </w:pPr>
          </w:p>
        </w:tc>
        <w:tc>
          <w:tcPr>
            <w:tcW w:w="1010" w:type="dxa"/>
          </w:tcPr>
          <w:p w14:paraId="376D4D2D" w14:textId="77777777" w:rsidR="00B51037" w:rsidRPr="00E04450" w:rsidRDefault="00B51037" w:rsidP="0088307E">
            <w:pPr>
              <w:jc w:val="both"/>
              <w:rPr>
                <w:rFonts w:ascii="Arial" w:hAnsi="Arial" w:cs="Arial"/>
                <w:sz w:val="18"/>
                <w:szCs w:val="18"/>
                <w:lang w:val="cs-CZ"/>
              </w:rPr>
            </w:pPr>
          </w:p>
        </w:tc>
        <w:tc>
          <w:tcPr>
            <w:tcW w:w="5905" w:type="dxa"/>
          </w:tcPr>
          <w:p w14:paraId="77368BB7" w14:textId="77777777" w:rsidR="00B51037" w:rsidRPr="00E04450" w:rsidRDefault="00B51037" w:rsidP="0088307E">
            <w:pPr>
              <w:jc w:val="both"/>
              <w:rPr>
                <w:rFonts w:ascii="Arial" w:hAnsi="Arial" w:cs="Arial"/>
                <w:sz w:val="18"/>
                <w:szCs w:val="18"/>
                <w:lang w:val="cs-CZ"/>
              </w:rPr>
            </w:pPr>
          </w:p>
        </w:tc>
      </w:tr>
      <w:tr w:rsidR="00220CED" w:rsidRPr="00E04450" w14:paraId="34AC6A05" w14:textId="77777777" w:rsidTr="001D5B87">
        <w:tc>
          <w:tcPr>
            <w:tcW w:w="2357" w:type="dxa"/>
            <w:gridSpan w:val="2"/>
          </w:tcPr>
          <w:p w14:paraId="6343A828" w14:textId="77777777" w:rsidR="00220CED" w:rsidRPr="00E04450" w:rsidRDefault="00220CED" w:rsidP="0088307E">
            <w:pPr>
              <w:jc w:val="both"/>
              <w:rPr>
                <w:rFonts w:ascii="Arial" w:hAnsi="Arial" w:cs="Arial"/>
                <w:b/>
                <w:sz w:val="18"/>
                <w:szCs w:val="18"/>
                <w:lang w:val="cs-CZ"/>
              </w:rPr>
            </w:pPr>
          </w:p>
        </w:tc>
        <w:tc>
          <w:tcPr>
            <w:tcW w:w="1010" w:type="dxa"/>
          </w:tcPr>
          <w:p w14:paraId="78C88711" w14:textId="7B6F8CE1" w:rsidR="00BE3FA4" w:rsidRPr="00E04450" w:rsidRDefault="00220CED" w:rsidP="0088307E">
            <w:pPr>
              <w:jc w:val="both"/>
              <w:rPr>
                <w:rFonts w:ascii="Arial" w:hAnsi="Arial" w:cs="Arial"/>
                <w:sz w:val="18"/>
                <w:szCs w:val="18"/>
                <w:lang w:val="cs-CZ"/>
              </w:rPr>
            </w:pPr>
            <w:r w:rsidRPr="00E04450">
              <w:rPr>
                <w:rFonts w:ascii="Arial" w:hAnsi="Arial" w:cs="Arial"/>
                <w:sz w:val="18"/>
                <w:szCs w:val="18"/>
                <w:lang w:val="cs-CZ"/>
              </w:rPr>
              <w:t>3.5.2</w:t>
            </w:r>
          </w:p>
        </w:tc>
        <w:tc>
          <w:tcPr>
            <w:tcW w:w="5905" w:type="dxa"/>
          </w:tcPr>
          <w:p w14:paraId="591C109B" w14:textId="1E3D0324" w:rsidR="00220CED" w:rsidRPr="00E04450" w:rsidRDefault="00220CED" w:rsidP="0088307E">
            <w:pPr>
              <w:keepNext/>
              <w:jc w:val="both"/>
              <w:rPr>
                <w:rFonts w:ascii="Arial" w:hAnsi="Arial" w:cs="Arial"/>
                <w:b/>
                <w:sz w:val="18"/>
                <w:szCs w:val="18"/>
                <w:lang w:val="cs-CZ"/>
              </w:rPr>
            </w:pPr>
            <w:r w:rsidRPr="00E04450">
              <w:rPr>
                <w:rFonts w:ascii="Arial" w:hAnsi="Arial" w:cs="Arial"/>
                <w:sz w:val="18"/>
                <w:szCs w:val="18"/>
                <w:lang w:val="cs-CZ"/>
              </w:rPr>
              <w:t>Doplňuje se nový Pod-článek 3.5.2, který zní následovně</w:t>
            </w:r>
            <w:r w:rsidRPr="00E04450">
              <w:rPr>
                <w:rFonts w:ascii="Arial" w:hAnsi="Arial" w:cs="Arial"/>
                <w:b/>
                <w:sz w:val="18"/>
                <w:szCs w:val="18"/>
                <w:lang w:val="cs-CZ"/>
              </w:rPr>
              <w:t>:</w:t>
            </w:r>
          </w:p>
          <w:p w14:paraId="7193E703" w14:textId="77777777" w:rsidR="00935862" w:rsidRPr="00E04450" w:rsidRDefault="00220CED" w:rsidP="00935862">
            <w:pPr>
              <w:jc w:val="both"/>
              <w:rPr>
                <w:rFonts w:ascii="Arial" w:hAnsi="Arial" w:cs="Arial"/>
                <w:sz w:val="18"/>
                <w:szCs w:val="18"/>
                <w:lang w:val="cs-CZ"/>
              </w:rPr>
            </w:pPr>
            <w:r w:rsidRPr="00E04450">
              <w:rPr>
                <w:rFonts w:ascii="Arial" w:hAnsi="Arial" w:cs="Arial"/>
                <w:sz w:val="18"/>
                <w:szCs w:val="18"/>
                <w:lang w:val="cs-CZ"/>
              </w:rPr>
              <w:t>„</w:t>
            </w:r>
            <w:r w:rsidR="00935862" w:rsidRPr="00E04450">
              <w:rPr>
                <w:rFonts w:ascii="Arial" w:hAnsi="Arial" w:cs="Arial"/>
                <w:sz w:val="18"/>
                <w:szCs w:val="18"/>
                <w:lang w:val="cs-CZ"/>
              </w:rPr>
              <w:t>Konzultant je povinen zajistit, aby se osoby, kterými prokazoval splnění kvalifikace v Zadávacím řízení a osoby, které byly případně předmětem hodnocení v Zadávacím řízení, podílely na plnění Smlouvy v rozsahu a v termínech daných Smlouvou (dále jen „Tým Správce stavby“).</w:t>
            </w:r>
          </w:p>
          <w:p w14:paraId="52125573" w14:textId="1E02B7DA" w:rsidR="00935862" w:rsidRPr="00E04450" w:rsidRDefault="00935862" w:rsidP="00935862">
            <w:pPr>
              <w:jc w:val="both"/>
              <w:rPr>
                <w:rFonts w:ascii="Arial" w:hAnsi="Arial" w:cs="Arial"/>
                <w:sz w:val="18"/>
                <w:szCs w:val="18"/>
                <w:lang w:val="cs-CZ"/>
              </w:rPr>
            </w:pPr>
            <w:r w:rsidRPr="00E04450">
              <w:rPr>
                <w:rFonts w:ascii="Arial" w:hAnsi="Arial" w:cs="Arial"/>
                <w:sz w:val="18"/>
                <w:szCs w:val="18"/>
                <w:lang w:val="cs-CZ"/>
              </w:rPr>
              <w:t xml:space="preserve">Pokud byla pro takové osoby v Zadávacím řízení stanovena odborná způsobilost, musí touto odbornou způsobilostí takové osoby disponovat po celou dobu plnění Smlouvy. Tím není dotčeno oprávnění Objednatele požadovat výměnu kohokoli z </w:t>
            </w:r>
            <w:r w:rsidR="00B75AA4">
              <w:rPr>
                <w:rFonts w:ascii="Arial" w:hAnsi="Arial" w:cs="Arial"/>
                <w:sz w:val="18"/>
                <w:szCs w:val="18"/>
                <w:lang w:val="cs-CZ"/>
              </w:rPr>
              <w:t>Personálu Konzultanta</w:t>
            </w:r>
            <w:r w:rsidR="00B75AA4" w:rsidRPr="00935862">
              <w:rPr>
                <w:rFonts w:ascii="Arial" w:hAnsi="Arial" w:cs="Arial"/>
                <w:sz w:val="18"/>
                <w:szCs w:val="18"/>
                <w:lang w:val="cs-CZ"/>
              </w:rPr>
              <w:t xml:space="preserve"> </w:t>
            </w:r>
            <w:r w:rsidRPr="00E04450">
              <w:rPr>
                <w:rFonts w:ascii="Arial" w:hAnsi="Arial" w:cs="Arial"/>
                <w:sz w:val="18"/>
                <w:szCs w:val="18"/>
                <w:lang w:val="cs-CZ"/>
              </w:rPr>
              <w:t>podle Pod-článku 3.7 Obecných podmínek, ve znění Zvláštních podmínek.</w:t>
            </w:r>
          </w:p>
          <w:p w14:paraId="24650441" w14:textId="6953EAC1" w:rsidR="00935862" w:rsidRPr="00E04450" w:rsidRDefault="00935862" w:rsidP="00935862">
            <w:pPr>
              <w:jc w:val="both"/>
              <w:rPr>
                <w:rFonts w:ascii="Arial" w:hAnsi="Arial" w:cs="Arial"/>
                <w:sz w:val="18"/>
                <w:szCs w:val="18"/>
                <w:lang w:val="cs-CZ"/>
              </w:rPr>
            </w:pPr>
            <w:r w:rsidRPr="00E04450">
              <w:rPr>
                <w:rFonts w:ascii="Arial" w:hAnsi="Arial" w:cs="Arial"/>
                <w:sz w:val="18"/>
                <w:szCs w:val="18"/>
                <w:lang w:val="cs-CZ"/>
              </w:rPr>
              <w:t xml:space="preserve">V případě, že se na straně Konzultanta vyskytne potřeba takové změny v Personálu Konzultanta, která představuje změnu v osobách Týmu Správce stavby, dokládaného Konzultantem pro prokázání splnění kvalifikace nebo pro hodnocení </w:t>
            </w:r>
            <w:r w:rsidR="00B75AA4">
              <w:rPr>
                <w:rFonts w:ascii="Arial" w:hAnsi="Arial" w:cs="Arial"/>
                <w:sz w:val="18"/>
                <w:szCs w:val="18"/>
                <w:lang w:val="cs-CZ"/>
              </w:rPr>
              <w:t xml:space="preserve">nabídek </w:t>
            </w:r>
            <w:r w:rsidRPr="00E04450">
              <w:rPr>
                <w:rFonts w:ascii="Arial" w:hAnsi="Arial" w:cs="Arial"/>
                <w:sz w:val="18"/>
                <w:szCs w:val="18"/>
                <w:lang w:val="cs-CZ"/>
              </w:rPr>
              <w:t xml:space="preserve">v Zadávacím řízení, je </w:t>
            </w:r>
            <w:r w:rsidR="00B75AA4">
              <w:rPr>
                <w:rFonts w:ascii="Arial" w:hAnsi="Arial" w:cs="Arial"/>
                <w:sz w:val="18"/>
                <w:szCs w:val="18"/>
                <w:lang w:val="cs-CZ"/>
              </w:rPr>
              <w:t xml:space="preserve">Konzultant </w:t>
            </w:r>
            <w:r w:rsidRPr="00E04450">
              <w:rPr>
                <w:rFonts w:ascii="Arial" w:hAnsi="Arial" w:cs="Arial"/>
                <w:sz w:val="18"/>
                <w:szCs w:val="18"/>
                <w:lang w:val="cs-CZ"/>
              </w:rPr>
              <w:t xml:space="preserve">povinen tuto nutnost změny bezodkladně oznámit Objednateli, nejpozději však do </w:t>
            </w:r>
            <w:r w:rsidR="005F72E6" w:rsidRPr="00E04450">
              <w:rPr>
                <w:rFonts w:ascii="Arial" w:hAnsi="Arial" w:cs="Arial"/>
                <w:sz w:val="18"/>
                <w:szCs w:val="18"/>
                <w:lang w:val="cs-CZ"/>
              </w:rPr>
              <w:t xml:space="preserve">7 </w:t>
            </w:r>
            <w:r w:rsidRPr="00E04450">
              <w:rPr>
                <w:rFonts w:ascii="Arial" w:hAnsi="Arial" w:cs="Arial"/>
                <w:sz w:val="18"/>
                <w:szCs w:val="18"/>
                <w:lang w:val="cs-CZ"/>
              </w:rPr>
              <w:t>dnů od takového zjištění.</w:t>
            </w:r>
          </w:p>
          <w:p w14:paraId="52610588" w14:textId="36EE3BA4" w:rsidR="00935862" w:rsidRPr="00E04450" w:rsidRDefault="00935862" w:rsidP="00935862">
            <w:pPr>
              <w:jc w:val="both"/>
              <w:rPr>
                <w:rFonts w:ascii="Arial" w:hAnsi="Arial" w:cs="Arial"/>
                <w:sz w:val="18"/>
                <w:szCs w:val="18"/>
                <w:lang w:val="cs-CZ"/>
              </w:rPr>
            </w:pPr>
            <w:r w:rsidRPr="00E04450">
              <w:rPr>
                <w:rFonts w:ascii="Arial" w:hAnsi="Arial" w:cs="Arial"/>
                <w:sz w:val="18"/>
                <w:szCs w:val="18"/>
                <w:lang w:val="cs-CZ"/>
              </w:rPr>
              <w:t>Současně s tímto oznámením Konzultant Objednateli předloží potřebné doklady náhradního člena Týmu Správce stavby, které doloží splnění minimálně stejných požadavků</w:t>
            </w:r>
            <w:r w:rsidR="00B75AA4">
              <w:rPr>
                <w:rFonts w:ascii="Arial" w:hAnsi="Arial" w:cs="Arial"/>
                <w:sz w:val="18"/>
                <w:szCs w:val="18"/>
                <w:lang w:val="cs-CZ"/>
              </w:rPr>
              <w:t xml:space="preserve"> na kvalifikaci</w:t>
            </w:r>
            <w:r w:rsidRPr="00E04450">
              <w:rPr>
                <w:rFonts w:ascii="Arial" w:hAnsi="Arial" w:cs="Arial"/>
                <w:sz w:val="18"/>
                <w:szCs w:val="18"/>
                <w:lang w:val="cs-CZ"/>
              </w:rPr>
              <w:t xml:space="preserve">, jako byly v rámci Zadávacího řízení stanoveny pro </w:t>
            </w:r>
            <w:r w:rsidR="00B75AA4">
              <w:rPr>
                <w:rFonts w:ascii="Arial" w:hAnsi="Arial" w:cs="Arial"/>
                <w:sz w:val="18"/>
                <w:szCs w:val="18"/>
                <w:lang w:val="cs-CZ"/>
              </w:rPr>
              <w:t>nahrazovaného člena Týmu Správce stavby</w:t>
            </w:r>
            <w:r w:rsidR="00B75AA4" w:rsidRPr="00935862">
              <w:rPr>
                <w:rFonts w:ascii="Arial" w:hAnsi="Arial" w:cs="Arial"/>
                <w:sz w:val="18"/>
                <w:szCs w:val="18"/>
                <w:lang w:val="cs-CZ"/>
              </w:rPr>
              <w:t xml:space="preserve">, </w:t>
            </w:r>
            <w:r w:rsidR="00B75AA4">
              <w:rPr>
                <w:rFonts w:ascii="Arial" w:hAnsi="Arial" w:cs="Arial"/>
                <w:sz w:val="18"/>
                <w:szCs w:val="18"/>
                <w:lang w:val="cs-CZ"/>
              </w:rPr>
              <w:t>a</w:t>
            </w:r>
            <w:r w:rsidR="00B75AA4" w:rsidRPr="00935862">
              <w:rPr>
                <w:rFonts w:ascii="Arial" w:hAnsi="Arial" w:cs="Arial"/>
                <w:sz w:val="18"/>
                <w:szCs w:val="18"/>
                <w:lang w:val="cs-CZ"/>
              </w:rPr>
              <w:t xml:space="preserve"> </w:t>
            </w:r>
            <w:r w:rsidR="00B75AA4">
              <w:rPr>
                <w:rFonts w:ascii="Arial" w:hAnsi="Arial" w:cs="Arial"/>
                <w:sz w:val="18"/>
                <w:szCs w:val="18"/>
                <w:lang w:val="cs-CZ"/>
              </w:rPr>
              <w:t>které doloží</w:t>
            </w:r>
            <w:r w:rsidRPr="00E04450">
              <w:rPr>
                <w:rFonts w:ascii="Arial" w:hAnsi="Arial" w:cs="Arial"/>
                <w:sz w:val="18"/>
                <w:szCs w:val="18"/>
                <w:lang w:val="cs-CZ"/>
              </w:rPr>
              <w:t xml:space="preserve"> minimálně stejn</w:t>
            </w:r>
            <w:r w:rsidR="00E20230">
              <w:rPr>
                <w:rFonts w:ascii="Arial" w:hAnsi="Arial" w:cs="Arial"/>
                <w:sz w:val="18"/>
                <w:szCs w:val="18"/>
                <w:lang w:val="cs-CZ"/>
              </w:rPr>
              <w:t>ou úroveň</w:t>
            </w:r>
            <w:r w:rsidRPr="00E04450">
              <w:rPr>
                <w:rFonts w:ascii="Arial" w:hAnsi="Arial" w:cs="Arial"/>
                <w:sz w:val="18"/>
                <w:szCs w:val="18"/>
                <w:lang w:val="cs-CZ"/>
              </w:rPr>
              <w:t xml:space="preserve"> hodnocených parametrů, jako byly Konzultantem pro </w:t>
            </w:r>
            <w:r w:rsidR="00E20230">
              <w:rPr>
                <w:rFonts w:ascii="Arial" w:hAnsi="Arial" w:cs="Arial"/>
                <w:sz w:val="18"/>
                <w:szCs w:val="18"/>
                <w:lang w:val="cs-CZ"/>
              </w:rPr>
              <w:t xml:space="preserve"> nahrazovaného člena Týmu Správce stavby</w:t>
            </w:r>
            <w:r w:rsidRPr="00E04450">
              <w:rPr>
                <w:rFonts w:ascii="Arial" w:hAnsi="Arial" w:cs="Arial"/>
                <w:sz w:val="18"/>
                <w:szCs w:val="18"/>
                <w:lang w:val="cs-CZ"/>
              </w:rPr>
              <w:t xml:space="preserve"> doloženy v rámci hodnocení nabídek</w:t>
            </w:r>
            <w:r w:rsidR="00E20230">
              <w:rPr>
                <w:rFonts w:ascii="Arial" w:hAnsi="Arial" w:cs="Arial"/>
                <w:sz w:val="18"/>
                <w:szCs w:val="18"/>
                <w:lang w:val="cs-CZ"/>
              </w:rPr>
              <w:t xml:space="preserve"> (byl-li nahrazovaný člen Týmu Správce stavby předmětem hodnocení nabídek)</w:t>
            </w:r>
            <w:r w:rsidRPr="00E04450">
              <w:rPr>
                <w:rFonts w:ascii="Arial" w:hAnsi="Arial" w:cs="Arial"/>
                <w:sz w:val="18"/>
                <w:szCs w:val="18"/>
                <w:lang w:val="cs-CZ"/>
              </w:rPr>
              <w:t>.</w:t>
            </w:r>
          </w:p>
          <w:p w14:paraId="7459D0CE" w14:textId="220D1935" w:rsidR="00BE3FA4" w:rsidRPr="00E04450" w:rsidRDefault="00935862" w:rsidP="00BE3FA4">
            <w:pPr>
              <w:jc w:val="both"/>
              <w:rPr>
                <w:rFonts w:ascii="Arial" w:hAnsi="Arial" w:cs="Arial"/>
                <w:sz w:val="18"/>
                <w:szCs w:val="18"/>
                <w:lang w:val="cs-CZ"/>
              </w:rPr>
            </w:pPr>
            <w:r w:rsidRPr="00E04450">
              <w:rPr>
                <w:rFonts w:ascii="Arial" w:hAnsi="Arial" w:cs="Arial"/>
                <w:sz w:val="18"/>
                <w:szCs w:val="18"/>
                <w:lang w:val="cs-CZ"/>
              </w:rPr>
              <w:t xml:space="preserve">Porušení povinnosti Konzultanta plnit Smlouvu osobami splňujícími kvalifikaci </w:t>
            </w:r>
            <w:r w:rsidR="008A00B1">
              <w:rPr>
                <w:rFonts w:ascii="Arial" w:hAnsi="Arial" w:cs="Arial"/>
                <w:sz w:val="18"/>
                <w:szCs w:val="18"/>
                <w:lang w:val="cs-CZ"/>
              </w:rPr>
              <w:t>a</w:t>
            </w:r>
            <w:r w:rsidR="002F47AD">
              <w:rPr>
                <w:rFonts w:ascii="Arial" w:hAnsi="Arial" w:cs="Arial"/>
                <w:sz w:val="18"/>
                <w:szCs w:val="18"/>
                <w:lang w:val="cs-CZ"/>
              </w:rPr>
              <w:t>/</w:t>
            </w:r>
            <w:r w:rsidR="008A00B1">
              <w:rPr>
                <w:rFonts w:ascii="Arial" w:hAnsi="Arial" w:cs="Arial"/>
                <w:sz w:val="18"/>
                <w:szCs w:val="18"/>
                <w:lang w:val="cs-CZ"/>
              </w:rPr>
              <w:t>nebo</w:t>
            </w:r>
            <w:r w:rsidR="008A00B1" w:rsidRPr="00E04450">
              <w:rPr>
                <w:rFonts w:ascii="Arial" w:hAnsi="Arial" w:cs="Arial"/>
                <w:sz w:val="18"/>
                <w:szCs w:val="18"/>
                <w:lang w:val="cs-CZ"/>
              </w:rPr>
              <w:t xml:space="preserve"> </w:t>
            </w:r>
            <w:r w:rsidRPr="00E04450">
              <w:rPr>
                <w:rFonts w:ascii="Arial" w:hAnsi="Arial" w:cs="Arial"/>
                <w:sz w:val="18"/>
                <w:szCs w:val="18"/>
                <w:lang w:val="cs-CZ"/>
              </w:rPr>
              <w:t xml:space="preserve">osobami hodnocenými </w:t>
            </w:r>
            <w:r w:rsidR="008A00B1">
              <w:rPr>
                <w:rFonts w:ascii="Arial" w:hAnsi="Arial" w:cs="Arial"/>
                <w:sz w:val="18"/>
                <w:szCs w:val="18"/>
                <w:lang w:val="cs-CZ"/>
              </w:rPr>
              <w:t>v rámci hodnocení nabídek v Zadávacím řízení</w:t>
            </w:r>
            <w:r w:rsidR="008A00B1" w:rsidRPr="00935862">
              <w:rPr>
                <w:rFonts w:ascii="Arial" w:hAnsi="Arial" w:cs="Arial"/>
                <w:sz w:val="18"/>
                <w:szCs w:val="18"/>
                <w:lang w:val="cs-CZ"/>
              </w:rPr>
              <w:t xml:space="preserve"> a/nebo </w:t>
            </w:r>
            <w:r w:rsidR="008A00B1">
              <w:rPr>
                <w:rFonts w:ascii="Arial" w:hAnsi="Arial" w:cs="Arial"/>
                <w:sz w:val="18"/>
                <w:szCs w:val="18"/>
                <w:lang w:val="cs-CZ"/>
              </w:rPr>
              <w:t xml:space="preserve">porušení povinnosti Konzultanta </w:t>
            </w:r>
            <w:r w:rsidRPr="00E04450">
              <w:rPr>
                <w:rFonts w:ascii="Arial" w:hAnsi="Arial" w:cs="Arial"/>
                <w:sz w:val="18"/>
                <w:szCs w:val="18"/>
                <w:lang w:val="cs-CZ"/>
              </w:rPr>
              <w:t xml:space="preserve">oznámit Objednateli změnu Personálu Konzultanta a/nebo </w:t>
            </w:r>
            <w:r w:rsidR="008A00B1">
              <w:rPr>
                <w:rFonts w:ascii="Arial" w:hAnsi="Arial" w:cs="Arial"/>
                <w:sz w:val="18"/>
                <w:szCs w:val="18"/>
                <w:lang w:val="cs-CZ"/>
              </w:rPr>
              <w:t xml:space="preserve">porušení povinnosti Konzultanta v podobě </w:t>
            </w:r>
            <w:r w:rsidR="008A00B1" w:rsidRPr="00935862">
              <w:rPr>
                <w:rFonts w:ascii="Arial" w:hAnsi="Arial" w:cs="Arial"/>
                <w:sz w:val="18"/>
                <w:szCs w:val="18"/>
                <w:lang w:val="cs-CZ"/>
              </w:rPr>
              <w:t>doložení</w:t>
            </w:r>
            <w:r w:rsidR="008A00B1">
              <w:rPr>
                <w:rFonts w:ascii="Arial" w:hAnsi="Arial" w:cs="Arial"/>
                <w:sz w:val="18"/>
                <w:szCs w:val="18"/>
                <w:lang w:val="cs-CZ"/>
              </w:rPr>
              <w:t xml:space="preserve"> </w:t>
            </w:r>
            <w:r w:rsidRPr="00E04450">
              <w:rPr>
                <w:rFonts w:ascii="Arial" w:hAnsi="Arial" w:cs="Arial"/>
                <w:sz w:val="18"/>
                <w:szCs w:val="18"/>
                <w:lang w:val="cs-CZ"/>
              </w:rPr>
              <w:t>náhradní osoby splňující shora uvedené podmínky</w:t>
            </w:r>
            <w:r w:rsidR="008A00B1">
              <w:rPr>
                <w:rFonts w:ascii="Arial" w:hAnsi="Arial" w:cs="Arial"/>
                <w:sz w:val="18"/>
                <w:szCs w:val="18"/>
                <w:lang w:val="cs-CZ"/>
              </w:rPr>
              <w:t xml:space="preserve"> (v případě změny člena Týmu Správce stavby)</w:t>
            </w:r>
            <w:r w:rsidRPr="00E04450">
              <w:rPr>
                <w:rFonts w:ascii="Arial" w:hAnsi="Arial" w:cs="Arial"/>
                <w:sz w:val="18"/>
                <w:szCs w:val="18"/>
                <w:lang w:val="cs-CZ"/>
              </w:rPr>
              <w:t>, představuje podstatné porušení Smlouvy ze strany Konzultanta, pro které může Objednatel požadovat odvolání Personálu Konzultanta nebo konkrétních osob Personálu Konzultanta z poskytování Služeb nebo odstoupit od Smlouvy.“</w:t>
            </w:r>
          </w:p>
        </w:tc>
      </w:tr>
      <w:tr w:rsidR="00E07AC3" w:rsidRPr="00E04450" w14:paraId="782E613E" w14:textId="77777777" w:rsidTr="001D5B87">
        <w:tc>
          <w:tcPr>
            <w:tcW w:w="2357" w:type="dxa"/>
            <w:gridSpan w:val="2"/>
          </w:tcPr>
          <w:p w14:paraId="103AA8F6" w14:textId="77777777" w:rsidR="00E07AC3" w:rsidRPr="00E04450" w:rsidRDefault="00E07AC3" w:rsidP="0088307E">
            <w:pPr>
              <w:jc w:val="both"/>
              <w:rPr>
                <w:rFonts w:ascii="Arial" w:hAnsi="Arial" w:cs="Arial"/>
                <w:b/>
                <w:sz w:val="18"/>
                <w:szCs w:val="18"/>
                <w:lang w:val="cs-CZ"/>
              </w:rPr>
            </w:pPr>
          </w:p>
        </w:tc>
        <w:tc>
          <w:tcPr>
            <w:tcW w:w="1010" w:type="dxa"/>
          </w:tcPr>
          <w:p w14:paraId="35709433" w14:textId="77777777" w:rsidR="00E07AC3" w:rsidRPr="00E04450" w:rsidRDefault="00E07AC3" w:rsidP="0088307E">
            <w:pPr>
              <w:jc w:val="both"/>
              <w:rPr>
                <w:rFonts w:ascii="Arial" w:hAnsi="Arial" w:cs="Arial"/>
                <w:sz w:val="18"/>
                <w:szCs w:val="18"/>
                <w:lang w:val="cs-CZ"/>
              </w:rPr>
            </w:pPr>
          </w:p>
        </w:tc>
        <w:tc>
          <w:tcPr>
            <w:tcW w:w="5905" w:type="dxa"/>
          </w:tcPr>
          <w:p w14:paraId="3AF23029" w14:textId="77777777" w:rsidR="00E07AC3" w:rsidRPr="00E04450" w:rsidRDefault="00E07AC3" w:rsidP="0088307E">
            <w:pPr>
              <w:keepNext/>
              <w:jc w:val="both"/>
              <w:rPr>
                <w:rFonts w:ascii="Arial" w:hAnsi="Arial" w:cs="Arial"/>
                <w:sz w:val="18"/>
                <w:szCs w:val="18"/>
                <w:lang w:val="cs-CZ"/>
              </w:rPr>
            </w:pPr>
          </w:p>
        </w:tc>
      </w:tr>
      <w:tr w:rsidR="00E07AC3" w:rsidRPr="00E04450" w14:paraId="0C8772A6" w14:textId="77777777" w:rsidTr="001D5B87">
        <w:tc>
          <w:tcPr>
            <w:tcW w:w="2357" w:type="dxa"/>
            <w:gridSpan w:val="2"/>
          </w:tcPr>
          <w:p w14:paraId="10F48CA9" w14:textId="77777777" w:rsidR="00E07AC3" w:rsidRPr="00E04450" w:rsidRDefault="00E07AC3" w:rsidP="0088307E">
            <w:pPr>
              <w:jc w:val="both"/>
              <w:rPr>
                <w:rFonts w:ascii="Arial" w:hAnsi="Arial" w:cs="Arial"/>
                <w:b/>
                <w:sz w:val="18"/>
                <w:szCs w:val="18"/>
                <w:lang w:val="cs-CZ"/>
              </w:rPr>
            </w:pPr>
          </w:p>
        </w:tc>
        <w:tc>
          <w:tcPr>
            <w:tcW w:w="1010" w:type="dxa"/>
          </w:tcPr>
          <w:p w14:paraId="10C4F648" w14:textId="017FE862" w:rsidR="00E07AC3" w:rsidRPr="00E04450" w:rsidRDefault="00E07AC3" w:rsidP="0088307E">
            <w:pPr>
              <w:jc w:val="both"/>
              <w:rPr>
                <w:rFonts w:ascii="Arial" w:hAnsi="Arial" w:cs="Arial"/>
                <w:sz w:val="18"/>
                <w:szCs w:val="18"/>
                <w:lang w:val="cs-CZ"/>
              </w:rPr>
            </w:pPr>
            <w:r w:rsidRPr="00E04450">
              <w:rPr>
                <w:rFonts w:ascii="Arial" w:hAnsi="Arial" w:cs="Arial"/>
                <w:sz w:val="18"/>
                <w:szCs w:val="18"/>
                <w:lang w:val="cs-CZ"/>
              </w:rPr>
              <w:t>3.5.3</w:t>
            </w:r>
          </w:p>
        </w:tc>
        <w:tc>
          <w:tcPr>
            <w:tcW w:w="5905" w:type="dxa"/>
          </w:tcPr>
          <w:p w14:paraId="403BE5EF" w14:textId="77777777" w:rsidR="00E07AC3" w:rsidRPr="00E04450" w:rsidRDefault="00E07AC3" w:rsidP="00E07AC3">
            <w:pPr>
              <w:keepNext/>
              <w:jc w:val="both"/>
              <w:rPr>
                <w:rFonts w:ascii="Arial" w:hAnsi="Arial" w:cs="Arial"/>
                <w:sz w:val="18"/>
                <w:szCs w:val="18"/>
                <w:lang w:val="cs-CZ"/>
              </w:rPr>
            </w:pPr>
            <w:r w:rsidRPr="00E04450">
              <w:rPr>
                <w:rFonts w:ascii="Arial" w:hAnsi="Arial" w:cs="Arial"/>
                <w:sz w:val="18"/>
                <w:szCs w:val="18"/>
                <w:lang w:val="cs-CZ"/>
              </w:rPr>
              <w:t>Doplňuje se nový Pod-článek 3.5.3, který zní následovně:</w:t>
            </w:r>
          </w:p>
          <w:p w14:paraId="54F0D30C" w14:textId="2645DA9E" w:rsidR="00E07AC3" w:rsidRPr="00E04450" w:rsidRDefault="00E07AC3" w:rsidP="00E07AC3">
            <w:pPr>
              <w:jc w:val="both"/>
              <w:rPr>
                <w:rFonts w:ascii="Arial" w:hAnsi="Arial" w:cs="Arial"/>
                <w:sz w:val="18"/>
                <w:szCs w:val="18"/>
                <w:lang w:val="cs-CZ"/>
              </w:rPr>
            </w:pPr>
            <w:r w:rsidRPr="00E04450">
              <w:rPr>
                <w:rFonts w:ascii="Arial" w:hAnsi="Arial" w:cs="Arial"/>
                <w:sz w:val="18"/>
                <w:szCs w:val="18"/>
                <w:lang w:val="cs-CZ"/>
              </w:rPr>
              <w:t xml:space="preserve">„Konzultant je oprávněn měnit Poddodavatele uvedené v seznamu Poddodavatelů v Dopise nabídky Konzultanta, avšak pouze </w:t>
            </w:r>
            <w:r w:rsidR="002F47AD" w:rsidRPr="00BE3FA4">
              <w:rPr>
                <w:rFonts w:ascii="Arial" w:hAnsi="Arial" w:cs="Arial"/>
                <w:sz w:val="18"/>
                <w:szCs w:val="18"/>
                <w:lang w:val="cs-CZ"/>
              </w:rPr>
              <w:t>s</w:t>
            </w:r>
            <w:r w:rsidR="002F47AD">
              <w:rPr>
                <w:rFonts w:ascii="Arial" w:hAnsi="Arial" w:cs="Arial"/>
                <w:sz w:val="18"/>
                <w:szCs w:val="18"/>
                <w:lang w:val="cs-CZ"/>
              </w:rPr>
              <w:t> předchozím písemným</w:t>
            </w:r>
            <w:r w:rsidR="002F47AD" w:rsidRPr="00BE3FA4">
              <w:rPr>
                <w:rFonts w:ascii="Arial" w:hAnsi="Arial" w:cs="Arial"/>
                <w:sz w:val="18"/>
                <w:szCs w:val="18"/>
                <w:lang w:val="cs-CZ"/>
              </w:rPr>
              <w:t xml:space="preserve"> </w:t>
            </w:r>
            <w:r w:rsidRPr="00E04450">
              <w:rPr>
                <w:rFonts w:ascii="Arial" w:hAnsi="Arial" w:cs="Arial"/>
                <w:sz w:val="18"/>
                <w:szCs w:val="18"/>
                <w:lang w:val="cs-CZ"/>
              </w:rPr>
              <w:t>souhlasem Objednatele.</w:t>
            </w:r>
          </w:p>
          <w:p w14:paraId="35DD494E" w14:textId="77777777" w:rsidR="00E07AC3" w:rsidRPr="00E04450" w:rsidRDefault="00E07AC3" w:rsidP="00E07AC3">
            <w:pPr>
              <w:jc w:val="both"/>
              <w:rPr>
                <w:rFonts w:ascii="Arial" w:hAnsi="Arial" w:cs="Arial"/>
                <w:sz w:val="18"/>
                <w:szCs w:val="18"/>
                <w:lang w:val="cs-CZ"/>
              </w:rPr>
            </w:pPr>
            <w:r w:rsidRPr="00E04450">
              <w:rPr>
                <w:rFonts w:ascii="Arial" w:hAnsi="Arial" w:cs="Arial"/>
                <w:sz w:val="18"/>
                <w:szCs w:val="18"/>
                <w:lang w:val="cs-CZ"/>
              </w:rPr>
              <w:t>Objednatel není oprávněn tento souhlas bez závažného důvodu odepřít.</w:t>
            </w:r>
          </w:p>
          <w:p w14:paraId="0551F5EE" w14:textId="60E0B411" w:rsidR="00E07AC3" w:rsidRPr="00E04450" w:rsidRDefault="00E07AC3" w:rsidP="00E07AC3">
            <w:pPr>
              <w:jc w:val="both"/>
              <w:rPr>
                <w:rFonts w:ascii="Arial" w:hAnsi="Arial" w:cs="Arial"/>
                <w:sz w:val="18"/>
                <w:szCs w:val="18"/>
                <w:lang w:val="cs-CZ"/>
              </w:rPr>
            </w:pPr>
            <w:r w:rsidRPr="00E04450">
              <w:rPr>
                <w:rFonts w:ascii="Arial" w:hAnsi="Arial" w:cs="Arial"/>
                <w:sz w:val="18"/>
                <w:szCs w:val="18"/>
                <w:lang w:val="cs-CZ"/>
              </w:rPr>
              <w:t xml:space="preserve">Konzultant je povinen nutnost změny bezodkladně oznámit Objednateli, nejpozději však do </w:t>
            </w:r>
            <w:r w:rsidR="008B5791" w:rsidRPr="00E04450">
              <w:rPr>
                <w:rFonts w:ascii="Arial" w:hAnsi="Arial" w:cs="Arial"/>
                <w:sz w:val="18"/>
                <w:szCs w:val="18"/>
                <w:lang w:val="cs-CZ"/>
              </w:rPr>
              <w:t xml:space="preserve">7 </w:t>
            </w:r>
            <w:r w:rsidRPr="00E04450">
              <w:rPr>
                <w:rFonts w:ascii="Arial" w:hAnsi="Arial" w:cs="Arial"/>
                <w:sz w:val="18"/>
                <w:szCs w:val="18"/>
                <w:lang w:val="cs-CZ"/>
              </w:rPr>
              <w:t>dnů od takového zjištění.</w:t>
            </w:r>
          </w:p>
          <w:p w14:paraId="34544E9A" w14:textId="1903A6D6" w:rsidR="00E07AC3" w:rsidRPr="00E04450" w:rsidRDefault="00E07AC3" w:rsidP="00E07AC3">
            <w:pPr>
              <w:jc w:val="both"/>
              <w:rPr>
                <w:rFonts w:ascii="Arial" w:hAnsi="Arial" w:cs="Arial"/>
                <w:sz w:val="18"/>
                <w:szCs w:val="18"/>
                <w:lang w:val="cs-CZ"/>
              </w:rPr>
            </w:pPr>
            <w:r w:rsidRPr="00E04450">
              <w:rPr>
                <w:rFonts w:ascii="Arial" w:hAnsi="Arial" w:cs="Arial"/>
                <w:sz w:val="18"/>
                <w:szCs w:val="18"/>
                <w:lang w:val="cs-CZ"/>
              </w:rPr>
              <w:t xml:space="preserve">Pokud byla pro Poddodavatele </w:t>
            </w:r>
            <w:r w:rsidR="002F47AD">
              <w:rPr>
                <w:rFonts w:ascii="Arial" w:hAnsi="Arial" w:cs="Arial"/>
                <w:sz w:val="18"/>
                <w:szCs w:val="18"/>
                <w:lang w:val="cs-CZ"/>
              </w:rPr>
              <w:t>(resp. pro jím poskytované členy Týmu Správce stavby)</w:t>
            </w:r>
            <w:r w:rsidR="002F47AD" w:rsidRPr="00BE3FA4">
              <w:rPr>
                <w:rFonts w:ascii="Arial" w:hAnsi="Arial" w:cs="Arial"/>
                <w:sz w:val="18"/>
                <w:szCs w:val="18"/>
                <w:lang w:val="cs-CZ"/>
              </w:rPr>
              <w:t xml:space="preserve"> </w:t>
            </w:r>
            <w:r w:rsidRPr="00E04450">
              <w:rPr>
                <w:rFonts w:ascii="Arial" w:hAnsi="Arial" w:cs="Arial"/>
                <w:sz w:val="18"/>
                <w:szCs w:val="18"/>
                <w:lang w:val="cs-CZ"/>
              </w:rPr>
              <w:t>v Zadávacím řízení stanovena odborná způsobilost, musí touto odbornou způsobilostí disponovat i noví Poddodavatelé</w:t>
            </w:r>
            <w:r w:rsidR="002F47AD">
              <w:rPr>
                <w:rFonts w:ascii="Arial" w:hAnsi="Arial" w:cs="Arial"/>
                <w:sz w:val="18"/>
                <w:szCs w:val="18"/>
                <w:lang w:val="cs-CZ"/>
              </w:rPr>
              <w:t xml:space="preserve"> (resp. novým Poddodavatelem poskytovaní členové Týmu Správce stavby)</w:t>
            </w:r>
            <w:r w:rsidR="002F47AD" w:rsidRPr="00BE3FA4">
              <w:rPr>
                <w:rFonts w:ascii="Arial" w:hAnsi="Arial" w:cs="Arial"/>
                <w:sz w:val="18"/>
                <w:szCs w:val="18"/>
                <w:lang w:val="cs-CZ"/>
              </w:rPr>
              <w:t>.</w:t>
            </w:r>
          </w:p>
          <w:p w14:paraId="6F28D530" w14:textId="14BF0567" w:rsidR="00E07AC3" w:rsidRPr="00E04450" w:rsidRDefault="00E07AC3" w:rsidP="00E07AC3">
            <w:pPr>
              <w:keepNext/>
              <w:jc w:val="both"/>
              <w:rPr>
                <w:rFonts w:ascii="Arial" w:hAnsi="Arial" w:cs="Arial"/>
                <w:sz w:val="18"/>
                <w:szCs w:val="18"/>
                <w:lang w:val="cs-CZ"/>
              </w:rPr>
            </w:pPr>
            <w:r w:rsidRPr="00E04450">
              <w:rPr>
                <w:rFonts w:ascii="Arial" w:hAnsi="Arial" w:cs="Arial"/>
                <w:sz w:val="18"/>
                <w:szCs w:val="18"/>
                <w:lang w:val="cs-CZ"/>
              </w:rPr>
              <w:t xml:space="preserve">Porušení povinnosti Konzultanta plnit Smlouvu osobami splňujícími kvalifikaci </w:t>
            </w:r>
            <w:r w:rsidR="002F47AD">
              <w:rPr>
                <w:rFonts w:ascii="Arial" w:hAnsi="Arial" w:cs="Arial"/>
                <w:sz w:val="18"/>
                <w:szCs w:val="18"/>
                <w:lang w:val="cs-CZ"/>
              </w:rPr>
              <w:t>a/nebo</w:t>
            </w:r>
            <w:r w:rsidR="002F47AD" w:rsidRPr="00E04450">
              <w:rPr>
                <w:rFonts w:ascii="Arial" w:hAnsi="Arial" w:cs="Arial"/>
                <w:sz w:val="18"/>
                <w:szCs w:val="18"/>
                <w:lang w:val="cs-CZ"/>
              </w:rPr>
              <w:t xml:space="preserve"> </w:t>
            </w:r>
            <w:r w:rsidRPr="00E04450">
              <w:rPr>
                <w:rFonts w:ascii="Arial" w:hAnsi="Arial" w:cs="Arial"/>
                <w:sz w:val="18"/>
                <w:szCs w:val="18"/>
                <w:lang w:val="cs-CZ"/>
              </w:rPr>
              <w:t xml:space="preserve">osobami hodnocenými </w:t>
            </w:r>
            <w:r w:rsidR="002F47AD">
              <w:rPr>
                <w:rFonts w:ascii="Arial" w:hAnsi="Arial" w:cs="Arial"/>
                <w:sz w:val="18"/>
                <w:szCs w:val="18"/>
                <w:lang w:val="cs-CZ"/>
              </w:rPr>
              <w:t>v rámci hodnocení nabídek v Zadávacím řízení</w:t>
            </w:r>
            <w:r w:rsidR="002F47AD" w:rsidRPr="00BE3FA4">
              <w:rPr>
                <w:rFonts w:ascii="Arial" w:hAnsi="Arial" w:cs="Arial"/>
                <w:sz w:val="18"/>
                <w:szCs w:val="18"/>
                <w:lang w:val="cs-CZ"/>
              </w:rPr>
              <w:t xml:space="preserve"> a/nebo</w:t>
            </w:r>
            <w:r w:rsidR="002F47AD">
              <w:rPr>
                <w:rFonts w:ascii="Arial" w:hAnsi="Arial" w:cs="Arial"/>
                <w:sz w:val="18"/>
                <w:szCs w:val="18"/>
                <w:lang w:val="cs-CZ"/>
              </w:rPr>
              <w:t xml:space="preserve"> porušení povinnosti Konzultanta</w:t>
            </w:r>
            <w:r w:rsidRPr="00E04450">
              <w:rPr>
                <w:rFonts w:ascii="Arial" w:hAnsi="Arial" w:cs="Arial"/>
                <w:sz w:val="18"/>
                <w:szCs w:val="18"/>
                <w:lang w:val="cs-CZ"/>
              </w:rPr>
              <w:t xml:space="preserve"> oznámit Objednateli změnu Poddodavatele a/nebo </w:t>
            </w:r>
            <w:r w:rsidR="002F47AD">
              <w:rPr>
                <w:rFonts w:ascii="Arial" w:hAnsi="Arial" w:cs="Arial"/>
                <w:sz w:val="18"/>
                <w:szCs w:val="18"/>
                <w:lang w:val="cs-CZ"/>
              </w:rPr>
              <w:t xml:space="preserve">porušení povinnosti Konzultanta v podobě </w:t>
            </w:r>
            <w:r w:rsidR="002F47AD" w:rsidRPr="00BE3FA4">
              <w:rPr>
                <w:rFonts w:ascii="Arial" w:hAnsi="Arial" w:cs="Arial"/>
                <w:sz w:val="18"/>
                <w:szCs w:val="18"/>
                <w:lang w:val="cs-CZ"/>
              </w:rPr>
              <w:t>doložen</w:t>
            </w:r>
            <w:r w:rsidR="002F47AD">
              <w:rPr>
                <w:rFonts w:ascii="Arial" w:hAnsi="Arial" w:cs="Arial"/>
                <w:sz w:val="18"/>
                <w:szCs w:val="18"/>
                <w:lang w:val="cs-CZ"/>
              </w:rPr>
              <w:t>í</w:t>
            </w:r>
            <w:r w:rsidRPr="00E04450">
              <w:rPr>
                <w:rFonts w:ascii="Arial" w:hAnsi="Arial" w:cs="Arial"/>
                <w:sz w:val="18"/>
                <w:szCs w:val="18"/>
                <w:lang w:val="cs-CZ"/>
              </w:rPr>
              <w:t xml:space="preserve"> náhradní osoby splňující shora uvedené podmínky</w:t>
            </w:r>
            <w:r w:rsidR="002F47AD">
              <w:rPr>
                <w:rFonts w:ascii="Arial" w:hAnsi="Arial" w:cs="Arial"/>
                <w:sz w:val="18"/>
                <w:szCs w:val="18"/>
                <w:lang w:val="cs-CZ"/>
              </w:rPr>
              <w:t xml:space="preserve"> (v případě změny Poddovatele či člena Týmu </w:t>
            </w:r>
            <w:r w:rsidR="00817FEE">
              <w:rPr>
                <w:rFonts w:ascii="Arial" w:hAnsi="Arial" w:cs="Arial"/>
                <w:sz w:val="18"/>
                <w:szCs w:val="18"/>
                <w:lang w:val="cs-CZ"/>
              </w:rPr>
              <w:t>S</w:t>
            </w:r>
            <w:r w:rsidR="002F47AD">
              <w:rPr>
                <w:rFonts w:ascii="Arial" w:hAnsi="Arial" w:cs="Arial"/>
                <w:sz w:val="18"/>
                <w:szCs w:val="18"/>
                <w:lang w:val="cs-CZ"/>
              </w:rPr>
              <w:t>právce stavby poskytovaného nahrazovaným Poddodavatelem)</w:t>
            </w:r>
            <w:r w:rsidRPr="00E04450">
              <w:rPr>
                <w:rFonts w:ascii="Arial" w:hAnsi="Arial" w:cs="Arial"/>
                <w:sz w:val="18"/>
                <w:szCs w:val="18"/>
                <w:lang w:val="cs-CZ"/>
              </w:rPr>
              <w:t>, představuje podstatné porušení Smlouvy ze strany Konzultanta, pro které může Objednatel požadovat odvolání Poddodavatelů nebo konkrétních osob Poddodavatelů z poskytování Služeb nebo odstoupit od Smlouvy.“</w:t>
            </w:r>
          </w:p>
        </w:tc>
      </w:tr>
      <w:tr w:rsidR="00817FEE" w:rsidRPr="00E04450" w14:paraId="790D5796" w14:textId="77777777" w:rsidTr="001D5B87">
        <w:tc>
          <w:tcPr>
            <w:tcW w:w="2357" w:type="dxa"/>
            <w:gridSpan w:val="2"/>
          </w:tcPr>
          <w:p w14:paraId="74EB12E4" w14:textId="77777777" w:rsidR="00817FEE" w:rsidRPr="00E04450" w:rsidRDefault="00817FEE" w:rsidP="0088307E">
            <w:pPr>
              <w:jc w:val="both"/>
              <w:rPr>
                <w:rFonts w:ascii="Arial" w:hAnsi="Arial" w:cs="Arial"/>
                <w:b/>
                <w:sz w:val="18"/>
                <w:szCs w:val="18"/>
                <w:lang w:val="cs-CZ"/>
              </w:rPr>
            </w:pPr>
          </w:p>
        </w:tc>
        <w:tc>
          <w:tcPr>
            <w:tcW w:w="1010" w:type="dxa"/>
          </w:tcPr>
          <w:p w14:paraId="79409F73" w14:textId="77777777" w:rsidR="00817FEE" w:rsidRPr="00E04450" w:rsidRDefault="00817FEE" w:rsidP="0088307E">
            <w:pPr>
              <w:jc w:val="both"/>
              <w:rPr>
                <w:rFonts w:ascii="Arial" w:hAnsi="Arial" w:cs="Arial"/>
                <w:sz w:val="18"/>
                <w:szCs w:val="18"/>
                <w:lang w:val="cs-CZ"/>
              </w:rPr>
            </w:pPr>
          </w:p>
        </w:tc>
        <w:tc>
          <w:tcPr>
            <w:tcW w:w="5905" w:type="dxa"/>
          </w:tcPr>
          <w:p w14:paraId="3F31EAE6" w14:textId="77777777" w:rsidR="00817FEE" w:rsidRPr="00E04450" w:rsidRDefault="00817FEE" w:rsidP="00E07AC3">
            <w:pPr>
              <w:keepNext/>
              <w:jc w:val="both"/>
              <w:rPr>
                <w:rFonts w:ascii="Arial" w:hAnsi="Arial" w:cs="Arial"/>
                <w:sz w:val="18"/>
                <w:szCs w:val="18"/>
                <w:lang w:val="cs-CZ"/>
              </w:rPr>
            </w:pPr>
          </w:p>
        </w:tc>
      </w:tr>
      <w:tr w:rsidR="00817FEE" w:rsidRPr="00E04450" w14:paraId="407E8933" w14:textId="77777777" w:rsidTr="001D5B87">
        <w:tc>
          <w:tcPr>
            <w:tcW w:w="2357" w:type="dxa"/>
            <w:gridSpan w:val="2"/>
          </w:tcPr>
          <w:p w14:paraId="379EF79A" w14:textId="77777777" w:rsidR="00817FEE" w:rsidRPr="00E04450" w:rsidRDefault="00817FEE" w:rsidP="0088307E">
            <w:pPr>
              <w:jc w:val="both"/>
              <w:rPr>
                <w:rFonts w:ascii="Arial" w:hAnsi="Arial" w:cs="Arial"/>
                <w:b/>
                <w:sz w:val="18"/>
                <w:szCs w:val="18"/>
                <w:lang w:val="cs-CZ"/>
              </w:rPr>
            </w:pPr>
          </w:p>
        </w:tc>
        <w:tc>
          <w:tcPr>
            <w:tcW w:w="1010" w:type="dxa"/>
          </w:tcPr>
          <w:p w14:paraId="688D98AC" w14:textId="524E3C7A" w:rsidR="00817FEE" w:rsidRPr="00E04450" w:rsidRDefault="00817FEE" w:rsidP="0088307E">
            <w:pPr>
              <w:jc w:val="both"/>
              <w:rPr>
                <w:rFonts w:ascii="Arial" w:hAnsi="Arial" w:cs="Arial"/>
                <w:sz w:val="18"/>
                <w:szCs w:val="18"/>
                <w:lang w:val="cs-CZ"/>
              </w:rPr>
            </w:pPr>
            <w:r>
              <w:rPr>
                <w:rFonts w:ascii="Arial" w:hAnsi="Arial" w:cs="Arial"/>
                <w:sz w:val="18"/>
                <w:szCs w:val="18"/>
                <w:lang w:val="cs-CZ"/>
              </w:rPr>
              <w:t>3.5.4</w:t>
            </w:r>
          </w:p>
        </w:tc>
        <w:tc>
          <w:tcPr>
            <w:tcW w:w="5905" w:type="dxa"/>
          </w:tcPr>
          <w:p w14:paraId="22330789" w14:textId="77777777" w:rsidR="00817FEE" w:rsidRDefault="00817FEE" w:rsidP="00817FEE">
            <w:pPr>
              <w:jc w:val="both"/>
              <w:rPr>
                <w:rFonts w:ascii="Arial" w:hAnsi="Arial" w:cs="Arial"/>
                <w:sz w:val="18"/>
                <w:szCs w:val="18"/>
                <w:lang w:val="cs-CZ"/>
              </w:rPr>
            </w:pPr>
            <w:r>
              <w:rPr>
                <w:rFonts w:ascii="Arial" w:hAnsi="Arial" w:cs="Arial"/>
                <w:sz w:val="18"/>
                <w:szCs w:val="18"/>
                <w:lang w:val="cs-CZ"/>
              </w:rPr>
              <w:t>Doplňuje se nový Pod-článek 3.5.4, který zní následovně:</w:t>
            </w:r>
          </w:p>
          <w:p w14:paraId="1B26F480" w14:textId="4C1EF9E6" w:rsidR="00817FEE" w:rsidRPr="00E04450" w:rsidRDefault="00817FEE" w:rsidP="00E07AC3">
            <w:pPr>
              <w:keepNext/>
              <w:jc w:val="both"/>
              <w:rPr>
                <w:rFonts w:ascii="Arial" w:hAnsi="Arial" w:cs="Arial"/>
                <w:sz w:val="18"/>
                <w:szCs w:val="18"/>
                <w:lang w:val="cs-CZ"/>
              </w:rPr>
            </w:pPr>
            <w:bookmarkStart w:id="3" w:name="_Hlk20149672"/>
            <w:r w:rsidRPr="00E8559F">
              <w:rPr>
                <w:rFonts w:ascii="Arial" w:hAnsi="Arial" w:cs="Arial"/>
                <w:sz w:val="18"/>
                <w:szCs w:val="18"/>
                <w:lang w:val="cs-CZ"/>
              </w:rPr>
              <w:t xml:space="preserve">Personál </w:t>
            </w:r>
            <w:r>
              <w:rPr>
                <w:rFonts w:ascii="Arial" w:hAnsi="Arial" w:cs="Arial"/>
                <w:sz w:val="18"/>
                <w:szCs w:val="18"/>
                <w:lang w:val="cs-CZ"/>
              </w:rPr>
              <w:t xml:space="preserve">Konzultanta </w:t>
            </w:r>
            <w:r w:rsidRPr="00E8559F">
              <w:rPr>
                <w:rFonts w:ascii="Arial" w:hAnsi="Arial" w:cs="Arial"/>
                <w:sz w:val="18"/>
                <w:szCs w:val="18"/>
                <w:lang w:val="cs-CZ"/>
              </w:rPr>
              <w:t>určený k poskytování Služeb</w:t>
            </w:r>
            <w:r>
              <w:rPr>
                <w:rFonts w:ascii="Arial" w:hAnsi="Arial" w:cs="Arial"/>
                <w:sz w:val="18"/>
                <w:szCs w:val="18"/>
                <w:lang w:val="cs-CZ"/>
              </w:rPr>
              <w:t xml:space="preserve"> se nesmí podílet na realizaci Díla v realizačním týmu Zhotovitele Díla. Porušení této povinnosti Konzultanta představuje podstatné porušení Smlouvy ze strany Konzultanta, pro které může Objednatel </w:t>
            </w:r>
            <w:r w:rsidRPr="00E04450">
              <w:rPr>
                <w:rFonts w:ascii="Arial" w:hAnsi="Arial" w:cs="Arial"/>
                <w:sz w:val="18"/>
                <w:szCs w:val="18"/>
                <w:lang w:val="cs-CZ"/>
              </w:rPr>
              <w:t>požadovat odvolání Personálu Konzultanta nebo konkrétních osob Personálu Konzultanta z poskytování Služeb nebo odstoupit od Smlouvy</w:t>
            </w:r>
            <w:bookmarkEnd w:id="3"/>
            <w:r>
              <w:rPr>
                <w:rFonts w:ascii="Arial" w:hAnsi="Arial" w:cs="Arial"/>
                <w:sz w:val="18"/>
                <w:szCs w:val="18"/>
                <w:lang w:val="cs-CZ"/>
              </w:rPr>
              <w:t>.</w:t>
            </w:r>
          </w:p>
        </w:tc>
      </w:tr>
      <w:tr w:rsidR="002D641C" w:rsidRPr="00E04450" w14:paraId="42F31289" w14:textId="77777777" w:rsidTr="001D5B87">
        <w:tc>
          <w:tcPr>
            <w:tcW w:w="591" w:type="dxa"/>
          </w:tcPr>
          <w:p w14:paraId="36F050AF" w14:textId="418C33F1" w:rsidR="002D641C" w:rsidRPr="00E04450" w:rsidRDefault="002D641C" w:rsidP="0088307E">
            <w:pPr>
              <w:keepNext/>
              <w:jc w:val="both"/>
              <w:rPr>
                <w:rFonts w:ascii="Arial" w:hAnsi="Arial" w:cs="Arial"/>
                <w:b/>
                <w:sz w:val="18"/>
                <w:szCs w:val="18"/>
                <w:lang w:val="cs-CZ"/>
              </w:rPr>
            </w:pPr>
            <w:r w:rsidRPr="00E04450">
              <w:rPr>
                <w:rFonts w:ascii="Arial" w:hAnsi="Arial" w:cs="Arial"/>
                <w:b/>
                <w:sz w:val="18"/>
                <w:szCs w:val="18"/>
                <w:lang w:val="cs-CZ"/>
              </w:rPr>
              <w:t>3.6</w:t>
            </w:r>
          </w:p>
        </w:tc>
        <w:tc>
          <w:tcPr>
            <w:tcW w:w="1766" w:type="dxa"/>
            <w:tcBorders>
              <w:bottom w:val="single" w:sz="4" w:space="0" w:color="auto"/>
            </w:tcBorders>
          </w:tcPr>
          <w:p w14:paraId="3C541FAB" w14:textId="77777777" w:rsidR="002D641C" w:rsidRPr="00E04450" w:rsidRDefault="002D641C" w:rsidP="0088307E">
            <w:pPr>
              <w:keepNext/>
              <w:jc w:val="both"/>
              <w:rPr>
                <w:rFonts w:ascii="Arial" w:hAnsi="Arial" w:cs="Arial"/>
                <w:b/>
                <w:sz w:val="18"/>
                <w:szCs w:val="18"/>
                <w:lang w:val="cs-CZ"/>
              </w:rPr>
            </w:pPr>
          </w:p>
        </w:tc>
        <w:tc>
          <w:tcPr>
            <w:tcW w:w="1010" w:type="dxa"/>
            <w:tcBorders>
              <w:bottom w:val="single" w:sz="4" w:space="0" w:color="auto"/>
            </w:tcBorders>
          </w:tcPr>
          <w:p w14:paraId="024FB1A6" w14:textId="77777777" w:rsidR="002D641C" w:rsidRPr="00E04450" w:rsidRDefault="002D641C" w:rsidP="0088307E">
            <w:pPr>
              <w:keepNext/>
              <w:jc w:val="both"/>
              <w:rPr>
                <w:rFonts w:ascii="Arial" w:hAnsi="Arial" w:cs="Arial"/>
                <w:b/>
                <w:sz w:val="18"/>
                <w:szCs w:val="18"/>
                <w:lang w:val="cs-CZ"/>
              </w:rPr>
            </w:pPr>
          </w:p>
        </w:tc>
        <w:tc>
          <w:tcPr>
            <w:tcW w:w="5905" w:type="dxa"/>
            <w:tcBorders>
              <w:bottom w:val="single" w:sz="4" w:space="0" w:color="auto"/>
            </w:tcBorders>
          </w:tcPr>
          <w:p w14:paraId="465EEE91" w14:textId="77777777" w:rsidR="002D641C" w:rsidRPr="00E04450" w:rsidRDefault="002D641C" w:rsidP="0088307E">
            <w:pPr>
              <w:keepNext/>
              <w:jc w:val="both"/>
              <w:rPr>
                <w:rFonts w:ascii="Arial" w:hAnsi="Arial" w:cs="Arial"/>
                <w:sz w:val="18"/>
                <w:szCs w:val="18"/>
                <w:lang w:val="cs-CZ"/>
              </w:rPr>
            </w:pPr>
          </w:p>
        </w:tc>
      </w:tr>
      <w:tr w:rsidR="002D641C" w:rsidRPr="00E04450" w14:paraId="5CC41A65" w14:textId="77777777" w:rsidTr="001D5B87">
        <w:tc>
          <w:tcPr>
            <w:tcW w:w="2357" w:type="dxa"/>
            <w:gridSpan w:val="2"/>
          </w:tcPr>
          <w:p w14:paraId="056AEC5B" w14:textId="00497A74" w:rsidR="002D641C" w:rsidRPr="00E04450" w:rsidRDefault="00E14A95" w:rsidP="0088307E">
            <w:pPr>
              <w:keepNext/>
              <w:jc w:val="both"/>
              <w:rPr>
                <w:rFonts w:ascii="Arial" w:hAnsi="Arial" w:cs="Arial"/>
                <w:b/>
                <w:sz w:val="18"/>
                <w:szCs w:val="18"/>
                <w:lang w:val="cs-CZ"/>
              </w:rPr>
            </w:pPr>
            <w:r w:rsidRPr="00E04450">
              <w:rPr>
                <w:rFonts w:ascii="Arial" w:hAnsi="Arial" w:cs="Arial"/>
                <w:b/>
                <w:sz w:val="18"/>
                <w:szCs w:val="18"/>
                <w:lang w:val="cs-CZ"/>
              </w:rPr>
              <w:t>Zástupce konzultanta</w:t>
            </w:r>
          </w:p>
        </w:tc>
        <w:tc>
          <w:tcPr>
            <w:tcW w:w="1010" w:type="dxa"/>
          </w:tcPr>
          <w:p w14:paraId="71FA05A5" w14:textId="1DEB59E8" w:rsidR="002D641C" w:rsidRPr="00E04450" w:rsidRDefault="002D641C" w:rsidP="0088307E">
            <w:pPr>
              <w:keepNext/>
              <w:jc w:val="both"/>
              <w:rPr>
                <w:rFonts w:ascii="Arial" w:hAnsi="Arial" w:cs="Arial"/>
                <w:sz w:val="18"/>
                <w:szCs w:val="18"/>
                <w:lang w:val="cs-CZ"/>
              </w:rPr>
            </w:pPr>
            <w:r w:rsidRPr="00E04450">
              <w:rPr>
                <w:rFonts w:ascii="Arial" w:hAnsi="Arial" w:cs="Arial"/>
                <w:sz w:val="18"/>
                <w:szCs w:val="18"/>
                <w:lang w:val="cs-CZ"/>
              </w:rPr>
              <w:t>3.6.</w:t>
            </w:r>
            <w:r w:rsidR="00E14A95" w:rsidRPr="00E04450">
              <w:rPr>
                <w:rFonts w:ascii="Arial" w:hAnsi="Arial" w:cs="Arial"/>
                <w:sz w:val="18"/>
                <w:szCs w:val="18"/>
                <w:lang w:val="cs-CZ"/>
              </w:rPr>
              <w:t>2</w:t>
            </w:r>
          </w:p>
        </w:tc>
        <w:tc>
          <w:tcPr>
            <w:tcW w:w="5905" w:type="dxa"/>
          </w:tcPr>
          <w:p w14:paraId="150B0E43" w14:textId="2FB4EA53" w:rsidR="002D641C" w:rsidRPr="00E04450" w:rsidRDefault="00AC2B66" w:rsidP="0088307E">
            <w:pPr>
              <w:keepNext/>
              <w:jc w:val="both"/>
              <w:rPr>
                <w:rFonts w:ascii="Arial" w:hAnsi="Arial" w:cs="Arial"/>
                <w:sz w:val="18"/>
                <w:szCs w:val="18"/>
                <w:lang w:val="cs-CZ"/>
              </w:rPr>
            </w:pPr>
            <w:r w:rsidRPr="00E04450">
              <w:rPr>
                <w:rFonts w:ascii="Arial" w:hAnsi="Arial" w:cs="Arial"/>
                <w:sz w:val="18"/>
                <w:szCs w:val="18"/>
                <w:lang w:val="cs-CZ"/>
              </w:rPr>
              <w:t>Pod-článek 3.6.</w:t>
            </w:r>
            <w:r w:rsidR="00E14A95" w:rsidRPr="00E04450">
              <w:rPr>
                <w:rFonts w:ascii="Arial" w:hAnsi="Arial" w:cs="Arial"/>
                <w:sz w:val="18"/>
                <w:szCs w:val="18"/>
                <w:lang w:val="cs-CZ"/>
              </w:rPr>
              <w:t>2 se nahrazuje novým zněním</w:t>
            </w:r>
            <w:r w:rsidRPr="00E04450">
              <w:rPr>
                <w:rFonts w:ascii="Arial" w:hAnsi="Arial" w:cs="Arial"/>
                <w:sz w:val="18"/>
                <w:szCs w:val="18"/>
                <w:lang w:val="cs-CZ"/>
              </w:rPr>
              <w:t>:</w:t>
            </w:r>
          </w:p>
          <w:p w14:paraId="08B33D33" w14:textId="77777777" w:rsidR="00364657" w:rsidRDefault="002D641C" w:rsidP="0088307E">
            <w:pPr>
              <w:jc w:val="both"/>
              <w:rPr>
                <w:rFonts w:ascii="Arial" w:hAnsi="Arial" w:cs="Arial"/>
                <w:sz w:val="18"/>
                <w:szCs w:val="18"/>
                <w:lang w:val="cs-CZ"/>
              </w:rPr>
            </w:pPr>
            <w:r w:rsidRPr="00E04450">
              <w:rPr>
                <w:rFonts w:ascii="Arial" w:hAnsi="Arial" w:cs="Arial"/>
                <w:sz w:val="18"/>
                <w:szCs w:val="18"/>
                <w:lang w:val="cs-CZ"/>
              </w:rPr>
              <w:t>„</w:t>
            </w:r>
            <w:r w:rsidR="00E746E2" w:rsidRPr="00E04450">
              <w:rPr>
                <w:rFonts w:ascii="Arial" w:hAnsi="Arial" w:cs="Arial"/>
                <w:sz w:val="18"/>
                <w:szCs w:val="18"/>
                <w:lang w:val="cs-CZ"/>
              </w:rPr>
              <w:t xml:space="preserve">Zástupce Konzultanta je vedle Konzultanta jedinou osobou oprávněnou jednat za Konzultanta ve věcech </w:t>
            </w:r>
            <w:r w:rsidR="00E14A95" w:rsidRPr="00E04450">
              <w:rPr>
                <w:rFonts w:ascii="Arial" w:hAnsi="Arial" w:cs="Arial"/>
                <w:sz w:val="18"/>
                <w:szCs w:val="18"/>
                <w:lang w:val="cs-CZ"/>
              </w:rPr>
              <w:t>správy záležitostí ze S</w:t>
            </w:r>
            <w:r w:rsidR="00E746E2" w:rsidRPr="00E04450">
              <w:rPr>
                <w:rFonts w:ascii="Arial" w:hAnsi="Arial" w:cs="Arial"/>
                <w:sz w:val="18"/>
                <w:szCs w:val="18"/>
                <w:lang w:val="cs-CZ"/>
              </w:rPr>
              <w:t>mlouvy. Tam,</w:t>
            </w:r>
            <w:r w:rsidR="00AC2B66" w:rsidRPr="00E04450">
              <w:rPr>
                <w:rFonts w:ascii="Arial" w:hAnsi="Arial" w:cs="Arial"/>
                <w:sz w:val="18"/>
                <w:szCs w:val="18"/>
                <w:lang w:val="cs-CZ"/>
              </w:rPr>
              <w:t xml:space="preserve"> </w:t>
            </w:r>
            <w:r w:rsidR="00E746E2" w:rsidRPr="00E04450">
              <w:rPr>
                <w:rFonts w:ascii="Arial" w:hAnsi="Arial" w:cs="Arial"/>
                <w:sz w:val="18"/>
                <w:szCs w:val="18"/>
                <w:lang w:val="cs-CZ"/>
              </w:rPr>
              <w:t xml:space="preserve">kde ve věcech týkajících se </w:t>
            </w:r>
            <w:r w:rsidR="00E14A95" w:rsidRPr="00E04450">
              <w:rPr>
                <w:rFonts w:ascii="Arial" w:hAnsi="Arial" w:cs="Arial"/>
                <w:sz w:val="18"/>
                <w:szCs w:val="18"/>
                <w:lang w:val="cs-CZ"/>
              </w:rPr>
              <w:t xml:space="preserve">správy záležitostí ze </w:t>
            </w:r>
            <w:r w:rsidR="006342E8" w:rsidRPr="00E04450">
              <w:rPr>
                <w:rFonts w:ascii="Arial" w:hAnsi="Arial" w:cs="Arial"/>
                <w:sz w:val="18"/>
                <w:szCs w:val="18"/>
                <w:lang w:val="cs-CZ"/>
              </w:rPr>
              <w:t xml:space="preserve">Smlouvy </w:t>
            </w:r>
            <w:r w:rsidR="00E746E2" w:rsidRPr="00E04450">
              <w:rPr>
                <w:rFonts w:ascii="Arial" w:hAnsi="Arial" w:cs="Arial"/>
                <w:sz w:val="18"/>
                <w:szCs w:val="18"/>
                <w:lang w:val="cs-CZ"/>
              </w:rPr>
              <w:t>Smlouva hovoří o Konzultantovi, rozumí se tím též</w:t>
            </w:r>
            <w:r w:rsidR="00AC2B66" w:rsidRPr="00E04450">
              <w:rPr>
                <w:rFonts w:ascii="Arial" w:hAnsi="Arial" w:cs="Arial"/>
                <w:sz w:val="18"/>
                <w:szCs w:val="18"/>
                <w:lang w:val="cs-CZ"/>
              </w:rPr>
              <w:t xml:space="preserve"> </w:t>
            </w:r>
            <w:r w:rsidR="00E746E2" w:rsidRPr="00E04450">
              <w:rPr>
                <w:rFonts w:ascii="Arial" w:hAnsi="Arial" w:cs="Arial"/>
                <w:sz w:val="18"/>
                <w:szCs w:val="18"/>
                <w:lang w:val="cs-CZ"/>
              </w:rPr>
              <w:t>zástupce Konzultanta. Zástupce Konzultanta pro správu Smlouvy</w:t>
            </w:r>
            <w:r w:rsidR="00AC2B66" w:rsidRPr="00E04450">
              <w:rPr>
                <w:rFonts w:ascii="Arial" w:hAnsi="Arial" w:cs="Arial"/>
                <w:sz w:val="18"/>
                <w:szCs w:val="18"/>
                <w:lang w:val="cs-CZ"/>
              </w:rPr>
              <w:t xml:space="preserve"> </w:t>
            </w:r>
            <w:r w:rsidR="00E746E2" w:rsidRPr="00E04450">
              <w:rPr>
                <w:rFonts w:ascii="Arial" w:hAnsi="Arial" w:cs="Arial"/>
                <w:sz w:val="18"/>
                <w:szCs w:val="18"/>
                <w:lang w:val="cs-CZ"/>
              </w:rPr>
              <w:t>však není oprávněn měnit Smlouvu</w:t>
            </w:r>
            <w:r w:rsidRPr="00E04450">
              <w:rPr>
                <w:rFonts w:ascii="Arial" w:hAnsi="Arial" w:cs="Arial"/>
                <w:sz w:val="18"/>
                <w:szCs w:val="18"/>
                <w:lang w:val="cs-CZ"/>
              </w:rPr>
              <w:t>.</w:t>
            </w:r>
          </w:p>
          <w:p w14:paraId="1FB779B0" w14:textId="5F3F7B88" w:rsidR="002D641C" w:rsidRPr="00E04450" w:rsidRDefault="00364657" w:rsidP="0088307E">
            <w:pPr>
              <w:jc w:val="both"/>
              <w:rPr>
                <w:rFonts w:ascii="Arial" w:hAnsi="Arial" w:cs="Arial"/>
                <w:sz w:val="18"/>
                <w:szCs w:val="18"/>
                <w:lang w:val="cs-CZ"/>
              </w:rPr>
            </w:pPr>
            <w:r>
              <w:rPr>
                <w:rFonts w:ascii="Arial" w:hAnsi="Arial" w:cs="Arial"/>
                <w:sz w:val="18"/>
                <w:szCs w:val="18"/>
                <w:lang w:val="cs-CZ"/>
              </w:rPr>
              <w:t>Informace uvedené v tomto Pod-článku platí, neoznámí-li Konzultant Objednateli jiný rozsah pravomocí a oprávnění svěřených Zástupci konzultanta v souladu s Pod-článkem 3.6.1.</w:t>
            </w:r>
            <w:r w:rsidR="00E14A95" w:rsidRPr="00E04450">
              <w:rPr>
                <w:rFonts w:ascii="Arial" w:hAnsi="Arial" w:cs="Arial"/>
                <w:sz w:val="18"/>
                <w:szCs w:val="18"/>
                <w:lang w:val="cs-CZ"/>
              </w:rPr>
              <w:t>“</w:t>
            </w:r>
          </w:p>
        </w:tc>
      </w:tr>
      <w:tr w:rsidR="00AC2B66" w:rsidRPr="00E04450" w14:paraId="38386D3A" w14:textId="77777777" w:rsidTr="001D5B87">
        <w:tc>
          <w:tcPr>
            <w:tcW w:w="2357" w:type="dxa"/>
            <w:gridSpan w:val="2"/>
          </w:tcPr>
          <w:p w14:paraId="36DCB996" w14:textId="77777777" w:rsidR="00AC2B66" w:rsidRPr="00E04450" w:rsidRDefault="00AC2B66" w:rsidP="0088307E">
            <w:pPr>
              <w:jc w:val="both"/>
              <w:rPr>
                <w:rFonts w:ascii="Arial" w:hAnsi="Arial" w:cs="Arial"/>
                <w:b/>
                <w:sz w:val="18"/>
                <w:szCs w:val="18"/>
                <w:lang w:val="cs-CZ"/>
              </w:rPr>
            </w:pPr>
          </w:p>
        </w:tc>
        <w:tc>
          <w:tcPr>
            <w:tcW w:w="1010" w:type="dxa"/>
          </w:tcPr>
          <w:p w14:paraId="4CC89073" w14:textId="77777777" w:rsidR="00AC2B66" w:rsidRPr="00E04450" w:rsidRDefault="00AC2B66" w:rsidP="0088307E">
            <w:pPr>
              <w:keepNext/>
              <w:jc w:val="both"/>
              <w:rPr>
                <w:rFonts w:ascii="Arial" w:hAnsi="Arial" w:cs="Arial"/>
                <w:sz w:val="18"/>
                <w:szCs w:val="18"/>
                <w:lang w:val="cs-CZ"/>
              </w:rPr>
            </w:pPr>
          </w:p>
        </w:tc>
        <w:tc>
          <w:tcPr>
            <w:tcW w:w="5905" w:type="dxa"/>
          </w:tcPr>
          <w:p w14:paraId="455A6744" w14:textId="77777777" w:rsidR="00AC2B66" w:rsidRPr="00E04450" w:rsidRDefault="00AC2B66" w:rsidP="0088307E">
            <w:pPr>
              <w:keepNext/>
              <w:jc w:val="both"/>
              <w:rPr>
                <w:rFonts w:ascii="Arial" w:hAnsi="Arial" w:cs="Arial"/>
                <w:sz w:val="18"/>
                <w:szCs w:val="18"/>
                <w:lang w:val="cs-CZ"/>
              </w:rPr>
            </w:pPr>
          </w:p>
        </w:tc>
      </w:tr>
      <w:tr w:rsidR="00AC2B66" w:rsidRPr="00E04450" w14:paraId="7A19E308" w14:textId="77777777" w:rsidTr="001D5B87">
        <w:tc>
          <w:tcPr>
            <w:tcW w:w="2357" w:type="dxa"/>
            <w:gridSpan w:val="2"/>
          </w:tcPr>
          <w:p w14:paraId="1D21D815" w14:textId="77777777" w:rsidR="00AC2B66" w:rsidRPr="00E04450" w:rsidRDefault="00AC2B66" w:rsidP="0088307E">
            <w:pPr>
              <w:jc w:val="both"/>
              <w:rPr>
                <w:rFonts w:ascii="Arial" w:hAnsi="Arial" w:cs="Arial"/>
                <w:b/>
                <w:sz w:val="18"/>
                <w:szCs w:val="18"/>
                <w:lang w:val="cs-CZ"/>
              </w:rPr>
            </w:pPr>
          </w:p>
        </w:tc>
        <w:tc>
          <w:tcPr>
            <w:tcW w:w="1010" w:type="dxa"/>
          </w:tcPr>
          <w:p w14:paraId="366B6244" w14:textId="3CA3DA9A" w:rsidR="00AC2B66" w:rsidRPr="00E04450" w:rsidRDefault="00AC2B66" w:rsidP="0088307E">
            <w:pPr>
              <w:keepNext/>
              <w:jc w:val="both"/>
              <w:rPr>
                <w:rFonts w:ascii="Arial" w:hAnsi="Arial" w:cs="Arial"/>
                <w:sz w:val="18"/>
                <w:szCs w:val="18"/>
                <w:lang w:val="cs-CZ"/>
              </w:rPr>
            </w:pPr>
            <w:r w:rsidRPr="00E04450">
              <w:rPr>
                <w:rFonts w:ascii="Arial" w:hAnsi="Arial" w:cs="Arial"/>
                <w:sz w:val="18"/>
                <w:szCs w:val="18"/>
                <w:lang w:val="cs-CZ"/>
              </w:rPr>
              <w:t>3.6.</w:t>
            </w:r>
            <w:r w:rsidR="00E07AC3" w:rsidRPr="00E04450">
              <w:rPr>
                <w:rFonts w:ascii="Arial" w:hAnsi="Arial" w:cs="Arial"/>
                <w:sz w:val="18"/>
                <w:szCs w:val="18"/>
                <w:lang w:val="cs-CZ"/>
              </w:rPr>
              <w:t>3</w:t>
            </w:r>
          </w:p>
        </w:tc>
        <w:tc>
          <w:tcPr>
            <w:tcW w:w="5905" w:type="dxa"/>
          </w:tcPr>
          <w:p w14:paraId="49ECCF18" w14:textId="11824310" w:rsidR="00AC2B66" w:rsidRPr="00E04450" w:rsidRDefault="00E14A95" w:rsidP="0088307E">
            <w:pPr>
              <w:keepNext/>
              <w:jc w:val="both"/>
              <w:rPr>
                <w:rFonts w:ascii="Arial" w:hAnsi="Arial" w:cs="Arial"/>
                <w:sz w:val="18"/>
                <w:szCs w:val="18"/>
                <w:lang w:val="cs-CZ"/>
              </w:rPr>
            </w:pPr>
            <w:r w:rsidRPr="00E04450">
              <w:rPr>
                <w:rFonts w:ascii="Arial" w:hAnsi="Arial" w:cs="Arial"/>
                <w:sz w:val="18"/>
                <w:szCs w:val="18"/>
                <w:lang w:val="cs-CZ"/>
              </w:rPr>
              <w:t xml:space="preserve">Doplňuje se nový </w:t>
            </w:r>
            <w:r w:rsidR="00D27E4A" w:rsidRPr="00E04450">
              <w:rPr>
                <w:rFonts w:ascii="Arial" w:hAnsi="Arial" w:cs="Arial"/>
                <w:sz w:val="18"/>
                <w:szCs w:val="18"/>
                <w:lang w:val="cs-CZ"/>
              </w:rPr>
              <w:t>Pod-článek 3.6.</w:t>
            </w:r>
            <w:r w:rsidRPr="00E04450">
              <w:rPr>
                <w:rFonts w:ascii="Arial" w:hAnsi="Arial" w:cs="Arial"/>
                <w:sz w:val="18"/>
                <w:szCs w:val="18"/>
                <w:lang w:val="cs-CZ"/>
              </w:rPr>
              <w:t>3, který zní následovně:</w:t>
            </w:r>
          </w:p>
          <w:p w14:paraId="07D6FD12" w14:textId="77777777" w:rsidR="0000273F" w:rsidRDefault="00AC2B66" w:rsidP="0088307E">
            <w:pPr>
              <w:keepNext/>
              <w:jc w:val="both"/>
              <w:rPr>
                <w:rFonts w:ascii="Arial" w:hAnsi="Arial" w:cs="Arial"/>
                <w:bCs/>
                <w:color w:val="1E2D3C"/>
                <w:sz w:val="18"/>
                <w:szCs w:val="18"/>
                <w:shd w:val="clear" w:color="auto" w:fill="FAFAFA"/>
                <w:lang w:val="cs-CZ"/>
              </w:rPr>
            </w:pPr>
            <w:r w:rsidRPr="00E04450">
              <w:rPr>
                <w:rFonts w:ascii="Arial" w:hAnsi="Arial" w:cs="Arial"/>
                <w:sz w:val="18"/>
                <w:szCs w:val="18"/>
                <w:lang w:val="cs-CZ"/>
              </w:rPr>
              <w:t>„Zástupcem Konzultanta pro správu Smlouvy je</w:t>
            </w:r>
            <w:r w:rsidR="00D27E4A" w:rsidRPr="00E04450">
              <w:rPr>
                <w:rFonts w:ascii="Arial" w:hAnsi="Arial" w:cs="Arial"/>
                <w:sz w:val="18"/>
                <w:szCs w:val="18"/>
                <w:lang w:val="cs-CZ"/>
              </w:rPr>
              <w:t xml:space="preserve"> </w:t>
            </w:r>
            <w:r w:rsidRPr="00E04450">
              <w:rPr>
                <w:rFonts w:ascii="Arial" w:hAnsi="Arial" w:cs="Arial"/>
                <w:bCs/>
                <w:sz w:val="18"/>
                <w:szCs w:val="18"/>
                <w:highlight w:val="lightGray"/>
                <w:shd w:val="clear" w:color="auto" w:fill="FAFAFA"/>
                <w:lang w:val="cs-CZ"/>
              </w:rPr>
              <w:fldChar w:fldCharType="begin"/>
            </w:r>
            <w:r w:rsidRPr="00E04450">
              <w:rPr>
                <w:rFonts w:ascii="Arial" w:hAnsi="Arial" w:cs="Arial"/>
                <w:bCs/>
                <w:sz w:val="18"/>
                <w:szCs w:val="18"/>
                <w:highlight w:val="lightGray"/>
                <w:shd w:val="clear" w:color="auto" w:fill="FAFAFA"/>
                <w:lang w:val="cs-CZ"/>
              </w:rPr>
              <w:instrText xml:space="preserve"> MACROBUTTON  AcceptConflict "[Bude doplněno před uzavřením Smlouvy]" </w:instrText>
            </w:r>
            <w:r w:rsidRPr="00E04450">
              <w:rPr>
                <w:rFonts w:ascii="Arial" w:hAnsi="Arial" w:cs="Arial"/>
                <w:bCs/>
                <w:sz w:val="18"/>
                <w:szCs w:val="18"/>
                <w:highlight w:val="lightGray"/>
                <w:shd w:val="clear" w:color="auto" w:fill="FAFAFA"/>
                <w:lang w:val="cs-CZ"/>
              </w:rPr>
              <w:fldChar w:fldCharType="end"/>
            </w:r>
            <w:r w:rsidRPr="00E04450">
              <w:rPr>
                <w:rFonts w:ascii="Arial" w:hAnsi="Arial" w:cs="Arial"/>
                <w:bCs/>
                <w:color w:val="1E2D3C"/>
                <w:sz w:val="18"/>
                <w:szCs w:val="18"/>
                <w:shd w:val="clear" w:color="auto" w:fill="FAFAFA"/>
                <w:lang w:val="cs-CZ"/>
              </w:rPr>
              <w:t>.</w:t>
            </w:r>
          </w:p>
          <w:p w14:paraId="50A58CDD" w14:textId="51CC2609" w:rsidR="00AC2B66" w:rsidRPr="00E04450" w:rsidRDefault="0000273F" w:rsidP="0088307E">
            <w:pPr>
              <w:keepNext/>
              <w:jc w:val="both"/>
              <w:rPr>
                <w:rFonts w:ascii="Arial" w:hAnsi="Arial" w:cs="Arial"/>
                <w:sz w:val="18"/>
                <w:szCs w:val="18"/>
                <w:lang w:val="cs-CZ"/>
              </w:rPr>
            </w:pPr>
            <w:r>
              <w:rPr>
                <w:rFonts w:ascii="Arial" w:hAnsi="Arial" w:cs="Arial"/>
                <w:bCs/>
                <w:color w:val="1E2D3C"/>
                <w:sz w:val="18"/>
                <w:szCs w:val="18"/>
                <w:shd w:val="clear" w:color="auto" w:fill="FAFAFA"/>
                <w:lang w:val="cs-CZ"/>
              </w:rPr>
              <w:t>Kontaktní údaje Zástupce Konzultanta jsou uvedeny v Příloze k nabídce.</w:t>
            </w:r>
            <w:r w:rsidR="00AC2B66" w:rsidRPr="00E04450">
              <w:rPr>
                <w:rFonts w:ascii="Arial" w:hAnsi="Arial" w:cs="Arial"/>
                <w:sz w:val="18"/>
                <w:szCs w:val="18"/>
                <w:lang w:val="cs-CZ"/>
              </w:rPr>
              <w:t>“</w:t>
            </w:r>
          </w:p>
        </w:tc>
      </w:tr>
      <w:tr w:rsidR="000E1A93" w:rsidRPr="00E04450" w14:paraId="7F056EF6" w14:textId="77777777" w:rsidTr="001D5B87">
        <w:tc>
          <w:tcPr>
            <w:tcW w:w="591" w:type="dxa"/>
          </w:tcPr>
          <w:p w14:paraId="4FB52B76" w14:textId="17F09198" w:rsidR="000E1A93" w:rsidRPr="00E04450" w:rsidRDefault="000E1A93" w:rsidP="0088307E">
            <w:pPr>
              <w:keepNext/>
              <w:jc w:val="both"/>
              <w:rPr>
                <w:rFonts w:ascii="Arial" w:hAnsi="Arial" w:cs="Arial"/>
                <w:b/>
                <w:sz w:val="18"/>
                <w:szCs w:val="18"/>
                <w:lang w:val="cs-CZ"/>
              </w:rPr>
            </w:pPr>
            <w:r w:rsidRPr="00E04450">
              <w:rPr>
                <w:rFonts w:ascii="Arial" w:hAnsi="Arial" w:cs="Arial"/>
                <w:b/>
                <w:sz w:val="18"/>
                <w:szCs w:val="18"/>
                <w:lang w:val="cs-CZ"/>
              </w:rPr>
              <w:t>3.7</w:t>
            </w:r>
          </w:p>
        </w:tc>
        <w:tc>
          <w:tcPr>
            <w:tcW w:w="1766" w:type="dxa"/>
            <w:tcBorders>
              <w:bottom w:val="single" w:sz="4" w:space="0" w:color="auto"/>
            </w:tcBorders>
          </w:tcPr>
          <w:p w14:paraId="74511DAA" w14:textId="77777777" w:rsidR="000E1A93" w:rsidRPr="00E04450" w:rsidRDefault="000E1A93" w:rsidP="0088307E">
            <w:pPr>
              <w:keepNext/>
              <w:jc w:val="both"/>
              <w:rPr>
                <w:rFonts w:ascii="Arial" w:hAnsi="Arial" w:cs="Arial"/>
                <w:b/>
                <w:sz w:val="18"/>
                <w:szCs w:val="18"/>
                <w:lang w:val="cs-CZ"/>
              </w:rPr>
            </w:pPr>
          </w:p>
        </w:tc>
        <w:tc>
          <w:tcPr>
            <w:tcW w:w="1010" w:type="dxa"/>
            <w:tcBorders>
              <w:bottom w:val="single" w:sz="4" w:space="0" w:color="auto"/>
            </w:tcBorders>
          </w:tcPr>
          <w:p w14:paraId="66EBEDC1" w14:textId="77777777" w:rsidR="000E1A93" w:rsidRPr="00E04450" w:rsidRDefault="000E1A93" w:rsidP="0088307E">
            <w:pPr>
              <w:keepNext/>
              <w:jc w:val="both"/>
              <w:rPr>
                <w:rFonts w:ascii="Arial" w:hAnsi="Arial" w:cs="Arial"/>
                <w:b/>
                <w:sz w:val="18"/>
                <w:szCs w:val="18"/>
                <w:lang w:val="cs-CZ"/>
              </w:rPr>
            </w:pPr>
          </w:p>
        </w:tc>
        <w:tc>
          <w:tcPr>
            <w:tcW w:w="5905" w:type="dxa"/>
            <w:tcBorders>
              <w:bottom w:val="single" w:sz="4" w:space="0" w:color="auto"/>
            </w:tcBorders>
          </w:tcPr>
          <w:p w14:paraId="040CEDA4" w14:textId="77777777" w:rsidR="000E1A93" w:rsidRPr="00E04450" w:rsidRDefault="000E1A93" w:rsidP="0088307E">
            <w:pPr>
              <w:keepNext/>
              <w:jc w:val="both"/>
              <w:rPr>
                <w:rFonts w:ascii="Arial" w:hAnsi="Arial" w:cs="Arial"/>
                <w:sz w:val="18"/>
                <w:szCs w:val="18"/>
                <w:lang w:val="cs-CZ"/>
              </w:rPr>
            </w:pPr>
          </w:p>
        </w:tc>
      </w:tr>
      <w:tr w:rsidR="000E1A93" w:rsidRPr="00E04450" w14:paraId="2798DC43" w14:textId="77777777" w:rsidTr="001D5B87">
        <w:tc>
          <w:tcPr>
            <w:tcW w:w="2357" w:type="dxa"/>
            <w:gridSpan w:val="2"/>
          </w:tcPr>
          <w:p w14:paraId="64BFBBCF" w14:textId="59439126" w:rsidR="000E1A93" w:rsidRPr="00E04450" w:rsidRDefault="000E1A93" w:rsidP="00752882">
            <w:pPr>
              <w:keepNext/>
              <w:rPr>
                <w:rFonts w:ascii="Arial" w:hAnsi="Arial" w:cs="Arial"/>
                <w:b/>
                <w:sz w:val="18"/>
                <w:szCs w:val="18"/>
                <w:lang w:val="cs-CZ"/>
              </w:rPr>
            </w:pPr>
            <w:r w:rsidRPr="00E04450">
              <w:rPr>
                <w:rFonts w:ascii="Arial" w:hAnsi="Arial" w:cs="Arial"/>
                <w:b/>
                <w:sz w:val="18"/>
                <w:szCs w:val="18"/>
                <w:lang w:val="cs-CZ"/>
              </w:rPr>
              <w:t>Změny</w:t>
            </w:r>
            <w:r w:rsidR="00752882">
              <w:rPr>
                <w:rFonts w:ascii="Arial" w:hAnsi="Arial" w:cs="Arial"/>
                <w:b/>
                <w:sz w:val="18"/>
                <w:szCs w:val="18"/>
                <w:lang w:val="cs-CZ"/>
              </w:rPr>
              <w:t xml:space="preserve"> </w:t>
            </w:r>
            <w:r w:rsidRPr="00E04450">
              <w:rPr>
                <w:rFonts w:ascii="Arial" w:hAnsi="Arial" w:cs="Arial"/>
                <w:b/>
                <w:sz w:val="18"/>
                <w:szCs w:val="18"/>
                <w:lang w:val="cs-CZ"/>
              </w:rPr>
              <w:t>v</w:t>
            </w:r>
            <w:r w:rsidR="00D1621B">
              <w:rPr>
                <w:rFonts w:ascii="Arial" w:hAnsi="Arial" w:cs="Arial"/>
                <w:b/>
                <w:sz w:val="18"/>
                <w:szCs w:val="18"/>
                <w:lang w:val="cs-CZ"/>
              </w:rPr>
              <w:t> </w:t>
            </w:r>
            <w:r w:rsidRPr="00E04450">
              <w:rPr>
                <w:rFonts w:ascii="Arial" w:hAnsi="Arial" w:cs="Arial"/>
                <w:b/>
                <w:sz w:val="18"/>
                <w:szCs w:val="18"/>
                <w:lang w:val="cs-CZ"/>
              </w:rPr>
              <w:t>personálu</w:t>
            </w:r>
            <w:r w:rsidR="00D1621B">
              <w:rPr>
                <w:rFonts w:ascii="Arial" w:hAnsi="Arial" w:cs="Arial"/>
                <w:b/>
                <w:sz w:val="18"/>
                <w:szCs w:val="18"/>
                <w:lang w:val="cs-CZ"/>
              </w:rPr>
              <w:t xml:space="preserve"> konzultanta</w:t>
            </w:r>
          </w:p>
        </w:tc>
        <w:tc>
          <w:tcPr>
            <w:tcW w:w="1010" w:type="dxa"/>
          </w:tcPr>
          <w:p w14:paraId="2A94D695" w14:textId="1ED0E931" w:rsidR="000E1A93" w:rsidRPr="00E04450" w:rsidRDefault="000E1A93" w:rsidP="0088307E">
            <w:pPr>
              <w:keepNext/>
              <w:jc w:val="both"/>
              <w:rPr>
                <w:rFonts w:ascii="Arial" w:hAnsi="Arial" w:cs="Arial"/>
                <w:b/>
                <w:sz w:val="18"/>
                <w:szCs w:val="18"/>
                <w:lang w:val="cs-CZ"/>
              </w:rPr>
            </w:pPr>
            <w:r w:rsidRPr="00E04450">
              <w:rPr>
                <w:rFonts w:ascii="Arial" w:hAnsi="Arial" w:cs="Arial"/>
                <w:sz w:val="18"/>
                <w:szCs w:val="18"/>
                <w:lang w:val="cs-CZ"/>
              </w:rPr>
              <w:t>3.7.2</w:t>
            </w:r>
          </w:p>
        </w:tc>
        <w:tc>
          <w:tcPr>
            <w:tcW w:w="5905" w:type="dxa"/>
          </w:tcPr>
          <w:p w14:paraId="7857D4AC" w14:textId="4D537DC6" w:rsidR="000E1A93" w:rsidRPr="00E04450" w:rsidRDefault="000E1A93" w:rsidP="0088307E">
            <w:pPr>
              <w:keepNext/>
              <w:jc w:val="both"/>
              <w:rPr>
                <w:rFonts w:ascii="Arial" w:hAnsi="Arial" w:cs="Arial"/>
                <w:sz w:val="18"/>
                <w:szCs w:val="18"/>
                <w:lang w:val="cs-CZ"/>
              </w:rPr>
            </w:pPr>
            <w:r w:rsidRPr="00E04450">
              <w:rPr>
                <w:rFonts w:ascii="Arial" w:hAnsi="Arial" w:cs="Arial"/>
                <w:sz w:val="18"/>
                <w:szCs w:val="18"/>
                <w:lang w:val="cs-CZ"/>
              </w:rPr>
              <w:t>Pod-článek 3.7.2 písm. (</w:t>
            </w:r>
            <w:r w:rsidR="00D45FED" w:rsidRPr="00E04450">
              <w:rPr>
                <w:rFonts w:ascii="Arial" w:hAnsi="Arial" w:cs="Arial"/>
                <w:sz w:val="18"/>
                <w:szCs w:val="18"/>
                <w:lang w:val="cs-CZ"/>
              </w:rPr>
              <w:t>a</w:t>
            </w:r>
            <w:r w:rsidRPr="00E04450">
              <w:rPr>
                <w:rFonts w:ascii="Arial" w:hAnsi="Arial" w:cs="Arial"/>
                <w:sz w:val="18"/>
                <w:szCs w:val="18"/>
                <w:lang w:val="cs-CZ"/>
              </w:rPr>
              <w:t>) se nahrazuje novým zněním:</w:t>
            </w:r>
          </w:p>
          <w:p w14:paraId="2FD69B76" w14:textId="77777777" w:rsidR="000E1A93" w:rsidRDefault="000E1A93" w:rsidP="0088307E">
            <w:pPr>
              <w:keepNext/>
              <w:jc w:val="both"/>
              <w:rPr>
                <w:rFonts w:ascii="Arial" w:hAnsi="Arial" w:cs="Arial"/>
                <w:sz w:val="18"/>
                <w:szCs w:val="18"/>
                <w:lang w:val="cs-CZ"/>
              </w:rPr>
            </w:pPr>
            <w:r w:rsidRPr="00E04450">
              <w:rPr>
                <w:rFonts w:ascii="Arial" w:hAnsi="Arial" w:cs="Arial"/>
                <w:sz w:val="18"/>
                <w:szCs w:val="18"/>
                <w:lang w:val="cs-CZ"/>
              </w:rPr>
              <w:t>„</w:t>
            </w:r>
            <w:r w:rsidR="00D45FED" w:rsidRPr="00E04450">
              <w:rPr>
                <w:rFonts w:ascii="Arial" w:hAnsi="Arial" w:cs="Arial"/>
                <w:sz w:val="18"/>
                <w:szCs w:val="18"/>
                <w:lang w:val="cs-CZ"/>
              </w:rPr>
              <w:t>musí být požadavek Objednatele předložen prostřednictvím Oznámení s uvedením důvodu; takové důvody se musí vztahovat k poskytování Služeb</w:t>
            </w:r>
            <w:r w:rsidRPr="00E04450">
              <w:rPr>
                <w:rFonts w:ascii="Arial" w:hAnsi="Arial" w:cs="Arial"/>
                <w:sz w:val="18"/>
                <w:szCs w:val="18"/>
                <w:lang w:val="cs-CZ"/>
              </w:rPr>
              <w:t>.</w:t>
            </w:r>
            <w:r w:rsidR="00ED6C79" w:rsidRPr="00E04450">
              <w:rPr>
                <w:rFonts w:ascii="Arial" w:hAnsi="Arial" w:cs="Arial"/>
                <w:sz w:val="18"/>
                <w:szCs w:val="18"/>
                <w:lang w:val="cs-CZ"/>
              </w:rPr>
              <w:t>“</w:t>
            </w:r>
          </w:p>
          <w:p w14:paraId="1FB1EB35" w14:textId="77777777" w:rsidR="00364657" w:rsidRDefault="00364657" w:rsidP="0088307E">
            <w:pPr>
              <w:keepNext/>
              <w:jc w:val="both"/>
              <w:rPr>
                <w:rFonts w:ascii="Arial" w:hAnsi="Arial" w:cs="Arial"/>
                <w:sz w:val="18"/>
                <w:szCs w:val="18"/>
                <w:lang w:val="cs-CZ"/>
              </w:rPr>
            </w:pPr>
          </w:p>
          <w:p w14:paraId="07991903" w14:textId="77777777" w:rsidR="00364657" w:rsidRDefault="00364657" w:rsidP="00364657">
            <w:pPr>
              <w:keepNext/>
              <w:jc w:val="both"/>
              <w:rPr>
                <w:rFonts w:ascii="Arial" w:hAnsi="Arial" w:cs="Arial"/>
                <w:sz w:val="18"/>
                <w:szCs w:val="18"/>
                <w:lang w:val="cs-CZ"/>
              </w:rPr>
            </w:pPr>
            <w:r>
              <w:rPr>
                <w:rFonts w:ascii="Arial" w:hAnsi="Arial" w:cs="Arial"/>
                <w:sz w:val="18"/>
                <w:szCs w:val="18"/>
                <w:lang w:val="cs-CZ"/>
              </w:rPr>
              <w:t>Pod-článek 3.7.2 písm. (b) se nahrazuje novým zněním:</w:t>
            </w:r>
          </w:p>
          <w:p w14:paraId="2AF8D890" w14:textId="176149E1" w:rsidR="00364657" w:rsidRPr="00E04450" w:rsidRDefault="00364657" w:rsidP="00364657">
            <w:pPr>
              <w:keepNext/>
              <w:jc w:val="both"/>
              <w:rPr>
                <w:rFonts w:ascii="Arial" w:hAnsi="Arial" w:cs="Arial"/>
                <w:sz w:val="18"/>
                <w:szCs w:val="18"/>
                <w:lang w:val="cs-CZ"/>
              </w:rPr>
            </w:pPr>
            <w:r>
              <w:rPr>
                <w:rFonts w:ascii="Arial" w:hAnsi="Arial" w:cs="Arial"/>
                <w:sz w:val="18"/>
                <w:szCs w:val="18"/>
                <w:lang w:val="cs-CZ"/>
              </w:rPr>
              <w:t xml:space="preserve">„Objednatel musí nést náklady na náhradu osob Personálu Konzultanta, ledaže důvodem nahrazení relevantního Personálu Konzultanta bylo jeho nepřístojné chování nebo neschopnost uspokojivého výkonu odpovídajícího Pod-článku 3.3.1 </w:t>
            </w:r>
            <w:r w:rsidRPr="00B4342D">
              <w:rPr>
                <w:rFonts w:ascii="Arial" w:hAnsi="Arial" w:cs="Arial"/>
                <w:sz w:val="18"/>
                <w:szCs w:val="18"/>
                <w:lang w:val="cs-CZ"/>
              </w:rPr>
              <w:t>[</w:t>
            </w:r>
            <w:r>
              <w:rPr>
                <w:rFonts w:ascii="Arial" w:hAnsi="Arial" w:cs="Arial"/>
                <w:sz w:val="18"/>
                <w:szCs w:val="18"/>
                <w:lang w:val="cs-CZ"/>
              </w:rPr>
              <w:t>Standard péče</w:t>
            </w:r>
            <w:r w:rsidRPr="00B4342D">
              <w:rPr>
                <w:rFonts w:ascii="Arial" w:hAnsi="Arial" w:cs="Arial"/>
                <w:sz w:val="18"/>
                <w:szCs w:val="18"/>
                <w:lang w:val="cs-CZ"/>
              </w:rPr>
              <w:t>]</w:t>
            </w:r>
            <w:r>
              <w:rPr>
                <w:rFonts w:ascii="Arial" w:hAnsi="Arial" w:cs="Arial"/>
                <w:sz w:val="18"/>
                <w:szCs w:val="18"/>
                <w:lang w:val="cs-CZ"/>
              </w:rPr>
              <w:t xml:space="preserve"> nebo jiný důvod mající charakter porušení povinnosti vyplývající ze Smlouvy.“</w:t>
            </w:r>
          </w:p>
        </w:tc>
      </w:tr>
      <w:tr w:rsidR="000E1A93" w:rsidRPr="00E04450" w14:paraId="3D2720D2" w14:textId="77777777" w:rsidTr="001D5B87">
        <w:tc>
          <w:tcPr>
            <w:tcW w:w="591" w:type="dxa"/>
          </w:tcPr>
          <w:p w14:paraId="09332A8E" w14:textId="3E444CAC" w:rsidR="000E1A93" w:rsidRPr="00E04450" w:rsidRDefault="000E1A93" w:rsidP="0088307E">
            <w:pPr>
              <w:keepNext/>
              <w:jc w:val="both"/>
              <w:rPr>
                <w:rFonts w:ascii="Arial" w:hAnsi="Arial" w:cs="Arial"/>
                <w:b/>
                <w:sz w:val="18"/>
                <w:szCs w:val="18"/>
                <w:lang w:val="cs-CZ"/>
              </w:rPr>
            </w:pPr>
            <w:r w:rsidRPr="00E04450">
              <w:rPr>
                <w:rFonts w:ascii="Arial" w:hAnsi="Arial" w:cs="Arial"/>
                <w:b/>
                <w:sz w:val="18"/>
                <w:szCs w:val="18"/>
                <w:lang w:val="cs-CZ"/>
              </w:rPr>
              <w:t>3.</w:t>
            </w:r>
            <w:r w:rsidR="00C731BA" w:rsidRPr="00E04450">
              <w:rPr>
                <w:rFonts w:ascii="Arial" w:hAnsi="Arial" w:cs="Arial"/>
                <w:b/>
                <w:sz w:val="18"/>
                <w:szCs w:val="18"/>
                <w:lang w:val="cs-CZ"/>
              </w:rPr>
              <w:t>9</w:t>
            </w:r>
          </w:p>
        </w:tc>
        <w:tc>
          <w:tcPr>
            <w:tcW w:w="1766" w:type="dxa"/>
            <w:tcBorders>
              <w:bottom w:val="single" w:sz="4" w:space="0" w:color="auto"/>
            </w:tcBorders>
          </w:tcPr>
          <w:p w14:paraId="0AF4503F" w14:textId="77777777" w:rsidR="000E1A93" w:rsidRPr="00E04450" w:rsidRDefault="000E1A93" w:rsidP="0088307E">
            <w:pPr>
              <w:keepNext/>
              <w:jc w:val="both"/>
              <w:rPr>
                <w:rFonts w:ascii="Arial" w:hAnsi="Arial" w:cs="Arial"/>
                <w:b/>
                <w:sz w:val="18"/>
                <w:szCs w:val="18"/>
                <w:lang w:val="cs-CZ"/>
              </w:rPr>
            </w:pPr>
          </w:p>
        </w:tc>
        <w:tc>
          <w:tcPr>
            <w:tcW w:w="1010" w:type="dxa"/>
            <w:tcBorders>
              <w:bottom w:val="single" w:sz="4" w:space="0" w:color="auto"/>
            </w:tcBorders>
          </w:tcPr>
          <w:p w14:paraId="59B73F60" w14:textId="77777777" w:rsidR="000E1A93" w:rsidRPr="00E04450" w:rsidRDefault="000E1A93" w:rsidP="0088307E">
            <w:pPr>
              <w:keepNext/>
              <w:jc w:val="both"/>
              <w:rPr>
                <w:rFonts w:ascii="Arial" w:hAnsi="Arial" w:cs="Arial"/>
                <w:b/>
                <w:sz w:val="18"/>
                <w:szCs w:val="18"/>
                <w:lang w:val="cs-CZ"/>
              </w:rPr>
            </w:pPr>
          </w:p>
        </w:tc>
        <w:tc>
          <w:tcPr>
            <w:tcW w:w="5905" w:type="dxa"/>
            <w:tcBorders>
              <w:bottom w:val="single" w:sz="4" w:space="0" w:color="auto"/>
            </w:tcBorders>
          </w:tcPr>
          <w:p w14:paraId="66073272" w14:textId="77777777" w:rsidR="000E1A93" w:rsidRPr="00E04450" w:rsidRDefault="000E1A93" w:rsidP="0088307E">
            <w:pPr>
              <w:keepNext/>
              <w:jc w:val="both"/>
              <w:rPr>
                <w:rFonts w:ascii="Arial" w:hAnsi="Arial" w:cs="Arial"/>
                <w:sz w:val="18"/>
                <w:szCs w:val="18"/>
                <w:lang w:val="cs-CZ"/>
              </w:rPr>
            </w:pPr>
          </w:p>
        </w:tc>
      </w:tr>
      <w:tr w:rsidR="000E1A93" w:rsidRPr="00E04450" w14:paraId="4303C136" w14:textId="77777777" w:rsidTr="001D5B87">
        <w:tc>
          <w:tcPr>
            <w:tcW w:w="2357" w:type="dxa"/>
            <w:gridSpan w:val="2"/>
          </w:tcPr>
          <w:p w14:paraId="6CA077BB" w14:textId="5D3E3B46" w:rsidR="000E1A93" w:rsidRPr="00E04450" w:rsidRDefault="00D45FED" w:rsidP="00D45FED">
            <w:pPr>
              <w:rPr>
                <w:rFonts w:ascii="Arial" w:hAnsi="Arial" w:cs="Arial"/>
                <w:b/>
                <w:sz w:val="18"/>
                <w:szCs w:val="18"/>
                <w:lang w:val="cs-CZ"/>
              </w:rPr>
            </w:pPr>
            <w:r w:rsidRPr="00E04450">
              <w:rPr>
                <w:rFonts w:ascii="Arial" w:hAnsi="Arial" w:cs="Arial"/>
                <w:b/>
                <w:sz w:val="18"/>
                <w:szCs w:val="18"/>
                <w:lang w:val="cs-CZ"/>
              </w:rPr>
              <w:t>Správa stavební zakázky</w:t>
            </w:r>
          </w:p>
        </w:tc>
        <w:tc>
          <w:tcPr>
            <w:tcW w:w="1010" w:type="dxa"/>
          </w:tcPr>
          <w:p w14:paraId="674C6BB6" w14:textId="3774CFA3" w:rsidR="000E1A93" w:rsidRPr="00E04450" w:rsidRDefault="000E1A93" w:rsidP="0088307E">
            <w:pPr>
              <w:jc w:val="both"/>
              <w:rPr>
                <w:rFonts w:ascii="Arial" w:hAnsi="Arial" w:cs="Arial"/>
                <w:sz w:val="18"/>
                <w:szCs w:val="18"/>
                <w:lang w:val="cs-CZ"/>
              </w:rPr>
            </w:pPr>
            <w:r w:rsidRPr="00E04450">
              <w:rPr>
                <w:rFonts w:ascii="Arial" w:hAnsi="Arial" w:cs="Arial"/>
                <w:sz w:val="18"/>
                <w:szCs w:val="18"/>
                <w:lang w:val="cs-CZ"/>
              </w:rPr>
              <w:t>3.</w:t>
            </w:r>
            <w:r w:rsidR="00C731BA" w:rsidRPr="00E04450">
              <w:rPr>
                <w:rFonts w:ascii="Arial" w:hAnsi="Arial" w:cs="Arial"/>
                <w:sz w:val="18"/>
                <w:szCs w:val="18"/>
                <w:lang w:val="cs-CZ"/>
              </w:rPr>
              <w:t>9.4</w:t>
            </w:r>
          </w:p>
          <w:p w14:paraId="66F0FC33" w14:textId="77777777" w:rsidR="00C731BA" w:rsidRPr="00E04450" w:rsidRDefault="00C731BA" w:rsidP="0088307E">
            <w:pPr>
              <w:jc w:val="both"/>
              <w:rPr>
                <w:rFonts w:ascii="Arial" w:hAnsi="Arial" w:cs="Arial"/>
                <w:sz w:val="18"/>
                <w:szCs w:val="18"/>
                <w:lang w:val="cs-CZ"/>
              </w:rPr>
            </w:pPr>
          </w:p>
          <w:p w14:paraId="48703581" w14:textId="77777777" w:rsidR="00C731BA" w:rsidRPr="00E04450" w:rsidRDefault="00C731BA" w:rsidP="0088307E">
            <w:pPr>
              <w:jc w:val="both"/>
              <w:rPr>
                <w:rFonts w:ascii="Arial" w:hAnsi="Arial" w:cs="Arial"/>
                <w:sz w:val="18"/>
                <w:szCs w:val="18"/>
                <w:lang w:val="cs-CZ"/>
              </w:rPr>
            </w:pPr>
            <w:r w:rsidRPr="00E04450">
              <w:rPr>
                <w:rFonts w:ascii="Arial" w:hAnsi="Arial" w:cs="Arial"/>
                <w:sz w:val="18"/>
                <w:szCs w:val="18"/>
                <w:lang w:val="cs-CZ"/>
              </w:rPr>
              <w:t>3.9.5</w:t>
            </w:r>
          </w:p>
          <w:p w14:paraId="01E5B79D" w14:textId="77777777" w:rsidR="00C731BA" w:rsidRPr="00E04450" w:rsidRDefault="00C731BA" w:rsidP="0088307E">
            <w:pPr>
              <w:jc w:val="both"/>
              <w:rPr>
                <w:rFonts w:ascii="Arial" w:hAnsi="Arial" w:cs="Arial"/>
                <w:sz w:val="18"/>
                <w:szCs w:val="18"/>
                <w:lang w:val="cs-CZ"/>
              </w:rPr>
            </w:pPr>
          </w:p>
          <w:p w14:paraId="631E1F31" w14:textId="1600592B" w:rsidR="00C731BA" w:rsidRPr="00E04450" w:rsidRDefault="00C731BA" w:rsidP="0088307E">
            <w:pPr>
              <w:jc w:val="both"/>
              <w:rPr>
                <w:rFonts w:ascii="Arial" w:hAnsi="Arial" w:cs="Arial"/>
                <w:sz w:val="18"/>
                <w:szCs w:val="18"/>
                <w:lang w:val="cs-CZ"/>
              </w:rPr>
            </w:pPr>
            <w:r w:rsidRPr="00E04450">
              <w:rPr>
                <w:rFonts w:ascii="Arial" w:hAnsi="Arial" w:cs="Arial"/>
                <w:sz w:val="18"/>
                <w:szCs w:val="18"/>
                <w:lang w:val="cs-CZ"/>
              </w:rPr>
              <w:t>3.9</w:t>
            </w:r>
          </w:p>
        </w:tc>
        <w:tc>
          <w:tcPr>
            <w:tcW w:w="5905" w:type="dxa"/>
          </w:tcPr>
          <w:p w14:paraId="7119490A" w14:textId="697D2C4B" w:rsidR="000E1A93" w:rsidRPr="00E04450" w:rsidRDefault="00C731BA" w:rsidP="0088307E">
            <w:pPr>
              <w:keepNext/>
              <w:jc w:val="both"/>
              <w:rPr>
                <w:rFonts w:ascii="Arial" w:hAnsi="Arial" w:cs="Arial"/>
                <w:sz w:val="18"/>
                <w:szCs w:val="18"/>
                <w:lang w:val="cs-CZ"/>
              </w:rPr>
            </w:pPr>
            <w:r w:rsidRPr="00E04450">
              <w:rPr>
                <w:rFonts w:ascii="Arial" w:hAnsi="Arial" w:cs="Arial"/>
                <w:sz w:val="18"/>
                <w:szCs w:val="18"/>
                <w:lang w:val="cs-CZ"/>
              </w:rPr>
              <w:t>Pod-článek 3.9.4 se ruší bez náhrady.</w:t>
            </w:r>
          </w:p>
          <w:p w14:paraId="75947940" w14:textId="77777777" w:rsidR="00C731BA" w:rsidRPr="00E04450" w:rsidRDefault="00C731BA" w:rsidP="0088307E">
            <w:pPr>
              <w:keepNext/>
              <w:jc w:val="both"/>
              <w:rPr>
                <w:rFonts w:ascii="Arial" w:hAnsi="Arial" w:cs="Arial"/>
                <w:sz w:val="18"/>
                <w:szCs w:val="18"/>
                <w:lang w:val="cs-CZ"/>
              </w:rPr>
            </w:pPr>
          </w:p>
          <w:p w14:paraId="3343F295" w14:textId="7346EC2D" w:rsidR="00C731BA" w:rsidRPr="00E04450" w:rsidRDefault="00C731BA" w:rsidP="0088307E">
            <w:pPr>
              <w:keepNext/>
              <w:jc w:val="both"/>
              <w:rPr>
                <w:rFonts w:ascii="Arial" w:hAnsi="Arial" w:cs="Arial"/>
                <w:sz w:val="18"/>
                <w:szCs w:val="18"/>
                <w:lang w:val="cs-CZ"/>
              </w:rPr>
            </w:pPr>
            <w:r w:rsidRPr="00E04450">
              <w:rPr>
                <w:rFonts w:ascii="Arial" w:hAnsi="Arial" w:cs="Arial"/>
                <w:sz w:val="18"/>
                <w:szCs w:val="18"/>
                <w:lang w:val="cs-CZ"/>
              </w:rPr>
              <w:t>Pod-článek 3.9.5 se ruší bez náhrady</w:t>
            </w:r>
            <w:r w:rsidR="00702672" w:rsidRPr="00E04450">
              <w:rPr>
                <w:rFonts w:ascii="Arial" w:hAnsi="Arial" w:cs="Arial"/>
                <w:sz w:val="18"/>
                <w:szCs w:val="18"/>
                <w:lang w:val="cs-CZ"/>
              </w:rPr>
              <w:t>.</w:t>
            </w:r>
          </w:p>
          <w:p w14:paraId="682FFE8E" w14:textId="77777777" w:rsidR="00C731BA" w:rsidRPr="00E04450" w:rsidRDefault="00C731BA" w:rsidP="0088307E">
            <w:pPr>
              <w:keepNext/>
              <w:jc w:val="both"/>
              <w:rPr>
                <w:rFonts w:ascii="Arial" w:hAnsi="Arial" w:cs="Arial"/>
                <w:sz w:val="18"/>
                <w:szCs w:val="18"/>
                <w:lang w:val="cs-CZ"/>
              </w:rPr>
            </w:pPr>
          </w:p>
          <w:p w14:paraId="2435E7A1" w14:textId="05DFEB96" w:rsidR="00C731BA" w:rsidRPr="00E04450" w:rsidRDefault="00C731BA" w:rsidP="0088307E">
            <w:pPr>
              <w:keepNext/>
              <w:jc w:val="both"/>
              <w:rPr>
                <w:rFonts w:ascii="Arial" w:hAnsi="Arial" w:cs="Arial"/>
                <w:sz w:val="18"/>
                <w:szCs w:val="18"/>
                <w:lang w:val="cs-CZ"/>
              </w:rPr>
            </w:pPr>
            <w:r w:rsidRPr="00E04450">
              <w:rPr>
                <w:rFonts w:ascii="Arial" w:hAnsi="Arial" w:cs="Arial"/>
                <w:sz w:val="18"/>
                <w:szCs w:val="18"/>
                <w:lang w:val="cs-CZ"/>
              </w:rPr>
              <w:t>Ostatní ustanovení Pod-článku 3.9 se použijí za splnění podmínek v nich uvedených.</w:t>
            </w:r>
          </w:p>
        </w:tc>
      </w:tr>
      <w:tr w:rsidR="00941346" w:rsidRPr="00E04450" w14:paraId="381D80A2" w14:textId="55B4069F" w:rsidTr="001D5B87">
        <w:tc>
          <w:tcPr>
            <w:tcW w:w="591" w:type="dxa"/>
          </w:tcPr>
          <w:p w14:paraId="34B01F38" w14:textId="02191929" w:rsidR="00941346" w:rsidRPr="00E04450" w:rsidRDefault="00941346" w:rsidP="00D860D5">
            <w:pPr>
              <w:rPr>
                <w:rFonts w:ascii="Arial" w:hAnsi="Arial" w:cs="Arial"/>
                <w:b/>
                <w:sz w:val="18"/>
                <w:szCs w:val="18"/>
                <w:lang w:val="cs-CZ"/>
              </w:rPr>
            </w:pPr>
            <w:r w:rsidRPr="00E04450">
              <w:rPr>
                <w:rFonts w:ascii="Arial" w:hAnsi="Arial" w:cs="Arial"/>
                <w:b/>
                <w:sz w:val="18"/>
                <w:szCs w:val="18"/>
                <w:lang w:val="cs-CZ"/>
              </w:rPr>
              <w:t>3.</w:t>
            </w:r>
            <w:r w:rsidR="00C731BA" w:rsidRPr="00E04450">
              <w:rPr>
                <w:rFonts w:ascii="Arial" w:hAnsi="Arial" w:cs="Arial"/>
                <w:b/>
                <w:sz w:val="18"/>
                <w:szCs w:val="18"/>
                <w:lang w:val="cs-CZ"/>
              </w:rPr>
              <w:t>10</w:t>
            </w:r>
          </w:p>
        </w:tc>
        <w:tc>
          <w:tcPr>
            <w:tcW w:w="1766" w:type="dxa"/>
            <w:tcBorders>
              <w:bottom w:val="single" w:sz="4" w:space="0" w:color="auto"/>
            </w:tcBorders>
          </w:tcPr>
          <w:p w14:paraId="2CBCE510" w14:textId="1682D849" w:rsidR="00941346" w:rsidRPr="00E04450" w:rsidRDefault="00941346" w:rsidP="00D860D5">
            <w:pPr>
              <w:rPr>
                <w:rFonts w:ascii="Arial" w:hAnsi="Arial" w:cs="Arial"/>
                <w:b/>
                <w:sz w:val="18"/>
                <w:szCs w:val="18"/>
                <w:lang w:val="cs-CZ"/>
              </w:rPr>
            </w:pPr>
          </w:p>
        </w:tc>
        <w:tc>
          <w:tcPr>
            <w:tcW w:w="1010" w:type="dxa"/>
            <w:tcBorders>
              <w:bottom w:val="single" w:sz="4" w:space="0" w:color="auto"/>
            </w:tcBorders>
          </w:tcPr>
          <w:p w14:paraId="65AC4EA2" w14:textId="77777777" w:rsidR="00941346" w:rsidRPr="00E04450" w:rsidRDefault="00941346" w:rsidP="00D860D5">
            <w:pPr>
              <w:jc w:val="both"/>
              <w:rPr>
                <w:rFonts w:ascii="Arial" w:hAnsi="Arial" w:cs="Arial"/>
                <w:sz w:val="18"/>
                <w:szCs w:val="18"/>
                <w:lang w:val="cs-CZ"/>
              </w:rPr>
            </w:pPr>
          </w:p>
        </w:tc>
        <w:tc>
          <w:tcPr>
            <w:tcW w:w="5905" w:type="dxa"/>
            <w:tcBorders>
              <w:bottom w:val="single" w:sz="4" w:space="0" w:color="auto"/>
            </w:tcBorders>
          </w:tcPr>
          <w:p w14:paraId="1E51830E" w14:textId="77777777" w:rsidR="00941346" w:rsidRPr="00E04450" w:rsidRDefault="00941346" w:rsidP="00D860D5">
            <w:pPr>
              <w:jc w:val="both"/>
              <w:rPr>
                <w:rFonts w:ascii="Arial" w:hAnsi="Arial" w:cs="Arial"/>
                <w:sz w:val="18"/>
                <w:szCs w:val="18"/>
                <w:lang w:val="cs-CZ"/>
              </w:rPr>
            </w:pPr>
          </w:p>
        </w:tc>
      </w:tr>
      <w:tr w:rsidR="00D860D5" w:rsidRPr="00E04450" w14:paraId="14A6F6A5" w14:textId="77777777" w:rsidTr="001D5B87">
        <w:tc>
          <w:tcPr>
            <w:tcW w:w="2357" w:type="dxa"/>
            <w:gridSpan w:val="2"/>
          </w:tcPr>
          <w:p w14:paraId="2F8720A5" w14:textId="77777777" w:rsidR="00D860D5" w:rsidRPr="00E04450" w:rsidRDefault="00D860D5" w:rsidP="00D860D5">
            <w:pPr>
              <w:rPr>
                <w:rFonts w:ascii="Arial" w:hAnsi="Arial" w:cs="Arial"/>
                <w:b/>
                <w:sz w:val="18"/>
                <w:szCs w:val="18"/>
                <w:lang w:val="cs-CZ"/>
              </w:rPr>
            </w:pPr>
            <w:r w:rsidRPr="00E04450">
              <w:rPr>
                <w:rFonts w:ascii="Arial" w:hAnsi="Arial" w:cs="Arial"/>
                <w:b/>
                <w:sz w:val="18"/>
                <w:szCs w:val="18"/>
                <w:lang w:val="cs-CZ"/>
              </w:rPr>
              <w:t>Zprávy o postupu</w:t>
            </w:r>
          </w:p>
          <w:p w14:paraId="0BB04B21" w14:textId="6DFC1DD3" w:rsidR="00D860D5" w:rsidRPr="00E04450" w:rsidRDefault="00D860D5" w:rsidP="00D860D5">
            <w:pPr>
              <w:rPr>
                <w:rFonts w:ascii="Arial" w:hAnsi="Arial" w:cs="Arial"/>
                <w:b/>
                <w:sz w:val="18"/>
                <w:szCs w:val="18"/>
                <w:lang w:val="cs-CZ"/>
              </w:rPr>
            </w:pPr>
            <w:r w:rsidRPr="00E04450">
              <w:rPr>
                <w:rFonts w:ascii="Arial" w:hAnsi="Arial" w:cs="Arial"/>
                <w:b/>
                <w:sz w:val="18"/>
                <w:szCs w:val="18"/>
                <w:lang w:val="cs-CZ"/>
              </w:rPr>
              <w:t>poskytování Služeb</w:t>
            </w:r>
          </w:p>
        </w:tc>
        <w:tc>
          <w:tcPr>
            <w:tcW w:w="1010" w:type="dxa"/>
          </w:tcPr>
          <w:p w14:paraId="053EF2A1" w14:textId="17E6DA31"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3.</w:t>
            </w:r>
            <w:r w:rsidR="00C731BA" w:rsidRPr="00E04450">
              <w:rPr>
                <w:rFonts w:ascii="Arial" w:hAnsi="Arial" w:cs="Arial"/>
                <w:sz w:val="18"/>
                <w:szCs w:val="18"/>
                <w:lang w:val="cs-CZ"/>
              </w:rPr>
              <w:t>10</w:t>
            </w:r>
          </w:p>
        </w:tc>
        <w:tc>
          <w:tcPr>
            <w:tcW w:w="5905" w:type="dxa"/>
          </w:tcPr>
          <w:p w14:paraId="5AEEC275" w14:textId="0E4D484C"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Doplňuje se nový Pod-článek 3.</w:t>
            </w:r>
            <w:r w:rsidR="00C731BA" w:rsidRPr="00E04450">
              <w:rPr>
                <w:rFonts w:ascii="Arial" w:hAnsi="Arial" w:cs="Arial"/>
                <w:sz w:val="18"/>
                <w:szCs w:val="18"/>
                <w:lang w:val="cs-CZ"/>
              </w:rPr>
              <w:t>10</w:t>
            </w:r>
            <w:r w:rsidRPr="00E04450">
              <w:rPr>
                <w:rFonts w:ascii="Arial" w:hAnsi="Arial" w:cs="Arial"/>
                <w:sz w:val="18"/>
                <w:szCs w:val="18"/>
                <w:lang w:val="cs-CZ"/>
              </w:rPr>
              <w:t xml:space="preserve"> Zprávy o postupu poskytování Služeb, jehož jednotlivé Pod-články zní následovně:</w:t>
            </w:r>
          </w:p>
        </w:tc>
      </w:tr>
      <w:tr w:rsidR="00D860D5" w:rsidRPr="00E04450" w14:paraId="0D7E3A2C" w14:textId="77777777" w:rsidTr="001D5B87">
        <w:tc>
          <w:tcPr>
            <w:tcW w:w="2357" w:type="dxa"/>
            <w:gridSpan w:val="2"/>
          </w:tcPr>
          <w:p w14:paraId="21B82B0A" w14:textId="77777777" w:rsidR="00D860D5" w:rsidRPr="00E04450" w:rsidRDefault="00D860D5" w:rsidP="00D860D5">
            <w:pPr>
              <w:rPr>
                <w:rFonts w:ascii="Arial" w:hAnsi="Arial" w:cs="Arial"/>
                <w:b/>
                <w:sz w:val="18"/>
                <w:szCs w:val="18"/>
                <w:lang w:val="cs-CZ"/>
              </w:rPr>
            </w:pPr>
          </w:p>
        </w:tc>
        <w:tc>
          <w:tcPr>
            <w:tcW w:w="1010" w:type="dxa"/>
          </w:tcPr>
          <w:p w14:paraId="3157D136" w14:textId="77777777" w:rsidR="00D860D5" w:rsidRPr="00E04450" w:rsidRDefault="00D860D5" w:rsidP="00D860D5">
            <w:pPr>
              <w:jc w:val="both"/>
              <w:rPr>
                <w:rFonts w:ascii="Arial" w:hAnsi="Arial" w:cs="Arial"/>
                <w:sz w:val="18"/>
                <w:szCs w:val="18"/>
                <w:lang w:val="cs-CZ"/>
              </w:rPr>
            </w:pPr>
          </w:p>
        </w:tc>
        <w:tc>
          <w:tcPr>
            <w:tcW w:w="5905" w:type="dxa"/>
          </w:tcPr>
          <w:p w14:paraId="1101CF66" w14:textId="77777777" w:rsidR="00D860D5" w:rsidRPr="00E04450" w:rsidRDefault="00D860D5" w:rsidP="00D860D5">
            <w:pPr>
              <w:jc w:val="both"/>
              <w:rPr>
                <w:rFonts w:ascii="Arial" w:hAnsi="Arial" w:cs="Arial"/>
                <w:sz w:val="18"/>
                <w:szCs w:val="18"/>
                <w:lang w:val="cs-CZ"/>
              </w:rPr>
            </w:pPr>
          </w:p>
        </w:tc>
      </w:tr>
      <w:tr w:rsidR="00D860D5" w:rsidRPr="00E04450" w14:paraId="1AAE0166" w14:textId="77777777" w:rsidTr="001D5B87">
        <w:tc>
          <w:tcPr>
            <w:tcW w:w="2357" w:type="dxa"/>
            <w:gridSpan w:val="2"/>
          </w:tcPr>
          <w:p w14:paraId="3F8EAF12" w14:textId="77777777" w:rsidR="00D860D5" w:rsidRPr="00E04450" w:rsidRDefault="00D860D5" w:rsidP="00D860D5">
            <w:pPr>
              <w:rPr>
                <w:rFonts w:ascii="Arial" w:hAnsi="Arial" w:cs="Arial"/>
                <w:b/>
                <w:sz w:val="18"/>
                <w:szCs w:val="18"/>
                <w:lang w:val="cs-CZ"/>
              </w:rPr>
            </w:pPr>
          </w:p>
        </w:tc>
        <w:tc>
          <w:tcPr>
            <w:tcW w:w="1010" w:type="dxa"/>
          </w:tcPr>
          <w:p w14:paraId="5FDF2080" w14:textId="45DB4275"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3.</w:t>
            </w:r>
            <w:r w:rsidR="00C731BA" w:rsidRPr="00E04450">
              <w:rPr>
                <w:rFonts w:ascii="Arial" w:hAnsi="Arial" w:cs="Arial"/>
                <w:sz w:val="18"/>
                <w:szCs w:val="18"/>
                <w:lang w:val="cs-CZ"/>
              </w:rPr>
              <w:t>10</w:t>
            </w:r>
            <w:r w:rsidRPr="00E04450">
              <w:rPr>
                <w:rFonts w:ascii="Arial" w:hAnsi="Arial" w:cs="Arial"/>
                <w:sz w:val="18"/>
                <w:szCs w:val="18"/>
                <w:lang w:val="cs-CZ"/>
              </w:rPr>
              <w:t>.1</w:t>
            </w:r>
          </w:p>
        </w:tc>
        <w:tc>
          <w:tcPr>
            <w:tcW w:w="5905" w:type="dxa"/>
          </w:tcPr>
          <w:p w14:paraId="7A235A85" w14:textId="59FA6B51"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„Konzultant se zavazuje předkládat Objednateli měsíční zprávy, které podávají Objednateli informace o veškerých Službách poskytnutých v průběhu jednoho kalendářního měsíce. Měsíční zprávy musí obsahovat zejména:</w:t>
            </w:r>
          </w:p>
          <w:p w14:paraId="499C3DE6" w14:textId="136336CF" w:rsidR="00D860D5" w:rsidRPr="00E04450" w:rsidRDefault="00D860D5" w:rsidP="0083301F">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detailní popis postupu poskytování Služeb ve vazbě na postup prací Zhotovitele Díla, a to včetně aktualizovaného harmonogramu;</w:t>
            </w:r>
          </w:p>
          <w:p w14:paraId="4F91F8F9" w14:textId="53338C96" w:rsidR="00D860D5" w:rsidRPr="00E04450" w:rsidRDefault="00D860D5" w:rsidP="0083301F">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srovnání skutečného a plánovaného postupu poskytování Služeb ve vazbě na postup prací Zhotovitele Díla s uvedením podrobností o jakékoli události nebo okolnosti, která může ohrozit Dobu pro dokončení Díla v souladu se Smlouvou a s uvedením opatření, která jsou (nebo budou) přijata k překonání zpoždění;</w:t>
            </w:r>
          </w:p>
          <w:p w14:paraId="2E094B97" w14:textId="5F034CC9" w:rsidR="00D860D5" w:rsidRPr="00E04450" w:rsidRDefault="00D860D5" w:rsidP="00D860D5">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stav financování Projektu, průběh čerpání finančních prostředků a přehled vyúčtování;</w:t>
            </w:r>
          </w:p>
          <w:p w14:paraId="08809975" w14:textId="77777777" w:rsidR="00D860D5" w:rsidRPr="00E04450" w:rsidRDefault="00D860D5" w:rsidP="0083301F">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statistiky bezpečnosti práce, včetně podrobností o jakýchkoli nebezpečných nehodách a činnostech vztahujících se k životnímu prostředí a veřejnosti;</w:t>
            </w:r>
          </w:p>
          <w:p w14:paraId="7F183EFA" w14:textId="77777777" w:rsidR="00D860D5" w:rsidRPr="00E04450" w:rsidRDefault="00D860D5" w:rsidP="00D860D5">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kopie dokumentů o zajištění kvality, výsledcích zkoušek a měření a certifikátů materiálů;</w:t>
            </w:r>
          </w:p>
          <w:p w14:paraId="65BB7825" w14:textId="33EDB23F" w:rsidR="00B96ACB" w:rsidRPr="00A1349C" w:rsidRDefault="00D860D5" w:rsidP="00A1349C">
            <w:pPr>
              <w:pStyle w:val="Odstavecseseznamem"/>
              <w:numPr>
                <w:ilvl w:val="0"/>
                <w:numId w:val="28"/>
              </w:numPr>
              <w:ind w:left="619" w:hanging="619"/>
              <w:jc w:val="both"/>
              <w:rPr>
                <w:rFonts w:ascii="Arial" w:hAnsi="Arial" w:cs="Arial"/>
                <w:sz w:val="18"/>
                <w:szCs w:val="18"/>
                <w:lang w:val="cs-CZ"/>
              </w:rPr>
            </w:pPr>
            <w:r w:rsidRPr="00E04450">
              <w:rPr>
                <w:rFonts w:ascii="Arial" w:hAnsi="Arial" w:cs="Arial"/>
                <w:sz w:val="18"/>
                <w:szCs w:val="18"/>
                <w:lang w:val="cs-CZ"/>
              </w:rPr>
              <w:t xml:space="preserve">fotografie znázorňující </w:t>
            </w:r>
            <w:r w:rsidR="00B96ACB" w:rsidRPr="00E04450">
              <w:rPr>
                <w:rFonts w:ascii="Arial" w:hAnsi="Arial" w:cs="Arial"/>
                <w:sz w:val="18"/>
                <w:szCs w:val="18"/>
                <w:lang w:val="cs-CZ"/>
              </w:rPr>
              <w:t>postup prací Zhotovitele Díla</w:t>
            </w:r>
            <w:r w:rsidR="002C2F8A">
              <w:rPr>
                <w:rFonts w:ascii="Arial" w:hAnsi="Arial" w:cs="Arial"/>
                <w:sz w:val="18"/>
                <w:szCs w:val="18"/>
                <w:lang w:val="cs-CZ"/>
              </w:rPr>
              <w:t>.</w:t>
            </w:r>
          </w:p>
          <w:p w14:paraId="33FFE144" w14:textId="77777777" w:rsidR="00065E99" w:rsidRPr="00E04450" w:rsidRDefault="00B96ACB" w:rsidP="00065E99">
            <w:pPr>
              <w:jc w:val="both"/>
              <w:rPr>
                <w:rFonts w:ascii="Arial" w:hAnsi="Arial" w:cs="Arial"/>
                <w:sz w:val="18"/>
                <w:szCs w:val="18"/>
                <w:lang w:val="cs-CZ"/>
              </w:rPr>
            </w:pPr>
            <w:r w:rsidRPr="00E04450">
              <w:rPr>
                <w:rFonts w:ascii="Arial" w:hAnsi="Arial" w:cs="Arial"/>
                <w:sz w:val="18"/>
                <w:szCs w:val="18"/>
                <w:lang w:val="cs-CZ"/>
              </w:rPr>
              <w:t>Měsíční zpráva musí obsahovat jako samostatnou přílohu detailní přehled (výkaz) Služeb</w:t>
            </w:r>
            <w:r w:rsidR="00065E99" w:rsidRPr="00E04450">
              <w:rPr>
                <w:rFonts w:ascii="Arial" w:hAnsi="Arial" w:cs="Arial"/>
                <w:sz w:val="18"/>
                <w:szCs w:val="18"/>
                <w:lang w:val="cs-CZ"/>
              </w:rPr>
              <w:t xml:space="preserve"> </w:t>
            </w:r>
            <w:r w:rsidRPr="00E04450">
              <w:rPr>
                <w:rFonts w:ascii="Arial" w:hAnsi="Arial" w:cs="Arial"/>
                <w:sz w:val="18"/>
                <w:szCs w:val="18"/>
                <w:lang w:val="cs-CZ"/>
              </w:rPr>
              <w:t>poskytnutých Konzultantem ve sledovaném měsíčním období.</w:t>
            </w:r>
          </w:p>
          <w:p w14:paraId="7EBE03FA" w14:textId="19107134" w:rsidR="00D860D5" w:rsidRPr="00E04450" w:rsidRDefault="00065E99" w:rsidP="00065E99">
            <w:pPr>
              <w:jc w:val="both"/>
              <w:rPr>
                <w:rFonts w:ascii="Arial" w:hAnsi="Arial" w:cs="Arial"/>
                <w:sz w:val="18"/>
                <w:szCs w:val="18"/>
                <w:lang w:val="cs-CZ"/>
              </w:rPr>
            </w:pPr>
            <w:r w:rsidRPr="00E04450">
              <w:rPr>
                <w:rFonts w:ascii="Arial" w:hAnsi="Arial" w:cs="Arial"/>
                <w:sz w:val="18"/>
                <w:szCs w:val="18"/>
                <w:lang w:val="cs-CZ"/>
              </w:rPr>
              <w:t xml:space="preserve">Konzultant je povinen připravit a předložit Objednateli </w:t>
            </w:r>
            <w:r w:rsidR="00C269E3" w:rsidRPr="00E04450">
              <w:rPr>
                <w:rFonts w:ascii="Arial" w:hAnsi="Arial" w:cs="Arial"/>
                <w:sz w:val="18"/>
                <w:szCs w:val="18"/>
                <w:lang w:val="cs-CZ"/>
              </w:rPr>
              <w:t>m</w:t>
            </w:r>
            <w:r w:rsidRPr="00E04450">
              <w:rPr>
                <w:rFonts w:ascii="Arial" w:hAnsi="Arial" w:cs="Arial"/>
                <w:sz w:val="18"/>
                <w:szCs w:val="18"/>
                <w:lang w:val="cs-CZ"/>
              </w:rPr>
              <w:t xml:space="preserve">ěsíční zprávu vždy do </w:t>
            </w:r>
            <w:r w:rsidR="00E531DE" w:rsidRPr="00E04450">
              <w:rPr>
                <w:rFonts w:ascii="Arial" w:hAnsi="Arial" w:cs="Arial"/>
                <w:sz w:val="18"/>
                <w:szCs w:val="18"/>
                <w:lang w:val="cs-CZ"/>
              </w:rPr>
              <w:t>7</w:t>
            </w:r>
            <w:r w:rsidRPr="00E04450">
              <w:rPr>
                <w:rFonts w:ascii="Arial" w:hAnsi="Arial" w:cs="Arial"/>
                <w:sz w:val="18"/>
                <w:szCs w:val="18"/>
                <w:lang w:val="cs-CZ"/>
              </w:rPr>
              <w:t xml:space="preserve"> dnů po skončení příslušného kalendářního měsíce, k němuž se </w:t>
            </w:r>
            <w:r w:rsidR="00C269E3" w:rsidRPr="00E04450">
              <w:rPr>
                <w:rFonts w:ascii="Arial" w:hAnsi="Arial" w:cs="Arial"/>
                <w:sz w:val="18"/>
                <w:szCs w:val="18"/>
                <w:lang w:val="cs-CZ"/>
              </w:rPr>
              <w:t>m</w:t>
            </w:r>
            <w:r w:rsidRPr="00E04450">
              <w:rPr>
                <w:rFonts w:ascii="Arial" w:hAnsi="Arial" w:cs="Arial"/>
                <w:sz w:val="18"/>
                <w:szCs w:val="18"/>
                <w:lang w:val="cs-CZ"/>
              </w:rPr>
              <w:t xml:space="preserve">ěsíční zpráva vztahuje; první </w:t>
            </w:r>
            <w:r w:rsidR="00C269E3" w:rsidRPr="00E04450">
              <w:rPr>
                <w:rFonts w:ascii="Arial" w:hAnsi="Arial" w:cs="Arial"/>
                <w:sz w:val="18"/>
                <w:szCs w:val="18"/>
                <w:lang w:val="cs-CZ"/>
              </w:rPr>
              <w:t>m</w:t>
            </w:r>
            <w:r w:rsidRPr="00E04450">
              <w:rPr>
                <w:rFonts w:ascii="Arial" w:hAnsi="Arial" w:cs="Arial"/>
                <w:sz w:val="18"/>
                <w:szCs w:val="18"/>
                <w:lang w:val="cs-CZ"/>
              </w:rPr>
              <w:t xml:space="preserve">ěsíční zpráva bude pokrývat období do konce prvního kalendářního měsíce </w:t>
            </w:r>
            <w:r w:rsidR="00B823FF" w:rsidRPr="00E04450">
              <w:rPr>
                <w:rFonts w:ascii="Arial" w:hAnsi="Arial" w:cs="Arial"/>
                <w:sz w:val="18"/>
                <w:szCs w:val="18"/>
                <w:lang w:val="cs-CZ"/>
              </w:rPr>
              <w:t xml:space="preserve">následujícího </w:t>
            </w:r>
            <w:r w:rsidRPr="00E04450">
              <w:rPr>
                <w:rFonts w:ascii="Arial" w:hAnsi="Arial" w:cs="Arial"/>
                <w:sz w:val="18"/>
                <w:szCs w:val="18"/>
                <w:lang w:val="cs-CZ"/>
              </w:rPr>
              <w:t>po Datu zahájení Služeb.</w:t>
            </w:r>
          </w:p>
          <w:p w14:paraId="0DEEBBF9" w14:textId="4ED66EBD" w:rsidR="00C269E3" w:rsidRPr="00E04450" w:rsidRDefault="00C269E3" w:rsidP="00DD5302">
            <w:pPr>
              <w:jc w:val="both"/>
              <w:rPr>
                <w:rFonts w:ascii="Arial" w:hAnsi="Arial" w:cs="Arial"/>
                <w:sz w:val="18"/>
                <w:szCs w:val="18"/>
                <w:lang w:val="cs-CZ"/>
              </w:rPr>
            </w:pPr>
            <w:r w:rsidRPr="00E04450">
              <w:rPr>
                <w:rFonts w:ascii="Arial" w:hAnsi="Arial" w:cs="Arial"/>
                <w:sz w:val="18"/>
                <w:szCs w:val="18"/>
                <w:lang w:val="cs-CZ"/>
              </w:rPr>
              <w:t>V případě, že měsíční zpráva neodpovídá požadavkům Smlouvy, je Objednatel oprávněn vyzvat Konzultanta k nápravě a Konzultant je povinen bez zbytečného odkladu předložit Objednateli přepracovanou měsíční zprávu, která bude odpovídat požadavkům Smlouvy.</w:t>
            </w:r>
            <w:r w:rsidR="00DD5302" w:rsidRPr="00E04450">
              <w:rPr>
                <w:rFonts w:ascii="Arial" w:hAnsi="Arial" w:cs="Arial"/>
                <w:sz w:val="18"/>
                <w:szCs w:val="18"/>
                <w:lang w:val="cs-CZ"/>
              </w:rPr>
              <w:t xml:space="preserve"> </w:t>
            </w:r>
            <w:r w:rsidRPr="00E04450">
              <w:rPr>
                <w:rFonts w:ascii="Arial" w:hAnsi="Arial" w:cs="Arial"/>
                <w:sz w:val="18"/>
                <w:szCs w:val="18"/>
                <w:lang w:val="cs-CZ"/>
              </w:rPr>
              <w:t>Objednatel není povinen k zaplacení jakýchkoli splatných faktur Konzultanta, dokud Konzultant nepředloží Objednateli řádnou měsíční zprávu, která bude odpovídat požadavkům Smlouvy. “</w:t>
            </w:r>
          </w:p>
        </w:tc>
      </w:tr>
      <w:tr w:rsidR="00D860D5" w:rsidRPr="00E04450" w14:paraId="5AED413F" w14:textId="77777777" w:rsidTr="001D5B87">
        <w:tc>
          <w:tcPr>
            <w:tcW w:w="2357" w:type="dxa"/>
            <w:gridSpan w:val="2"/>
          </w:tcPr>
          <w:p w14:paraId="2F4E6D59" w14:textId="77777777" w:rsidR="00D860D5" w:rsidRPr="00E04450" w:rsidRDefault="00D860D5" w:rsidP="00D860D5">
            <w:pPr>
              <w:rPr>
                <w:rFonts w:ascii="Arial" w:hAnsi="Arial" w:cs="Arial"/>
                <w:b/>
                <w:sz w:val="18"/>
                <w:szCs w:val="18"/>
                <w:lang w:val="cs-CZ"/>
              </w:rPr>
            </w:pPr>
          </w:p>
        </w:tc>
        <w:tc>
          <w:tcPr>
            <w:tcW w:w="1010" w:type="dxa"/>
          </w:tcPr>
          <w:p w14:paraId="6EC5ABDF" w14:textId="77777777" w:rsidR="00D860D5" w:rsidRPr="00E04450" w:rsidRDefault="00D860D5" w:rsidP="00D860D5">
            <w:pPr>
              <w:jc w:val="both"/>
              <w:rPr>
                <w:rFonts w:ascii="Arial" w:hAnsi="Arial" w:cs="Arial"/>
                <w:sz w:val="18"/>
                <w:szCs w:val="18"/>
                <w:lang w:val="cs-CZ"/>
              </w:rPr>
            </w:pPr>
          </w:p>
        </w:tc>
        <w:tc>
          <w:tcPr>
            <w:tcW w:w="5905" w:type="dxa"/>
          </w:tcPr>
          <w:p w14:paraId="305F8139" w14:textId="77777777" w:rsidR="00D860D5" w:rsidRPr="00E04450" w:rsidRDefault="00D860D5" w:rsidP="00D860D5">
            <w:pPr>
              <w:jc w:val="both"/>
              <w:rPr>
                <w:rFonts w:ascii="Arial" w:hAnsi="Arial" w:cs="Arial"/>
                <w:sz w:val="18"/>
                <w:szCs w:val="18"/>
                <w:lang w:val="cs-CZ"/>
              </w:rPr>
            </w:pPr>
          </w:p>
        </w:tc>
      </w:tr>
      <w:tr w:rsidR="00D860D5" w:rsidRPr="00E04450" w14:paraId="341C0E1B" w14:textId="77777777" w:rsidTr="001D5B87">
        <w:tc>
          <w:tcPr>
            <w:tcW w:w="2357" w:type="dxa"/>
            <w:gridSpan w:val="2"/>
          </w:tcPr>
          <w:p w14:paraId="0E753C4A" w14:textId="77777777" w:rsidR="00D860D5" w:rsidRPr="00E04450" w:rsidRDefault="00D860D5" w:rsidP="00D860D5">
            <w:pPr>
              <w:rPr>
                <w:rFonts w:ascii="Arial" w:hAnsi="Arial" w:cs="Arial"/>
                <w:b/>
                <w:sz w:val="18"/>
                <w:szCs w:val="18"/>
                <w:lang w:val="cs-CZ"/>
              </w:rPr>
            </w:pPr>
          </w:p>
        </w:tc>
        <w:tc>
          <w:tcPr>
            <w:tcW w:w="1010" w:type="dxa"/>
          </w:tcPr>
          <w:p w14:paraId="42969190" w14:textId="6E56F039" w:rsidR="00D860D5" w:rsidRPr="00E04450" w:rsidRDefault="00B96ACB" w:rsidP="00D860D5">
            <w:pPr>
              <w:jc w:val="both"/>
              <w:rPr>
                <w:rFonts w:ascii="Arial" w:hAnsi="Arial" w:cs="Arial"/>
                <w:sz w:val="18"/>
                <w:szCs w:val="18"/>
                <w:lang w:val="cs-CZ"/>
              </w:rPr>
            </w:pPr>
            <w:r w:rsidRPr="00E04450">
              <w:rPr>
                <w:rFonts w:ascii="Arial" w:hAnsi="Arial" w:cs="Arial"/>
                <w:sz w:val="18"/>
                <w:szCs w:val="18"/>
                <w:lang w:val="cs-CZ"/>
              </w:rPr>
              <w:t>3.</w:t>
            </w:r>
            <w:r w:rsidR="00C731BA" w:rsidRPr="00E04450">
              <w:rPr>
                <w:rFonts w:ascii="Arial" w:hAnsi="Arial" w:cs="Arial"/>
                <w:sz w:val="18"/>
                <w:szCs w:val="18"/>
                <w:lang w:val="cs-CZ"/>
              </w:rPr>
              <w:t>10</w:t>
            </w:r>
            <w:r w:rsidRPr="00E04450">
              <w:rPr>
                <w:rFonts w:ascii="Arial" w:hAnsi="Arial" w:cs="Arial"/>
                <w:sz w:val="18"/>
                <w:szCs w:val="18"/>
                <w:lang w:val="cs-CZ"/>
              </w:rPr>
              <w:t>.2</w:t>
            </w:r>
          </w:p>
        </w:tc>
        <w:tc>
          <w:tcPr>
            <w:tcW w:w="5905" w:type="dxa"/>
          </w:tcPr>
          <w:p w14:paraId="6AE68BDD" w14:textId="04BAA0DB" w:rsidR="00B823FF" w:rsidRPr="00E04450" w:rsidRDefault="00B96ACB" w:rsidP="00680967">
            <w:pPr>
              <w:jc w:val="both"/>
              <w:rPr>
                <w:rFonts w:ascii="Arial" w:hAnsi="Arial" w:cs="Arial"/>
                <w:sz w:val="18"/>
                <w:szCs w:val="18"/>
                <w:lang w:val="cs-CZ"/>
              </w:rPr>
            </w:pPr>
            <w:r w:rsidRPr="00E04450">
              <w:rPr>
                <w:rFonts w:ascii="Arial" w:hAnsi="Arial" w:cs="Arial"/>
                <w:sz w:val="18"/>
                <w:szCs w:val="18"/>
                <w:lang w:val="cs-CZ"/>
              </w:rPr>
              <w:t>„</w:t>
            </w:r>
            <w:r w:rsidR="00B823FF" w:rsidRPr="00E04450">
              <w:rPr>
                <w:rFonts w:ascii="Arial" w:hAnsi="Arial" w:cs="Arial"/>
                <w:sz w:val="18"/>
                <w:szCs w:val="18"/>
                <w:lang w:val="cs-CZ"/>
              </w:rPr>
              <w:t>Konzultant se zavazuje předložit Objednateli závěrečnou zprávu, která musí obsahovat informace a hodnocení přípravy a realizace celého Projektu. Závěrečnou zprávu Konzultant projednává s Objednatelem.</w:t>
            </w:r>
            <w:r w:rsidR="00680967" w:rsidRPr="00E04450">
              <w:rPr>
                <w:rFonts w:ascii="Arial" w:hAnsi="Arial" w:cs="Arial"/>
                <w:lang w:val="cs-CZ"/>
              </w:rPr>
              <w:t xml:space="preserve"> </w:t>
            </w:r>
            <w:r w:rsidR="00680967" w:rsidRPr="00E04450">
              <w:rPr>
                <w:rFonts w:ascii="Arial" w:hAnsi="Arial" w:cs="Arial"/>
                <w:sz w:val="18"/>
                <w:szCs w:val="18"/>
                <w:lang w:val="cs-CZ"/>
              </w:rPr>
              <w:t>Struktura a obsah závěrečné zprávy budou v předstihu dohodnuty s Objednatelem.</w:t>
            </w:r>
          </w:p>
          <w:p w14:paraId="6BBF74DD" w14:textId="5C835617" w:rsidR="00DD5302" w:rsidRPr="00E04450" w:rsidRDefault="00B823FF" w:rsidP="00B823FF">
            <w:pPr>
              <w:jc w:val="both"/>
              <w:rPr>
                <w:rFonts w:ascii="Arial" w:hAnsi="Arial" w:cs="Arial"/>
                <w:sz w:val="18"/>
                <w:szCs w:val="18"/>
                <w:lang w:val="cs-CZ"/>
              </w:rPr>
            </w:pPr>
            <w:r w:rsidRPr="00E04450">
              <w:rPr>
                <w:rFonts w:ascii="Arial" w:hAnsi="Arial" w:cs="Arial"/>
                <w:sz w:val="18"/>
                <w:szCs w:val="18"/>
                <w:lang w:val="cs-CZ"/>
              </w:rPr>
              <w:t xml:space="preserve">V </w:t>
            </w:r>
            <w:r w:rsidR="00C269E3" w:rsidRPr="00E04450">
              <w:rPr>
                <w:rFonts w:ascii="Arial" w:hAnsi="Arial" w:cs="Arial"/>
                <w:sz w:val="18"/>
                <w:szCs w:val="18"/>
                <w:lang w:val="cs-CZ"/>
              </w:rPr>
              <w:t>z</w:t>
            </w:r>
            <w:r w:rsidRPr="00E04450">
              <w:rPr>
                <w:rFonts w:ascii="Arial" w:hAnsi="Arial" w:cs="Arial"/>
                <w:sz w:val="18"/>
                <w:szCs w:val="18"/>
                <w:lang w:val="cs-CZ"/>
              </w:rPr>
              <w:t xml:space="preserve">ávěrečné zprávě musí být stručně, avšak vyčerpávajícím způsobem, prezentován souhrn Projektu a jakékoliv zkušenosti, které by měl Objednatel využít při realizaci obdobných projektů v budoucím období, společně s kritickou studií případných větších problémů týkajících se např. plynulosti realizace Projektu a dodržování harmonogramů, financování Projektu a průběhu čerpání finančních prostředků apod., které se objevily během plnění Smlouvy. Závěrečná zpráva musí rovněž obsahovat přinejmenším přehled o postupu realizace Projektu a celkovou finanční situaci Projektu po jeho dokončení. Tato zpráva bude dále obsahovat doporučení pro řádné provozování a údržbu provedeného Díla, včetně posouzení závěrů </w:t>
            </w:r>
            <w:r w:rsidR="00C269E3" w:rsidRPr="00E04450">
              <w:rPr>
                <w:rFonts w:ascii="Arial" w:hAnsi="Arial" w:cs="Arial"/>
                <w:sz w:val="18"/>
                <w:szCs w:val="18"/>
                <w:lang w:val="cs-CZ"/>
              </w:rPr>
              <w:t>K</w:t>
            </w:r>
            <w:r w:rsidRPr="00E04450">
              <w:rPr>
                <w:rFonts w:ascii="Arial" w:hAnsi="Arial" w:cs="Arial"/>
                <w:sz w:val="18"/>
                <w:szCs w:val="18"/>
                <w:lang w:val="cs-CZ"/>
              </w:rPr>
              <w:t>olaudační</w:t>
            </w:r>
            <w:r w:rsidR="00C269E3" w:rsidRPr="00E04450">
              <w:rPr>
                <w:rFonts w:ascii="Arial" w:hAnsi="Arial" w:cs="Arial"/>
                <w:sz w:val="18"/>
                <w:szCs w:val="18"/>
                <w:lang w:val="cs-CZ"/>
              </w:rPr>
              <w:t xml:space="preserve">ho </w:t>
            </w:r>
            <w:r w:rsidRPr="00E04450">
              <w:rPr>
                <w:rFonts w:ascii="Arial" w:hAnsi="Arial" w:cs="Arial"/>
                <w:sz w:val="18"/>
                <w:szCs w:val="18"/>
                <w:lang w:val="cs-CZ"/>
              </w:rPr>
              <w:t xml:space="preserve">řízení a případných dalších požadavků </w:t>
            </w:r>
            <w:r w:rsidR="00670F0E" w:rsidRPr="00E04450">
              <w:rPr>
                <w:rFonts w:ascii="Arial" w:hAnsi="Arial" w:cs="Arial"/>
                <w:sz w:val="18"/>
                <w:szCs w:val="18"/>
                <w:lang w:val="cs-CZ"/>
              </w:rPr>
              <w:t>Objednatele</w:t>
            </w:r>
            <w:r w:rsidR="00DD5302" w:rsidRPr="00E04450">
              <w:rPr>
                <w:rFonts w:ascii="Arial" w:hAnsi="Arial" w:cs="Arial"/>
                <w:sz w:val="18"/>
                <w:szCs w:val="18"/>
                <w:lang w:val="cs-CZ"/>
              </w:rPr>
              <w:t xml:space="preserve"> nebo </w:t>
            </w:r>
            <w:r w:rsidRPr="00E04450">
              <w:rPr>
                <w:rFonts w:ascii="Arial" w:hAnsi="Arial" w:cs="Arial"/>
                <w:sz w:val="18"/>
                <w:szCs w:val="18"/>
                <w:lang w:val="cs-CZ"/>
              </w:rPr>
              <w:t>poskytovatelů dotace k závěrečnému vyhodnocení akce a přiznání dotace.</w:t>
            </w:r>
          </w:p>
          <w:p w14:paraId="255B215F" w14:textId="22C065F7" w:rsidR="00D860D5" w:rsidRPr="00E04450" w:rsidRDefault="00B823FF" w:rsidP="00B823FF">
            <w:pPr>
              <w:jc w:val="both"/>
              <w:rPr>
                <w:rFonts w:ascii="Arial" w:hAnsi="Arial" w:cs="Arial"/>
                <w:sz w:val="18"/>
                <w:szCs w:val="18"/>
                <w:lang w:val="cs-CZ"/>
              </w:rPr>
            </w:pPr>
            <w:r w:rsidRPr="00E04450">
              <w:rPr>
                <w:rFonts w:ascii="Arial" w:hAnsi="Arial" w:cs="Arial"/>
                <w:sz w:val="18"/>
                <w:szCs w:val="18"/>
                <w:lang w:val="cs-CZ"/>
              </w:rPr>
              <w:t xml:space="preserve">Konzultant je povinen </w:t>
            </w:r>
            <w:r w:rsidR="00DD5302" w:rsidRPr="00E04450">
              <w:rPr>
                <w:rFonts w:ascii="Arial" w:hAnsi="Arial" w:cs="Arial"/>
                <w:sz w:val="18"/>
                <w:szCs w:val="18"/>
                <w:lang w:val="cs-CZ"/>
              </w:rPr>
              <w:t xml:space="preserve">připravit a předložit </w:t>
            </w:r>
            <w:r w:rsidRPr="00E04450">
              <w:rPr>
                <w:rFonts w:ascii="Arial" w:hAnsi="Arial" w:cs="Arial"/>
                <w:sz w:val="18"/>
                <w:szCs w:val="18"/>
                <w:lang w:val="cs-CZ"/>
              </w:rPr>
              <w:t xml:space="preserve">Objednateli </w:t>
            </w:r>
            <w:r w:rsidR="00DD5302" w:rsidRPr="00E04450">
              <w:rPr>
                <w:rFonts w:ascii="Arial" w:hAnsi="Arial" w:cs="Arial"/>
                <w:sz w:val="18"/>
                <w:szCs w:val="18"/>
                <w:lang w:val="cs-CZ"/>
              </w:rPr>
              <w:t>z</w:t>
            </w:r>
            <w:r w:rsidRPr="00E04450">
              <w:rPr>
                <w:rFonts w:ascii="Arial" w:hAnsi="Arial" w:cs="Arial"/>
                <w:sz w:val="18"/>
                <w:szCs w:val="18"/>
                <w:lang w:val="cs-CZ"/>
              </w:rPr>
              <w:t xml:space="preserve">ávěrečnou zprávu do </w:t>
            </w:r>
            <w:r w:rsidR="00C269E3" w:rsidRPr="00E04450">
              <w:rPr>
                <w:rFonts w:ascii="Arial" w:hAnsi="Arial" w:cs="Arial"/>
                <w:sz w:val="18"/>
                <w:szCs w:val="18"/>
                <w:lang w:val="cs-CZ"/>
              </w:rPr>
              <w:t>56</w:t>
            </w:r>
            <w:r w:rsidRPr="00E04450">
              <w:rPr>
                <w:rFonts w:ascii="Arial" w:hAnsi="Arial" w:cs="Arial"/>
                <w:sz w:val="18"/>
                <w:szCs w:val="18"/>
                <w:lang w:val="cs-CZ"/>
              </w:rPr>
              <w:t xml:space="preserve"> dnů </w:t>
            </w:r>
            <w:r w:rsidR="00C269E3" w:rsidRPr="00E04450">
              <w:rPr>
                <w:rFonts w:ascii="Arial" w:hAnsi="Arial" w:cs="Arial"/>
                <w:sz w:val="18"/>
                <w:szCs w:val="18"/>
                <w:lang w:val="cs-CZ"/>
              </w:rPr>
              <w:t xml:space="preserve">ode dne předání a převzetí dokončeného Díla Objednatelem v souladu se Smlouvou </w:t>
            </w:r>
            <w:r w:rsidR="0065288B">
              <w:rPr>
                <w:rFonts w:ascii="Arial" w:hAnsi="Arial" w:cs="Arial"/>
                <w:sz w:val="18"/>
                <w:szCs w:val="18"/>
                <w:lang w:val="cs-CZ"/>
              </w:rPr>
              <w:t>o dílo</w:t>
            </w:r>
            <w:r w:rsidRPr="00E04450">
              <w:rPr>
                <w:rFonts w:ascii="Arial" w:hAnsi="Arial" w:cs="Arial"/>
                <w:sz w:val="18"/>
                <w:szCs w:val="18"/>
                <w:lang w:val="cs-CZ"/>
              </w:rPr>
              <w:t xml:space="preserve">. Úprava této lhůty je možná pouze po předchozím </w:t>
            </w:r>
            <w:r w:rsidR="003B0182">
              <w:rPr>
                <w:rFonts w:ascii="Arial" w:hAnsi="Arial" w:cs="Arial"/>
                <w:sz w:val="18"/>
                <w:szCs w:val="18"/>
                <w:lang w:val="cs-CZ"/>
              </w:rPr>
              <w:t xml:space="preserve">písemném </w:t>
            </w:r>
            <w:r w:rsidRPr="00E04450">
              <w:rPr>
                <w:rFonts w:ascii="Arial" w:hAnsi="Arial" w:cs="Arial"/>
                <w:sz w:val="18"/>
                <w:szCs w:val="18"/>
                <w:lang w:val="cs-CZ"/>
              </w:rPr>
              <w:t>schválení Objednatelem.“</w:t>
            </w:r>
          </w:p>
        </w:tc>
      </w:tr>
      <w:tr w:rsidR="00E07AC3" w:rsidRPr="00E04450" w14:paraId="5048073A" w14:textId="77777777" w:rsidTr="001D5B87">
        <w:tc>
          <w:tcPr>
            <w:tcW w:w="2357" w:type="dxa"/>
            <w:gridSpan w:val="2"/>
          </w:tcPr>
          <w:p w14:paraId="54EE0E79" w14:textId="77777777" w:rsidR="00E07AC3" w:rsidRPr="00E04450" w:rsidRDefault="00E07AC3" w:rsidP="00D860D5">
            <w:pPr>
              <w:rPr>
                <w:rFonts w:ascii="Arial" w:hAnsi="Arial" w:cs="Arial"/>
                <w:b/>
                <w:sz w:val="18"/>
                <w:szCs w:val="18"/>
                <w:lang w:val="cs-CZ"/>
              </w:rPr>
            </w:pPr>
          </w:p>
        </w:tc>
        <w:tc>
          <w:tcPr>
            <w:tcW w:w="1010" w:type="dxa"/>
          </w:tcPr>
          <w:p w14:paraId="4BAE22CE" w14:textId="77777777" w:rsidR="00E07AC3" w:rsidRPr="00E04450" w:rsidRDefault="00E07AC3" w:rsidP="00D860D5">
            <w:pPr>
              <w:jc w:val="both"/>
              <w:rPr>
                <w:rFonts w:ascii="Arial" w:hAnsi="Arial" w:cs="Arial"/>
                <w:sz w:val="18"/>
                <w:szCs w:val="18"/>
                <w:lang w:val="cs-CZ"/>
              </w:rPr>
            </w:pPr>
          </w:p>
        </w:tc>
        <w:tc>
          <w:tcPr>
            <w:tcW w:w="5905" w:type="dxa"/>
          </w:tcPr>
          <w:p w14:paraId="727A136C" w14:textId="77777777" w:rsidR="00E07AC3" w:rsidRPr="00E04450" w:rsidRDefault="00E07AC3" w:rsidP="00B96ACB">
            <w:pPr>
              <w:keepNext/>
              <w:jc w:val="both"/>
              <w:rPr>
                <w:rFonts w:ascii="Arial" w:hAnsi="Arial" w:cs="Arial"/>
                <w:sz w:val="18"/>
                <w:szCs w:val="18"/>
                <w:lang w:val="cs-CZ"/>
              </w:rPr>
            </w:pPr>
          </w:p>
        </w:tc>
      </w:tr>
      <w:tr w:rsidR="00D860D5" w:rsidRPr="00E04450" w14:paraId="547470F3" w14:textId="77777777" w:rsidTr="001D5B87">
        <w:tc>
          <w:tcPr>
            <w:tcW w:w="2357" w:type="dxa"/>
            <w:gridSpan w:val="2"/>
          </w:tcPr>
          <w:p w14:paraId="53F9D72E" w14:textId="77777777" w:rsidR="00D860D5" w:rsidRPr="00E04450" w:rsidRDefault="00D860D5" w:rsidP="00D860D5">
            <w:pPr>
              <w:rPr>
                <w:rFonts w:ascii="Arial" w:hAnsi="Arial" w:cs="Arial"/>
                <w:b/>
                <w:sz w:val="18"/>
                <w:szCs w:val="18"/>
                <w:lang w:val="cs-CZ"/>
              </w:rPr>
            </w:pPr>
          </w:p>
        </w:tc>
        <w:tc>
          <w:tcPr>
            <w:tcW w:w="1010" w:type="dxa"/>
          </w:tcPr>
          <w:p w14:paraId="32C0D1C2" w14:textId="40DBDF26" w:rsidR="00D860D5" w:rsidRPr="00E04450" w:rsidRDefault="00D860D5" w:rsidP="00347DB6">
            <w:pPr>
              <w:jc w:val="both"/>
              <w:rPr>
                <w:rFonts w:ascii="Arial" w:hAnsi="Arial" w:cs="Arial"/>
                <w:sz w:val="18"/>
                <w:szCs w:val="18"/>
                <w:lang w:val="cs-CZ"/>
              </w:rPr>
            </w:pPr>
          </w:p>
        </w:tc>
        <w:tc>
          <w:tcPr>
            <w:tcW w:w="5905" w:type="dxa"/>
          </w:tcPr>
          <w:p w14:paraId="2A3BD559" w14:textId="6DFFDCF6" w:rsidR="00D860D5" w:rsidRPr="00E04450" w:rsidRDefault="00D860D5" w:rsidP="002C2F8A">
            <w:pPr>
              <w:jc w:val="both"/>
              <w:rPr>
                <w:rFonts w:ascii="Arial" w:hAnsi="Arial" w:cs="Arial"/>
                <w:sz w:val="18"/>
                <w:szCs w:val="18"/>
                <w:lang w:val="cs-CZ"/>
              </w:rPr>
            </w:pPr>
          </w:p>
        </w:tc>
      </w:tr>
      <w:tr w:rsidR="00941346" w:rsidRPr="00E04450" w14:paraId="2BF810E3" w14:textId="77777777" w:rsidTr="001D5B87">
        <w:tc>
          <w:tcPr>
            <w:tcW w:w="591" w:type="dxa"/>
          </w:tcPr>
          <w:p w14:paraId="4C62C5D9" w14:textId="06BA8558" w:rsidR="00941346" w:rsidRPr="00E04450" w:rsidRDefault="00941346" w:rsidP="00D860D5">
            <w:pPr>
              <w:rPr>
                <w:rFonts w:ascii="Arial" w:hAnsi="Arial" w:cs="Arial"/>
                <w:b/>
                <w:sz w:val="18"/>
                <w:szCs w:val="18"/>
                <w:lang w:val="cs-CZ"/>
              </w:rPr>
            </w:pPr>
            <w:r w:rsidRPr="00E04450">
              <w:rPr>
                <w:rFonts w:ascii="Arial" w:hAnsi="Arial" w:cs="Arial"/>
                <w:b/>
                <w:sz w:val="18"/>
                <w:szCs w:val="18"/>
                <w:lang w:val="cs-CZ"/>
              </w:rPr>
              <w:t>3.1</w:t>
            </w:r>
            <w:r w:rsidR="00C731BA" w:rsidRPr="00E04450">
              <w:rPr>
                <w:rFonts w:ascii="Arial" w:hAnsi="Arial" w:cs="Arial"/>
                <w:b/>
                <w:sz w:val="18"/>
                <w:szCs w:val="18"/>
                <w:lang w:val="cs-CZ"/>
              </w:rPr>
              <w:t>1</w:t>
            </w:r>
          </w:p>
        </w:tc>
        <w:tc>
          <w:tcPr>
            <w:tcW w:w="1766" w:type="dxa"/>
            <w:tcBorders>
              <w:bottom w:val="single" w:sz="4" w:space="0" w:color="auto"/>
            </w:tcBorders>
          </w:tcPr>
          <w:p w14:paraId="33BC6768" w14:textId="0A2BC64A" w:rsidR="00941346" w:rsidRPr="00E04450" w:rsidRDefault="00941346" w:rsidP="00D860D5">
            <w:pPr>
              <w:rPr>
                <w:rFonts w:ascii="Arial" w:hAnsi="Arial" w:cs="Arial"/>
                <w:b/>
                <w:sz w:val="18"/>
                <w:szCs w:val="18"/>
                <w:lang w:val="cs-CZ"/>
              </w:rPr>
            </w:pPr>
          </w:p>
        </w:tc>
        <w:tc>
          <w:tcPr>
            <w:tcW w:w="1010" w:type="dxa"/>
            <w:tcBorders>
              <w:bottom w:val="single" w:sz="4" w:space="0" w:color="auto"/>
            </w:tcBorders>
          </w:tcPr>
          <w:p w14:paraId="5DD7DD3E" w14:textId="77777777" w:rsidR="00941346" w:rsidRPr="00E04450" w:rsidRDefault="00941346" w:rsidP="00D860D5">
            <w:pPr>
              <w:jc w:val="both"/>
              <w:rPr>
                <w:rFonts w:ascii="Arial" w:hAnsi="Arial" w:cs="Arial"/>
                <w:sz w:val="18"/>
                <w:szCs w:val="18"/>
                <w:lang w:val="cs-CZ"/>
              </w:rPr>
            </w:pPr>
          </w:p>
        </w:tc>
        <w:tc>
          <w:tcPr>
            <w:tcW w:w="5905" w:type="dxa"/>
            <w:tcBorders>
              <w:bottom w:val="single" w:sz="4" w:space="0" w:color="auto"/>
            </w:tcBorders>
          </w:tcPr>
          <w:p w14:paraId="3D4F72E8" w14:textId="77777777" w:rsidR="00941346" w:rsidRPr="00E04450" w:rsidRDefault="00941346" w:rsidP="00D860D5">
            <w:pPr>
              <w:jc w:val="both"/>
              <w:rPr>
                <w:rFonts w:ascii="Arial" w:hAnsi="Arial" w:cs="Arial"/>
                <w:sz w:val="18"/>
                <w:szCs w:val="18"/>
                <w:lang w:val="cs-CZ"/>
              </w:rPr>
            </w:pPr>
          </w:p>
        </w:tc>
      </w:tr>
      <w:tr w:rsidR="00D860D5" w:rsidRPr="00E04450" w14:paraId="372CCCE6" w14:textId="77777777" w:rsidTr="001D5B87">
        <w:tc>
          <w:tcPr>
            <w:tcW w:w="2357" w:type="dxa"/>
            <w:gridSpan w:val="2"/>
          </w:tcPr>
          <w:p w14:paraId="53A6EF66" w14:textId="535D84BD" w:rsidR="00D860D5" w:rsidRPr="00E04450" w:rsidRDefault="00D860D5" w:rsidP="00D860D5">
            <w:pPr>
              <w:pStyle w:val="Default"/>
              <w:rPr>
                <w:sz w:val="18"/>
                <w:szCs w:val="18"/>
              </w:rPr>
            </w:pPr>
            <w:r w:rsidRPr="00E04450">
              <w:rPr>
                <w:b/>
                <w:bCs/>
                <w:sz w:val="18"/>
                <w:szCs w:val="18"/>
              </w:rPr>
              <w:t>Zákaz výkonu nelegální práce</w:t>
            </w:r>
          </w:p>
        </w:tc>
        <w:tc>
          <w:tcPr>
            <w:tcW w:w="1010" w:type="dxa"/>
          </w:tcPr>
          <w:p w14:paraId="463AFF56" w14:textId="3C9A2708"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3.1</w:t>
            </w:r>
            <w:r w:rsidR="00C731BA" w:rsidRPr="00E04450">
              <w:rPr>
                <w:rFonts w:ascii="Arial" w:hAnsi="Arial" w:cs="Arial"/>
                <w:sz w:val="18"/>
                <w:szCs w:val="18"/>
                <w:lang w:val="cs-CZ"/>
              </w:rPr>
              <w:t>1</w:t>
            </w:r>
          </w:p>
        </w:tc>
        <w:tc>
          <w:tcPr>
            <w:tcW w:w="5905" w:type="dxa"/>
          </w:tcPr>
          <w:p w14:paraId="60625391" w14:textId="00D8423D"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Doplňuje se nový Pod-článek 3.1</w:t>
            </w:r>
            <w:r w:rsidR="00097A20" w:rsidRPr="00E04450">
              <w:rPr>
                <w:rFonts w:ascii="Arial" w:hAnsi="Arial" w:cs="Arial"/>
                <w:sz w:val="18"/>
                <w:szCs w:val="18"/>
                <w:lang w:val="cs-CZ"/>
              </w:rPr>
              <w:t>1</w:t>
            </w:r>
            <w:r w:rsidRPr="00E04450">
              <w:rPr>
                <w:rFonts w:ascii="Arial" w:hAnsi="Arial" w:cs="Arial"/>
                <w:sz w:val="18"/>
                <w:szCs w:val="18"/>
                <w:lang w:val="cs-CZ"/>
              </w:rPr>
              <w:t xml:space="preserve"> Zákaz výkonu nelegální práce, jehož jednotlivé Pod-články zní následovně:</w:t>
            </w:r>
          </w:p>
        </w:tc>
      </w:tr>
      <w:tr w:rsidR="00D860D5" w:rsidRPr="00E04450" w14:paraId="4CBD726E" w14:textId="77777777" w:rsidTr="001D5B87">
        <w:tc>
          <w:tcPr>
            <w:tcW w:w="2357" w:type="dxa"/>
            <w:gridSpan w:val="2"/>
          </w:tcPr>
          <w:p w14:paraId="4DE4C974" w14:textId="77777777" w:rsidR="00D860D5" w:rsidRPr="00E04450" w:rsidRDefault="00D860D5" w:rsidP="00D860D5">
            <w:pPr>
              <w:pStyle w:val="Default"/>
              <w:rPr>
                <w:b/>
                <w:bCs/>
                <w:sz w:val="18"/>
                <w:szCs w:val="18"/>
              </w:rPr>
            </w:pPr>
          </w:p>
        </w:tc>
        <w:tc>
          <w:tcPr>
            <w:tcW w:w="1010" w:type="dxa"/>
          </w:tcPr>
          <w:p w14:paraId="5D11391C" w14:textId="77777777" w:rsidR="00D860D5" w:rsidRPr="00E04450" w:rsidRDefault="00D860D5" w:rsidP="00D860D5">
            <w:pPr>
              <w:jc w:val="both"/>
              <w:rPr>
                <w:rFonts w:ascii="Arial" w:hAnsi="Arial" w:cs="Arial"/>
                <w:sz w:val="18"/>
                <w:szCs w:val="18"/>
                <w:lang w:val="cs-CZ"/>
              </w:rPr>
            </w:pPr>
          </w:p>
        </w:tc>
        <w:tc>
          <w:tcPr>
            <w:tcW w:w="5905" w:type="dxa"/>
          </w:tcPr>
          <w:p w14:paraId="78C8DC6E" w14:textId="77777777" w:rsidR="00D860D5" w:rsidRPr="00E04450" w:rsidRDefault="00D860D5" w:rsidP="00D860D5">
            <w:pPr>
              <w:jc w:val="both"/>
              <w:rPr>
                <w:rFonts w:ascii="Arial" w:hAnsi="Arial" w:cs="Arial"/>
                <w:sz w:val="18"/>
                <w:szCs w:val="18"/>
                <w:lang w:val="cs-CZ"/>
              </w:rPr>
            </w:pPr>
          </w:p>
        </w:tc>
      </w:tr>
      <w:tr w:rsidR="00D860D5" w:rsidRPr="00E04450" w14:paraId="164E8986" w14:textId="77777777" w:rsidTr="001D5B87">
        <w:tc>
          <w:tcPr>
            <w:tcW w:w="2357" w:type="dxa"/>
            <w:gridSpan w:val="2"/>
          </w:tcPr>
          <w:p w14:paraId="1232809E" w14:textId="77777777" w:rsidR="00D860D5" w:rsidRPr="00E04450" w:rsidRDefault="00D860D5" w:rsidP="00D860D5">
            <w:pPr>
              <w:pStyle w:val="Default"/>
              <w:rPr>
                <w:b/>
                <w:bCs/>
                <w:sz w:val="18"/>
                <w:szCs w:val="18"/>
              </w:rPr>
            </w:pPr>
          </w:p>
        </w:tc>
        <w:tc>
          <w:tcPr>
            <w:tcW w:w="1010" w:type="dxa"/>
          </w:tcPr>
          <w:p w14:paraId="367CE9F1" w14:textId="0371D9F5" w:rsidR="00D860D5" w:rsidRPr="00E04450" w:rsidRDefault="00D860D5" w:rsidP="00D860D5">
            <w:pPr>
              <w:jc w:val="both"/>
              <w:rPr>
                <w:rFonts w:ascii="Arial" w:hAnsi="Arial" w:cs="Arial"/>
                <w:sz w:val="18"/>
                <w:szCs w:val="18"/>
                <w:lang w:val="cs-CZ"/>
              </w:rPr>
            </w:pPr>
            <w:r w:rsidRPr="00E04450">
              <w:rPr>
                <w:rFonts w:ascii="Arial" w:hAnsi="Arial" w:cs="Arial"/>
                <w:sz w:val="18"/>
                <w:szCs w:val="18"/>
                <w:lang w:val="cs-CZ"/>
              </w:rPr>
              <w:t>3.1</w:t>
            </w:r>
            <w:r w:rsidR="00097A20" w:rsidRPr="00E04450">
              <w:rPr>
                <w:rFonts w:ascii="Arial" w:hAnsi="Arial" w:cs="Arial"/>
                <w:sz w:val="18"/>
                <w:szCs w:val="18"/>
                <w:lang w:val="cs-CZ"/>
              </w:rPr>
              <w:t>1</w:t>
            </w:r>
            <w:r w:rsidRPr="00E04450">
              <w:rPr>
                <w:rFonts w:ascii="Arial" w:hAnsi="Arial" w:cs="Arial"/>
                <w:sz w:val="18"/>
                <w:szCs w:val="18"/>
                <w:lang w:val="cs-CZ"/>
              </w:rPr>
              <w:t>.1</w:t>
            </w:r>
          </w:p>
        </w:tc>
        <w:tc>
          <w:tcPr>
            <w:tcW w:w="5905" w:type="dxa"/>
          </w:tcPr>
          <w:p w14:paraId="091BCC95" w14:textId="7C0C623C" w:rsidR="00BA23FD" w:rsidRPr="00E04450" w:rsidRDefault="00D860D5" w:rsidP="0028175D">
            <w:pPr>
              <w:jc w:val="both"/>
              <w:rPr>
                <w:rFonts w:ascii="Arial" w:hAnsi="Arial" w:cs="Arial"/>
                <w:sz w:val="18"/>
                <w:szCs w:val="18"/>
                <w:lang w:val="cs-CZ"/>
              </w:rPr>
            </w:pPr>
            <w:r w:rsidRPr="00E04450">
              <w:rPr>
                <w:rFonts w:ascii="Arial" w:hAnsi="Arial" w:cs="Arial"/>
                <w:sz w:val="18"/>
                <w:szCs w:val="18"/>
                <w:lang w:val="cs-CZ"/>
              </w:rPr>
              <w:t xml:space="preserve">„Konzultant je při plnění Smlouvy povinen </w:t>
            </w:r>
            <w:r w:rsidR="00BA23FD" w:rsidRPr="00E04450">
              <w:rPr>
                <w:rFonts w:ascii="Arial" w:hAnsi="Arial" w:cs="Arial"/>
                <w:sz w:val="18"/>
                <w:szCs w:val="18"/>
                <w:lang w:val="cs-CZ"/>
              </w:rPr>
              <w:t xml:space="preserve">dodržovat příslušné platné a účinné </w:t>
            </w:r>
            <w:r w:rsidRPr="00E04450">
              <w:rPr>
                <w:rFonts w:ascii="Arial" w:hAnsi="Arial" w:cs="Arial"/>
                <w:sz w:val="18"/>
                <w:szCs w:val="18"/>
                <w:lang w:val="cs-CZ"/>
              </w:rPr>
              <w:t>právní předpisy upravující zákaz výkonu nelegální práce</w:t>
            </w:r>
            <w:r w:rsidR="00BA23FD" w:rsidRPr="00E04450">
              <w:rPr>
                <w:rFonts w:ascii="Arial" w:hAnsi="Arial" w:cs="Arial"/>
                <w:sz w:val="18"/>
                <w:szCs w:val="18"/>
                <w:lang w:val="cs-CZ"/>
              </w:rPr>
              <w:t xml:space="preserve">, a to zejména </w:t>
            </w:r>
            <w:r w:rsidRPr="00E04450">
              <w:rPr>
                <w:rFonts w:ascii="Arial" w:hAnsi="Arial" w:cs="Arial"/>
                <w:sz w:val="18"/>
                <w:szCs w:val="18"/>
                <w:lang w:val="cs-CZ"/>
              </w:rPr>
              <w:t>zákon č. 435/2004 Sb., o zaměstnanosti, v</w:t>
            </w:r>
            <w:r w:rsidR="00BA23FD" w:rsidRPr="00E04450">
              <w:rPr>
                <w:rFonts w:ascii="Arial" w:hAnsi="Arial" w:cs="Arial"/>
                <w:sz w:val="18"/>
                <w:szCs w:val="18"/>
                <w:lang w:val="cs-CZ"/>
              </w:rPr>
              <w:t>e znění pozdějších předpisů,</w:t>
            </w:r>
            <w:r w:rsidRPr="00E04450">
              <w:rPr>
                <w:rFonts w:ascii="Arial" w:hAnsi="Arial" w:cs="Arial"/>
                <w:sz w:val="18"/>
                <w:szCs w:val="18"/>
                <w:lang w:val="cs-CZ"/>
              </w:rPr>
              <w:t xml:space="preserve"> a zákon č. 262/2006 Sb., zákoník práce, </w:t>
            </w:r>
            <w:r w:rsidR="00BA23FD" w:rsidRPr="00E04450">
              <w:rPr>
                <w:rFonts w:ascii="Arial" w:hAnsi="Arial" w:cs="Arial"/>
                <w:sz w:val="18"/>
                <w:szCs w:val="18"/>
                <w:lang w:val="cs-CZ"/>
              </w:rPr>
              <w:t>ve znění pozdějších předpisů.</w:t>
            </w:r>
          </w:p>
          <w:p w14:paraId="09D2E3D9" w14:textId="2B40304B" w:rsidR="00097A20" w:rsidRPr="00E04450" w:rsidRDefault="00097A20" w:rsidP="00D860D5">
            <w:pPr>
              <w:jc w:val="both"/>
              <w:rPr>
                <w:rFonts w:ascii="Arial" w:hAnsi="Arial" w:cs="Arial"/>
                <w:sz w:val="18"/>
                <w:szCs w:val="18"/>
                <w:lang w:val="cs-CZ"/>
              </w:rPr>
            </w:pPr>
            <w:r w:rsidRPr="00E04450">
              <w:rPr>
                <w:rFonts w:ascii="Arial" w:hAnsi="Arial" w:cs="Arial"/>
                <w:sz w:val="18"/>
                <w:szCs w:val="18"/>
                <w:lang w:val="cs-CZ"/>
              </w:rPr>
              <w:t>Konzultant je povinen nejpozději do 5 pracovních dnů od písemné výzvy Objednatele předložit Objednateli k jakékoli fyzické osobě podílející se na plnění Smlouvy dokumenty prokazující, že se nejedná o výkon nelegální práce, včetně závislé práce fyzickou osobou mimo pracovněprávní vztah.</w:t>
            </w:r>
          </w:p>
          <w:p w14:paraId="71279365" w14:textId="51D73082" w:rsidR="00D860D5" w:rsidRPr="00E04450" w:rsidRDefault="00BA23FD" w:rsidP="00BA23FD">
            <w:pPr>
              <w:jc w:val="both"/>
              <w:rPr>
                <w:rFonts w:ascii="Arial" w:hAnsi="Arial" w:cs="Arial"/>
                <w:sz w:val="18"/>
                <w:szCs w:val="18"/>
                <w:lang w:val="cs-CZ"/>
              </w:rPr>
            </w:pPr>
            <w:r w:rsidRPr="00E04450">
              <w:rPr>
                <w:rFonts w:ascii="Arial" w:hAnsi="Arial" w:cs="Arial"/>
                <w:sz w:val="18"/>
                <w:szCs w:val="18"/>
                <w:lang w:val="cs-CZ"/>
              </w:rPr>
              <w:t xml:space="preserve">Porušení povinnosti Konzultanta dodržet při plnění Smlouvy zákaz výkonu nelegální práce a/nebo </w:t>
            </w:r>
            <w:r w:rsidR="003B0182">
              <w:rPr>
                <w:rFonts w:ascii="Arial" w:hAnsi="Arial" w:cs="Arial"/>
                <w:sz w:val="18"/>
                <w:szCs w:val="18"/>
                <w:lang w:val="cs-CZ"/>
              </w:rPr>
              <w:t xml:space="preserve">porušení povinnosti Konzultanta </w:t>
            </w:r>
            <w:r w:rsidRPr="00E04450">
              <w:rPr>
                <w:rFonts w:ascii="Arial" w:hAnsi="Arial" w:cs="Arial"/>
                <w:sz w:val="18"/>
                <w:szCs w:val="18"/>
                <w:lang w:val="cs-CZ"/>
              </w:rPr>
              <w:t>předložit Objednateli ve stanovené lhůtě dokumenty prokazující, že je při plnění Smlouvy dodržován zákaz výkonu nelegální práce, je podstatným porušením Smlouvy ze strany Konzultanta, pro které může Objednatel požadovat odvolání Personálu Konzultanta nebo konkrétních osob Personálu Konzultanta z poskytování Služeb nebo odstoupit od Smlouvy.“</w:t>
            </w:r>
          </w:p>
        </w:tc>
      </w:tr>
      <w:tr w:rsidR="001D5B87" w:rsidRPr="00E04450" w14:paraId="5BC5A1D9" w14:textId="700A577B" w:rsidTr="001D5B87">
        <w:tc>
          <w:tcPr>
            <w:tcW w:w="591" w:type="dxa"/>
          </w:tcPr>
          <w:p w14:paraId="0EA09CF8" w14:textId="1CC8B080" w:rsidR="001D5B87" w:rsidRPr="00E04450" w:rsidRDefault="001D5B87" w:rsidP="001D5B87">
            <w:pPr>
              <w:pStyle w:val="Default"/>
              <w:rPr>
                <w:b/>
                <w:bCs/>
                <w:sz w:val="18"/>
                <w:szCs w:val="18"/>
              </w:rPr>
            </w:pPr>
            <w:r w:rsidRPr="00E04450">
              <w:rPr>
                <w:b/>
                <w:sz w:val="18"/>
                <w:szCs w:val="18"/>
              </w:rPr>
              <w:t>3.12</w:t>
            </w:r>
          </w:p>
        </w:tc>
        <w:tc>
          <w:tcPr>
            <w:tcW w:w="1766" w:type="dxa"/>
            <w:tcBorders>
              <w:bottom w:val="single" w:sz="4" w:space="0" w:color="auto"/>
            </w:tcBorders>
          </w:tcPr>
          <w:p w14:paraId="7112CFDA" w14:textId="0C400230" w:rsidR="001D5B87" w:rsidRPr="00E04450" w:rsidRDefault="001D5B87" w:rsidP="001D5B87">
            <w:pPr>
              <w:pStyle w:val="Default"/>
              <w:rPr>
                <w:b/>
                <w:bCs/>
                <w:sz w:val="18"/>
                <w:szCs w:val="18"/>
              </w:rPr>
            </w:pPr>
          </w:p>
        </w:tc>
        <w:tc>
          <w:tcPr>
            <w:tcW w:w="1010" w:type="dxa"/>
            <w:tcBorders>
              <w:bottom w:val="single" w:sz="4" w:space="0" w:color="auto"/>
            </w:tcBorders>
          </w:tcPr>
          <w:p w14:paraId="79BCC3CB" w14:textId="77777777" w:rsidR="001D5B87" w:rsidRPr="00E04450" w:rsidRDefault="001D5B87" w:rsidP="001D5B87">
            <w:pPr>
              <w:jc w:val="both"/>
              <w:rPr>
                <w:rFonts w:ascii="Arial" w:hAnsi="Arial" w:cs="Arial"/>
                <w:sz w:val="18"/>
                <w:szCs w:val="18"/>
                <w:lang w:val="cs-CZ"/>
              </w:rPr>
            </w:pPr>
          </w:p>
        </w:tc>
        <w:tc>
          <w:tcPr>
            <w:tcW w:w="5905" w:type="dxa"/>
            <w:tcBorders>
              <w:bottom w:val="single" w:sz="4" w:space="0" w:color="auto"/>
            </w:tcBorders>
          </w:tcPr>
          <w:p w14:paraId="59B04EA3" w14:textId="77777777" w:rsidR="001D5B87" w:rsidRPr="00E04450" w:rsidRDefault="001D5B87" w:rsidP="001D5B87">
            <w:pPr>
              <w:jc w:val="both"/>
              <w:rPr>
                <w:rFonts w:ascii="Arial" w:hAnsi="Arial" w:cs="Arial"/>
                <w:sz w:val="18"/>
                <w:szCs w:val="18"/>
                <w:lang w:val="cs-CZ"/>
              </w:rPr>
            </w:pPr>
          </w:p>
        </w:tc>
      </w:tr>
      <w:tr w:rsidR="001D5B87" w:rsidRPr="00E04450" w14:paraId="53CF0686" w14:textId="77777777" w:rsidTr="001D5B87">
        <w:tc>
          <w:tcPr>
            <w:tcW w:w="2357" w:type="dxa"/>
            <w:gridSpan w:val="2"/>
          </w:tcPr>
          <w:p w14:paraId="2FD000BF" w14:textId="2418FFE9" w:rsidR="001D5B87" w:rsidRPr="00E04450" w:rsidRDefault="001D5B87" w:rsidP="001D5B87">
            <w:pPr>
              <w:pStyle w:val="Default"/>
              <w:rPr>
                <w:b/>
                <w:bCs/>
                <w:sz w:val="18"/>
                <w:szCs w:val="18"/>
              </w:rPr>
            </w:pPr>
            <w:r w:rsidRPr="00E04450">
              <w:rPr>
                <w:b/>
                <w:bCs/>
                <w:sz w:val="18"/>
                <w:szCs w:val="18"/>
              </w:rPr>
              <w:t>Dokumetace</w:t>
            </w:r>
          </w:p>
        </w:tc>
        <w:tc>
          <w:tcPr>
            <w:tcW w:w="1010" w:type="dxa"/>
          </w:tcPr>
          <w:p w14:paraId="59B95D0D" w14:textId="47DF90C3" w:rsidR="001D5B87" w:rsidRPr="00E04450" w:rsidRDefault="001D5B87" w:rsidP="001D5B87">
            <w:pPr>
              <w:jc w:val="both"/>
              <w:rPr>
                <w:rFonts w:ascii="Arial" w:hAnsi="Arial" w:cs="Arial"/>
                <w:sz w:val="18"/>
                <w:szCs w:val="18"/>
                <w:lang w:val="cs-CZ"/>
              </w:rPr>
            </w:pPr>
            <w:r w:rsidRPr="00E04450">
              <w:rPr>
                <w:rFonts w:ascii="Arial" w:hAnsi="Arial" w:cs="Arial"/>
                <w:sz w:val="18"/>
                <w:szCs w:val="18"/>
                <w:lang w:val="cs-CZ"/>
              </w:rPr>
              <w:t>3.12</w:t>
            </w:r>
          </w:p>
        </w:tc>
        <w:tc>
          <w:tcPr>
            <w:tcW w:w="5905" w:type="dxa"/>
          </w:tcPr>
          <w:p w14:paraId="3733A85F" w14:textId="1E62C6F3" w:rsidR="001D5B87" w:rsidRPr="00E04450" w:rsidRDefault="001D5B87" w:rsidP="001D5B87">
            <w:pPr>
              <w:jc w:val="both"/>
              <w:rPr>
                <w:rFonts w:ascii="Arial" w:hAnsi="Arial" w:cs="Arial"/>
                <w:sz w:val="18"/>
                <w:szCs w:val="18"/>
                <w:lang w:val="cs-CZ"/>
              </w:rPr>
            </w:pPr>
            <w:r w:rsidRPr="00E04450">
              <w:rPr>
                <w:rFonts w:ascii="Arial" w:hAnsi="Arial" w:cs="Arial"/>
                <w:sz w:val="18"/>
                <w:szCs w:val="18"/>
                <w:lang w:val="cs-CZ"/>
              </w:rPr>
              <w:t>Doplňuje se nový Pod-článek 3.12 Dokumentace, jehož jednotlivé Pod-články zní následovně:</w:t>
            </w:r>
          </w:p>
        </w:tc>
      </w:tr>
      <w:tr w:rsidR="001D5B87" w:rsidRPr="00E04450" w14:paraId="72B1AD89" w14:textId="77777777" w:rsidTr="001D5B87">
        <w:tc>
          <w:tcPr>
            <w:tcW w:w="2357" w:type="dxa"/>
            <w:gridSpan w:val="2"/>
          </w:tcPr>
          <w:p w14:paraId="0E16C4FD" w14:textId="77777777" w:rsidR="001D5B87" w:rsidRPr="00E04450" w:rsidRDefault="001D5B87" w:rsidP="001D5B87">
            <w:pPr>
              <w:pStyle w:val="Default"/>
              <w:rPr>
                <w:b/>
                <w:bCs/>
                <w:sz w:val="18"/>
                <w:szCs w:val="18"/>
              </w:rPr>
            </w:pPr>
          </w:p>
        </w:tc>
        <w:tc>
          <w:tcPr>
            <w:tcW w:w="1010" w:type="dxa"/>
          </w:tcPr>
          <w:p w14:paraId="1A8FC9E5" w14:textId="77777777" w:rsidR="001D5B87" w:rsidRPr="00E04450" w:rsidRDefault="001D5B87" w:rsidP="001D5B87">
            <w:pPr>
              <w:jc w:val="both"/>
              <w:rPr>
                <w:rFonts w:ascii="Arial" w:hAnsi="Arial" w:cs="Arial"/>
                <w:sz w:val="18"/>
                <w:szCs w:val="18"/>
                <w:lang w:val="cs-CZ"/>
              </w:rPr>
            </w:pPr>
          </w:p>
        </w:tc>
        <w:tc>
          <w:tcPr>
            <w:tcW w:w="5905" w:type="dxa"/>
          </w:tcPr>
          <w:p w14:paraId="19412192" w14:textId="77777777" w:rsidR="001D5B87" w:rsidRPr="00E04450" w:rsidRDefault="001D5B87" w:rsidP="001D5B87">
            <w:pPr>
              <w:jc w:val="both"/>
              <w:rPr>
                <w:rFonts w:ascii="Arial" w:hAnsi="Arial" w:cs="Arial"/>
                <w:sz w:val="18"/>
                <w:szCs w:val="18"/>
                <w:lang w:val="cs-CZ"/>
              </w:rPr>
            </w:pPr>
          </w:p>
        </w:tc>
      </w:tr>
      <w:tr w:rsidR="001D5B87" w:rsidRPr="00E04450" w14:paraId="1F72C121" w14:textId="77777777" w:rsidTr="001D5B87">
        <w:tc>
          <w:tcPr>
            <w:tcW w:w="2357" w:type="dxa"/>
            <w:gridSpan w:val="2"/>
          </w:tcPr>
          <w:p w14:paraId="3322365F" w14:textId="77777777" w:rsidR="001D5B87" w:rsidRPr="00E04450" w:rsidRDefault="001D5B87" w:rsidP="001D5B87">
            <w:pPr>
              <w:pStyle w:val="Default"/>
              <w:rPr>
                <w:b/>
                <w:bCs/>
                <w:sz w:val="18"/>
                <w:szCs w:val="18"/>
              </w:rPr>
            </w:pPr>
          </w:p>
        </w:tc>
        <w:tc>
          <w:tcPr>
            <w:tcW w:w="1010" w:type="dxa"/>
          </w:tcPr>
          <w:p w14:paraId="428CAC69" w14:textId="0386FA9C" w:rsidR="001D5B87" w:rsidRPr="00E04450" w:rsidRDefault="001D5B87" w:rsidP="001D5B87">
            <w:pPr>
              <w:jc w:val="both"/>
              <w:rPr>
                <w:rFonts w:ascii="Arial" w:hAnsi="Arial" w:cs="Arial"/>
                <w:sz w:val="18"/>
                <w:szCs w:val="18"/>
                <w:lang w:val="cs-CZ"/>
              </w:rPr>
            </w:pPr>
            <w:r w:rsidRPr="00E04450">
              <w:rPr>
                <w:rFonts w:ascii="Arial" w:hAnsi="Arial" w:cs="Arial"/>
                <w:sz w:val="18"/>
                <w:szCs w:val="18"/>
                <w:lang w:val="cs-CZ"/>
              </w:rPr>
              <w:t>3.12.1</w:t>
            </w:r>
          </w:p>
        </w:tc>
        <w:tc>
          <w:tcPr>
            <w:tcW w:w="5905" w:type="dxa"/>
          </w:tcPr>
          <w:p w14:paraId="29BF0014" w14:textId="3159CF32" w:rsidR="001D5B87" w:rsidRPr="00E04450" w:rsidRDefault="0028175D" w:rsidP="001D5B87">
            <w:pPr>
              <w:jc w:val="both"/>
              <w:rPr>
                <w:rFonts w:ascii="Arial" w:hAnsi="Arial" w:cs="Arial"/>
                <w:sz w:val="18"/>
                <w:szCs w:val="18"/>
                <w:lang w:val="cs-CZ"/>
              </w:rPr>
            </w:pPr>
            <w:r w:rsidRPr="00E04450">
              <w:rPr>
                <w:rFonts w:ascii="Arial" w:hAnsi="Arial" w:cs="Arial"/>
                <w:sz w:val="18"/>
                <w:szCs w:val="18"/>
                <w:lang w:val="cs-CZ"/>
              </w:rPr>
              <w:t>„V případě financování Projektu z dotace je Konzultant povinen vyhotovovat veškerou dokumentaci s náležitostmi podle podmínek dotace.“</w:t>
            </w:r>
          </w:p>
        </w:tc>
      </w:tr>
      <w:tr w:rsidR="001D5B87" w:rsidRPr="00E04450" w14:paraId="72E4A871" w14:textId="77777777" w:rsidTr="001D5B87">
        <w:tc>
          <w:tcPr>
            <w:tcW w:w="2357" w:type="dxa"/>
            <w:gridSpan w:val="2"/>
          </w:tcPr>
          <w:p w14:paraId="5D2EE8BB" w14:textId="77777777" w:rsidR="001D5B87" w:rsidRPr="00E04450" w:rsidRDefault="001D5B87" w:rsidP="001D5B87">
            <w:pPr>
              <w:pStyle w:val="Default"/>
              <w:rPr>
                <w:b/>
                <w:bCs/>
                <w:sz w:val="18"/>
                <w:szCs w:val="18"/>
              </w:rPr>
            </w:pPr>
          </w:p>
        </w:tc>
        <w:tc>
          <w:tcPr>
            <w:tcW w:w="1010" w:type="dxa"/>
            <w:tcBorders>
              <w:bottom w:val="single" w:sz="4" w:space="0" w:color="auto"/>
            </w:tcBorders>
          </w:tcPr>
          <w:p w14:paraId="6BA343CB" w14:textId="77777777" w:rsidR="001D5B87" w:rsidRPr="00E04450" w:rsidRDefault="001D5B87" w:rsidP="001D5B87">
            <w:pPr>
              <w:jc w:val="both"/>
              <w:rPr>
                <w:rFonts w:ascii="Arial" w:hAnsi="Arial" w:cs="Arial"/>
                <w:sz w:val="18"/>
                <w:szCs w:val="18"/>
                <w:lang w:val="cs-CZ"/>
              </w:rPr>
            </w:pPr>
          </w:p>
        </w:tc>
        <w:tc>
          <w:tcPr>
            <w:tcW w:w="5905" w:type="dxa"/>
            <w:tcBorders>
              <w:bottom w:val="single" w:sz="4" w:space="0" w:color="auto"/>
            </w:tcBorders>
          </w:tcPr>
          <w:p w14:paraId="716CB83B" w14:textId="77777777" w:rsidR="001D5B87" w:rsidRPr="00E04450" w:rsidRDefault="001D5B87" w:rsidP="001D5B87">
            <w:pPr>
              <w:jc w:val="both"/>
              <w:rPr>
                <w:rFonts w:ascii="Arial" w:hAnsi="Arial" w:cs="Arial"/>
                <w:sz w:val="18"/>
                <w:szCs w:val="18"/>
                <w:lang w:val="cs-CZ"/>
              </w:rPr>
            </w:pPr>
          </w:p>
        </w:tc>
      </w:tr>
    </w:tbl>
    <w:p w14:paraId="4A9C204C" w14:textId="77777777" w:rsidR="00B4342D" w:rsidRPr="00E04450" w:rsidRDefault="00B4342D">
      <w:pPr>
        <w:spacing w:after="200" w:line="276" w:lineRule="auto"/>
        <w:rPr>
          <w:rFonts w:ascii="Arial" w:hAnsi="Arial" w:cs="Arial"/>
          <w:b/>
          <w:sz w:val="28"/>
          <w:szCs w:val="28"/>
          <w:lang w:val="cs-CZ"/>
        </w:rPr>
      </w:pPr>
      <w:r w:rsidRPr="00E04450">
        <w:rPr>
          <w:rFonts w:ascii="Arial" w:hAnsi="Arial" w:cs="Arial"/>
          <w:b/>
          <w:sz w:val="28"/>
          <w:szCs w:val="28"/>
          <w:lang w:val="cs-CZ"/>
        </w:rPr>
        <w:br w:type="page"/>
      </w:r>
    </w:p>
    <w:p w14:paraId="73E32121" w14:textId="2EC80608" w:rsidR="00C53BE3" w:rsidRPr="00E04450" w:rsidRDefault="00C53BE3" w:rsidP="0088307E">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46" behindDoc="1" locked="0" layoutInCell="1" allowOverlap="1" wp14:anchorId="16545F38" wp14:editId="34B928BA">
                <wp:simplePos x="0" y="0"/>
                <wp:positionH relativeFrom="margin">
                  <wp:posOffset>590550</wp:posOffset>
                </wp:positionH>
                <wp:positionV relativeFrom="paragraph">
                  <wp:posOffset>8255</wp:posOffset>
                </wp:positionV>
                <wp:extent cx="571500" cy="800100"/>
                <wp:effectExtent l="0" t="0" r="0" b="0"/>
                <wp:wrapNone/>
                <wp:docPr id="1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F7C75"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5F38" id="_x0000_s1031" type="#_x0000_t202" style="position:absolute;left:0;text-align:left;margin-left:46.5pt;margin-top:.65pt;width:45pt;height:63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" stroked="f">
                <v:textbox>
                  <w:txbxContent>
                    <w:p w14:paraId="386F7C75"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4</w:t>
                      </w:r>
                    </w:p>
                  </w:txbxContent>
                </v:textbox>
                <w10:wrap anchorx="margin"/>
              </v:shape>
            </w:pict>
          </mc:Fallback>
        </mc:AlternateContent>
      </w:r>
    </w:p>
    <w:p w14:paraId="6B7AEFF0" w14:textId="5DEE7F18" w:rsidR="00C53BE3" w:rsidRPr="00E04450" w:rsidRDefault="00C53BE3" w:rsidP="0088307E">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45" behindDoc="1" locked="0" layoutInCell="1" allowOverlap="1" wp14:anchorId="6653BB41" wp14:editId="39E3424E">
                <wp:simplePos x="0" y="0"/>
                <wp:positionH relativeFrom="margin">
                  <wp:posOffset>-3220085</wp:posOffset>
                </wp:positionH>
                <wp:positionV relativeFrom="paragraph">
                  <wp:posOffset>-2543810</wp:posOffset>
                </wp:positionV>
                <wp:extent cx="571500" cy="800100"/>
                <wp:effectExtent l="0" t="0" r="0" b="0"/>
                <wp:wrapNone/>
                <wp:docPr id="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7F8DD"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BB41" id="_x0000_s1032" type="#_x0000_t202" style="position:absolute;left:0;text-align:left;margin-left:-253.55pt;margin-top:-200.3pt;width:45pt;height:63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OhiQIAABo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" stroked="f">
                <v:textbox>
                  <w:txbxContent>
                    <w:p w14:paraId="5307F8DD" w14:textId="77777777"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0FB6F521" w14:textId="41C33D88" w:rsidR="00B50C42" w:rsidRPr="00E04450" w:rsidRDefault="000531F1" w:rsidP="0088307E">
      <w:pPr>
        <w:keepNext/>
        <w:ind w:firstLine="708"/>
        <w:jc w:val="both"/>
        <w:rPr>
          <w:rFonts w:ascii="Arial" w:hAnsi="Arial" w:cs="Arial"/>
          <w:b/>
          <w:sz w:val="28"/>
          <w:szCs w:val="28"/>
          <w:lang w:val="cs-CZ"/>
        </w:rPr>
      </w:pPr>
      <w:r w:rsidRPr="00E04450">
        <w:rPr>
          <w:rFonts w:ascii="Arial" w:hAnsi="Arial" w:cs="Arial"/>
          <w:b/>
          <w:sz w:val="28"/>
          <w:szCs w:val="28"/>
          <w:lang w:val="cs-CZ"/>
        </w:rPr>
        <w:t xml:space="preserve">Zahájení, </w:t>
      </w:r>
      <w:r w:rsidR="00A13242" w:rsidRPr="00E04450">
        <w:rPr>
          <w:rFonts w:ascii="Arial" w:hAnsi="Arial" w:cs="Arial"/>
          <w:b/>
          <w:sz w:val="28"/>
          <w:szCs w:val="28"/>
          <w:lang w:val="cs-CZ"/>
        </w:rPr>
        <w:t xml:space="preserve">a </w:t>
      </w:r>
      <w:r w:rsidRPr="00E04450">
        <w:rPr>
          <w:rFonts w:ascii="Arial" w:hAnsi="Arial" w:cs="Arial"/>
          <w:b/>
          <w:sz w:val="28"/>
          <w:szCs w:val="28"/>
          <w:lang w:val="cs-CZ"/>
        </w:rPr>
        <w:t>dokončení</w:t>
      </w:r>
    </w:p>
    <w:p w14:paraId="78E6BE83" w14:textId="05D15069" w:rsidR="00B50C42" w:rsidRPr="00E04450" w:rsidRDefault="00B50C42" w:rsidP="0088307E">
      <w:pPr>
        <w:keepNext/>
        <w:jc w:val="both"/>
        <w:rPr>
          <w:rFonts w:ascii="Arial" w:hAnsi="Arial" w:cs="Arial"/>
          <w:b/>
          <w:sz w:val="28"/>
          <w:szCs w:val="28"/>
          <w:lang w:val="cs-CZ"/>
        </w:rPr>
      </w:pPr>
    </w:p>
    <w:p w14:paraId="2069707D" w14:textId="745176AD" w:rsidR="00C53BE3" w:rsidRPr="00E04450" w:rsidRDefault="00C53BE3" w:rsidP="0088307E">
      <w:pPr>
        <w:keepNext/>
        <w:jc w:val="both"/>
        <w:rPr>
          <w:rFonts w:ascii="Arial" w:hAnsi="Arial" w:cs="Arial"/>
          <w:b/>
          <w:sz w:val="28"/>
          <w:szCs w:val="28"/>
          <w:lang w:val="cs-CZ"/>
        </w:rPr>
      </w:pPr>
    </w:p>
    <w:tbl>
      <w:tblPr>
        <w:tblW w:w="9091" w:type="dxa"/>
        <w:tblInd w:w="-497" w:type="dxa"/>
        <w:tblLayout w:type="fixed"/>
        <w:tblCellMar>
          <w:left w:w="70" w:type="dxa"/>
          <w:right w:w="70" w:type="dxa"/>
        </w:tblCellMar>
        <w:tblLook w:val="0000" w:firstRow="0" w:lastRow="0" w:firstColumn="0" w:lastColumn="0" w:noHBand="0" w:noVBand="0"/>
      </w:tblPr>
      <w:tblGrid>
        <w:gridCol w:w="25"/>
        <w:gridCol w:w="810"/>
        <w:gridCol w:w="17"/>
        <w:gridCol w:w="1238"/>
        <w:gridCol w:w="160"/>
        <w:gridCol w:w="980"/>
        <w:gridCol w:w="5861"/>
      </w:tblGrid>
      <w:tr w:rsidR="00D7364F" w:rsidRPr="00E04450" w14:paraId="1B8F1C23" w14:textId="77777777" w:rsidTr="00D7364F">
        <w:trPr>
          <w:gridBefore w:val="1"/>
          <w:wBefore w:w="25" w:type="dxa"/>
        </w:trPr>
        <w:tc>
          <w:tcPr>
            <w:tcW w:w="827" w:type="dxa"/>
            <w:gridSpan w:val="2"/>
          </w:tcPr>
          <w:p w14:paraId="12ED6738" w14:textId="77777777" w:rsidR="00F40E9B" w:rsidRPr="00E04450" w:rsidRDefault="00F40E9B" w:rsidP="0088307E">
            <w:pPr>
              <w:keepNext/>
              <w:jc w:val="both"/>
              <w:rPr>
                <w:rFonts w:ascii="Arial" w:hAnsi="Arial" w:cs="Arial"/>
                <w:b/>
                <w:sz w:val="18"/>
                <w:szCs w:val="18"/>
                <w:lang w:val="cs-CZ"/>
              </w:rPr>
            </w:pPr>
            <w:r w:rsidRPr="00E04450">
              <w:rPr>
                <w:rFonts w:ascii="Arial" w:hAnsi="Arial" w:cs="Arial"/>
                <w:b/>
                <w:sz w:val="18"/>
                <w:szCs w:val="18"/>
                <w:lang w:val="cs-CZ"/>
              </w:rPr>
              <w:t>4.1</w:t>
            </w:r>
          </w:p>
        </w:tc>
        <w:tc>
          <w:tcPr>
            <w:tcW w:w="1238" w:type="dxa"/>
          </w:tcPr>
          <w:p w14:paraId="1F97D658" w14:textId="4141C348" w:rsidR="00F40E9B" w:rsidRPr="00E04450" w:rsidRDefault="00F40E9B" w:rsidP="0088307E">
            <w:pPr>
              <w:keepNext/>
              <w:jc w:val="both"/>
              <w:rPr>
                <w:rFonts w:ascii="Arial" w:hAnsi="Arial" w:cs="Arial"/>
                <w:b/>
                <w:sz w:val="18"/>
                <w:szCs w:val="18"/>
                <w:lang w:val="cs-CZ"/>
              </w:rPr>
            </w:pPr>
          </w:p>
        </w:tc>
        <w:tc>
          <w:tcPr>
            <w:tcW w:w="160" w:type="dxa"/>
          </w:tcPr>
          <w:p w14:paraId="1F069EF9" w14:textId="77777777" w:rsidR="00F40E9B" w:rsidRPr="00E04450" w:rsidRDefault="00F40E9B" w:rsidP="0088307E">
            <w:pPr>
              <w:keepNext/>
              <w:jc w:val="both"/>
              <w:rPr>
                <w:rFonts w:ascii="Arial" w:hAnsi="Arial" w:cs="Arial"/>
                <w:b/>
                <w:sz w:val="18"/>
                <w:szCs w:val="18"/>
                <w:lang w:val="cs-CZ"/>
              </w:rPr>
            </w:pPr>
          </w:p>
        </w:tc>
        <w:tc>
          <w:tcPr>
            <w:tcW w:w="980" w:type="dxa"/>
          </w:tcPr>
          <w:p w14:paraId="5C0D885A" w14:textId="77777777" w:rsidR="00F40E9B" w:rsidRPr="00E04450" w:rsidRDefault="00F40E9B" w:rsidP="0088307E">
            <w:pPr>
              <w:keepNext/>
              <w:jc w:val="both"/>
              <w:rPr>
                <w:rFonts w:ascii="Arial" w:hAnsi="Arial" w:cs="Arial"/>
                <w:sz w:val="18"/>
                <w:szCs w:val="18"/>
                <w:lang w:val="cs-CZ"/>
              </w:rPr>
            </w:pPr>
          </w:p>
        </w:tc>
        <w:tc>
          <w:tcPr>
            <w:tcW w:w="5861" w:type="dxa"/>
          </w:tcPr>
          <w:p w14:paraId="0E34D2FE" w14:textId="27C373A2" w:rsidR="00F40E9B" w:rsidRPr="00E04450" w:rsidRDefault="00F40E9B" w:rsidP="0088307E">
            <w:pPr>
              <w:keepNext/>
              <w:jc w:val="both"/>
              <w:rPr>
                <w:rFonts w:ascii="Arial" w:hAnsi="Arial" w:cs="Arial"/>
                <w:sz w:val="18"/>
                <w:szCs w:val="18"/>
                <w:lang w:val="cs-CZ"/>
              </w:rPr>
            </w:pPr>
          </w:p>
        </w:tc>
      </w:tr>
      <w:tr w:rsidR="00D7364F" w:rsidRPr="00E04450" w14:paraId="1C937C36" w14:textId="77777777" w:rsidTr="00D7364F">
        <w:trPr>
          <w:gridBefore w:val="1"/>
          <w:wBefore w:w="25" w:type="dxa"/>
        </w:trPr>
        <w:tc>
          <w:tcPr>
            <w:tcW w:w="2065" w:type="dxa"/>
            <w:gridSpan w:val="3"/>
          </w:tcPr>
          <w:p w14:paraId="54DD7D73" w14:textId="7A1C7236" w:rsidR="00647243" w:rsidRPr="00E04450" w:rsidRDefault="00F70A5C" w:rsidP="00F70A5C">
            <w:pPr>
              <w:rPr>
                <w:rFonts w:ascii="Arial" w:hAnsi="Arial" w:cs="Arial"/>
                <w:b/>
                <w:sz w:val="18"/>
                <w:szCs w:val="18"/>
                <w:lang w:val="cs-CZ"/>
              </w:rPr>
            </w:pPr>
            <w:r w:rsidRPr="00E04450">
              <w:rPr>
                <w:rFonts w:ascii="Arial" w:hAnsi="Arial" w:cs="Arial"/>
                <w:b/>
                <w:sz w:val="18"/>
                <w:szCs w:val="18"/>
                <w:lang w:val="cs-CZ"/>
              </w:rPr>
              <w:t>Platnost a ú</w:t>
            </w:r>
            <w:r w:rsidR="00647243" w:rsidRPr="00E04450">
              <w:rPr>
                <w:rFonts w:ascii="Arial" w:hAnsi="Arial" w:cs="Arial"/>
                <w:b/>
                <w:sz w:val="18"/>
                <w:szCs w:val="18"/>
                <w:lang w:val="cs-CZ"/>
              </w:rPr>
              <w:t>činnost smlouvy</w:t>
            </w:r>
          </w:p>
        </w:tc>
        <w:tc>
          <w:tcPr>
            <w:tcW w:w="160" w:type="dxa"/>
          </w:tcPr>
          <w:p w14:paraId="5022874F" w14:textId="77777777" w:rsidR="00647243" w:rsidRPr="00E04450" w:rsidRDefault="00647243" w:rsidP="0088307E">
            <w:pPr>
              <w:jc w:val="both"/>
              <w:rPr>
                <w:rFonts w:ascii="Arial" w:hAnsi="Arial" w:cs="Arial"/>
                <w:b/>
                <w:sz w:val="18"/>
                <w:szCs w:val="18"/>
                <w:lang w:val="cs-CZ"/>
              </w:rPr>
            </w:pPr>
          </w:p>
        </w:tc>
        <w:tc>
          <w:tcPr>
            <w:tcW w:w="980" w:type="dxa"/>
          </w:tcPr>
          <w:p w14:paraId="57ADB611" w14:textId="54A1D19A" w:rsidR="00647243" w:rsidRPr="00E04450" w:rsidRDefault="00691C7A" w:rsidP="0088307E">
            <w:pPr>
              <w:jc w:val="both"/>
              <w:rPr>
                <w:rFonts w:ascii="Arial" w:hAnsi="Arial" w:cs="Arial"/>
                <w:sz w:val="18"/>
                <w:szCs w:val="18"/>
                <w:lang w:val="cs-CZ"/>
              </w:rPr>
            </w:pPr>
            <w:r w:rsidRPr="00E04450">
              <w:rPr>
                <w:rFonts w:ascii="Arial" w:hAnsi="Arial" w:cs="Arial"/>
                <w:sz w:val="18"/>
                <w:szCs w:val="18"/>
                <w:lang w:val="cs-CZ"/>
              </w:rPr>
              <w:t>4.1.1</w:t>
            </w:r>
          </w:p>
        </w:tc>
        <w:tc>
          <w:tcPr>
            <w:tcW w:w="5861" w:type="dxa"/>
          </w:tcPr>
          <w:p w14:paraId="58BE9C55" w14:textId="188F2301" w:rsidR="005A7C80" w:rsidRPr="00E04450" w:rsidRDefault="005A7C80" w:rsidP="0088307E">
            <w:pPr>
              <w:pStyle w:val="Textkomente"/>
              <w:keepNext/>
              <w:jc w:val="both"/>
              <w:rPr>
                <w:rFonts w:ascii="Arial" w:hAnsi="Arial" w:cs="Arial"/>
                <w:sz w:val="18"/>
                <w:szCs w:val="18"/>
                <w:lang w:val="cs-CZ"/>
              </w:rPr>
            </w:pPr>
            <w:r w:rsidRPr="00E04450">
              <w:rPr>
                <w:rFonts w:ascii="Arial" w:hAnsi="Arial" w:cs="Arial"/>
                <w:sz w:val="18"/>
                <w:szCs w:val="18"/>
                <w:lang w:val="cs-CZ"/>
              </w:rPr>
              <w:t>Pod-článek 4.1</w:t>
            </w:r>
            <w:r w:rsidR="004F64D4" w:rsidRPr="00E04450">
              <w:rPr>
                <w:rFonts w:ascii="Arial" w:hAnsi="Arial" w:cs="Arial"/>
                <w:sz w:val="18"/>
                <w:szCs w:val="18"/>
                <w:lang w:val="cs-CZ"/>
              </w:rPr>
              <w:t>.1</w:t>
            </w:r>
            <w:r w:rsidRPr="00E04450">
              <w:rPr>
                <w:rFonts w:ascii="Arial" w:hAnsi="Arial" w:cs="Arial"/>
                <w:sz w:val="18"/>
                <w:szCs w:val="18"/>
                <w:lang w:val="cs-CZ"/>
              </w:rPr>
              <w:t xml:space="preserve"> se nahrazuje novým zněním:</w:t>
            </w:r>
          </w:p>
          <w:p w14:paraId="3E2E983F" w14:textId="30568079" w:rsidR="00647243" w:rsidRPr="00E04450" w:rsidRDefault="00B64406" w:rsidP="0088307E">
            <w:pPr>
              <w:pStyle w:val="Textkomente"/>
              <w:jc w:val="both"/>
              <w:rPr>
                <w:rFonts w:ascii="Arial" w:hAnsi="Arial" w:cs="Arial"/>
                <w:sz w:val="18"/>
                <w:szCs w:val="18"/>
                <w:lang w:val="cs-CZ"/>
              </w:rPr>
            </w:pPr>
            <w:r w:rsidRPr="00E04450">
              <w:rPr>
                <w:rFonts w:ascii="Arial" w:hAnsi="Arial" w:cs="Arial"/>
                <w:sz w:val="18"/>
                <w:szCs w:val="18"/>
                <w:lang w:val="cs-CZ"/>
              </w:rPr>
              <w:t>„</w:t>
            </w:r>
            <w:r w:rsidR="00647243" w:rsidRPr="00E04450">
              <w:rPr>
                <w:rFonts w:ascii="Arial" w:hAnsi="Arial" w:cs="Arial"/>
                <w:sz w:val="18"/>
                <w:szCs w:val="18"/>
                <w:lang w:val="cs-CZ"/>
              </w:rPr>
              <w:t xml:space="preserve">Smlouva je </w:t>
            </w:r>
            <w:r w:rsidR="00F70A5C" w:rsidRPr="00E04450">
              <w:rPr>
                <w:rFonts w:ascii="Arial" w:hAnsi="Arial" w:cs="Arial"/>
                <w:sz w:val="18"/>
                <w:szCs w:val="18"/>
                <w:lang w:val="cs-CZ"/>
              </w:rPr>
              <w:t>platná ode dne podpisu Smlouvy o poskytování služeb oběma Stranami</w:t>
            </w:r>
            <w:r w:rsidR="00647243" w:rsidRPr="00E04450">
              <w:rPr>
                <w:rFonts w:ascii="Arial" w:hAnsi="Arial" w:cs="Arial"/>
                <w:sz w:val="18"/>
                <w:szCs w:val="18"/>
                <w:lang w:val="cs-CZ"/>
              </w:rPr>
              <w:t>.“</w:t>
            </w:r>
          </w:p>
        </w:tc>
      </w:tr>
      <w:tr w:rsidR="00D7364F" w:rsidRPr="00E04450" w14:paraId="22A2FBBA" w14:textId="77777777" w:rsidTr="00D7364F">
        <w:trPr>
          <w:gridBefore w:val="1"/>
          <w:wBefore w:w="25" w:type="dxa"/>
        </w:trPr>
        <w:tc>
          <w:tcPr>
            <w:tcW w:w="827" w:type="dxa"/>
            <w:gridSpan w:val="2"/>
          </w:tcPr>
          <w:p w14:paraId="29999CC5" w14:textId="77777777" w:rsidR="004F64D4" w:rsidRPr="00E04450" w:rsidRDefault="004F64D4" w:rsidP="0088307E">
            <w:pPr>
              <w:keepNext/>
              <w:jc w:val="both"/>
              <w:rPr>
                <w:rFonts w:ascii="Arial" w:hAnsi="Arial" w:cs="Arial"/>
                <w:b/>
                <w:sz w:val="18"/>
                <w:szCs w:val="18"/>
                <w:lang w:val="cs-CZ"/>
              </w:rPr>
            </w:pPr>
          </w:p>
        </w:tc>
        <w:tc>
          <w:tcPr>
            <w:tcW w:w="1238" w:type="dxa"/>
          </w:tcPr>
          <w:p w14:paraId="051FF8C1" w14:textId="77777777" w:rsidR="004F64D4" w:rsidRPr="00E04450" w:rsidRDefault="004F64D4" w:rsidP="0088307E">
            <w:pPr>
              <w:keepNext/>
              <w:jc w:val="both"/>
              <w:rPr>
                <w:rFonts w:ascii="Arial" w:hAnsi="Arial" w:cs="Arial"/>
                <w:b/>
                <w:sz w:val="18"/>
                <w:szCs w:val="18"/>
                <w:lang w:val="cs-CZ"/>
              </w:rPr>
            </w:pPr>
          </w:p>
        </w:tc>
        <w:tc>
          <w:tcPr>
            <w:tcW w:w="160" w:type="dxa"/>
          </w:tcPr>
          <w:p w14:paraId="3696A6A8" w14:textId="77777777" w:rsidR="004F64D4" w:rsidRPr="00E04450" w:rsidRDefault="004F64D4" w:rsidP="0088307E">
            <w:pPr>
              <w:keepNext/>
              <w:jc w:val="both"/>
              <w:rPr>
                <w:rFonts w:ascii="Arial" w:hAnsi="Arial" w:cs="Arial"/>
                <w:b/>
                <w:sz w:val="18"/>
                <w:szCs w:val="18"/>
                <w:lang w:val="cs-CZ"/>
              </w:rPr>
            </w:pPr>
          </w:p>
        </w:tc>
        <w:tc>
          <w:tcPr>
            <w:tcW w:w="980" w:type="dxa"/>
          </w:tcPr>
          <w:p w14:paraId="4C844AC1" w14:textId="77777777" w:rsidR="004F64D4" w:rsidRPr="00E04450" w:rsidRDefault="004F64D4" w:rsidP="0088307E">
            <w:pPr>
              <w:keepNext/>
              <w:jc w:val="both"/>
              <w:rPr>
                <w:rFonts w:ascii="Arial" w:hAnsi="Arial" w:cs="Arial"/>
                <w:sz w:val="18"/>
                <w:szCs w:val="18"/>
                <w:lang w:val="cs-CZ"/>
              </w:rPr>
            </w:pPr>
          </w:p>
        </w:tc>
        <w:tc>
          <w:tcPr>
            <w:tcW w:w="5861" w:type="dxa"/>
          </w:tcPr>
          <w:p w14:paraId="0A34B225" w14:textId="77777777" w:rsidR="004F64D4" w:rsidRPr="00E04450" w:rsidRDefault="004F64D4" w:rsidP="0088307E">
            <w:pPr>
              <w:keepNext/>
              <w:jc w:val="both"/>
              <w:rPr>
                <w:rFonts w:ascii="Arial" w:hAnsi="Arial" w:cs="Arial"/>
                <w:sz w:val="18"/>
                <w:szCs w:val="18"/>
                <w:lang w:val="cs-CZ"/>
              </w:rPr>
            </w:pPr>
          </w:p>
        </w:tc>
      </w:tr>
      <w:tr w:rsidR="00D7364F" w:rsidRPr="00E04450" w14:paraId="03B51CBD" w14:textId="77777777" w:rsidTr="00D7364F">
        <w:trPr>
          <w:gridBefore w:val="1"/>
          <w:wBefore w:w="25" w:type="dxa"/>
        </w:trPr>
        <w:tc>
          <w:tcPr>
            <w:tcW w:w="827" w:type="dxa"/>
            <w:gridSpan w:val="2"/>
          </w:tcPr>
          <w:p w14:paraId="2F1E4132" w14:textId="77777777" w:rsidR="004F64D4" w:rsidRPr="00E04450" w:rsidRDefault="004F64D4" w:rsidP="0088307E">
            <w:pPr>
              <w:keepNext/>
              <w:jc w:val="both"/>
              <w:rPr>
                <w:rFonts w:ascii="Arial" w:hAnsi="Arial" w:cs="Arial"/>
                <w:b/>
                <w:sz w:val="18"/>
                <w:szCs w:val="18"/>
                <w:lang w:val="cs-CZ"/>
              </w:rPr>
            </w:pPr>
          </w:p>
        </w:tc>
        <w:tc>
          <w:tcPr>
            <w:tcW w:w="1238" w:type="dxa"/>
          </w:tcPr>
          <w:p w14:paraId="36B7EF29" w14:textId="77777777" w:rsidR="004F64D4" w:rsidRPr="00E04450" w:rsidRDefault="004F64D4" w:rsidP="0088307E">
            <w:pPr>
              <w:keepNext/>
              <w:jc w:val="both"/>
              <w:rPr>
                <w:rFonts w:ascii="Arial" w:hAnsi="Arial" w:cs="Arial"/>
                <w:b/>
                <w:sz w:val="18"/>
                <w:szCs w:val="18"/>
                <w:lang w:val="cs-CZ"/>
              </w:rPr>
            </w:pPr>
          </w:p>
        </w:tc>
        <w:tc>
          <w:tcPr>
            <w:tcW w:w="160" w:type="dxa"/>
          </w:tcPr>
          <w:p w14:paraId="495EC31F" w14:textId="77777777" w:rsidR="004F64D4" w:rsidRPr="00E04450" w:rsidRDefault="004F64D4" w:rsidP="0088307E">
            <w:pPr>
              <w:keepNext/>
              <w:jc w:val="both"/>
              <w:rPr>
                <w:rFonts w:ascii="Arial" w:hAnsi="Arial" w:cs="Arial"/>
                <w:b/>
                <w:sz w:val="18"/>
                <w:szCs w:val="18"/>
                <w:lang w:val="cs-CZ"/>
              </w:rPr>
            </w:pPr>
          </w:p>
        </w:tc>
        <w:tc>
          <w:tcPr>
            <w:tcW w:w="980" w:type="dxa"/>
          </w:tcPr>
          <w:p w14:paraId="0735FED6" w14:textId="77777777" w:rsidR="004F64D4" w:rsidRPr="00E04450" w:rsidRDefault="004F64D4" w:rsidP="0088307E">
            <w:pPr>
              <w:keepNext/>
              <w:jc w:val="both"/>
              <w:rPr>
                <w:rFonts w:ascii="Arial" w:hAnsi="Arial" w:cs="Arial"/>
                <w:sz w:val="18"/>
                <w:szCs w:val="18"/>
                <w:lang w:val="cs-CZ"/>
              </w:rPr>
            </w:pPr>
            <w:r w:rsidRPr="00E04450">
              <w:rPr>
                <w:rFonts w:ascii="Arial" w:hAnsi="Arial" w:cs="Arial"/>
                <w:sz w:val="18"/>
                <w:szCs w:val="18"/>
                <w:lang w:val="cs-CZ"/>
              </w:rPr>
              <w:t>4.1.2</w:t>
            </w:r>
          </w:p>
          <w:p w14:paraId="2816C549" w14:textId="77777777" w:rsidR="00F70A5C" w:rsidRPr="00E04450" w:rsidRDefault="00F70A5C" w:rsidP="0088307E">
            <w:pPr>
              <w:keepNext/>
              <w:jc w:val="both"/>
              <w:rPr>
                <w:rFonts w:ascii="Arial" w:hAnsi="Arial" w:cs="Arial"/>
                <w:sz w:val="18"/>
                <w:szCs w:val="18"/>
                <w:lang w:val="cs-CZ"/>
              </w:rPr>
            </w:pPr>
          </w:p>
          <w:p w14:paraId="3DB6997C" w14:textId="77777777" w:rsidR="00F70A5C" w:rsidRPr="00E04450" w:rsidRDefault="00F70A5C" w:rsidP="0088307E">
            <w:pPr>
              <w:keepNext/>
              <w:jc w:val="both"/>
              <w:rPr>
                <w:rFonts w:ascii="Arial" w:hAnsi="Arial" w:cs="Arial"/>
                <w:sz w:val="18"/>
                <w:szCs w:val="18"/>
                <w:lang w:val="cs-CZ"/>
              </w:rPr>
            </w:pPr>
          </w:p>
          <w:p w14:paraId="08F09C46" w14:textId="77777777" w:rsidR="00F70A5C" w:rsidRPr="00E04450" w:rsidRDefault="00F70A5C" w:rsidP="0088307E">
            <w:pPr>
              <w:keepNext/>
              <w:jc w:val="both"/>
              <w:rPr>
                <w:rFonts w:ascii="Arial" w:hAnsi="Arial" w:cs="Arial"/>
                <w:sz w:val="18"/>
                <w:szCs w:val="18"/>
                <w:lang w:val="cs-CZ"/>
              </w:rPr>
            </w:pPr>
          </w:p>
          <w:p w14:paraId="5A65E2E6" w14:textId="77777777" w:rsidR="00F70A5C" w:rsidRPr="00E04450" w:rsidRDefault="00F70A5C" w:rsidP="0088307E">
            <w:pPr>
              <w:keepNext/>
              <w:jc w:val="both"/>
              <w:rPr>
                <w:rFonts w:ascii="Arial" w:hAnsi="Arial" w:cs="Arial"/>
                <w:sz w:val="18"/>
                <w:szCs w:val="18"/>
                <w:lang w:val="cs-CZ"/>
              </w:rPr>
            </w:pPr>
            <w:r w:rsidRPr="00E04450">
              <w:rPr>
                <w:rFonts w:ascii="Arial" w:hAnsi="Arial" w:cs="Arial"/>
                <w:sz w:val="18"/>
                <w:szCs w:val="18"/>
                <w:lang w:val="cs-CZ"/>
              </w:rPr>
              <w:t>4.1.3</w:t>
            </w:r>
          </w:p>
          <w:p w14:paraId="50B218CB" w14:textId="77777777" w:rsidR="004B441B" w:rsidRPr="00E04450" w:rsidRDefault="004B441B" w:rsidP="0088307E">
            <w:pPr>
              <w:keepNext/>
              <w:jc w:val="both"/>
              <w:rPr>
                <w:rFonts w:ascii="Arial" w:hAnsi="Arial" w:cs="Arial"/>
                <w:sz w:val="18"/>
                <w:szCs w:val="18"/>
                <w:lang w:val="cs-CZ"/>
              </w:rPr>
            </w:pPr>
          </w:p>
          <w:p w14:paraId="2886140F" w14:textId="77777777" w:rsidR="004B441B" w:rsidRPr="00E04450" w:rsidRDefault="004B441B" w:rsidP="0088307E">
            <w:pPr>
              <w:keepNext/>
              <w:jc w:val="both"/>
              <w:rPr>
                <w:rFonts w:ascii="Arial" w:hAnsi="Arial" w:cs="Arial"/>
                <w:sz w:val="18"/>
                <w:szCs w:val="18"/>
                <w:lang w:val="cs-CZ"/>
              </w:rPr>
            </w:pPr>
          </w:p>
          <w:p w14:paraId="64629370" w14:textId="77777777" w:rsidR="004B441B" w:rsidRPr="00E04450" w:rsidRDefault="004B441B" w:rsidP="0088307E">
            <w:pPr>
              <w:keepNext/>
              <w:jc w:val="both"/>
              <w:rPr>
                <w:rFonts w:ascii="Arial" w:hAnsi="Arial" w:cs="Arial"/>
                <w:sz w:val="18"/>
                <w:szCs w:val="18"/>
                <w:lang w:val="cs-CZ"/>
              </w:rPr>
            </w:pPr>
          </w:p>
          <w:p w14:paraId="20A0C8EC" w14:textId="77777777" w:rsidR="004B441B" w:rsidRPr="00E04450" w:rsidRDefault="004B441B" w:rsidP="0088307E">
            <w:pPr>
              <w:keepNext/>
              <w:jc w:val="both"/>
              <w:rPr>
                <w:rFonts w:ascii="Arial" w:hAnsi="Arial" w:cs="Arial"/>
                <w:sz w:val="18"/>
                <w:szCs w:val="18"/>
                <w:lang w:val="cs-CZ"/>
              </w:rPr>
            </w:pPr>
          </w:p>
          <w:p w14:paraId="2BE43107" w14:textId="77777777" w:rsidR="004B441B" w:rsidRPr="00E04450" w:rsidRDefault="004B441B" w:rsidP="0088307E">
            <w:pPr>
              <w:keepNext/>
              <w:jc w:val="both"/>
              <w:rPr>
                <w:rFonts w:ascii="Arial" w:hAnsi="Arial" w:cs="Arial"/>
                <w:sz w:val="18"/>
                <w:szCs w:val="18"/>
                <w:lang w:val="cs-CZ"/>
              </w:rPr>
            </w:pPr>
          </w:p>
          <w:p w14:paraId="53706430" w14:textId="4865683B" w:rsidR="004B441B" w:rsidRPr="00E04450" w:rsidRDefault="004B441B" w:rsidP="0088307E">
            <w:pPr>
              <w:keepNext/>
              <w:jc w:val="both"/>
              <w:rPr>
                <w:rFonts w:ascii="Arial" w:hAnsi="Arial" w:cs="Arial"/>
                <w:sz w:val="18"/>
                <w:szCs w:val="18"/>
                <w:lang w:val="cs-CZ"/>
              </w:rPr>
            </w:pPr>
            <w:r w:rsidRPr="00E04450">
              <w:rPr>
                <w:rFonts w:ascii="Arial" w:hAnsi="Arial" w:cs="Arial"/>
                <w:sz w:val="18"/>
                <w:szCs w:val="18"/>
                <w:lang w:val="cs-CZ"/>
              </w:rPr>
              <w:t>4.1.4</w:t>
            </w:r>
          </w:p>
        </w:tc>
        <w:tc>
          <w:tcPr>
            <w:tcW w:w="5861" w:type="dxa"/>
          </w:tcPr>
          <w:p w14:paraId="35E9B431" w14:textId="1F7D67AF" w:rsidR="004F64D4" w:rsidRPr="00E04450" w:rsidRDefault="004F64D4" w:rsidP="0088307E">
            <w:pPr>
              <w:keepNext/>
              <w:jc w:val="both"/>
              <w:rPr>
                <w:rFonts w:ascii="Arial" w:hAnsi="Arial" w:cs="Arial"/>
                <w:b/>
                <w:sz w:val="18"/>
                <w:szCs w:val="18"/>
                <w:lang w:val="cs-CZ"/>
              </w:rPr>
            </w:pPr>
            <w:r w:rsidRPr="00E04450">
              <w:rPr>
                <w:rFonts w:ascii="Arial" w:hAnsi="Arial" w:cs="Arial"/>
                <w:sz w:val="18"/>
                <w:szCs w:val="18"/>
                <w:lang w:val="cs-CZ"/>
              </w:rPr>
              <w:t>Doplňuje se nový Pod-článek 4.1.2, který zní následovně</w:t>
            </w:r>
            <w:r w:rsidRPr="00E04450">
              <w:rPr>
                <w:rFonts w:ascii="Arial" w:hAnsi="Arial" w:cs="Arial"/>
                <w:b/>
                <w:sz w:val="18"/>
                <w:szCs w:val="18"/>
                <w:lang w:val="cs-CZ"/>
              </w:rPr>
              <w:t>:</w:t>
            </w:r>
          </w:p>
          <w:p w14:paraId="0E7FC730" w14:textId="21F8E70C" w:rsidR="00F70A5C" w:rsidRPr="00E04450" w:rsidRDefault="00F70A5C" w:rsidP="0088307E">
            <w:pPr>
              <w:keepNext/>
              <w:jc w:val="both"/>
              <w:rPr>
                <w:rFonts w:ascii="Arial" w:hAnsi="Arial" w:cs="Arial"/>
                <w:sz w:val="18"/>
                <w:szCs w:val="18"/>
                <w:lang w:val="cs-CZ"/>
              </w:rPr>
            </w:pPr>
            <w:r w:rsidRPr="00E04450">
              <w:rPr>
                <w:rFonts w:ascii="Arial" w:hAnsi="Arial" w:cs="Arial"/>
                <w:sz w:val="18"/>
                <w:szCs w:val="18"/>
                <w:lang w:val="cs-CZ"/>
              </w:rPr>
              <w:t xml:space="preserve">„Smlouva je účinná dnem jejího </w:t>
            </w:r>
            <w:r w:rsidR="0058134F">
              <w:rPr>
                <w:rFonts w:ascii="Arial" w:hAnsi="Arial" w:cs="Arial"/>
                <w:sz w:val="18"/>
                <w:szCs w:val="18"/>
                <w:lang w:val="cs-CZ"/>
              </w:rPr>
              <w:t xml:space="preserve">zveřejnění </w:t>
            </w:r>
            <w:r w:rsidRPr="00E04450">
              <w:rPr>
                <w:rFonts w:ascii="Arial" w:hAnsi="Arial" w:cs="Arial"/>
                <w:sz w:val="18"/>
                <w:szCs w:val="18"/>
                <w:lang w:val="cs-CZ"/>
              </w:rPr>
              <w:t xml:space="preserve">v Registru smluv v souladu se zákonem o registru smluv. </w:t>
            </w:r>
          </w:p>
          <w:p w14:paraId="18EFB99E" w14:textId="77777777" w:rsidR="00F70A5C" w:rsidRPr="00E04450" w:rsidRDefault="00F70A5C" w:rsidP="0088307E">
            <w:pPr>
              <w:keepNext/>
              <w:jc w:val="both"/>
              <w:rPr>
                <w:rFonts w:ascii="Arial" w:hAnsi="Arial" w:cs="Arial"/>
                <w:sz w:val="18"/>
                <w:szCs w:val="18"/>
                <w:lang w:val="cs-CZ"/>
              </w:rPr>
            </w:pPr>
          </w:p>
          <w:p w14:paraId="7857F72B" w14:textId="5C7B93D1" w:rsidR="00F70A5C" w:rsidRPr="00E04450" w:rsidRDefault="00F70A5C" w:rsidP="0088307E">
            <w:pPr>
              <w:keepNext/>
              <w:jc w:val="both"/>
              <w:rPr>
                <w:rFonts w:ascii="Arial" w:hAnsi="Arial" w:cs="Arial"/>
                <w:sz w:val="18"/>
                <w:szCs w:val="18"/>
                <w:lang w:val="cs-CZ"/>
              </w:rPr>
            </w:pPr>
            <w:r w:rsidRPr="00E04450">
              <w:rPr>
                <w:rFonts w:ascii="Arial" w:hAnsi="Arial" w:cs="Arial"/>
                <w:sz w:val="18"/>
                <w:szCs w:val="18"/>
                <w:lang w:val="cs-CZ"/>
              </w:rPr>
              <w:t>Doplňuje se nový Pod-článek 4.1.3, který zní následovně:</w:t>
            </w:r>
          </w:p>
          <w:p w14:paraId="7868BB4E" w14:textId="6441FC2B" w:rsidR="004F64D4" w:rsidRPr="00E04450" w:rsidRDefault="004F64D4" w:rsidP="0088307E">
            <w:pPr>
              <w:keepNext/>
              <w:jc w:val="both"/>
              <w:rPr>
                <w:rFonts w:ascii="Arial" w:hAnsi="Arial" w:cs="Arial"/>
                <w:sz w:val="18"/>
                <w:szCs w:val="18"/>
                <w:lang w:val="cs-CZ"/>
              </w:rPr>
            </w:pPr>
            <w:r w:rsidRPr="00E04450">
              <w:rPr>
                <w:rFonts w:ascii="Arial" w:hAnsi="Arial" w:cs="Arial"/>
                <w:sz w:val="18"/>
                <w:szCs w:val="18"/>
                <w:lang w:val="cs-CZ"/>
              </w:rPr>
              <w:t xml:space="preserve">„Objednatel je povinen </w:t>
            </w:r>
            <w:r w:rsidR="0058134F">
              <w:rPr>
                <w:rFonts w:ascii="Arial" w:hAnsi="Arial" w:cs="Arial"/>
                <w:sz w:val="18"/>
                <w:szCs w:val="18"/>
                <w:lang w:val="cs-CZ"/>
              </w:rPr>
              <w:t>z</w:t>
            </w:r>
            <w:r w:rsidR="0058134F" w:rsidRPr="00E8559F">
              <w:rPr>
                <w:rFonts w:ascii="Arial" w:hAnsi="Arial" w:cs="Arial"/>
                <w:sz w:val="18"/>
                <w:szCs w:val="18"/>
                <w:lang w:val="cs-CZ"/>
              </w:rPr>
              <w:t xml:space="preserve">veřejnit </w:t>
            </w:r>
            <w:r w:rsidRPr="00E04450">
              <w:rPr>
                <w:rFonts w:ascii="Arial" w:hAnsi="Arial" w:cs="Arial"/>
                <w:sz w:val="18"/>
                <w:szCs w:val="18"/>
                <w:lang w:val="cs-CZ"/>
              </w:rPr>
              <w:t>Smlouvu v Registru smluv bez zbytečného odkladu po podpisu</w:t>
            </w:r>
            <w:r w:rsidR="004B441B" w:rsidRPr="00E04450">
              <w:rPr>
                <w:rFonts w:ascii="Arial" w:hAnsi="Arial" w:cs="Arial"/>
                <w:sz w:val="18"/>
                <w:szCs w:val="18"/>
                <w:lang w:val="cs-CZ"/>
              </w:rPr>
              <w:t xml:space="preserve"> Smlouvy o poskytování služeb</w:t>
            </w:r>
            <w:r w:rsidRPr="00E04450">
              <w:rPr>
                <w:rFonts w:ascii="Arial" w:hAnsi="Arial" w:cs="Arial"/>
                <w:sz w:val="18"/>
                <w:szCs w:val="18"/>
                <w:lang w:val="cs-CZ"/>
              </w:rPr>
              <w:t xml:space="preserve"> oběma Stranami; </w:t>
            </w:r>
            <w:r w:rsidR="0058134F">
              <w:rPr>
                <w:rFonts w:ascii="Arial" w:hAnsi="Arial" w:cs="Arial"/>
                <w:sz w:val="18"/>
                <w:szCs w:val="18"/>
                <w:lang w:val="cs-CZ"/>
              </w:rPr>
              <w:t>z</w:t>
            </w:r>
            <w:r w:rsidR="0058134F" w:rsidRPr="00E8559F">
              <w:rPr>
                <w:rFonts w:ascii="Arial" w:hAnsi="Arial" w:cs="Arial"/>
                <w:sz w:val="18"/>
                <w:szCs w:val="18"/>
                <w:lang w:val="cs-CZ"/>
              </w:rPr>
              <w:t xml:space="preserve">veřejnění </w:t>
            </w:r>
            <w:r w:rsidRPr="00E04450">
              <w:rPr>
                <w:rFonts w:ascii="Arial" w:hAnsi="Arial" w:cs="Arial"/>
                <w:sz w:val="18"/>
                <w:szCs w:val="18"/>
                <w:lang w:val="cs-CZ"/>
              </w:rPr>
              <w:t>Smlouvy v Registru smluv je Objednatel povinen bez zbytečného odkladu oznámit Konzultantovi.“</w:t>
            </w:r>
          </w:p>
          <w:p w14:paraId="7CB75791" w14:textId="77777777" w:rsidR="004B441B" w:rsidRPr="00E04450" w:rsidRDefault="004B441B" w:rsidP="0088307E">
            <w:pPr>
              <w:keepNext/>
              <w:jc w:val="both"/>
              <w:rPr>
                <w:rFonts w:ascii="Arial" w:hAnsi="Arial" w:cs="Arial"/>
                <w:sz w:val="18"/>
                <w:szCs w:val="18"/>
                <w:lang w:val="cs-CZ"/>
              </w:rPr>
            </w:pPr>
          </w:p>
          <w:p w14:paraId="73BE9FC4" w14:textId="77777777" w:rsidR="004B441B" w:rsidRPr="00E04450" w:rsidRDefault="004B441B" w:rsidP="0088307E">
            <w:pPr>
              <w:keepNext/>
              <w:jc w:val="both"/>
              <w:rPr>
                <w:rFonts w:ascii="Arial" w:hAnsi="Arial" w:cs="Arial"/>
                <w:sz w:val="18"/>
                <w:szCs w:val="18"/>
                <w:lang w:val="cs-CZ"/>
              </w:rPr>
            </w:pPr>
            <w:r w:rsidRPr="00E04450">
              <w:rPr>
                <w:rFonts w:ascii="Arial" w:hAnsi="Arial" w:cs="Arial"/>
                <w:sz w:val="18"/>
                <w:szCs w:val="18"/>
                <w:lang w:val="cs-CZ"/>
              </w:rPr>
              <w:t>Doplňuje se nový Pod-článek 4.1.4, který zní následovně:</w:t>
            </w:r>
          </w:p>
          <w:p w14:paraId="19C05CCE" w14:textId="0E21F195" w:rsidR="004B441B" w:rsidRPr="00E04450" w:rsidRDefault="004B441B" w:rsidP="0088307E">
            <w:pPr>
              <w:keepNext/>
              <w:jc w:val="both"/>
              <w:rPr>
                <w:rFonts w:ascii="Arial" w:hAnsi="Arial" w:cs="Arial"/>
                <w:sz w:val="18"/>
                <w:szCs w:val="18"/>
                <w:lang w:val="cs-CZ"/>
              </w:rPr>
            </w:pPr>
            <w:r w:rsidRPr="00E04450">
              <w:rPr>
                <w:rFonts w:ascii="Arial" w:hAnsi="Arial" w:cs="Arial"/>
                <w:sz w:val="18"/>
                <w:szCs w:val="18"/>
                <w:lang w:val="cs-CZ"/>
              </w:rPr>
              <w:t xml:space="preserve">„Konzultant souhlasí se zveřejněním Smlouvy v souladu s povinnostmi Objednatele za podmínek vyplývajících z příslušných právních předpisů, zejména souhlasí se zveřejněním Smlouvy, včetně všech jejích změn a a dodatků, výše skutečně uhrazené ceny na základě Smlouvy a dalších údajů na profilu zadavatele Objednatele </w:t>
            </w:r>
            <w:r w:rsidR="00CC5369">
              <w:rPr>
                <w:rFonts w:ascii="Arial" w:hAnsi="Arial" w:cs="Arial"/>
                <w:sz w:val="18"/>
                <w:szCs w:val="18"/>
                <w:lang w:val="cs-CZ"/>
              </w:rPr>
              <w:t>podle</w:t>
            </w:r>
            <w:r w:rsidRPr="00E04450">
              <w:rPr>
                <w:rFonts w:ascii="Arial" w:hAnsi="Arial" w:cs="Arial"/>
                <w:sz w:val="18"/>
                <w:szCs w:val="18"/>
                <w:lang w:val="cs-CZ"/>
              </w:rPr>
              <w:t xml:space="preserve"> § 219 zákona o zadávání veřejných zakázek a v Registru smluv podle zákona o registru smluv.</w:t>
            </w:r>
          </w:p>
        </w:tc>
      </w:tr>
      <w:tr w:rsidR="00D7364F" w:rsidRPr="00E04450" w14:paraId="548BAA58" w14:textId="77777777" w:rsidTr="00D7364F">
        <w:trPr>
          <w:gridBefore w:val="1"/>
          <w:wBefore w:w="25" w:type="dxa"/>
        </w:trPr>
        <w:tc>
          <w:tcPr>
            <w:tcW w:w="827" w:type="dxa"/>
            <w:gridSpan w:val="2"/>
          </w:tcPr>
          <w:p w14:paraId="728B5101" w14:textId="77777777" w:rsidR="00F40E9B" w:rsidRPr="00E04450" w:rsidRDefault="00F40E9B" w:rsidP="0088307E">
            <w:pPr>
              <w:keepNext/>
              <w:jc w:val="both"/>
              <w:rPr>
                <w:rFonts w:ascii="Arial" w:hAnsi="Arial" w:cs="Arial"/>
                <w:b/>
                <w:sz w:val="18"/>
                <w:szCs w:val="18"/>
                <w:lang w:val="cs-CZ"/>
              </w:rPr>
            </w:pPr>
            <w:r w:rsidRPr="00E04450">
              <w:rPr>
                <w:rFonts w:ascii="Arial" w:hAnsi="Arial" w:cs="Arial"/>
                <w:b/>
                <w:sz w:val="18"/>
                <w:szCs w:val="18"/>
                <w:lang w:val="cs-CZ"/>
              </w:rPr>
              <w:t>4.2</w:t>
            </w:r>
          </w:p>
        </w:tc>
        <w:tc>
          <w:tcPr>
            <w:tcW w:w="1238" w:type="dxa"/>
            <w:tcBorders>
              <w:bottom w:val="single" w:sz="4" w:space="0" w:color="auto"/>
            </w:tcBorders>
          </w:tcPr>
          <w:p w14:paraId="4727AB63" w14:textId="2FEB5792" w:rsidR="00F40E9B" w:rsidRPr="00E04450" w:rsidRDefault="00F40E9B" w:rsidP="0088307E">
            <w:pPr>
              <w:keepNext/>
              <w:jc w:val="both"/>
              <w:rPr>
                <w:rFonts w:ascii="Arial" w:hAnsi="Arial" w:cs="Arial"/>
                <w:b/>
                <w:sz w:val="18"/>
                <w:szCs w:val="18"/>
                <w:lang w:val="cs-CZ"/>
              </w:rPr>
            </w:pPr>
          </w:p>
        </w:tc>
        <w:tc>
          <w:tcPr>
            <w:tcW w:w="160" w:type="dxa"/>
            <w:tcBorders>
              <w:bottom w:val="single" w:sz="4" w:space="0" w:color="auto"/>
            </w:tcBorders>
          </w:tcPr>
          <w:p w14:paraId="57E6E249" w14:textId="77777777" w:rsidR="00F40E9B" w:rsidRPr="00E04450" w:rsidRDefault="00F40E9B" w:rsidP="0088307E">
            <w:pPr>
              <w:keepNext/>
              <w:jc w:val="both"/>
              <w:rPr>
                <w:rFonts w:ascii="Arial" w:hAnsi="Arial" w:cs="Arial"/>
                <w:b/>
                <w:sz w:val="18"/>
                <w:szCs w:val="18"/>
                <w:lang w:val="cs-CZ"/>
              </w:rPr>
            </w:pPr>
          </w:p>
        </w:tc>
        <w:tc>
          <w:tcPr>
            <w:tcW w:w="980" w:type="dxa"/>
            <w:tcBorders>
              <w:bottom w:val="single" w:sz="4" w:space="0" w:color="auto"/>
            </w:tcBorders>
          </w:tcPr>
          <w:p w14:paraId="4F83E4E2" w14:textId="77777777" w:rsidR="00F40E9B" w:rsidRPr="00E04450" w:rsidRDefault="00F40E9B" w:rsidP="0088307E">
            <w:pPr>
              <w:keepNext/>
              <w:jc w:val="both"/>
              <w:rPr>
                <w:rFonts w:ascii="Arial" w:hAnsi="Arial" w:cs="Arial"/>
                <w:sz w:val="18"/>
                <w:szCs w:val="18"/>
                <w:lang w:val="cs-CZ"/>
              </w:rPr>
            </w:pPr>
          </w:p>
        </w:tc>
        <w:tc>
          <w:tcPr>
            <w:tcW w:w="5861" w:type="dxa"/>
            <w:tcBorders>
              <w:bottom w:val="single" w:sz="4" w:space="0" w:color="auto"/>
            </w:tcBorders>
          </w:tcPr>
          <w:p w14:paraId="11F08E31" w14:textId="60D58E87" w:rsidR="00F40E9B" w:rsidRPr="00E04450" w:rsidRDefault="00F40E9B" w:rsidP="0088307E">
            <w:pPr>
              <w:keepNext/>
              <w:jc w:val="both"/>
              <w:rPr>
                <w:rFonts w:ascii="Arial" w:hAnsi="Arial" w:cs="Arial"/>
                <w:sz w:val="18"/>
                <w:szCs w:val="18"/>
                <w:lang w:val="cs-CZ"/>
              </w:rPr>
            </w:pPr>
          </w:p>
        </w:tc>
      </w:tr>
      <w:tr w:rsidR="00D7364F" w:rsidRPr="00E04450" w14:paraId="0CB25198" w14:textId="77777777" w:rsidTr="00BF60F4">
        <w:trPr>
          <w:gridBefore w:val="1"/>
          <w:wBefore w:w="25" w:type="dxa"/>
        </w:trPr>
        <w:tc>
          <w:tcPr>
            <w:tcW w:w="2225" w:type="dxa"/>
            <w:gridSpan w:val="4"/>
          </w:tcPr>
          <w:p w14:paraId="0AA8076B" w14:textId="1CCEC8A8" w:rsidR="00B50C42" w:rsidRPr="00E04450" w:rsidRDefault="00647243" w:rsidP="004B441B">
            <w:pPr>
              <w:rPr>
                <w:rFonts w:ascii="Arial" w:hAnsi="Arial" w:cs="Arial"/>
                <w:b/>
                <w:sz w:val="18"/>
                <w:szCs w:val="18"/>
                <w:lang w:val="cs-CZ"/>
              </w:rPr>
            </w:pPr>
            <w:r w:rsidRPr="00E04450">
              <w:rPr>
                <w:rFonts w:ascii="Arial" w:hAnsi="Arial" w:cs="Arial"/>
                <w:b/>
                <w:sz w:val="18"/>
                <w:szCs w:val="18"/>
                <w:lang w:val="cs-CZ"/>
              </w:rPr>
              <w:t>Zahájení a dokončení</w:t>
            </w:r>
            <w:r w:rsidR="004B441B" w:rsidRPr="00E04450">
              <w:rPr>
                <w:rFonts w:ascii="Arial" w:hAnsi="Arial" w:cs="Arial"/>
                <w:b/>
                <w:sz w:val="18"/>
                <w:szCs w:val="18"/>
                <w:lang w:val="cs-CZ"/>
              </w:rPr>
              <w:t xml:space="preserve"> služeb</w:t>
            </w:r>
          </w:p>
        </w:tc>
        <w:tc>
          <w:tcPr>
            <w:tcW w:w="980" w:type="dxa"/>
          </w:tcPr>
          <w:p w14:paraId="6B314ADE" w14:textId="2FF1C3DD" w:rsidR="00B50C42" w:rsidRPr="00E04450" w:rsidRDefault="00785F1D" w:rsidP="0088307E">
            <w:pPr>
              <w:jc w:val="both"/>
              <w:rPr>
                <w:rFonts w:ascii="Arial" w:hAnsi="Arial" w:cs="Arial"/>
                <w:sz w:val="18"/>
                <w:szCs w:val="18"/>
                <w:lang w:val="cs-CZ"/>
              </w:rPr>
            </w:pPr>
            <w:r w:rsidRPr="00E04450">
              <w:rPr>
                <w:rFonts w:ascii="Arial" w:hAnsi="Arial" w:cs="Arial"/>
                <w:sz w:val="18"/>
                <w:szCs w:val="18"/>
                <w:lang w:val="cs-CZ"/>
              </w:rPr>
              <w:t>4.2.1</w:t>
            </w:r>
          </w:p>
        </w:tc>
        <w:tc>
          <w:tcPr>
            <w:tcW w:w="5861" w:type="dxa"/>
          </w:tcPr>
          <w:p w14:paraId="6B07DAB6" w14:textId="68489AF1" w:rsidR="00785F1D" w:rsidRPr="00EC18F4" w:rsidRDefault="00785F1D" w:rsidP="0088307E">
            <w:pPr>
              <w:pStyle w:val="Textkomente"/>
              <w:keepNext/>
              <w:jc w:val="both"/>
              <w:rPr>
                <w:rFonts w:ascii="Arial" w:hAnsi="Arial" w:cs="Arial"/>
                <w:sz w:val="18"/>
                <w:szCs w:val="18"/>
                <w:lang w:val="cs-CZ"/>
              </w:rPr>
            </w:pPr>
            <w:r w:rsidRPr="00EC18F4">
              <w:rPr>
                <w:rFonts w:ascii="Arial" w:hAnsi="Arial" w:cs="Arial"/>
                <w:sz w:val="18"/>
                <w:szCs w:val="18"/>
                <w:lang w:val="cs-CZ"/>
              </w:rPr>
              <w:t xml:space="preserve">Pod-článek 4.2.1 se </w:t>
            </w:r>
            <w:r w:rsidR="00687206" w:rsidRPr="00EC18F4">
              <w:rPr>
                <w:rFonts w:ascii="Arial" w:hAnsi="Arial" w:cs="Arial"/>
                <w:sz w:val="18"/>
                <w:szCs w:val="18"/>
                <w:lang w:val="cs-CZ"/>
              </w:rPr>
              <w:t>nahrazuje novým zněním</w:t>
            </w:r>
            <w:r w:rsidRPr="00EC18F4">
              <w:rPr>
                <w:rFonts w:ascii="Arial" w:hAnsi="Arial" w:cs="Arial"/>
                <w:sz w:val="18"/>
                <w:szCs w:val="18"/>
                <w:lang w:val="cs-CZ"/>
              </w:rPr>
              <w:t>:</w:t>
            </w:r>
          </w:p>
          <w:p w14:paraId="0341C1BE" w14:textId="00E05F28" w:rsidR="00BE740E" w:rsidRPr="00EC18F4" w:rsidRDefault="00785F1D" w:rsidP="0088307E">
            <w:pPr>
              <w:pStyle w:val="Textkomente"/>
              <w:jc w:val="both"/>
              <w:rPr>
                <w:rFonts w:ascii="Arial" w:hAnsi="Arial" w:cs="Arial"/>
                <w:sz w:val="18"/>
                <w:szCs w:val="18"/>
                <w:lang w:val="cs-CZ"/>
              </w:rPr>
            </w:pPr>
            <w:r w:rsidRPr="00EC18F4">
              <w:rPr>
                <w:rFonts w:ascii="Arial" w:hAnsi="Arial" w:cs="Arial"/>
                <w:sz w:val="18"/>
                <w:szCs w:val="18"/>
                <w:lang w:val="cs-CZ"/>
              </w:rPr>
              <w:t xml:space="preserve">„Konzultant je povinen zahájit poskytování Služeb </w:t>
            </w:r>
            <w:r w:rsidR="00647243" w:rsidRPr="00EC18F4">
              <w:rPr>
                <w:rFonts w:ascii="Arial" w:hAnsi="Arial" w:cs="Arial"/>
                <w:sz w:val="18"/>
                <w:szCs w:val="18"/>
                <w:lang w:val="cs-CZ"/>
              </w:rPr>
              <w:t xml:space="preserve">bez zbytečného odkladu, nejpozději však </w:t>
            </w:r>
            <w:r w:rsidR="008E22A4" w:rsidRPr="00EC18F4">
              <w:rPr>
                <w:rFonts w:ascii="Arial" w:hAnsi="Arial" w:cs="Arial"/>
                <w:sz w:val="18"/>
                <w:szCs w:val="18"/>
                <w:lang w:val="cs-CZ"/>
              </w:rPr>
              <w:t xml:space="preserve">do </w:t>
            </w:r>
            <w:r w:rsidR="00647243" w:rsidRPr="00EC18F4">
              <w:rPr>
                <w:rFonts w:ascii="Arial" w:hAnsi="Arial" w:cs="Arial"/>
                <w:sz w:val="18"/>
                <w:szCs w:val="18"/>
                <w:lang w:val="cs-CZ"/>
              </w:rPr>
              <w:t xml:space="preserve">7 dnů </w:t>
            </w:r>
            <w:r w:rsidRPr="00EC18F4">
              <w:rPr>
                <w:rFonts w:ascii="Arial" w:hAnsi="Arial" w:cs="Arial"/>
                <w:sz w:val="18"/>
                <w:szCs w:val="18"/>
                <w:lang w:val="cs-CZ"/>
              </w:rPr>
              <w:t xml:space="preserve">poté, kdy po </w:t>
            </w:r>
            <w:r w:rsidR="00687206" w:rsidRPr="00EC18F4">
              <w:rPr>
                <w:rFonts w:ascii="Arial" w:hAnsi="Arial" w:cs="Arial"/>
                <w:sz w:val="18"/>
                <w:szCs w:val="18"/>
                <w:lang w:val="cs-CZ"/>
              </w:rPr>
              <w:t xml:space="preserve">nabytí </w:t>
            </w:r>
            <w:r w:rsidR="00FA796E" w:rsidRPr="00EC18F4">
              <w:rPr>
                <w:rFonts w:ascii="Arial" w:hAnsi="Arial" w:cs="Arial"/>
                <w:sz w:val="18"/>
                <w:szCs w:val="18"/>
                <w:lang w:val="cs-CZ"/>
              </w:rPr>
              <w:t>účinnosti</w:t>
            </w:r>
            <w:r w:rsidRPr="00EC18F4">
              <w:rPr>
                <w:rFonts w:ascii="Arial" w:hAnsi="Arial" w:cs="Arial"/>
                <w:sz w:val="18"/>
                <w:szCs w:val="18"/>
                <w:lang w:val="cs-CZ"/>
              </w:rPr>
              <w:t xml:space="preserve"> Smlouvy obdržel pokyn k zahájení plnění Smlouvy ze strany Objednatele. Pokyn k zahájení plnění Smlouvy musí být Objednatelem učiněn </w:t>
            </w:r>
            <w:r w:rsidR="00687206" w:rsidRPr="00EC18F4">
              <w:rPr>
                <w:rFonts w:ascii="Arial" w:hAnsi="Arial" w:cs="Arial"/>
                <w:sz w:val="18"/>
                <w:szCs w:val="18"/>
                <w:lang w:val="cs-CZ"/>
              </w:rPr>
              <w:t>v souladu s Pod-článkem 1.3 [Oznámení a jiné komunikační prostředky]</w:t>
            </w:r>
            <w:r w:rsidR="009A499A" w:rsidRPr="00EC18F4">
              <w:rPr>
                <w:rFonts w:ascii="Arial" w:hAnsi="Arial" w:cs="Arial"/>
                <w:sz w:val="18"/>
                <w:szCs w:val="18"/>
                <w:lang w:val="cs-CZ"/>
              </w:rPr>
              <w:t>.</w:t>
            </w:r>
            <w:r w:rsidR="004224BD" w:rsidRPr="00EC18F4">
              <w:rPr>
                <w:rFonts w:ascii="Arial" w:hAnsi="Arial" w:cs="Arial"/>
                <w:sz w:val="18"/>
                <w:szCs w:val="18"/>
                <w:lang w:val="cs-CZ"/>
              </w:rPr>
              <w:t xml:space="preserve"> Konzultant musí dokončit veškeré Služby v Době pro dokončení.</w:t>
            </w:r>
            <w:r w:rsidR="00ED6C79" w:rsidRPr="00EC18F4">
              <w:rPr>
                <w:rFonts w:ascii="Arial" w:hAnsi="Arial" w:cs="Arial"/>
                <w:sz w:val="18"/>
                <w:szCs w:val="18"/>
                <w:lang w:val="cs-CZ"/>
              </w:rPr>
              <w:t>“</w:t>
            </w:r>
          </w:p>
        </w:tc>
      </w:tr>
      <w:tr w:rsidR="00D7364F" w:rsidRPr="00E04450" w14:paraId="42DD5C17" w14:textId="77777777" w:rsidTr="00BF60F4">
        <w:trPr>
          <w:gridBefore w:val="1"/>
          <w:wBefore w:w="25" w:type="dxa"/>
        </w:trPr>
        <w:tc>
          <w:tcPr>
            <w:tcW w:w="2225" w:type="dxa"/>
            <w:gridSpan w:val="4"/>
          </w:tcPr>
          <w:p w14:paraId="2792F119" w14:textId="28C46F02" w:rsidR="00785F1D" w:rsidRPr="00E04450" w:rsidRDefault="00785F1D" w:rsidP="0088307E">
            <w:pPr>
              <w:jc w:val="both"/>
              <w:rPr>
                <w:rFonts w:ascii="Arial" w:hAnsi="Arial" w:cs="Arial"/>
                <w:b/>
                <w:sz w:val="18"/>
                <w:szCs w:val="18"/>
                <w:lang w:val="cs-CZ"/>
              </w:rPr>
            </w:pPr>
          </w:p>
        </w:tc>
        <w:tc>
          <w:tcPr>
            <w:tcW w:w="980" w:type="dxa"/>
          </w:tcPr>
          <w:p w14:paraId="4B3801A8" w14:textId="5D89BC75" w:rsidR="00785F1D" w:rsidRPr="00E04450" w:rsidRDefault="00785F1D" w:rsidP="0088307E">
            <w:pPr>
              <w:jc w:val="both"/>
              <w:rPr>
                <w:rFonts w:ascii="Arial" w:hAnsi="Arial" w:cs="Arial"/>
                <w:sz w:val="18"/>
                <w:szCs w:val="18"/>
                <w:lang w:val="cs-CZ"/>
              </w:rPr>
            </w:pPr>
          </w:p>
        </w:tc>
        <w:tc>
          <w:tcPr>
            <w:tcW w:w="5861" w:type="dxa"/>
          </w:tcPr>
          <w:p w14:paraId="3EA45F00" w14:textId="77777777" w:rsidR="00785F1D" w:rsidRPr="00EC18F4" w:rsidRDefault="00785F1D" w:rsidP="0088307E">
            <w:pPr>
              <w:jc w:val="both"/>
              <w:rPr>
                <w:rFonts w:ascii="Arial" w:hAnsi="Arial" w:cs="Arial"/>
                <w:sz w:val="18"/>
                <w:szCs w:val="18"/>
                <w:lang w:val="cs-CZ"/>
              </w:rPr>
            </w:pPr>
          </w:p>
        </w:tc>
      </w:tr>
      <w:tr w:rsidR="00D7364F" w:rsidRPr="00E04450" w14:paraId="1C9F0F56" w14:textId="77777777" w:rsidTr="00BF60F4">
        <w:trPr>
          <w:gridBefore w:val="1"/>
          <w:wBefore w:w="25" w:type="dxa"/>
          <w:trHeight w:val="70"/>
        </w:trPr>
        <w:tc>
          <w:tcPr>
            <w:tcW w:w="2225" w:type="dxa"/>
            <w:gridSpan w:val="4"/>
          </w:tcPr>
          <w:p w14:paraId="2FF0F735" w14:textId="4E6C97E7" w:rsidR="00CD4970" w:rsidRPr="00E04450" w:rsidRDefault="00CD4970" w:rsidP="0088307E">
            <w:pPr>
              <w:jc w:val="both"/>
              <w:rPr>
                <w:rFonts w:ascii="Arial" w:hAnsi="Arial" w:cs="Arial"/>
                <w:b/>
                <w:sz w:val="18"/>
                <w:szCs w:val="18"/>
                <w:lang w:val="cs-CZ"/>
              </w:rPr>
            </w:pPr>
          </w:p>
        </w:tc>
        <w:tc>
          <w:tcPr>
            <w:tcW w:w="980" w:type="dxa"/>
          </w:tcPr>
          <w:p w14:paraId="5B389D52" w14:textId="40BEE054" w:rsidR="00243776" w:rsidRPr="00E04450" w:rsidRDefault="00011165" w:rsidP="0088307E">
            <w:pPr>
              <w:jc w:val="both"/>
              <w:rPr>
                <w:rFonts w:ascii="Arial" w:hAnsi="Arial" w:cs="Arial"/>
                <w:sz w:val="18"/>
                <w:szCs w:val="18"/>
                <w:lang w:val="cs-CZ"/>
              </w:rPr>
            </w:pPr>
            <w:r w:rsidRPr="00E04450">
              <w:rPr>
                <w:rFonts w:ascii="Arial" w:hAnsi="Arial" w:cs="Arial"/>
                <w:sz w:val="18"/>
                <w:szCs w:val="18"/>
                <w:lang w:val="cs-CZ"/>
              </w:rPr>
              <w:t>4.2.2</w:t>
            </w:r>
          </w:p>
        </w:tc>
        <w:tc>
          <w:tcPr>
            <w:tcW w:w="5861" w:type="dxa"/>
          </w:tcPr>
          <w:p w14:paraId="3E6A3BED" w14:textId="7631C461" w:rsidR="00CD4970" w:rsidRPr="00EC18F4" w:rsidRDefault="00CD4970" w:rsidP="0088307E">
            <w:pPr>
              <w:pStyle w:val="Textkomente"/>
              <w:keepNext/>
              <w:jc w:val="both"/>
              <w:rPr>
                <w:rFonts w:ascii="Arial" w:hAnsi="Arial" w:cs="Arial"/>
                <w:sz w:val="18"/>
                <w:szCs w:val="18"/>
                <w:lang w:val="cs-CZ"/>
              </w:rPr>
            </w:pPr>
            <w:r w:rsidRPr="00EC18F4">
              <w:rPr>
                <w:rFonts w:ascii="Arial" w:hAnsi="Arial" w:cs="Arial"/>
                <w:sz w:val="18"/>
                <w:szCs w:val="18"/>
                <w:lang w:val="cs-CZ"/>
              </w:rPr>
              <w:t>D</w:t>
            </w:r>
            <w:r w:rsidR="000E4984" w:rsidRPr="00EC18F4">
              <w:rPr>
                <w:rFonts w:ascii="Arial" w:hAnsi="Arial" w:cs="Arial"/>
                <w:sz w:val="18"/>
                <w:szCs w:val="18"/>
                <w:lang w:val="cs-CZ"/>
              </w:rPr>
              <w:t>oplňuje se nový Pod-článek 4.2.</w:t>
            </w:r>
            <w:r w:rsidR="00011165" w:rsidRPr="00EC18F4">
              <w:rPr>
                <w:rFonts w:ascii="Arial" w:hAnsi="Arial" w:cs="Arial"/>
                <w:sz w:val="18"/>
                <w:szCs w:val="18"/>
                <w:lang w:val="cs-CZ"/>
              </w:rPr>
              <w:t>2</w:t>
            </w:r>
            <w:r w:rsidRPr="00EC18F4">
              <w:rPr>
                <w:rFonts w:ascii="Arial" w:hAnsi="Arial" w:cs="Arial"/>
                <w:sz w:val="18"/>
                <w:szCs w:val="18"/>
                <w:lang w:val="cs-CZ"/>
              </w:rPr>
              <w:t>, který zní následovně:</w:t>
            </w:r>
          </w:p>
          <w:p w14:paraId="6573C7C0" w14:textId="691DFD5E" w:rsidR="00E3492F" w:rsidRPr="00EC18F4" w:rsidRDefault="00CD4970" w:rsidP="0088307E">
            <w:pPr>
              <w:pStyle w:val="Textkomente"/>
              <w:jc w:val="both"/>
              <w:rPr>
                <w:rFonts w:ascii="Arial" w:hAnsi="Arial" w:cs="Arial"/>
                <w:sz w:val="18"/>
                <w:szCs w:val="18"/>
                <w:lang w:val="cs-CZ"/>
              </w:rPr>
            </w:pPr>
            <w:r w:rsidRPr="00EC18F4">
              <w:rPr>
                <w:rFonts w:ascii="Arial" w:hAnsi="Arial" w:cs="Arial"/>
                <w:sz w:val="18"/>
                <w:szCs w:val="18"/>
                <w:lang w:val="cs-CZ"/>
              </w:rPr>
              <w:t>„</w:t>
            </w:r>
            <w:r w:rsidR="007F35CA" w:rsidRPr="00EC18F4">
              <w:rPr>
                <w:rFonts w:ascii="Arial" w:hAnsi="Arial" w:cs="Arial"/>
                <w:sz w:val="18"/>
                <w:szCs w:val="18"/>
                <w:lang w:val="cs-CZ"/>
              </w:rPr>
              <w:t>Dobou pro dokončení</w:t>
            </w:r>
            <w:r w:rsidR="00E3492F" w:rsidRPr="00EC18F4">
              <w:rPr>
                <w:rFonts w:ascii="Arial" w:hAnsi="Arial" w:cs="Arial"/>
                <w:sz w:val="18"/>
                <w:szCs w:val="18"/>
                <w:lang w:val="cs-CZ"/>
              </w:rPr>
              <w:t xml:space="preserve"> se rozumí termín </w:t>
            </w:r>
            <w:r w:rsidR="00661770" w:rsidRPr="00EC18F4">
              <w:rPr>
                <w:rFonts w:ascii="Arial" w:hAnsi="Arial" w:cs="Arial"/>
                <w:sz w:val="18"/>
                <w:szCs w:val="18"/>
                <w:lang w:val="cs-CZ" w:bidi="cs-CZ"/>
              </w:rPr>
              <w:t xml:space="preserve">konce </w:t>
            </w:r>
            <w:r w:rsidR="00661770" w:rsidRPr="00EC18F4">
              <w:rPr>
                <w:rFonts w:ascii="Arial" w:hAnsi="Arial" w:cs="Arial"/>
                <w:sz w:val="18"/>
                <w:szCs w:val="18"/>
                <w:lang w:val="cs-CZ"/>
              </w:rPr>
              <w:t xml:space="preserve">fáze </w:t>
            </w:r>
            <w:r w:rsidR="00661770" w:rsidRPr="00EC18F4">
              <w:rPr>
                <w:rFonts w:ascii="Arial" w:hAnsi="Arial" w:cs="Arial"/>
                <w:sz w:val="18"/>
                <w:szCs w:val="18"/>
                <w:lang w:val="cs-CZ" w:bidi="cs-CZ"/>
              </w:rPr>
              <w:t xml:space="preserve">poskytování Služeb v záruční době Díla </w:t>
            </w:r>
            <w:r w:rsidR="00E3492F" w:rsidRPr="00EC18F4">
              <w:rPr>
                <w:rFonts w:ascii="Arial" w:hAnsi="Arial" w:cs="Arial"/>
                <w:sz w:val="18"/>
                <w:szCs w:val="18"/>
                <w:lang w:val="cs-CZ"/>
              </w:rPr>
              <w:t xml:space="preserve">stanovený v </w:t>
            </w:r>
            <w:r w:rsidR="001F6D5B" w:rsidRPr="00EC18F4">
              <w:rPr>
                <w:rFonts w:ascii="Arial" w:hAnsi="Arial" w:cs="Arial"/>
                <w:sz w:val="18"/>
                <w:szCs w:val="18"/>
                <w:lang w:val="cs-CZ"/>
              </w:rPr>
              <w:t>h</w:t>
            </w:r>
            <w:r w:rsidR="00E3492F" w:rsidRPr="00EC18F4">
              <w:rPr>
                <w:rFonts w:ascii="Arial" w:hAnsi="Arial" w:cs="Arial"/>
                <w:sz w:val="18"/>
                <w:szCs w:val="18"/>
                <w:lang w:val="cs-CZ"/>
              </w:rPr>
              <w:t>armonogramu, který je uveden v Příloze 4</w:t>
            </w:r>
            <w:r w:rsidR="003A4412" w:rsidRPr="00EC18F4">
              <w:rPr>
                <w:rFonts w:ascii="Arial" w:hAnsi="Arial" w:cs="Arial"/>
                <w:sz w:val="18"/>
                <w:szCs w:val="18"/>
                <w:lang w:val="cs-CZ"/>
              </w:rPr>
              <w:t xml:space="preserve"> [Harmonogram]</w:t>
            </w:r>
            <w:r w:rsidR="00E3492F" w:rsidRPr="00EC18F4">
              <w:rPr>
                <w:rFonts w:ascii="Arial" w:hAnsi="Arial" w:cs="Arial"/>
                <w:sz w:val="18"/>
                <w:szCs w:val="18"/>
                <w:lang w:val="cs-CZ"/>
              </w:rPr>
              <w:t xml:space="preserve"> se vš</w:t>
            </w:r>
            <w:r w:rsidR="001E35B5" w:rsidRPr="00EC18F4">
              <w:rPr>
                <w:rFonts w:ascii="Arial" w:hAnsi="Arial" w:cs="Arial"/>
                <w:sz w:val="18"/>
                <w:szCs w:val="18"/>
                <w:lang w:val="cs-CZ"/>
              </w:rPr>
              <w:t>emi případnými prodlouženími v souladu s</w:t>
            </w:r>
            <w:r w:rsidR="00ED6C79" w:rsidRPr="00EC18F4">
              <w:rPr>
                <w:rFonts w:ascii="Arial" w:hAnsi="Arial" w:cs="Arial"/>
                <w:sz w:val="18"/>
                <w:szCs w:val="18"/>
                <w:lang w:val="cs-CZ"/>
              </w:rPr>
              <w:t>e</w:t>
            </w:r>
            <w:r w:rsidR="001E35B5" w:rsidRPr="00EC18F4">
              <w:rPr>
                <w:rFonts w:ascii="Arial" w:hAnsi="Arial" w:cs="Arial"/>
                <w:sz w:val="18"/>
                <w:szCs w:val="18"/>
                <w:lang w:val="cs-CZ"/>
              </w:rPr>
              <w:t xml:space="preserve"> Smlouvou.</w:t>
            </w:r>
          </w:p>
          <w:p w14:paraId="5A21836A" w14:textId="68CEEE43" w:rsidR="00ED6C79" w:rsidRPr="00EC18F4" w:rsidRDefault="008E22A4" w:rsidP="0088307E">
            <w:pPr>
              <w:pStyle w:val="Textkomente"/>
              <w:jc w:val="both"/>
              <w:rPr>
                <w:rFonts w:ascii="Arial" w:hAnsi="Arial" w:cs="Arial"/>
                <w:sz w:val="18"/>
                <w:szCs w:val="18"/>
                <w:lang w:val="cs-CZ"/>
              </w:rPr>
            </w:pPr>
            <w:r w:rsidRPr="00EC18F4">
              <w:rPr>
                <w:rFonts w:ascii="Arial" w:hAnsi="Arial" w:cs="Arial"/>
                <w:sz w:val="18"/>
                <w:szCs w:val="18"/>
                <w:lang w:val="cs-CZ"/>
              </w:rPr>
              <w:t>D</w:t>
            </w:r>
            <w:r w:rsidR="00E3492F" w:rsidRPr="00EC18F4">
              <w:rPr>
                <w:rFonts w:ascii="Arial" w:hAnsi="Arial" w:cs="Arial"/>
                <w:sz w:val="18"/>
                <w:szCs w:val="18"/>
                <w:lang w:val="cs-CZ"/>
              </w:rPr>
              <w:t xml:space="preserve">o </w:t>
            </w:r>
            <w:r w:rsidR="00121F05" w:rsidRPr="00EC18F4">
              <w:rPr>
                <w:rFonts w:ascii="Arial" w:hAnsi="Arial" w:cs="Arial"/>
                <w:sz w:val="18"/>
                <w:szCs w:val="18"/>
                <w:lang w:val="cs-CZ"/>
              </w:rPr>
              <w:t>7</w:t>
            </w:r>
            <w:r w:rsidR="00E3492F" w:rsidRPr="00EC18F4">
              <w:rPr>
                <w:rFonts w:ascii="Arial" w:hAnsi="Arial" w:cs="Arial"/>
                <w:sz w:val="18"/>
                <w:szCs w:val="18"/>
                <w:lang w:val="cs-CZ"/>
              </w:rPr>
              <w:t xml:space="preserve"> dnů po dokončení realizační fáze Díla a zároveň po vyhotovení Potvrzení závěrečné platby Díla ze strany Objednatele, podle toho, co nastane později, je Konzultant povinen protokolárně předat Objednateli </w:t>
            </w:r>
            <w:r w:rsidR="00B73F1E" w:rsidRPr="00EC18F4">
              <w:rPr>
                <w:rFonts w:ascii="Arial" w:hAnsi="Arial" w:cs="Arial"/>
                <w:sz w:val="18"/>
                <w:szCs w:val="18"/>
                <w:lang w:val="cs-CZ"/>
              </w:rPr>
              <w:t xml:space="preserve">zejména </w:t>
            </w:r>
            <w:r w:rsidR="00CD4970" w:rsidRPr="00EC18F4">
              <w:rPr>
                <w:rFonts w:ascii="Arial" w:hAnsi="Arial" w:cs="Arial"/>
                <w:sz w:val="18"/>
                <w:szCs w:val="18"/>
                <w:lang w:val="cs-CZ"/>
              </w:rPr>
              <w:t>následující dokument</w:t>
            </w:r>
            <w:r w:rsidR="00E3492F" w:rsidRPr="00EC18F4">
              <w:rPr>
                <w:rFonts w:ascii="Arial" w:hAnsi="Arial" w:cs="Arial"/>
                <w:sz w:val="18"/>
                <w:szCs w:val="18"/>
                <w:lang w:val="cs-CZ"/>
              </w:rPr>
              <w:t>y</w:t>
            </w:r>
            <w:r w:rsidR="00ED6C79" w:rsidRPr="00EC18F4">
              <w:rPr>
                <w:rFonts w:ascii="Arial" w:hAnsi="Arial" w:cs="Arial"/>
                <w:lang w:val="cs-CZ"/>
              </w:rPr>
              <w:t xml:space="preserve"> </w:t>
            </w:r>
            <w:r w:rsidR="00ED6C79" w:rsidRPr="00EC18F4">
              <w:rPr>
                <w:rFonts w:ascii="Arial" w:hAnsi="Arial" w:cs="Arial"/>
                <w:sz w:val="18"/>
                <w:szCs w:val="18"/>
                <w:lang w:val="cs-CZ"/>
              </w:rPr>
              <w:t>(pokud již nebyly Objednateli předány dříve)</w:t>
            </w:r>
            <w:r w:rsidR="00E3492F" w:rsidRPr="00EC18F4">
              <w:rPr>
                <w:rFonts w:ascii="Arial" w:hAnsi="Arial" w:cs="Arial"/>
                <w:sz w:val="18"/>
                <w:szCs w:val="18"/>
                <w:lang w:val="cs-CZ"/>
              </w:rPr>
              <w:t>:</w:t>
            </w:r>
          </w:p>
          <w:p w14:paraId="7FAD934D" w14:textId="77777777" w:rsidR="00ED6C79" w:rsidRPr="00EC18F4" w:rsidRDefault="00CD4970" w:rsidP="0088307E">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přejímací protokoly,</w:t>
            </w:r>
          </w:p>
          <w:p w14:paraId="28B3A3D2" w14:textId="3DCBB20C" w:rsidR="00ED6C79" w:rsidRPr="00EC18F4" w:rsidRDefault="00CD4970" w:rsidP="00A86FB4">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seznamy stavebních deníků</w:t>
            </w:r>
            <w:r w:rsidR="000B451C" w:rsidRPr="00EC18F4">
              <w:rPr>
                <w:rFonts w:ascii="Arial" w:hAnsi="Arial" w:cs="Arial"/>
                <w:sz w:val="18"/>
                <w:szCs w:val="18"/>
                <w:lang w:val="cs-CZ"/>
              </w:rPr>
              <w:t>,</w:t>
            </w:r>
            <w:r w:rsidRPr="00EC18F4">
              <w:rPr>
                <w:rFonts w:ascii="Arial" w:hAnsi="Arial" w:cs="Arial"/>
                <w:sz w:val="18"/>
                <w:szCs w:val="18"/>
                <w:lang w:val="cs-CZ"/>
              </w:rPr>
              <w:t xml:space="preserve"> včetně stavebních deníků</w:t>
            </w:r>
            <w:r w:rsidR="00A86FB4">
              <w:rPr>
                <w:rFonts w:ascii="Arial" w:hAnsi="Arial" w:cs="Arial"/>
                <w:sz w:val="18"/>
                <w:szCs w:val="18"/>
                <w:lang w:val="cs-CZ"/>
              </w:rPr>
              <w:t xml:space="preserve"> vedených v </w:t>
            </w:r>
            <w:r w:rsidR="00A86FB4" w:rsidRPr="00A86FB4">
              <w:rPr>
                <w:rFonts w:ascii="Arial" w:hAnsi="Arial" w:cs="Arial"/>
                <w:sz w:val="18"/>
                <w:szCs w:val="18"/>
                <w:lang w:val="cs-CZ"/>
              </w:rPr>
              <w:t>elektronické formě dle ustanovení § 152 odst. 6 zákona č. 183/2006 Sb. o územním plánování a stavebním řádu (stavební zákon)</w:t>
            </w:r>
            <w:r w:rsidRPr="00EC18F4">
              <w:rPr>
                <w:rFonts w:ascii="Arial" w:hAnsi="Arial" w:cs="Arial"/>
                <w:sz w:val="18"/>
                <w:szCs w:val="18"/>
                <w:lang w:val="cs-CZ"/>
              </w:rPr>
              <w:t>,</w:t>
            </w:r>
          </w:p>
          <w:p w14:paraId="6834E170" w14:textId="471485DD" w:rsidR="00ED6C79" w:rsidRPr="00EC18F4" w:rsidRDefault="00FA796E" w:rsidP="0088307E">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K</w:t>
            </w:r>
            <w:r w:rsidR="00CD4970" w:rsidRPr="00EC18F4">
              <w:rPr>
                <w:rFonts w:ascii="Arial" w:hAnsi="Arial" w:cs="Arial"/>
                <w:sz w:val="18"/>
                <w:szCs w:val="18"/>
                <w:lang w:val="cs-CZ"/>
              </w:rPr>
              <w:t>onzultantem odsouhlasen</w:t>
            </w:r>
            <w:r w:rsidR="000B451C" w:rsidRPr="00EC18F4">
              <w:rPr>
                <w:rFonts w:ascii="Arial" w:hAnsi="Arial" w:cs="Arial"/>
                <w:sz w:val="18"/>
                <w:szCs w:val="18"/>
                <w:lang w:val="cs-CZ"/>
              </w:rPr>
              <w:t>ou</w:t>
            </w:r>
            <w:r w:rsidR="00CD4970" w:rsidRPr="00EC18F4">
              <w:rPr>
                <w:rFonts w:ascii="Arial" w:hAnsi="Arial" w:cs="Arial"/>
                <w:sz w:val="18"/>
                <w:szCs w:val="18"/>
                <w:lang w:val="cs-CZ"/>
              </w:rPr>
              <w:t xml:space="preserve"> dokumentac</w:t>
            </w:r>
            <w:r w:rsidR="000B451C" w:rsidRPr="00EC18F4">
              <w:rPr>
                <w:rFonts w:ascii="Arial" w:hAnsi="Arial" w:cs="Arial"/>
                <w:sz w:val="18"/>
                <w:szCs w:val="18"/>
                <w:lang w:val="cs-CZ"/>
              </w:rPr>
              <w:t>i</w:t>
            </w:r>
            <w:r w:rsidR="00CD4970" w:rsidRPr="00EC18F4">
              <w:rPr>
                <w:rFonts w:ascii="Arial" w:hAnsi="Arial" w:cs="Arial"/>
                <w:sz w:val="18"/>
                <w:szCs w:val="18"/>
                <w:lang w:val="cs-CZ"/>
              </w:rPr>
              <w:t xml:space="preserve"> skutečného provedení </w:t>
            </w:r>
            <w:r w:rsidR="00C54384" w:rsidRPr="00EC18F4">
              <w:rPr>
                <w:rFonts w:ascii="Arial" w:hAnsi="Arial" w:cs="Arial"/>
                <w:sz w:val="18"/>
                <w:szCs w:val="18"/>
                <w:lang w:val="cs-CZ"/>
              </w:rPr>
              <w:t xml:space="preserve">stavby </w:t>
            </w:r>
            <w:r w:rsidR="00CD4970" w:rsidRPr="00EC18F4">
              <w:rPr>
                <w:rFonts w:ascii="Arial" w:hAnsi="Arial" w:cs="Arial"/>
                <w:sz w:val="18"/>
                <w:szCs w:val="18"/>
                <w:lang w:val="cs-CZ"/>
              </w:rPr>
              <w:t>(dokumentaci</w:t>
            </w:r>
            <w:r w:rsidR="00C54384" w:rsidRPr="00EC18F4">
              <w:rPr>
                <w:rFonts w:ascii="Arial" w:hAnsi="Arial" w:cs="Arial"/>
                <w:sz w:val="18"/>
                <w:szCs w:val="18"/>
                <w:lang w:val="cs-CZ"/>
              </w:rPr>
              <w:t xml:space="preserve"> skutečného provedení stavby</w:t>
            </w:r>
            <w:r w:rsidR="00CD4970" w:rsidRPr="00EC18F4">
              <w:rPr>
                <w:rFonts w:ascii="Arial" w:hAnsi="Arial" w:cs="Arial"/>
                <w:sz w:val="18"/>
                <w:szCs w:val="18"/>
                <w:lang w:val="cs-CZ"/>
              </w:rPr>
              <w:t xml:space="preserve"> bude vyhotovovat </w:t>
            </w:r>
            <w:r w:rsidR="00ED6C79" w:rsidRPr="00EC18F4">
              <w:rPr>
                <w:rFonts w:ascii="Arial" w:hAnsi="Arial" w:cs="Arial"/>
                <w:sz w:val="18"/>
                <w:szCs w:val="18"/>
                <w:lang w:val="cs-CZ"/>
              </w:rPr>
              <w:t>Z</w:t>
            </w:r>
            <w:r w:rsidR="00CD4970" w:rsidRPr="00EC18F4">
              <w:rPr>
                <w:rFonts w:ascii="Arial" w:hAnsi="Arial" w:cs="Arial"/>
                <w:sz w:val="18"/>
                <w:szCs w:val="18"/>
                <w:lang w:val="cs-CZ"/>
              </w:rPr>
              <w:t xml:space="preserve">hotovitel </w:t>
            </w:r>
            <w:r w:rsidR="00ED6C79" w:rsidRPr="00EC18F4">
              <w:rPr>
                <w:rFonts w:ascii="Arial" w:hAnsi="Arial" w:cs="Arial"/>
                <w:sz w:val="18"/>
                <w:szCs w:val="18"/>
                <w:lang w:val="cs-CZ"/>
              </w:rPr>
              <w:t xml:space="preserve">Díla, </w:t>
            </w:r>
            <w:r w:rsidR="00CD4970" w:rsidRPr="00EC18F4">
              <w:rPr>
                <w:rFonts w:ascii="Arial" w:hAnsi="Arial" w:cs="Arial"/>
                <w:sz w:val="18"/>
                <w:szCs w:val="18"/>
                <w:lang w:val="cs-CZ"/>
              </w:rPr>
              <w:t xml:space="preserve">nikoli </w:t>
            </w:r>
            <w:r w:rsidRPr="00EC18F4">
              <w:rPr>
                <w:rFonts w:ascii="Arial" w:hAnsi="Arial" w:cs="Arial"/>
                <w:sz w:val="18"/>
                <w:szCs w:val="18"/>
                <w:lang w:val="cs-CZ"/>
              </w:rPr>
              <w:t>K</w:t>
            </w:r>
            <w:r w:rsidR="00CD4970" w:rsidRPr="00EC18F4">
              <w:rPr>
                <w:rFonts w:ascii="Arial" w:hAnsi="Arial" w:cs="Arial"/>
                <w:sz w:val="18"/>
                <w:szCs w:val="18"/>
                <w:lang w:val="cs-CZ"/>
              </w:rPr>
              <w:t xml:space="preserve">onzultant, </w:t>
            </w:r>
            <w:r w:rsidR="00ED6C79" w:rsidRPr="00EC18F4">
              <w:rPr>
                <w:rFonts w:ascii="Arial" w:hAnsi="Arial" w:cs="Arial"/>
                <w:sz w:val="18"/>
                <w:szCs w:val="18"/>
                <w:lang w:val="cs-CZ"/>
              </w:rPr>
              <w:t>Konzultant</w:t>
            </w:r>
            <w:r w:rsidR="00CD4970" w:rsidRPr="00EC18F4">
              <w:rPr>
                <w:rFonts w:ascii="Arial" w:hAnsi="Arial" w:cs="Arial"/>
                <w:sz w:val="18"/>
                <w:szCs w:val="18"/>
                <w:lang w:val="cs-CZ"/>
              </w:rPr>
              <w:t xml:space="preserve"> ji bude </w:t>
            </w:r>
            <w:r w:rsidRPr="00EC18F4">
              <w:rPr>
                <w:rFonts w:ascii="Arial" w:hAnsi="Arial" w:cs="Arial"/>
                <w:sz w:val="18"/>
                <w:szCs w:val="18"/>
                <w:lang w:val="cs-CZ"/>
              </w:rPr>
              <w:t xml:space="preserve">ale </w:t>
            </w:r>
            <w:r w:rsidR="00CD4970" w:rsidRPr="00EC18F4">
              <w:rPr>
                <w:rFonts w:ascii="Arial" w:hAnsi="Arial" w:cs="Arial"/>
                <w:sz w:val="18"/>
                <w:szCs w:val="18"/>
                <w:lang w:val="cs-CZ"/>
              </w:rPr>
              <w:t>připomínkovat a odsouhlasovat),</w:t>
            </w:r>
          </w:p>
          <w:p w14:paraId="526CD809" w14:textId="17E863D9" w:rsidR="000B451C" w:rsidRPr="00EC18F4" w:rsidRDefault="00CD4970" w:rsidP="0088307E">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havarijní řády, provozní řády, skutečné zaměř</w:t>
            </w:r>
            <w:r w:rsidR="00BE740E" w:rsidRPr="00EC18F4">
              <w:rPr>
                <w:rFonts w:ascii="Arial" w:hAnsi="Arial" w:cs="Arial"/>
                <w:sz w:val="18"/>
                <w:szCs w:val="18"/>
                <w:lang w:val="cs-CZ"/>
              </w:rPr>
              <w:t>ení staveb,</w:t>
            </w:r>
            <w:r w:rsidR="000B451C" w:rsidRPr="00EC18F4">
              <w:rPr>
                <w:rFonts w:ascii="Arial" w:eastAsiaTheme="minorHAnsi" w:hAnsi="Arial" w:cs="Arial"/>
                <w:lang w:val="cs-CZ"/>
              </w:rPr>
              <w:t xml:space="preserve"> </w:t>
            </w:r>
            <w:r w:rsidR="000B451C" w:rsidRPr="00EC18F4">
              <w:rPr>
                <w:rFonts w:ascii="Arial" w:hAnsi="Arial" w:cs="Arial"/>
                <w:sz w:val="18"/>
                <w:szCs w:val="18"/>
                <w:lang w:val="cs-CZ"/>
              </w:rPr>
              <w:t xml:space="preserve">jakož i další řády a příručky vyžadované podle Smlouvy či Smlouvy </w:t>
            </w:r>
            <w:r w:rsidR="0065288B" w:rsidRPr="00EC18F4">
              <w:rPr>
                <w:rFonts w:ascii="Arial" w:hAnsi="Arial" w:cs="Arial"/>
                <w:sz w:val="18"/>
                <w:szCs w:val="18"/>
                <w:lang w:val="cs-CZ"/>
              </w:rPr>
              <w:t>o dílo</w:t>
            </w:r>
            <w:r w:rsidR="000B451C" w:rsidRPr="00EC18F4">
              <w:rPr>
                <w:rFonts w:ascii="Arial" w:hAnsi="Arial" w:cs="Arial"/>
                <w:sz w:val="18"/>
                <w:szCs w:val="18"/>
                <w:lang w:val="cs-CZ"/>
              </w:rPr>
              <w:t>,</w:t>
            </w:r>
          </w:p>
          <w:p w14:paraId="1D0105C0" w14:textId="27BAB260" w:rsidR="000B451C" w:rsidRPr="00EC18F4" w:rsidRDefault="00BE740E" w:rsidP="0088307E">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závěrečnou zprávu a </w:t>
            </w:r>
            <w:r w:rsidR="00CD4970" w:rsidRPr="00EC18F4">
              <w:rPr>
                <w:rFonts w:ascii="Arial" w:hAnsi="Arial" w:cs="Arial"/>
                <w:sz w:val="18"/>
                <w:szCs w:val="18"/>
                <w:lang w:val="cs-CZ"/>
              </w:rPr>
              <w:t xml:space="preserve">vyhodnocení činnosti </w:t>
            </w:r>
            <w:r w:rsidR="00C54384" w:rsidRPr="00EC18F4">
              <w:rPr>
                <w:rFonts w:ascii="Arial" w:hAnsi="Arial" w:cs="Arial"/>
                <w:sz w:val="18"/>
                <w:szCs w:val="18"/>
                <w:lang w:val="cs-CZ"/>
              </w:rPr>
              <w:t>Konzultanta a Zhotovitele Díla</w:t>
            </w:r>
            <w:r w:rsidR="000B451C" w:rsidRPr="00EC18F4">
              <w:rPr>
                <w:rFonts w:ascii="Arial" w:hAnsi="Arial" w:cs="Arial"/>
                <w:sz w:val="18"/>
                <w:szCs w:val="18"/>
                <w:lang w:val="cs-CZ"/>
              </w:rPr>
              <w:t>,</w:t>
            </w:r>
          </w:p>
          <w:p w14:paraId="0DF68FEC" w14:textId="7B532E07" w:rsidR="007F35CA" w:rsidRPr="00EC18F4" w:rsidRDefault="00A1349C" w:rsidP="00AD3199">
            <w:pPr>
              <w:pStyle w:val="Textkomente"/>
              <w:numPr>
                <w:ilvl w:val="0"/>
                <w:numId w:val="25"/>
              </w:numPr>
              <w:ind w:left="634" w:hanging="634"/>
              <w:jc w:val="both"/>
              <w:rPr>
                <w:rFonts w:ascii="Arial" w:hAnsi="Arial" w:cs="Arial"/>
                <w:sz w:val="18"/>
                <w:szCs w:val="18"/>
                <w:lang w:val="cs-CZ"/>
              </w:rPr>
            </w:pPr>
            <w:r w:rsidRPr="00EC18F4">
              <w:rPr>
                <w:rFonts w:ascii="Arial" w:hAnsi="Arial" w:cs="Arial"/>
                <w:sz w:val="18"/>
                <w:szCs w:val="18"/>
                <w:lang w:val="cs-CZ"/>
              </w:rPr>
              <w:t>p</w:t>
            </w:r>
            <w:r w:rsidR="00CD4970" w:rsidRPr="00EC18F4">
              <w:rPr>
                <w:rFonts w:ascii="Arial" w:hAnsi="Arial" w:cs="Arial"/>
                <w:sz w:val="18"/>
                <w:szCs w:val="18"/>
                <w:lang w:val="cs-CZ"/>
              </w:rPr>
              <w:t>řípadně další dokumenty požadované Objednatelem, které vzniknou při poskytování Služeb a budou nezbytné pro řádné poskytování Služeb</w:t>
            </w:r>
            <w:r w:rsidR="00C54384" w:rsidRPr="00EC18F4">
              <w:rPr>
                <w:rFonts w:ascii="Arial" w:hAnsi="Arial" w:cs="Arial"/>
                <w:sz w:val="18"/>
                <w:szCs w:val="18"/>
                <w:lang w:val="cs-CZ"/>
              </w:rPr>
              <w:t xml:space="preserve"> nebo kolaudaci Díla</w:t>
            </w:r>
            <w:r w:rsidR="00CD4970" w:rsidRPr="00EC18F4">
              <w:rPr>
                <w:rFonts w:ascii="Arial" w:hAnsi="Arial" w:cs="Arial"/>
                <w:sz w:val="18"/>
                <w:szCs w:val="18"/>
                <w:lang w:val="cs-CZ"/>
              </w:rPr>
              <w:t>.</w:t>
            </w:r>
          </w:p>
          <w:p w14:paraId="0C89C6DF" w14:textId="5B4555B9" w:rsidR="00BB31F8" w:rsidRPr="00EC18F4" w:rsidRDefault="00CD4970" w:rsidP="0088307E">
            <w:pPr>
              <w:pStyle w:val="Textkomente"/>
              <w:jc w:val="both"/>
              <w:rPr>
                <w:rFonts w:ascii="Arial" w:hAnsi="Arial" w:cs="Arial"/>
                <w:sz w:val="18"/>
                <w:szCs w:val="18"/>
                <w:lang w:val="cs-CZ"/>
              </w:rPr>
            </w:pPr>
            <w:r w:rsidRPr="00EC18F4">
              <w:rPr>
                <w:rFonts w:ascii="Arial" w:hAnsi="Arial" w:cs="Arial"/>
                <w:sz w:val="18"/>
                <w:szCs w:val="18"/>
                <w:lang w:val="cs-CZ"/>
              </w:rPr>
              <w:t xml:space="preserve">Konzultant odpovídá za úplnost a správnost předávaných dokumentů. Dokumenty budou Konzultantem předány s detailním soupisem předávaných dokumentů. Není-li v Příloze 1 </w:t>
            </w:r>
            <w:r w:rsidR="003A4412" w:rsidRPr="00EC18F4">
              <w:rPr>
                <w:rFonts w:ascii="Arial" w:hAnsi="Arial" w:cs="Arial"/>
                <w:sz w:val="18"/>
                <w:szCs w:val="18"/>
                <w:lang w:val="cs-CZ"/>
              </w:rPr>
              <w:t xml:space="preserve">[Rozsah Služeb] </w:t>
            </w:r>
            <w:r w:rsidRPr="00EC18F4">
              <w:rPr>
                <w:rFonts w:ascii="Arial" w:hAnsi="Arial" w:cs="Arial"/>
                <w:sz w:val="18"/>
                <w:szCs w:val="18"/>
                <w:lang w:val="cs-CZ"/>
              </w:rPr>
              <w:t>stanoveno jinak, musí být dokumenty předány vždy i v digitální formě, umožňující jejich další využití Objednatelem.”</w:t>
            </w:r>
          </w:p>
        </w:tc>
      </w:tr>
      <w:tr w:rsidR="00D7364F" w:rsidRPr="00E04450" w14:paraId="580F2771" w14:textId="3C4F3BDF" w:rsidTr="00D7364F">
        <w:trPr>
          <w:gridBefore w:val="1"/>
          <w:wBefore w:w="25" w:type="dxa"/>
        </w:trPr>
        <w:tc>
          <w:tcPr>
            <w:tcW w:w="827" w:type="dxa"/>
            <w:gridSpan w:val="2"/>
          </w:tcPr>
          <w:p w14:paraId="02BBE7A1" w14:textId="13A5B89A" w:rsidR="00F40E9B" w:rsidRPr="00E04450" w:rsidRDefault="00F40E9B" w:rsidP="0088307E">
            <w:pPr>
              <w:keepNext/>
              <w:jc w:val="both"/>
              <w:rPr>
                <w:rFonts w:ascii="Arial" w:hAnsi="Arial" w:cs="Arial"/>
                <w:b/>
                <w:sz w:val="18"/>
                <w:szCs w:val="18"/>
                <w:lang w:val="cs-CZ"/>
              </w:rPr>
            </w:pPr>
            <w:r w:rsidRPr="00E04450">
              <w:rPr>
                <w:rFonts w:ascii="Arial" w:hAnsi="Arial" w:cs="Arial"/>
                <w:b/>
                <w:sz w:val="18"/>
                <w:szCs w:val="18"/>
                <w:lang w:val="cs-CZ"/>
              </w:rPr>
              <w:t>4.3.</w:t>
            </w:r>
          </w:p>
        </w:tc>
        <w:tc>
          <w:tcPr>
            <w:tcW w:w="1238" w:type="dxa"/>
            <w:tcBorders>
              <w:bottom w:val="single" w:sz="4" w:space="0" w:color="auto"/>
            </w:tcBorders>
          </w:tcPr>
          <w:p w14:paraId="781AF491" w14:textId="57A7AD6E" w:rsidR="00F40E9B" w:rsidRPr="00E04450" w:rsidRDefault="00F40E9B" w:rsidP="0088307E">
            <w:pPr>
              <w:keepNext/>
              <w:jc w:val="both"/>
              <w:rPr>
                <w:rFonts w:ascii="Arial" w:hAnsi="Arial" w:cs="Arial"/>
                <w:b/>
                <w:sz w:val="18"/>
                <w:szCs w:val="18"/>
                <w:lang w:val="cs-CZ"/>
              </w:rPr>
            </w:pPr>
          </w:p>
        </w:tc>
        <w:tc>
          <w:tcPr>
            <w:tcW w:w="160" w:type="dxa"/>
            <w:tcBorders>
              <w:bottom w:val="single" w:sz="4" w:space="0" w:color="auto"/>
            </w:tcBorders>
          </w:tcPr>
          <w:p w14:paraId="3D2552E4" w14:textId="56B54BB9" w:rsidR="00F40E9B" w:rsidRPr="00E04450" w:rsidRDefault="00F40E9B" w:rsidP="0088307E">
            <w:pPr>
              <w:keepNext/>
              <w:jc w:val="both"/>
              <w:rPr>
                <w:rFonts w:ascii="Arial" w:hAnsi="Arial" w:cs="Arial"/>
                <w:b/>
                <w:sz w:val="18"/>
                <w:szCs w:val="18"/>
                <w:lang w:val="cs-CZ"/>
              </w:rPr>
            </w:pPr>
          </w:p>
        </w:tc>
        <w:tc>
          <w:tcPr>
            <w:tcW w:w="980" w:type="dxa"/>
            <w:tcBorders>
              <w:bottom w:val="single" w:sz="4" w:space="0" w:color="auto"/>
            </w:tcBorders>
          </w:tcPr>
          <w:p w14:paraId="5BE9C42D" w14:textId="0426CE3B" w:rsidR="00F40E9B" w:rsidRPr="00E04450" w:rsidRDefault="00F40E9B" w:rsidP="0088307E">
            <w:pPr>
              <w:keepNext/>
              <w:jc w:val="both"/>
              <w:rPr>
                <w:rFonts w:ascii="Arial" w:hAnsi="Arial" w:cs="Arial"/>
                <w:sz w:val="18"/>
                <w:szCs w:val="18"/>
                <w:lang w:val="cs-CZ"/>
              </w:rPr>
            </w:pPr>
          </w:p>
        </w:tc>
        <w:tc>
          <w:tcPr>
            <w:tcW w:w="5861" w:type="dxa"/>
            <w:tcBorders>
              <w:bottom w:val="single" w:sz="4" w:space="0" w:color="auto"/>
            </w:tcBorders>
          </w:tcPr>
          <w:p w14:paraId="3217D9E6" w14:textId="5FC24EA0" w:rsidR="00F40E9B" w:rsidRPr="00EC18F4" w:rsidRDefault="00F40E9B" w:rsidP="0088307E">
            <w:pPr>
              <w:keepNext/>
              <w:jc w:val="both"/>
              <w:rPr>
                <w:rFonts w:ascii="Arial" w:hAnsi="Arial" w:cs="Arial"/>
                <w:sz w:val="18"/>
                <w:szCs w:val="18"/>
                <w:lang w:val="cs-CZ"/>
              </w:rPr>
            </w:pPr>
          </w:p>
        </w:tc>
      </w:tr>
      <w:tr w:rsidR="00D7364F" w:rsidRPr="00E04450" w14:paraId="22EA3F2D" w14:textId="3B5FEBC7" w:rsidTr="00D7364F">
        <w:trPr>
          <w:gridBefore w:val="1"/>
          <w:wBefore w:w="25" w:type="dxa"/>
        </w:trPr>
        <w:tc>
          <w:tcPr>
            <w:tcW w:w="2065" w:type="dxa"/>
            <w:gridSpan w:val="3"/>
          </w:tcPr>
          <w:p w14:paraId="1D1C242C" w14:textId="3AAF2832" w:rsidR="00B50C42" w:rsidRPr="00E04450" w:rsidRDefault="005B35D3" w:rsidP="0088307E">
            <w:pPr>
              <w:jc w:val="both"/>
              <w:rPr>
                <w:rFonts w:ascii="Arial" w:hAnsi="Arial" w:cs="Arial"/>
                <w:b/>
                <w:sz w:val="18"/>
                <w:szCs w:val="18"/>
                <w:lang w:val="cs-CZ"/>
              </w:rPr>
            </w:pPr>
            <w:r w:rsidRPr="00E04450">
              <w:rPr>
                <w:rFonts w:ascii="Arial" w:hAnsi="Arial" w:cs="Arial"/>
                <w:b/>
                <w:sz w:val="18"/>
                <w:szCs w:val="18"/>
                <w:lang w:val="cs-CZ"/>
              </w:rPr>
              <w:t>Harmonogram</w:t>
            </w:r>
          </w:p>
        </w:tc>
        <w:tc>
          <w:tcPr>
            <w:tcW w:w="160" w:type="dxa"/>
          </w:tcPr>
          <w:p w14:paraId="5BA45BDD" w14:textId="29D1A950" w:rsidR="00B50C42" w:rsidRPr="00E04450" w:rsidRDefault="00B50C42" w:rsidP="00D7364F">
            <w:pPr>
              <w:jc w:val="both"/>
              <w:rPr>
                <w:rFonts w:ascii="Arial" w:hAnsi="Arial" w:cs="Arial"/>
                <w:b/>
                <w:sz w:val="18"/>
                <w:szCs w:val="18"/>
                <w:lang w:val="cs-CZ"/>
              </w:rPr>
            </w:pPr>
          </w:p>
        </w:tc>
        <w:tc>
          <w:tcPr>
            <w:tcW w:w="980" w:type="dxa"/>
          </w:tcPr>
          <w:p w14:paraId="4B6509BF" w14:textId="6CA5D583" w:rsidR="00B50C42" w:rsidRPr="00E04450" w:rsidRDefault="00691C7A" w:rsidP="0088307E">
            <w:pPr>
              <w:jc w:val="both"/>
              <w:rPr>
                <w:rFonts w:ascii="Arial" w:hAnsi="Arial" w:cs="Arial"/>
                <w:sz w:val="18"/>
                <w:szCs w:val="18"/>
                <w:lang w:val="cs-CZ"/>
              </w:rPr>
            </w:pPr>
            <w:r w:rsidRPr="00E04450">
              <w:rPr>
                <w:rFonts w:ascii="Arial" w:hAnsi="Arial" w:cs="Arial"/>
                <w:sz w:val="18"/>
                <w:szCs w:val="18"/>
                <w:lang w:val="cs-CZ"/>
              </w:rPr>
              <w:t>4.3.</w:t>
            </w:r>
            <w:r w:rsidR="005B35D3" w:rsidRPr="00E04450">
              <w:rPr>
                <w:rFonts w:ascii="Arial" w:hAnsi="Arial" w:cs="Arial"/>
                <w:sz w:val="18"/>
                <w:szCs w:val="18"/>
                <w:lang w:val="cs-CZ"/>
              </w:rPr>
              <w:t>4</w:t>
            </w:r>
          </w:p>
        </w:tc>
        <w:tc>
          <w:tcPr>
            <w:tcW w:w="5861" w:type="dxa"/>
          </w:tcPr>
          <w:p w14:paraId="3734048D" w14:textId="539AB060" w:rsidR="00D204CC" w:rsidRPr="00E04450" w:rsidRDefault="005B35D3" w:rsidP="0088307E">
            <w:pPr>
              <w:autoSpaceDE w:val="0"/>
              <w:autoSpaceDN w:val="0"/>
              <w:adjustRightInd w:val="0"/>
              <w:rPr>
                <w:rFonts w:ascii="Arial" w:eastAsiaTheme="minorHAnsi" w:hAnsi="Arial" w:cs="Arial"/>
                <w:sz w:val="18"/>
                <w:szCs w:val="18"/>
                <w:lang w:val="cs-CZ"/>
              </w:rPr>
            </w:pPr>
            <w:r w:rsidRPr="00E04450">
              <w:rPr>
                <w:rFonts w:ascii="Arial" w:eastAsiaTheme="minorHAnsi" w:hAnsi="Arial" w:cs="Arial"/>
                <w:sz w:val="18"/>
                <w:szCs w:val="18"/>
                <w:lang w:val="cs-CZ"/>
              </w:rPr>
              <w:t>Doplňuje se nový Pod-článek 4.3.4, který zní následovně:</w:t>
            </w:r>
          </w:p>
          <w:p w14:paraId="7E33C3C4" w14:textId="69661493" w:rsidR="00AF291E" w:rsidRPr="00E04450" w:rsidRDefault="00D204CC" w:rsidP="0088307E">
            <w:pPr>
              <w:jc w:val="both"/>
              <w:rPr>
                <w:rFonts w:ascii="Arial" w:hAnsi="Arial" w:cs="Arial"/>
                <w:sz w:val="18"/>
                <w:szCs w:val="18"/>
                <w:lang w:val="cs-CZ"/>
              </w:rPr>
            </w:pPr>
            <w:r w:rsidRPr="00E04450">
              <w:rPr>
                <w:rFonts w:ascii="Arial" w:eastAsiaTheme="minorHAnsi" w:hAnsi="Arial" w:cs="Arial"/>
                <w:sz w:val="18"/>
                <w:szCs w:val="18"/>
                <w:lang w:val="cs-CZ"/>
              </w:rPr>
              <w:t>„</w:t>
            </w:r>
            <w:r w:rsidR="005B35D3" w:rsidRPr="00E04450">
              <w:rPr>
                <w:rFonts w:ascii="Arial" w:eastAsiaTheme="minorHAnsi" w:hAnsi="Arial" w:cs="Arial"/>
                <w:sz w:val="18"/>
                <w:szCs w:val="18"/>
                <w:lang w:val="cs-CZ"/>
              </w:rPr>
              <w:t xml:space="preserve">Každý harmonogram musí být předložen Objednateli nejméně v jedné tištěné </w:t>
            </w:r>
            <w:r w:rsidR="0058134F">
              <w:rPr>
                <w:rFonts w:ascii="Arial" w:eastAsiaTheme="minorHAnsi" w:hAnsi="Arial" w:cs="Arial"/>
                <w:sz w:val="18"/>
                <w:szCs w:val="18"/>
                <w:lang w:val="cs-CZ"/>
              </w:rPr>
              <w:t>(listinné)</w:t>
            </w:r>
            <w:r w:rsidR="0058134F" w:rsidRPr="005B35D3">
              <w:rPr>
                <w:rFonts w:ascii="Arial" w:eastAsiaTheme="minorHAnsi" w:hAnsi="Arial" w:cs="Arial"/>
                <w:sz w:val="18"/>
                <w:szCs w:val="18"/>
                <w:lang w:val="cs-CZ"/>
              </w:rPr>
              <w:t xml:space="preserve"> </w:t>
            </w:r>
            <w:r w:rsidR="005B35D3" w:rsidRPr="00E04450">
              <w:rPr>
                <w:rFonts w:ascii="Arial" w:eastAsiaTheme="minorHAnsi" w:hAnsi="Arial" w:cs="Arial"/>
                <w:sz w:val="18"/>
                <w:szCs w:val="18"/>
                <w:lang w:val="cs-CZ"/>
              </w:rPr>
              <w:t>verzi a jedné elektronické verzi</w:t>
            </w:r>
            <w:r w:rsidRPr="00E04450">
              <w:rPr>
                <w:rFonts w:ascii="Arial" w:eastAsiaTheme="minorHAnsi" w:hAnsi="Arial" w:cs="Arial"/>
                <w:sz w:val="18"/>
                <w:szCs w:val="18"/>
                <w:lang w:val="cs-CZ"/>
              </w:rPr>
              <w:t>.”</w:t>
            </w:r>
          </w:p>
        </w:tc>
      </w:tr>
      <w:tr w:rsidR="00D7364F" w:rsidRPr="00E04450" w14:paraId="35159CE3" w14:textId="5E1B78A9" w:rsidTr="00D7364F">
        <w:trPr>
          <w:gridBefore w:val="1"/>
          <w:wBefore w:w="25" w:type="dxa"/>
        </w:trPr>
        <w:tc>
          <w:tcPr>
            <w:tcW w:w="2065" w:type="dxa"/>
            <w:gridSpan w:val="3"/>
          </w:tcPr>
          <w:p w14:paraId="2F90021F" w14:textId="69E503DD" w:rsidR="00CE407E" w:rsidRPr="00E04450" w:rsidRDefault="00CE407E" w:rsidP="0088307E">
            <w:pPr>
              <w:jc w:val="both"/>
              <w:rPr>
                <w:rFonts w:ascii="Arial" w:hAnsi="Arial" w:cs="Arial"/>
                <w:b/>
                <w:sz w:val="18"/>
                <w:szCs w:val="18"/>
                <w:lang w:val="cs-CZ"/>
              </w:rPr>
            </w:pPr>
          </w:p>
        </w:tc>
        <w:tc>
          <w:tcPr>
            <w:tcW w:w="160" w:type="dxa"/>
          </w:tcPr>
          <w:p w14:paraId="42AE22D9" w14:textId="11D21592" w:rsidR="00CE407E" w:rsidRPr="00E04450" w:rsidRDefault="00CE407E" w:rsidP="0088307E">
            <w:pPr>
              <w:jc w:val="both"/>
              <w:rPr>
                <w:rFonts w:ascii="Arial" w:hAnsi="Arial" w:cs="Arial"/>
                <w:b/>
                <w:sz w:val="18"/>
                <w:szCs w:val="18"/>
                <w:lang w:val="cs-CZ"/>
              </w:rPr>
            </w:pPr>
          </w:p>
        </w:tc>
        <w:tc>
          <w:tcPr>
            <w:tcW w:w="980" w:type="dxa"/>
          </w:tcPr>
          <w:p w14:paraId="2D7BB287" w14:textId="4392452D" w:rsidR="00CE407E" w:rsidRPr="00E04450" w:rsidRDefault="00CE407E" w:rsidP="0088307E">
            <w:pPr>
              <w:jc w:val="both"/>
              <w:rPr>
                <w:rFonts w:ascii="Arial" w:hAnsi="Arial" w:cs="Arial"/>
                <w:sz w:val="18"/>
                <w:szCs w:val="18"/>
                <w:lang w:val="cs-CZ"/>
              </w:rPr>
            </w:pPr>
          </w:p>
        </w:tc>
        <w:tc>
          <w:tcPr>
            <w:tcW w:w="5861" w:type="dxa"/>
          </w:tcPr>
          <w:p w14:paraId="7D7CBAC2" w14:textId="5D749F98" w:rsidR="00CE407E" w:rsidRPr="00E04450" w:rsidRDefault="00CE407E" w:rsidP="0088307E">
            <w:pPr>
              <w:keepNext/>
              <w:jc w:val="both"/>
              <w:rPr>
                <w:rFonts w:ascii="Arial" w:hAnsi="Arial" w:cs="Arial"/>
                <w:sz w:val="18"/>
                <w:szCs w:val="18"/>
                <w:lang w:val="cs-CZ"/>
              </w:rPr>
            </w:pPr>
          </w:p>
        </w:tc>
      </w:tr>
      <w:tr w:rsidR="00D7364F" w:rsidRPr="00E04450" w14:paraId="3E5CA41C" w14:textId="78CEBD6B" w:rsidTr="00D7364F">
        <w:trPr>
          <w:gridBefore w:val="1"/>
          <w:wBefore w:w="25" w:type="dxa"/>
        </w:trPr>
        <w:tc>
          <w:tcPr>
            <w:tcW w:w="2065" w:type="dxa"/>
            <w:gridSpan w:val="3"/>
          </w:tcPr>
          <w:p w14:paraId="03454AC5" w14:textId="5EF0E18E" w:rsidR="00D204CC" w:rsidRPr="00E04450" w:rsidRDefault="00D204CC" w:rsidP="0088307E">
            <w:pPr>
              <w:jc w:val="both"/>
              <w:rPr>
                <w:rFonts w:ascii="Arial" w:hAnsi="Arial" w:cs="Arial"/>
                <w:b/>
                <w:sz w:val="18"/>
                <w:szCs w:val="18"/>
                <w:lang w:val="cs-CZ"/>
              </w:rPr>
            </w:pPr>
          </w:p>
        </w:tc>
        <w:tc>
          <w:tcPr>
            <w:tcW w:w="160" w:type="dxa"/>
          </w:tcPr>
          <w:p w14:paraId="14521580" w14:textId="5A09EF95" w:rsidR="00D204CC" w:rsidRPr="00E04450" w:rsidRDefault="00D204CC" w:rsidP="0088307E">
            <w:pPr>
              <w:jc w:val="both"/>
              <w:rPr>
                <w:rFonts w:ascii="Arial" w:hAnsi="Arial" w:cs="Arial"/>
                <w:b/>
                <w:sz w:val="18"/>
                <w:szCs w:val="18"/>
                <w:lang w:val="cs-CZ"/>
              </w:rPr>
            </w:pPr>
          </w:p>
        </w:tc>
        <w:tc>
          <w:tcPr>
            <w:tcW w:w="980" w:type="dxa"/>
          </w:tcPr>
          <w:p w14:paraId="0BE14782" w14:textId="26A1426E" w:rsidR="00D204CC" w:rsidRPr="00E04450" w:rsidRDefault="00D204CC" w:rsidP="0088307E">
            <w:pPr>
              <w:jc w:val="both"/>
              <w:rPr>
                <w:rFonts w:ascii="Arial" w:hAnsi="Arial" w:cs="Arial"/>
                <w:sz w:val="18"/>
                <w:szCs w:val="18"/>
                <w:lang w:val="cs-CZ"/>
              </w:rPr>
            </w:pPr>
            <w:r w:rsidRPr="00E04450">
              <w:rPr>
                <w:rFonts w:ascii="Arial" w:hAnsi="Arial" w:cs="Arial"/>
                <w:sz w:val="18"/>
                <w:szCs w:val="18"/>
                <w:lang w:val="cs-CZ"/>
              </w:rPr>
              <w:t>4.3.</w:t>
            </w:r>
            <w:r w:rsidR="005B35D3" w:rsidRPr="00E04450">
              <w:rPr>
                <w:rFonts w:ascii="Arial" w:hAnsi="Arial" w:cs="Arial"/>
                <w:sz w:val="18"/>
                <w:szCs w:val="18"/>
                <w:lang w:val="cs-CZ"/>
              </w:rPr>
              <w:t>5</w:t>
            </w:r>
          </w:p>
          <w:p w14:paraId="79E6578E" w14:textId="77777777" w:rsidR="005B35D3" w:rsidRPr="00E04450" w:rsidRDefault="005B35D3" w:rsidP="0088307E">
            <w:pPr>
              <w:jc w:val="both"/>
              <w:rPr>
                <w:rFonts w:ascii="Arial" w:hAnsi="Arial" w:cs="Arial"/>
                <w:sz w:val="18"/>
                <w:szCs w:val="18"/>
                <w:lang w:val="cs-CZ"/>
              </w:rPr>
            </w:pPr>
          </w:p>
          <w:p w14:paraId="3BBF5FCD" w14:textId="77777777" w:rsidR="005B35D3" w:rsidRPr="00E04450" w:rsidRDefault="005B35D3" w:rsidP="0088307E">
            <w:pPr>
              <w:jc w:val="both"/>
              <w:rPr>
                <w:rFonts w:ascii="Arial" w:hAnsi="Arial" w:cs="Arial"/>
                <w:sz w:val="18"/>
                <w:szCs w:val="18"/>
                <w:lang w:val="cs-CZ"/>
              </w:rPr>
            </w:pPr>
          </w:p>
          <w:p w14:paraId="03B2DE9C" w14:textId="77777777" w:rsidR="005B35D3" w:rsidRPr="00E04450" w:rsidRDefault="005B35D3" w:rsidP="0088307E">
            <w:pPr>
              <w:jc w:val="both"/>
              <w:rPr>
                <w:rFonts w:ascii="Arial" w:hAnsi="Arial" w:cs="Arial"/>
                <w:sz w:val="18"/>
                <w:szCs w:val="18"/>
                <w:lang w:val="cs-CZ"/>
              </w:rPr>
            </w:pPr>
          </w:p>
          <w:p w14:paraId="6B731ED8" w14:textId="77777777" w:rsidR="005B35D3" w:rsidRPr="00E04450" w:rsidRDefault="005B35D3" w:rsidP="0088307E">
            <w:pPr>
              <w:jc w:val="both"/>
              <w:rPr>
                <w:rFonts w:ascii="Arial" w:hAnsi="Arial" w:cs="Arial"/>
                <w:sz w:val="18"/>
                <w:szCs w:val="18"/>
                <w:lang w:val="cs-CZ"/>
              </w:rPr>
            </w:pPr>
          </w:p>
          <w:p w14:paraId="6E756F9C" w14:textId="77777777" w:rsidR="005B35D3" w:rsidRPr="00E04450" w:rsidRDefault="005B35D3" w:rsidP="0088307E">
            <w:pPr>
              <w:jc w:val="both"/>
              <w:rPr>
                <w:rFonts w:ascii="Arial" w:hAnsi="Arial" w:cs="Arial"/>
                <w:sz w:val="18"/>
                <w:szCs w:val="18"/>
                <w:lang w:val="cs-CZ"/>
              </w:rPr>
            </w:pPr>
          </w:p>
          <w:p w14:paraId="1BBE0AD9" w14:textId="77777777" w:rsidR="005B35D3" w:rsidRPr="00E04450" w:rsidRDefault="005B35D3" w:rsidP="0088307E">
            <w:pPr>
              <w:jc w:val="both"/>
              <w:rPr>
                <w:rFonts w:ascii="Arial" w:hAnsi="Arial" w:cs="Arial"/>
                <w:sz w:val="18"/>
                <w:szCs w:val="18"/>
                <w:lang w:val="cs-CZ"/>
              </w:rPr>
            </w:pPr>
          </w:p>
          <w:p w14:paraId="3BCA01BE" w14:textId="77777777" w:rsidR="005B35D3" w:rsidRPr="00E04450" w:rsidRDefault="005B35D3" w:rsidP="0088307E">
            <w:pPr>
              <w:jc w:val="both"/>
              <w:rPr>
                <w:rFonts w:ascii="Arial" w:hAnsi="Arial" w:cs="Arial"/>
                <w:sz w:val="18"/>
                <w:szCs w:val="18"/>
                <w:lang w:val="cs-CZ"/>
              </w:rPr>
            </w:pPr>
          </w:p>
          <w:p w14:paraId="6F585B95" w14:textId="77777777" w:rsidR="005B35D3" w:rsidRPr="00E04450" w:rsidRDefault="005B35D3" w:rsidP="0088307E">
            <w:pPr>
              <w:jc w:val="both"/>
              <w:rPr>
                <w:rFonts w:ascii="Arial" w:hAnsi="Arial" w:cs="Arial"/>
                <w:sz w:val="18"/>
                <w:szCs w:val="18"/>
                <w:lang w:val="cs-CZ"/>
              </w:rPr>
            </w:pPr>
          </w:p>
          <w:p w14:paraId="412F2EA0" w14:textId="77777777" w:rsidR="005B35D3" w:rsidRPr="00E04450" w:rsidRDefault="005B35D3" w:rsidP="0088307E">
            <w:pPr>
              <w:jc w:val="both"/>
              <w:rPr>
                <w:rFonts w:ascii="Arial" w:hAnsi="Arial" w:cs="Arial"/>
                <w:sz w:val="18"/>
                <w:szCs w:val="18"/>
                <w:lang w:val="cs-CZ"/>
              </w:rPr>
            </w:pPr>
          </w:p>
          <w:p w14:paraId="4289CA0D" w14:textId="77777777" w:rsidR="005B35D3" w:rsidRPr="00E04450" w:rsidRDefault="005B35D3" w:rsidP="0088307E">
            <w:pPr>
              <w:jc w:val="both"/>
              <w:rPr>
                <w:rFonts w:ascii="Arial" w:hAnsi="Arial" w:cs="Arial"/>
                <w:sz w:val="18"/>
                <w:szCs w:val="18"/>
                <w:lang w:val="cs-CZ"/>
              </w:rPr>
            </w:pPr>
          </w:p>
          <w:p w14:paraId="5007FCE4" w14:textId="77777777" w:rsidR="005B35D3" w:rsidRPr="00E04450" w:rsidRDefault="005B35D3" w:rsidP="0088307E">
            <w:pPr>
              <w:jc w:val="both"/>
              <w:rPr>
                <w:rFonts w:ascii="Arial" w:hAnsi="Arial" w:cs="Arial"/>
                <w:sz w:val="18"/>
                <w:szCs w:val="18"/>
                <w:lang w:val="cs-CZ"/>
              </w:rPr>
            </w:pPr>
          </w:p>
          <w:p w14:paraId="33A572FF" w14:textId="77777777" w:rsidR="005B35D3" w:rsidRPr="00E04450" w:rsidRDefault="005B35D3" w:rsidP="0088307E">
            <w:pPr>
              <w:jc w:val="both"/>
              <w:rPr>
                <w:rFonts w:ascii="Arial" w:hAnsi="Arial" w:cs="Arial"/>
                <w:sz w:val="18"/>
                <w:szCs w:val="18"/>
                <w:lang w:val="cs-CZ"/>
              </w:rPr>
            </w:pPr>
          </w:p>
          <w:p w14:paraId="4CF1FBF9" w14:textId="77777777" w:rsidR="005B35D3" w:rsidRPr="00E04450" w:rsidRDefault="005B35D3" w:rsidP="0088307E">
            <w:pPr>
              <w:jc w:val="both"/>
              <w:rPr>
                <w:rFonts w:ascii="Arial" w:hAnsi="Arial" w:cs="Arial"/>
                <w:sz w:val="18"/>
                <w:szCs w:val="18"/>
                <w:lang w:val="cs-CZ"/>
              </w:rPr>
            </w:pPr>
          </w:p>
          <w:p w14:paraId="42F494A1" w14:textId="77777777" w:rsidR="005B35D3" w:rsidRPr="00E04450" w:rsidRDefault="005B35D3" w:rsidP="0088307E">
            <w:pPr>
              <w:jc w:val="both"/>
              <w:rPr>
                <w:rFonts w:ascii="Arial" w:hAnsi="Arial" w:cs="Arial"/>
                <w:sz w:val="18"/>
                <w:szCs w:val="18"/>
                <w:lang w:val="cs-CZ"/>
              </w:rPr>
            </w:pPr>
          </w:p>
          <w:p w14:paraId="018F099C" w14:textId="77777777" w:rsidR="005B35D3" w:rsidRPr="00E04450" w:rsidRDefault="005B35D3" w:rsidP="0088307E">
            <w:pPr>
              <w:jc w:val="both"/>
              <w:rPr>
                <w:rFonts w:ascii="Arial" w:hAnsi="Arial" w:cs="Arial"/>
                <w:sz w:val="18"/>
                <w:szCs w:val="18"/>
                <w:lang w:val="cs-CZ"/>
              </w:rPr>
            </w:pPr>
          </w:p>
          <w:p w14:paraId="5ABA2841" w14:textId="77777777" w:rsidR="005B35D3" w:rsidRPr="00E04450" w:rsidRDefault="005B35D3" w:rsidP="0088307E">
            <w:pPr>
              <w:jc w:val="both"/>
              <w:rPr>
                <w:rFonts w:ascii="Arial" w:hAnsi="Arial" w:cs="Arial"/>
                <w:sz w:val="18"/>
                <w:szCs w:val="18"/>
                <w:lang w:val="cs-CZ"/>
              </w:rPr>
            </w:pPr>
          </w:p>
          <w:p w14:paraId="52B03CD1" w14:textId="77777777" w:rsidR="005B35D3" w:rsidRPr="00E04450" w:rsidRDefault="005B35D3" w:rsidP="0088307E">
            <w:pPr>
              <w:jc w:val="both"/>
              <w:rPr>
                <w:rFonts w:ascii="Arial" w:hAnsi="Arial" w:cs="Arial"/>
                <w:sz w:val="18"/>
                <w:szCs w:val="18"/>
                <w:lang w:val="cs-CZ"/>
              </w:rPr>
            </w:pPr>
          </w:p>
          <w:p w14:paraId="578A719F" w14:textId="77777777" w:rsidR="005B35D3" w:rsidRPr="00E04450" w:rsidRDefault="005B35D3" w:rsidP="0088307E">
            <w:pPr>
              <w:jc w:val="both"/>
              <w:rPr>
                <w:rFonts w:ascii="Arial" w:hAnsi="Arial" w:cs="Arial"/>
                <w:sz w:val="18"/>
                <w:szCs w:val="18"/>
                <w:lang w:val="cs-CZ"/>
              </w:rPr>
            </w:pPr>
          </w:p>
          <w:p w14:paraId="2A4FCB97" w14:textId="77777777" w:rsidR="005B35D3" w:rsidRPr="00E04450" w:rsidRDefault="005B35D3" w:rsidP="0088307E">
            <w:pPr>
              <w:jc w:val="both"/>
              <w:rPr>
                <w:rFonts w:ascii="Arial" w:hAnsi="Arial" w:cs="Arial"/>
                <w:sz w:val="18"/>
                <w:szCs w:val="18"/>
                <w:lang w:val="cs-CZ"/>
              </w:rPr>
            </w:pPr>
          </w:p>
          <w:p w14:paraId="51AC3356" w14:textId="77777777" w:rsidR="005B35D3" w:rsidRPr="00E04450" w:rsidRDefault="005B35D3" w:rsidP="0088307E">
            <w:pPr>
              <w:jc w:val="both"/>
              <w:rPr>
                <w:rFonts w:ascii="Arial" w:hAnsi="Arial" w:cs="Arial"/>
                <w:sz w:val="18"/>
                <w:szCs w:val="18"/>
                <w:lang w:val="cs-CZ"/>
              </w:rPr>
            </w:pPr>
          </w:p>
          <w:p w14:paraId="14416C14" w14:textId="77777777" w:rsidR="005B35D3" w:rsidRPr="00E04450" w:rsidRDefault="005B35D3" w:rsidP="0088307E">
            <w:pPr>
              <w:jc w:val="both"/>
              <w:rPr>
                <w:rFonts w:ascii="Arial" w:hAnsi="Arial" w:cs="Arial"/>
                <w:sz w:val="18"/>
                <w:szCs w:val="18"/>
                <w:lang w:val="cs-CZ"/>
              </w:rPr>
            </w:pPr>
          </w:p>
          <w:p w14:paraId="2C0F903E" w14:textId="0870149F" w:rsidR="005B35D3" w:rsidRPr="00E04450" w:rsidRDefault="005B35D3" w:rsidP="0088307E">
            <w:pPr>
              <w:jc w:val="both"/>
              <w:rPr>
                <w:rFonts w:ascii="Arial" w:hAnsi="Arial" w:cs="Arial"/>
                <w:sz w:val="18"/>
                <w:szCs w:val="18"/>
                <w:lang w:val="cs-CZ"/>
              </w:rPr>
            </w:pPr>
            <w:r w:rsidRPr="00E04450">
              <w:rPr>
                <w:rFonts w:ascii="Arial" w:hAnsi="Arial" w:cs="Arial"/>
                <w:sz w:val="18"/>
                <w:szCs w:val="18"/>
                <w:lang w:val="cs-CZ"/>
              </w:rPr>
              <w:t>4.3.6</w:t>
            </w:r>
          </w:p>
        </w:tc>
        <w:tc>
          <w:tcPr>
            <w:tcW w:w="5861" w:type="dxa"/>
          </w:tcPr>
          <w:p w14:paraId="6E885494" w14:textId="137E4AB5" w:rsidR="00D204CC" w:rsidRPr="00E04450" w:rsidRDefault="00D204CC" w:rsidP="0088307E">
            <w:pPr>
              <w:keepNext/>
              <w:jc w:val="both"/>
              <w:rPr>
                <w:rFonts w:ascii="Arial" w:hAnsi="Arial" w:cs="Arial"/>
                <w:sz w:val="18"/>
                <w:szCs w:val="18"/>
                <w:lang w:val="cs-CZ"/>
              </w:rPr>
            </w:pPr>
            <w:r w:rsidRPr="00E04450">
              <w:rPr>
                <w:rFonts w:ascii="Arial" w:hAnsi="Arial" w:cs="Arial"/>
                <w:sz w:val="18"/>
                <w:szCs w:val="18"/>
                <w:lang w:val="cs-CZ"/>
              </w:rPr>
              <w:t>Doplňuje se nový Pod-článek 4.3.</w:t>
            </w:r>
            <w:r w:rsidR="005B35D3" w:rsidRPr="00E04450">
              <w:rPr>
                <w:rFonts w:ascii="Arial" w:hAnsi="Arial" w:cs="Arial"/>
                <w:sz w:val="18"/>
                <w:szCs w:val="18"/>
                <w:lang w:val="cs-CZ"/>
              </w:rPr>
              <w:t>5,</w:t>
            </w:r>
            <w:r w:rsidRPr="00E04450">
              <w:rPr>
                <w:rFonts w:ascii="Arial" w:hAnsi="Arial" w:cs="Arial"/>
                <w:sz w:val="18"/>
                <w:szCs w:val="18"/>
                <w:lang w:val="cs-CZ"/>
              </w:rPr>
              <w:t xml:space="preserve"> který zní následovně:</w:t>
            </w:r>
          </w:p>
          <w:p w14:paraId="03761F8E" w14:textId="67AEA4E4" w:rsidR="005B35D3" w:rsidRPr="00E04450" w:rsidRDefault="00D204CC" w:rsidP="005B35D3">
            <w:pPr>
              <w:rPr>
                <w:rFonts w:ascii="Arial" w:hAnsi="Arial" w:cs="Arial"/>
                <w:sz w:val="18"/>
                <w:szCs w:val="18"/>
                <w:lang w:val="cs-CZ"/>
              </w:rPr>
            </w:pPr>
            <w:r w:rsidRPr="00E04450">
              <w:rPr>
                <w:rFonts w:ascii="Arial" w:hAnsi="Arial" w:cs="Arial"/>
                <w:sz w:val="18"/>
                <w:szCs w:val="18"/>
                <w:lang w:val="cs-CZ"/>
              </w:rPr>
              <w:t>„</w:t>
            </w:r>
            <w:r w:rsidR="005B35D3" w:rsidRPr="00E04450">
              <w:rPr>
                <w:rFonts w:ascii="Arial" w:hAnsi="Arial" w:cs="Arial"/>
                <w:sz w:val="18"/>
                <w:szCs w:val="18"/>
                <w:lang w:val="cs-CZ"/>
              </w:rPr>
              <w:t>Vedle náležitostí Harmonogramu stanovených v Pod-článku 4.3.1 je Konzultant povinen do Harmonogramu zahrnout tyto skutečnosti:</w:t>
            </w:r>
          </w:p>
          <w:p w14:paraId="5FCD6154" w14:textId="675781C7" w:rsidR="005B35D3" w:rsidRPr="00E04450" w:rsidRDefault="005B35D3" w:rsidP="005B35D3">
            <w:pPr>
              <w:numPr>
                <w:ilvl w:val="0"/>
                <w:numId w:val="11"/>
              </w:numPr>
              <w:ind w:left="634" w:hanging="634"/>
              <w:jc w:val="both"/>
              <w:rPr>
                <w:rFonts w:ascii="Arial" w:hAnsi="Arial" w:cs="Arial"/>
                <w:sz w:val="18"/>
                <w:szCs w:val="18"/>
                <w:lang w:val="cs-CZ"/>
              </w:rPr>
            </w:pPr>
            <w:r w:rsidRPr="00E04450">
              <w:rPr>
                <w:rFonts w:ascii="Arial" w:hAnsi="Arial" w:cs="Arial"/>
                <w:sz w:val="18"/>
                <w:szCs w:val="18"/>
                <w:lang w:val="cs-CZ"/>
              </w:rPr>
              <w:t>pořadí, v kterém Konzultant zamýšlí plnit Smlouvu včetně práce každého ze svých Poddodavatelů;</w:t>
            </w:r>
          </w:p>
          <w:p w14:paraId="651BAF00" w14:textId="77777777" w:rsidR="005B35D3" w:rsidRPr="00E04450" w:rsidRDefault="005B35D3" w:rsidP="005B35D3">
            <w:pPr>
              <w:numPr>
                <w:ilvl w:val="0"/>
                <w:numId w:val="11"/>
              </w:numPr>
              <w:ind w:left="634" w:hanging="634"/>
              <w:jc w:val="both"/>
              <w:rPr>
                <w:rFonts w:ascii="Arial" w:hAnsi="Arial" w:cs="Arial"/>
                <w:sz w:val="18"/>
                <w:szCs w:val="18"/>
                <w:lang w:val="cs-CZ"/>
              </w:rPr>
            </w:pPr>
            <w:r w:rsidRPr="00E04450">
              <w:rPr>
                <w:rFonts w:ascii="Arial" w:hAnsi="Arial" w:cs="Arial"/>
                <w:sz w:val="18"/>
                <w:szCs w:val="18"/>
                <w:lang w:val="cs-CZ"/>
              </w:rPr>
              <w:t>všechny činnosti s logickými vazbami a znázorněním nejdřívějšího a nejpozdějšího možného termínu zahájení a ukončení každé z činností, rezervy (jsou-li nějaké), a kritickou cestu (případně kritické cesty),</w:t>
            </w:r>
          </w:p>
          <w:p w14:paraId="72158AE2" w14:textId="77777777" w:rsidR="005B35D3" w:rsidRPr="00E04450" w:rsidRDefault="005B35D3" w:rsidP="005B35D3">
            <w:pPr>
              <w:numPr>
                <w:ilvl w:val="0"/>
                <w:numId w:val="11"/>
              </w:numPr>
              <w:ind w:left="634" w:hanging="634"/>
              <w:jc w:val="both"/>
              <w:rPr>
                <w:rFonts w:ascii="Arial" w:hAnsi="Arial" w:cs="Arial"/>
                <w:sz w:val="18"/>
                <w:szCs w:val="18"/>
                <w:lang w:val="cs-CZ"/>
              </w:rPr>
            </w:pPr>
            <w:r w:rsidRPr="00E04450">
              <w:rPr>
                <w:rFonts w:ascii="Arial" w:hAnsi="Arial" w:cs="Arial"/>
                <w:sz w:val="18"/>
                <w:szCs w:val="18"/>
                <w:lang w:val="cs-CZ"/>
              </w:rPr>
              <w:t>pro každou činnost: skutečný aktuální postup k danému datu, jakékoli zpoždění tohoto postupu a vliv tohoto zpoždění na další činnosti (jsou-li nějaké).</w:t>
            </w:r>
          </w:p>
          <w:p w14:paraId="3F7DF1EB" w14:textId="16006251" w:rsidR="005B35D3" w:rsidRPr="00E04450" w:rsidRDefault="005B35D3" w:rsidP="005B35D3">
            <w:pPr>
              <w:tabs>
                <w:tab w:val="left" w:pos="640"/>
              </w:tabs>
              <w:jc w:val="both"/>
              <w:rPr>
                <w:rFonts w:ascii="Arial" w:hAnsi="Arial" w:cs="Arial"/>
                <w:sz w:val="18"/>
                <w:szCs w:val="18"/>
                <w:lang w:val="cs-CZ"/>
              </w:rPr>
            </w:pPr>
            <w:r w:rsidRPr="00E04450">
              <w:rPr>
                <w:rFonts w:ascii="Arial" w:hAnsi="Arial" w:cs="Arial"/>
                <w:sz w:val="18"/>
                <w:szCs w:val="18"/>
                <w:lang w:val="cs-CZ"/>
              </w:rPr>
              <w:t xml:space="preserve">Společně s Harmonogramem dodavatel zpracuje průvodní zprávu, která bude obsahovat: </w:t>
            </w:r>
          </w:p>
          <w:p w14:paraId="5DB69AE9" w14:textId="77777777" w:rsidR="005B35D3" w:rsidRPr="00E04450" w:rsidRDefault="005B35D3" w:rsidP="005B35D3">
            <w:pPr>
              <w:numPr>
                <w:ilvl w:val="0"/>
                <w:numId w:val="17"/>
              </w:numPr>
              <w:ind w:left="634" w:hanging="634"/>
              <w:jc w:val="both"/>
              <w:rPr>
                <w:rFonts w:ascii="Arial" w:hAnsi="Arial" w:cs="Arial"/>
                <w:sz w:val="18"/>
                <w:szCs w:val="18"/>
                <w:lang w:val="cs-CZ"/>
              </w:rPr>
            </w:pPr>
            <w:r w:rsidRPr="00E04450">
              <w:rPr>
                <w:rFonts w:ascii="Arial" w:hAnsi="Arial" w:cs="Arial"/>
                <w:sz w:val="18"/>
                <w:szCs w:val="18"/>
                <w:lang w:val="cs-CZ"/>
              </w:rPr>
              <w:t>popis všech hlavních částí poskytovaných Služeb;</w:t>
            </w:r>
          </w:p>
          <w:p w14:paraId="651C2013" w14:textId="77777777" w:rsidR="005B35D3" w:rsidRPr="00E04450" w:rsidRDefault="005B35D3" w:rsidP="005B35D3">
            <w:pPr>
              <w:numPr>
                <w:ilvl w:val="0"/>
                <w:numId w:val="17"/>
              </w:numPr>
              <w:ind w:left="634" w:hanging="634"/>
              <w:jc w:val="both"/>
              <w:rPr>
                <w:rFonts w:ascii="Arial" w:hAnsi="Arial" w:cs="Arial"/>
                <w:sz w:val="18"/>
                <w:szCs w:val="18"/>
                <w:lang w:val="cs-CZ"/>
              </w:rPr>
            </w:pPr>
            <w:r w:rsidRPr="00E04450">
              <w:rPr>
                <w:rFonts w:ascii="Arial" w:hAnsi="Arial" w:cs="Arial"/>
                <w:sz w:val="18"/>
                <w:szCs w:val="18"/>
                <w:lang w:val="cs-CZ"/>
              </w:rPr>
              <w:t>obecný popis postupů, které Konzultant zamýšlí použít při poskytování Služeb;</w:t>
            </w:r>
          </w:p>
          <w:p w14:paraId="0D02C3E9" w14:textId="494B396C" w:rsidR="005B35D3" w:rsidRPr="00E04450" w:rsidRDefault="005B35D3" w:rsidP="005B35D3">
            <w:pPr>
              <w:numPr>
                <w:ilvl w:val="0"/>
                <w:numId w:val="17"/>
              </w:numPr>
              <w:ind w:left="634" w:hanging="634"/>
              <w:jc w:val="both"/>
              <w:rPr>
                <w:rFonts w:ascii="Arial" w:hAnsi="Arial" w:cs="Arial"/>
                <w:sz w:val="18"/>
                <w:szCs w:val="18"/>
                <w:lang w:val="cs-CZ"/>
              </w:rPr>
            </w:pPr>
            <w:r w:rsidRPr="00E04450">
              <w:rPr>
                <w:rFonts w:ascii="Arial" w:hAnsi="Arial" w:cs="Arial"/>
                <w:sz w:val="18"/>
                <w:szCs w:val="18"/>
                <w:lang w:val="cs-CZ"/>
              </w:rPr>
              <w:t xml:space="preserve">údaje znázorňující dodavatelův přiměřený odhad počtu členů </w:t>
            </w:r>
            <w:r w:rsidR="00661770">
              <w:rPr>
                <w:rFonts w:ascii="Arial" w:hAnsi="Arial" w:cs="Arial"/>
                <w:sz w:val="18"/>
                <w:szCs w:val="18"/>
                <w:lang w:val="cs-CZ"/>
              </w:rPr>
              <w:t>Personálu Konzultanta</w:t>
            </w:r>
            <w:r w:rsidRPr="00E04450">
              <w:rPr>
                <w:rFonts w:ascii="Arial" w:hAnsi="Arial" w:cs="Arial"/>
                <w:sz w:val="18"/>
                <w:szCs w:val="18"/>
                <w:lang w:val="cs-CZ"/>
              </w:rPr>
              <w:t xml:space="preserve"> (tj. ne pouze jeho minimálního složení) potřebných k poskytování Služeb v jednotlivých fázích po měsících.“</w:t>
            </w:r>
          </w:p>
          <w:p w14:paraId="7C5D3FA2" w14:textId="0579342A" w:rsidR="005B35D3" w:rsidRPr="00E04450" w:rsidRDefault="005B35D3" w:rsidP="005B35D3">
            <w:pPr>
              <w:rPr>
                <w:rFonts w:ascii="Arial" w:hAnsi="Arial" w:cs="Arial"/>
                <w:sz w:val="18"/>
                <w:szCs w:val="18"/>
                <w:lang w:val="cs-CZ"/>
              </w:rPr>
            </w:pPr>
          </w:p>
          <w:p w14:paraId="15D2E85B" w14:textId="7910FEE3" w:rsidR="005B35D3" w:rsidRPr="00E04450" w:rsidRDefault="005B35D3" w:rsidP="005B35D3">
            <w:pPr>
              <w:rPr>
                <w:rFonts w:ascii="Arial" w:hAnsi="Arial" w:cs="Arial"/>
                <w:sz w:val="18"/>
                <w:szCs w:val="18"/>
                <w:lang w:val="cs-CZ"/>
              </w:rPr>
            </w:pPr>
            <w:r w:rsidRPr="00E04450">
              <w:rPr>
                <w:rFonts w:ascii="Arial" w:hAnsi="Arial" w:cs="Arial"/>
                <w:sz w:val="18"/>
                <w:szCs w:val="18"/>
                <w:lang w:val="cs-CZ"/>
              </w:rPr>
              <w:t>Doplňuje se nový Pod-článek 4.3.6, který zní následovně:</w:t>
            </w:r>
          </w:p>
          <w:p w14:paraId="41EE1A51" w14:textId="2B3E41FC" w:rsidR="005B35D3" w:rsidRPr="00E04450" w:rsidRDefault="005B35D3" w:rsidP="005B35D3">
            <w:pPr>
              <w:tabs>
                <w:tab w:val="left" w:pos="640"/>
              </w:tabs>
              <w:jc w:val="both"/>
              <w:rPr>
                <w:rFonts w:ascii="Arial" w:hAnsi="Arial" w:cs="Arial"/>
                <w:sz w:val="18"/>
                <w:szCs w:val="18"/>
                <w:lang w:val="cs-CZ"/>
              </w:rPr>
            </w:pPr>
            <w:r w:rsidRPr="00E04450">
              <w:rPr>
                <w:rFonts w:ascii="Arial" w:hAnsi="Arial" w:cs="Arial"/>
                <w:sz w:val="18"/>
                <w:szCs w:val="18"/>
                <w:lang w:val="cs-CZ"/>
              </w:rPr>
              <w:t xml:space="preserve">„Kdykoli jakýkoli předchozí Harmonogram přestane zobrazovat skutečný postup poskytování Služeb nebo není jinak v souladu s povinnostmi Konzultanta, musí Konzultant </w:t>
            </w:r>
            <w:r w:rsidR="0058134F">
              <w:rPr>
                <w:rFonts w:ascii="Arial" w:hAnsi="Arial" w:cs="Arial"/>
                <w:sz w:val="18"/>
                <w:szCs w:val="18"/>
                <w:lang w:val="cs-CZ"/>
              </w:rPr>
              <w:t xml:space="preserve">bez zbytečného odkladu </w:t>
            </w:r>
            <w:r w:rsidRPr="00E04450">
              <w:rPr>
                <w:rFonts w:ascii="Arial" w:hAnsi="Arial" w:cs="Arial"/>
                <w:sz w:val="18"/>
                <w:szCs w:val="18"/>
                <w:lang w:val="cs-CZ"/>
              </w:rPr>
              <w:t>předložit Objednateli aktualizovaný Harmonogram, který přesně zobrazuje skutečný postup poskytování Služeb.</w:t>
            </w:r>
          </w:p>
          <w:p w14:paraId="6674781B" w14:textId="0E06A6FA" w:rsidR="005B35D3" w:rsidRPr="00E04450" w:rsidRDefault="005B35D3" w:rsidP="005B35D3">
            <w:pPr>
              <w:tabs>
                <w:tab w:val="left" w:pos="0"/>
              </w:tabs>
              <w:jc w:val="both"/>
              <w:rPr>
                <w:rFonts w:ascii="Arial" w:hAnsi="Arial" w:cs="Arial"/>
                <w:sz w:val="18"/>
                <w:szCs w:val="18"/>
                <w:lang w:val="cs-CZ"/>
              </w:rPr>
            </w:pPr>
            <w:r w:rsidRPr="00E04450">
              <w:rPr>
                <w:rFonts w:ascii="Arial" w:hAnsi="Arial" w:cs="Arial"/>
                <w:sz w:val="18"/>
                <w:szCs w:val="18"/>
                <w:lang w:val="cs-CZ"/>
              </w:rPr>
              <w:t>Konzultant je povinen Harmonogram pravidelně aktualizovat v závislosti na postupu Projektu.</w:t>
            </w:r>
          </w:p>
          <w:p w14:paraId="1D30861E" w14:textId="107E15E4" w:rsidR="005B35D3" w:rsidRPr="00E04450" w:rsidRDefault="005B35D3" w:rsidP="005B35D3">
            <w:pPr>
              <w:tabs>
                <w:tab w:val="left" w:pos="640"/>
              </w:tabs>
              <w:jc w:val="both"/>
              <w:rPr>
                <w:rFonts w:ascii="Arial" w:hAnsi="Arial" w:cs="Arial"/>
                <w:sz w:val="18"/>
                <w:szCs w:val="18"/>
                <w:lang w:val="cs-CZ"/>
              </w:rPr>
            </w:pPr>
            <w:r w:rsidRPr="00E04450">
              <w:rPr>
                <w:rFonts w:ascii="Arial" w:hAnsi="Arial" w:cs="Arial"/>
                <w:sz w:val="18"/>
                <w:szCs w:val="18"/>
                <w:lang w:val="cs-CZ"/>
              </w:rPr>
              <w:t>Konzultant je rovněž povinen aktualizovat Harmonogram v návaznosti na harmonogram předložený Zhotovitelem Díla, který bude schválen v souladu se Smlouvou o dílo.</w:t>
            </w:r>
          </w:p>
          <w:p w14:paraId="61EE545C" w14:textId="77777777" w:rsidR="0058134F" w:rsidRDefault="005B35D3" w:rsidP="005B35D3">
            <w:pPr>
              <w:jc w:val="both"/>
              <w:rPr>
                <w:rFonts w:ascii="Arial" w:hAnsi="Arial" w:cs="Arial"/>
                <w:sz w:val="18"/>
                <w:szCs w:val="18"/>
                <w:lang w:val="cs-CZ"/>
              </w:rPr>
            </w:pPr>
            <w:r w:rsidRPr="00E04450">
              <w:rPr>
                <w:rFonts w:ascii="Arial" w:hAnsi="Arial" w:cs="Arial"/>
                <w:sz w:val="18"/>
                <w:szCs w:val="18"/>
                <w:lang w:val="cs-CZ"/>
              </w:rPr>
              <w:t>Kdykoli Objednatel Konzultantovi oznámí, že Harmonogram (ve stanoveném rozsahu) neodpovídá Smlouvě nebo nezobrazuje skutečný postup poskytování Služeb nebo není jinak v souladu s povinnostmi Konzultanta, musí Konzultant předložit Objednateli do 14 dnů po obdržení tohoto oznámení Objednatele aktualizovaný Harmonogram v souladu se Smlouvou.</w:t>
            </w:r>
          </w:p>
          <w:p w14:paraId="6C1D629A" w14:textId="67BD3D87" w:rsidR="00D204CC" w:rsidRPr="00E04450" w:rsidRDefault="0058134F" w:rsidP="005B35D3">
            <w:pPr>
              <w:jc w:val="both"/>
              <w:rPr>
                <w:rFonts w:ascii="Arial" w:hAnsi="Arial" w:cs="Arial"/>
                <w:sz w:val="18"/>
                <w:szCs w:val="18"/>
                <w:lang w:val="cs-CZ"/>
              </w:rPr>
            </w:pPr>
            <w:r>
              <w:rPr>
                <w:rFonts w:ascii="Arial" w:hAnsi="Arial" w:cs="Arial"/>
                <w:sz w:val="18"/>
                <w:szCs w:val="18"/>
                <w:lang w:val="cs-CZ"/>
              </w:rPr>
              <w:t>Ve vztahu k aktualizovanému Harmonogramu se postupuje obdobně podle Pod-článku 4.3.2.</w:t>
            </w:r>
            <w:r w:rsidR="005B35D3" w:rsidRPr="00E04450">
              <w:rPr>
                <w:rFonts w:ascii="Arial" w:hAnsi="Arial" w:cs="Arial"/>
                <w:sz w:val="18"/>
                <w:szCs w:val="18"/>
                <w:lang w:val="cs-CZ"/>
              </w:rPr>
              <w:t>“</w:t>
            </w:r>
          </w:p>
        </w:tc>
      </w:tr>
      <w:tr w:rsidR="00D7364F" w:rsidRPr="00E04450" w14:paraId="25F0FFC7" w14:textId="77777777" w:rsidTr="00D7364F">
        <w:trPr>
          <w:gridBefore w:val="1"/>
          <w:wBefore w:w="25" w:type="dxa"/>
        </w:trPr>
        <w:tc>
          <w:tcPr>
            <w:tcW w:w="827" w:type="dxa"/>
            <w:gridSpan w:val="2"/>
          </w:tcPr>
          <w:p w14:paraId="78C211C1" w14:textId="77777777" w:rsidR="00F40E9B" w:rsidRPr="00E04450" w:rsidRDefault="00F40E9B" w:rsidP="0088307E">
            <w:pPr>
              <w:keepNext/>
              <w:jc w:val="both"/>
              <w:rPr>
                <w:rFonts w:ascii="Arial" w:hAnsi="Arial" w:cs="Arial"/>
                <w:b/>
                <w:sz w:val="18"/>
                <w:szCs w:val="18"/>
                <w:lang w:val="cs-CZ"/>
              </w:rPr>
            </w:pPr>
            <w:r w:rsidRPr="00E04450">
              <w:rPr>
                <w:rFonts w:ascii="Arial" w:hAnsi="Arial" w:cs="Arial"/>
                <w:b/>
                <w:sz w:val="18"/>
                <w:szCs w:val="18"/>
                <w:lang w:val="cs-CZ"/>
              </w:rPr>
              <w:t>4.4</w:t>
            </w:r>
          </w:p>
        </w:tc>
        <w:tc>
          <w:tcPr>
            <w:tcW w:w="1238" w:type="dxa"/>
            <w:tcBorders>
              <w:bottom w:val="single" w:sz="4" w:space="0" w:color="auto"/>
            </w:tcBorders>
          </w:tcPr>
          <w:p w14:paraId="5FB4307B" w14:textId="0899363A" w:rsidR="00F40E9B" w:rsidRPr="00E04450" w:rsidRDefault="00F40E9B" w:rsidP="0088307E">
            <w:pPr>
              <w:keepNext/>
              <w:jc w:val="both"/>
              <w:rPr>
                <w:rFonts w:ascii="Arial" w:hAnsi="Arial" w:cs="Arial"/>
                <w:b/>
                <w:sz w:val="18"/>
                <w:szCs w:val="18"/>
                <w:lang w:val="cs-CZ"/>
              </w:rPr>
            </w:pPr>
          </w:p>
        </w:tc>
        <w:tc>
          <w:tcPr>
            <w:tcW w:w="160" w:type="dxa"/>
            <w:tcBorders>
              <w:bottom w:val="single" w:sz="4" w:space="0" w:color="auto"/>
            </w:tcBorders>
          </w:tcPr>
          <w:p w14:paraId="0F865653" w14:textId="467A5FA6" w:rsidR="00F40E9B" w:rsidRPr="00E04450" w:rsidRDefault="00F40E9B" w:rsidP="0088307E">
            <w:pPr>
              <w:keepNext/>
              <w:jc w:val="both"/>
              <w:rPr>
                <w:rFonts w:ascii="Arial" w:hAnsi="Arial" w:cs="Arial"/>
                <w:b/>
                <w:sz w:val="18"/>
                <w:szCs w:val="18"/>
                <w:lang w:val="cs-CZ"/>
              </w:rPr>
            </w:pPr>
          </w:p>
        </w:tc>
        <w:tc>
          <w:tcPr>
            <w:tcW w:w="980" w:type="dxa"/>
            <w:tcBorders>
              <w:bottom w:val="single" w:sz="4" w:space="0" w:color="auto"/>
            </w:tcBorders>
          </w:tcPr>
          <w:p w14:paraId="2FAA71BD" w14:textId="77777777" w:rsidR="00F40E9B" w:rsidRPr="00E04450" w:rsidRDefault="00F40E9B" w:rsidP="0088307E">
            <w:pPr>
              <w:keepNext/>
              <w:jc w:val="both"/>
              <w:rPr>
                <w:rFonts w:ascii="Arial" w:hAnsi="Arial" w:cs="Arial"/>
                <w:sz w:val="18"/>
                <w:szCs w:val="18"/>
                <w:lang w:val="cs-CZ"/>
              </w:rPr>
            </w:pPr>
          </w:p>
        </w:tc>
        <w:tc>
          <w:tcPr>
            <w:tcW w:w="5861" w:type="dxa"/>
            <w:tcBorders>
              <w:bottom w:val="single" w:sz="4" w:space="0" w:color="auto"/>
            </w:tcBorders>
          </w:tcPr>
          <w:p w14:paraId="38DA335B" w14:textId="77777777" w:rsidR="00F40E9B" w:rsidRPr="00E04450" w:rsidRDefault="00F40E9B" w:rsidP="0088307E">
            <w:pPr>
              <w:keepNext/>
              <w:jc w:val="both"/>
              <w:rPr>
                <w:rFonts w:ascii="Arial" w:hAnsi="Arial" w:cs="Arial"/>
                <w:sz w:val="18"/>
                <w:szCs w:val="18"/>
                <w:lang w:val="cs-CZ"/>
              </w:rPr>
            </w:pPr>
          </w:p>
        </w:tc>
      </w:tr>
      <w:tr w:rsidR="00D7364F" w:rsidRPr="00E04450" w14:paraId="7AB51914" w14:textId="77777777" w:rsidTr="00D7364F">
        <w:trPr>
          <w:gridBefore w:val="1"/>
          <w:wBefore w:w="25" w:type="dxa"/>
          <w:trHeight w:val="1791"/>
        </w:trPr>
        <w:tc>
          <w:tcPr>
            <w:tcW w:w="2065" w:type="dxa"/>
            <w:gridSpan w:val="3"/>
          </w:tcPr>
          <w:p w14:paraId="166F4A19" w14:textId="1605EF8C" w:rsidR="00790420" w:rsidRPr="00E04450" w:rsidRDefault="00790420" w:rsidP="0088307E">
            <w:pPr>
              <w:jc w:val="both"/>
              <w:rPr>
                <w:rFonts w:ascii="Arial" w:hAnsi="Arial" w:cs="Arial"/>
                <w:b/>
                <w:sz w:val="18"/>
                <w:szCs w:val="18"/>
                <w:lang w:val="cs-CZ"/>
              </w:rPr>
            </w:pPr>
            <w:r w:rsidRPr="00E04450">
              <w:rPr>
                <w:rFonts w:ascii="Arial" w:hAnsi="Arial" w:cs="Arial"/>
                <w:b/>
                <w:sz w:val="18"/>
                <w:szCs w:val="18"/>
                <w:lang w:val="cs-CZ"/>
              </w:rPr>
              <w:t>Zpoždění</w:t>
            </w:r>
          </w:p>
        </w:tc>
        <w:tc>
          <w:tcPr>
            <w:tcW w:w="160" w:type="dxa"/>
          </w:tcPr>
          <w:p w14:paraId="29914757" w14:textId="762F7A2F" w:rsidR="00790420" w:rsidRPr="00E04450" w:rsidRDefault="00790420" w:rsidP="0088307E">
            <w:pPr>
              <w:jc w:val="both"/>
              <w:rPr>
                <w:rFonts w:ascii="Arial" w:hAnsi="Arial" w:cs="Arial"/>
                <w:b/>
                <w:sz w:val="18"/>
                <w:szCs w:val="18"/>
                <w:lang w:val="cs-CZ"/>
              </w:rPr>
            </w:pPr>
          </w:p>
        </w:tc>
        <w:tc>
          <w:tcPr>
            <w:tcW w:w="980" w:type="dxa"/>
          </w:tcPr>
          <w:p w14:paraId="456AAA79" w14:textId="41FAAF40" w:rsidR="00790420" w:rsidRPr="00E04450" w:rsidRDefault="00790420" w:rsidP="0088307E">
            <w:pPr>
              <w:jc w:val="both"/>
              <w:rPr>
                <w:rFonts w:ascii="Arial" w:hAnsi="Arial" w:cs="Arial"/>
                <w:sz w:val="18"/>
                <w:szCs w:val="18"/>
                <w:lang w:val="cs-CZ"/>
              </w:rPr>
            </w:pPr>
            <w:r w:rsidRPr="00E04450">
              <w:rPr>
                <w:rFonts w:ascii="Arial" w:hAnsi="Arial" w:cs="Arial"/>
                <w:sz w:val="18"/>
                <w:szCs w:val="18"/>
                <w:lang w:val="cs-CZ"/>
              </w:rPr>
              <w:t>4.4.1</w:t>
            </w:r>
          </w:p>
        </w:tc>
        <w:tc>
          <w:tcPr>
            <w:tcW w:w="5861" w:type="dxa"/>
            <w:tcBorders>
              <w:top w:val="single" w:sz="4" w:space="0" w:color="auto"/>
            </w:tcBorders>
          </w:tcPr>
          <w:p w14:paraId="44C86FA8" w14:textId="7FBC5C86" w:rsidR="00790420" w:rsidRPr="00E04450" w:rsidRDefault="00790420" w:rsidP="0088307E">
            <w:pPr>
              <w:keepNext/>
              <w:jc w:val="both"/>
              <w:rPr>
                <w:rFonts w:ascii="Arial" w:hAnsi="Arial" w:cs="Arial"/>
                <w:sz w:val="18"/>
                <w:szCs w:val="18"/>
                <w:lang w:val="cs-CZ"/>
              </w:rPr>
            </w:pPr>
            <w:r w:rsidRPr="00E04450">
              <w:rPr>
                <w:rFonts w:ascii="Arial" w:hAnsi="Arial" w:cs="Arial"/>
                <w:sz w:val="18"/>
                <w:szCs w:val="18"/>
                <w:lang w:val="cs-CZ"/>
              </w:rPr>
              <w:t xml:space="preserve">Pod-článek 4.4.1 se nahrazuje novým zněním: </w:t>
            </w:r>
          </w:p>
          <w:p w14:paraId="33F24CBE" w14:textId="163CAFB9" w:rsidR="00790420" w:rsidRPr="00E04450" w:rsidRDefault="00790420" w:rsidP="0088307E">
            <w:pPr>
              <w:jc w:val="both"/>
              <w:rPr>
                <w:rFonts w:ascii="Arial" w:hAnsi="Arial" w:cs="Arial"/>
                <w:sz w:val="18"/>
                <w:szCs w:val="18"/>
                <w:lang w:val="cs-CZ"/>
              </w:rPr>
            </w:pPr>
            <w:r w:rsidRPr="00E04450">
              <w:rPr>
                <w:rFonts w:ascii="Arial" w:hAnsi="Arial" w:cs="Arial"/>
                <w:sz w:val="18"/>
                <w:szCs w:val="18"/>
                <w:lang w:val="cs-CZ"/>
              </w:rPr>
              <w:t>„</w:t>
            </w:r>
            <w:bookmarkStart w:id="4" w:name="_Hlk14864387"/>
            <w:r w:rsidRPr="00E04450">
              <w:rPr>
                <w:rFonts w:ascii="Arial" w:hAnsi="Arial" w:cs="Arial"/>
                <w:sz w:val="18"/>
                <w:szCs w:val="18"/>
                <w:lang w:val="cs-CZ"/>
              </w:rPr>
              <w:t>Konzultant je oprávněn podat návrh na prodloužení Doby pro dokončení</w:t>
            </w:r>
            <w:r w:rsidR="00BF60F4" w:rsidRPr="00E04450">
              <w:rPr>
                <w:rFonts w:ascii="Arial" w:hAnsi="Arial" w:cs="Arial"/>
                <w:sz w:val="18"/>
                <w:szCs w:val="18"/>
                <w:lang w:val="cs-CZ"/>
              </w:rPr>
              <w:t xml:space="preserve"> Objednateli, jestliže a v takovém rozsahu, v jakém je nebo bude dokončení Služeb zpožděno jakoukoliv z uvedených příčin:</w:t>
            </w:r>
            <w:bookmarkEnd w:id="4"/>
          </w:p>
          <w:p w14:paraId="137CD6A6" w14:textId="312E09F3" w:rsidR="00790420" w:rsidRPr="00E04450" w:rsidRDefault="00BF60F4" w:rsidP="0088307E">
            <w:pPr>
              <w:pStyle w:val="Odstavecseseznamem"/>
              <w:numPr>
                <w:ilvl w:val="0"/>
                <w:numId w:val="10"/>
              </w:numPr>
              <w:ind w:left="634" w:hanging="634"/>
              <w:jc w:val="both"/>
              <w:rPr>
                <w:rFonts w:ascii="Arial" w:hAnsi="Arial" w:cs="Arial"/>
                <w:sz w:val="18"/>
                <w:szCs w:val="18"/>
                <w:lang w:val="cs-CZ"/>
              </w:rPr>
            </w:pPr>
            <w:r w:rsidRPr="00E04450">
              <w:rPr>
                <w:rFonts w:ascii="Arial" w:hAnsi="Arial" w:cs="Arial"/>
                <w:sz w:val="18"/>
                <w:szCs w:val="18"/>
                <w:lang w:val="cs-CZ"/>
              </w:rPr>
              <w:t>Variace Služeb</w:t>
            </w:r>
            <w:r w:rsidR="00790420" w:rsidRPr="00E04450">
              <w:rPr>
                <w:rFonts w:ascii="Arial" w:hAnsi="Arial" w:cs="Arial"/>
                <w:sz w:val="18"/>
                <w:szCs w:val="18"/>
                <w:lang w:val="cs-CZ"/>
              </w:rPr>
              <w:t>;</w:t>
            </w:r>
          </w:p>
          <w:p w14:paraId="26F8A402" w14:textId="4A4233C9" w:rsidR="00790420" w:rsidRPr="00E04450" w:rsidRDefault="00BF60F4" w:rsidP="0088307E">
            <w:pPr>
              <w:pStyle w:val="Odstavecseseznamem"/>
              <w:numPr>
                <w:ilvl w:val="0"/>
                <w:numId w:val="10"/>
              </w:numPr>
              <w:ind w:left="634" w:hanging="634"/>
              <w:jc w:val="both"/>
              <w:rPr>
                <w:rFonts w:ascii="Arial" w:hAnsi="Arial" w:cs="Arial"/>
                <w:sz w:val="18"/>
                <w:szCs w:val="18"/>
                <w:lang w:val="cs-CZ"/>
              </w:rPr>
            </w:pPr>
            <w:r w:rsidRPr="00E04450">
              <w:rPr>
                <w:rFonts w:ascii="Arial" w:hAnsi="Arial" w:cs="Arial"/>
                <w:sz w:val="18"/>
                <w:szCs w:val="18"/>
                <w:lang w:val="cs-CZ"/>
              </w:rPr>
              <w:t>jakákoli zpoždění, překážky nebo omezení způsobená nebo přičitatelná Objednateli, jiným konzultantům nebo zhotovitelům Objednatele a jiným třetím stranám;</w:t>
            </w:r>
          </w:p>
          <w:p w14:paraId="28E01185" w14:textId="789A8742" w:rsidR="00790420" w:rsidRPr="00E04450" w:rsidRDefault="00BF60F4" w:rsidP="0088307E">
            <w:pPr>
              <w:pStyle w:val="Odstavecseseznamem"/>
              <w:numPr>
                <w:ilvl w:val="0"/>
                <w:numId w:val="10"/>
              </w:numPr>
              <w:ind w:left="634" w:hanging="634"/>
              <w:jc w:val="both"/>
              <w:rPr>
                <w:rFonts w:ascii="Arial" w:hAnsi="Arial" w:cs="Arial"/>
                <w:lang w:val="cs-CZ"/>
              </w:rPr>
            </w:pPr>
            <w:r w:rsidRPr="00E04450">
              <w:rPr>
                <w:rFonts w:ascii="Arial" w:hAnsi="Arial" w:cs="Arial"/>
                <w:sz w:val="18"/>
                <w:szCs w:val="18"/>
                <w:lang w:val="cs-CZ"/>
              </w:rPr>
              <w:t>Mimořádná událost; nebo</w:t>
            </w:r>
          </w:p>
          <w:p w14:paraId="4B91FECF" w14:textId="5273F4AE" w:rsidR="00BF60F4" w:rsidRPr="00E04450" w:rsidRDefault="0058134F" w:rsidP="0088307E">
            <w:pPr>
              <w:pStyle w:val="Odstavecseseznamem"/>
              <w:numPr>
                <w:ilvl w:val="0"/>
                <w:numId w:val="10"/>
              </w:numPr>
              <w:ind w:left="634" w:hanging="634"/>
              <w:jc w:val="both"/>
              <w:rPr>
                <w:rFonts w:ascii="Arial" w:hAnsi="Arial" w:cs="Arial"/>
                <w:lang w:val="cs-CZ"/>
              </w:rPr>
            </w:pPr>
            <w:r>
              <w:rPr>
                <w:rFonts w:ascii="Arial" w:hAnsi="Arial" w:cs="Arial"/>
                <w:sz w:val="18"/>
                <w:szCs w:val="18"/>
                <w:lang w:val="cs-CZ"/>
              </w:rPr>
              <w:t>j</w:t>
            </w:r>
            <w:r w:rsidR="00BF60F4" w:rsidRPr="00E04450">
              <w:rPr>
                <w:rFonts w:ascii="Arial" w:hAnsi="Arial" w:cs="Arial"/>
                <w:sz w:val="18"/>
                <w:szCs w:val="18"/>
                <w:lang w:val="cs-CZ"/>
              </w:rPr>
              <w:t>akákoli jiná událost nebo okolnost zadávající oprávnění na prodloužení Doby pro dokončení podle Smlouvy.</w:t>
            </w:r>
          </w:p>
          <w:p w14:paraId="3CCAD634" w14:textId="457EA91A" w:rsidR="0003211F" w:rsidRPr="00E04450" w:rsidRDefault="0003211F" w:rsidP="0003211F">
            <w:pPr>
              <w:jc w:val="both"/>
              <w:rPr>
                <w:rFonts w:ascii="Arial" w:hAnsi="Arial" w:cs="Arial"/>
                <w:sz w:val="18"/>
                <w:szCs w:val="12"/>
                <w:lang w:val="cs-CZ"/>
              </w:rPr>
            </w:pPr>
            <w:r w:rsidRPr="00E04450">
              <w:rPr>
                <w:rFonts w:ascii="Arial" w:hAnsi="Arial" w:cs="Arial"/>
                <w:sz w:val="18"/>
                <w:szCs w:val="12"/>
                <w:lang w:val="cs-CZ"/>
              </w:rPr>
              <w:t>Objednatel je povinen do 14 dnů ode dne doručení návrhu Konzultanta reagovat na návrh Konzultanta na prodloužení Doby pro dokončení Oznámením, v němž sdělí Konzultantovi, zda je jeho návrh</w:t>
            </w:r>
            <w:r w:rsidR="0058134F">
              <w:rPr>
                <w:rFonts w:ascii="Arial" w:hAnsi="Arial" w:cs="Arial"/>
                <w:sz w:val="18"/>
                <w:szCs w:val="12"/>
                <w:lang w:val="cs-CZ"/>
              </w:rPr>
              <w:t>u</w:t>
            </w:r>
            <w:r w:rsidRPr="00E04450">
              <w:rPr>
                <w:rFonts w:ascii="Arial" w:hAnsi="Arial" w:cs="Arial"/>
                <w:sz w:val="18"/>
                <w:szCs w:val="12"/>
                <w:lang w:val="cs-CZ"/>
              </w:rPr>
              <w:t xml:space="preserve"> Objednatelem </w:t>
            </w:r>
            <w:r w:rsidR="0058134F">
              <w:rPr>
                <w:rFonts w:ascii="Arial" w:hAnsi="Arial" w:cs="Arial"/>
                <w:sz w:val="18"/>
                <w:szCs w:val="12"/>
                <w:lang w:val="cs-CZ"/>
              </w:rPr>
              <w:t>vyhověno</w:t>
            </w:r>
            <w:r w:rsidR="0058134F" w:rsidRPr="00E04450">
              <w:rPr>
                <w:rFonts w:ascii="Arial" w:hAnsi="Arial" w:cs="Arial"/>
                <w:sz w:val="18"/>
                <w:szCs w:val="12"/>
                <w:lang w:val="cs-CZ"/>
              </w:rPr>
              <w:t xml:space="preserve"> </w:t>
            </w:r>
            <w:r w:rsidRPr="00E04450">
              <w:rPr>
                <w:rFonts w:ascii="Arial" w:hAnsi="Arial" w:cs="Arial"/>
                <w:sz w:val="18"/>
                <w:szCs w:val="12"/>
                <w:lang w:val="cs-CZ"/>
              </w:rPr>
              <w:t>či nikoliv s odůvodněním tohoto závěru.</w:t>
            </w:r>
          </w:p>
          <w:p w14:paraId="25DBC22E" w14:textId="23466ECB" w:rsidR="0003211F" w:rsidRPr="00E04450" w:rsidRDefault="0003211F" w:rsidP="0003211F">
            <w:pPr>
              <w:jc w:val="both"/>
              <w:rPr>
                <w:rFonts w:ascii="Arial" w:hAnsi="Arial" w:cs="Arial"/>
                <w:sz w:val="18"/>
                <w:szCs w:val="12"/>
                <w:lang w:val="cs-CZ"/>
              </w:rPr>
            </w:pPr>
            <w:r w:rsidRPr="00E04450">
              <w:rPr>
                <w:rFonts w:ascii="Arial" w:hAnsi="Arial" w:cs="Arial"/>
                <w:sz w:val="18"/>
                <w:szCs w:val="12"/>
                <w:lang w:val="cs-CZ"/>
              </w:rPr>
              <w:t>Objednatel je povinen při posuzování návrhu Konzultanta na prodloužení Doby pro dokončení respektovat pravidla pro změnu závazků ze Smlouvy obsažená v zákoně o zadávání veřejných zakázek.“</w:t>
            </w:r>
          </w:p>
        </w:tc>
      </w:tr>
      <w:tr w:rsidR="00D7364F" w:rsidRPr="00EC18F4" w14:paraId="7CA86181" w14:textId="77777777" w:rsidTr="00D7364F">
        <w:tc>
          <w:tcPr>
            <w:tcW w:w="835" w:type="dxa"/>
            <w:gridSpan w:val="2"/>
          </w:tcPr>
          <w:p w14:paraId="45DFE821" w14:textId="5B43ED74" w:rsidR="00F40E9B" w:rsidRPr="00EC18F4" w:rsidRDefault="00F40E9B" w:rsidP="0088307E">
            <w:pPr>
              <w:keepNext/>
              <w:jc w:val="both"/>
              <w:rPr>
                <w:rFonts w:ascii="Arial" w:hAnsi="Arial" w:cs="Arial"/>
                <w:b/>
                <w:sz w:val="18"/>
                <w:szCs w:val="18"/>
                <w:lang w:val="cs-CZ"/>
              </w:rPr>
            </w:pPr>
            <w:r w:rsidRPr="00EC18F4">
              <w:rPr>
                <w:rFonts w:ascii="Arial" w:hAnsi="Arial" w:cs="Arial"/>
                <w:b/>
                <w:sz w:val="18"/>
                <w:szCs w:val="18"/>
                <w:lang w:val="cs-CZ"/>
              </w:rPr>
              <w:t>4.</w:t>
            </w:r>
            <w:r w:rsidR="00C7785F" w:rsidRPr="00EC18F4">
              <w:rPr>
                <w:rFonts w:ascii="Arial" w:hAnsi="Arial" w:cs="Arial"/>
                <w:b/>
                <w:sz w:val="18"/>
                <w:szCs w:val="18"/>
                <w:lang w:val="cs-CZ"/>
              </w:rPr>
              <w:t>6</w:t>
            </w:r>
          </w:p>
        </w:tc>
        <w:tc>
          <w:tcPr>
            <w:tcW w:w="1255" w:type="dxa"/>
            <w:gridSpan w:val="2"/>
            <w:tcBorders>
              <w:bottom w:val="single" w:sz="4" w:space="0" w:color="auto"/>
            </w:tcBorders>
          </w:tcPr>
          <w:p w14:paraId="3E509740" w14:textId="6BE83255" w:rsidR="00F40E9B" w:rsidRPr="00EC18F4" w:rsidRDefault="00F40E9B" w:rsidP="0088307E">
            <w:pPr>
              <w:keepNext/>
              <w:jc w:val="both"/>
              <w:rPr>
                <w:rFonts w:ascii="Arial" w:hAnsi="Arial" w:cs="Arial"/>
                <w:b/>
                <w:sz w:val="18"/>
                <w:szCs w:val="18"/>
                <w:lang w:val="cs-CZ"/>
              </w:rPr>
            </w:pPr>
          </w:p>
        </w:tc>
        <w:tc>
          <w:tcPr>
            <w:tcW w:w="160" w:type="dxa"/>
            <w:tcBorders>
              <w:bottom w:val="single" w:sz="4" w:space="0" w:color="auto"/>
            </w:tcBorders>
          </w:tcPr>
          <w:p w14:paraId="34C75874" w14:textId="77777777" w:rsidR="00F40E9B" w:rsidRPr="00EC18F4" w:rsidRDefault="00F40E9B" w:rsidP="0088307E">
            <w:pPr>
              <w:keepNext/>
              <w:jc w:val="both"/>
              <w:rPr>
                <w:rFonts w:ascii="Arial" w:hAnsi="Arial" w:cs="Arial"/>
                <w:b/>
                <w:sz w:val="18"/>
                <w:szCs w:val="18"/>
                <w:lang w:val="cs-CZ"/>
              </w:rPr>
            </w:pPr>
          </w:p>
        </w:tc>
        <w:tc>
          <w:tcPr>
            <w:tcW w:w="980" w:type="dxa"/>
            <w:tcBorders>
              <w:bottom w:val="single" w:sz="4" w:space="0" w:color="auto"/>
            </w:tcBorders>
          </w:tcPr>
          <w:p w14:paraId="5E992AB0" w14:textId="77777777" w:rsidR="00F40E9B" w:rsidRPr="00EC18F4" w:rsidRDefault="00F40E9B" w:rsidP="0088307E">
            <w:pPr>
              <w:keepNext/>
              <w:jc w:val="both"/>
              <w:rPr>
                <w:rFonts w:ascii="Arial" w:hAnsi="Arial" w:cs="Arial"/>
                <w:sz w:val="18"/>
                <w:szCs w:val="18"/>
                <w:lang w:val="cs-CZ"/>
              </w:rPr>
            </w:pPr>
          </w:p>
        </w:tc>
        <w:tc>
          <w:tcPr>
            <w:tcW w:w="5861" w:type="dxa"/>
            <w:tcBorders>
              <w:bottom w:val="single" w:sz="4" w:space="0" w:color="auto"/>
            </w:tcBorders>
          </w:tcPr>
          <w:p w14:paraId="350785E5" w14:textId="77777777" w:rsidR="00F40E9B" w:rsidRPr="00EC18F4" w:rsidRDefault="00F40E9B" w:rsidP="0088307E">
            <w:pPr>
              <w:keepNext/>
              <w:jc w:val="both"/>
              <w:rPr>
                <w:rFonts w:ascii="Arial" w:hAnsi="Arial" w:cs="Arial"/>
                <w:sz w:val="18"/>
                <w:szCs w:val="18"/>
                <w:lang w:val="cs-CZ"/>
              </w:rPr>
            </w:pPr>
          </w:p>
        </w:tc>
      </w:tr>
      <w:tr w:rsidR="00D7364F" w:rsidRPr="00EC18F4" w14:paraId="4A5EF89B" w14:textId="77777777" w:rsidTr="00BF60F4">
        <w:tc>
          <w:tcPr>
            <w:tcW w:w="2250" w:type="dxa"/>
            <w:gridSpan w:val="5"/>
          </w:tcPr>
          <w:p w14:paraId="62B17E5C" w14:textId="57F96C5B" w:rsidR="00B50C42" w:rsidRPr="00EC18F4" w:rsidRDefault="00C7785F" w:rsidP="00C7785F">
            <w:pPr>
              <w:rPr>
                <w:rFonts w:ascii="Arial" w:hAnsi="Arial" w:cs="Arial"/>
                <w:b/>
                <w:sz w:val="18"/>
                <w:szCs w:val="18"/>
                <w:lang w:val="cs-CZ"/>
              </w:rPr>
            </w:pPr>
            <w:r w:rsidRPr="00EC18F4">
              <w:rPr>
                <w:rFonts w:ascii="Arial" w:hAnsi="Arial" w:cs="Arial"/>
                <w:b/>
                <w:sz w:val="18"/>
                <w:szCs w:val="18"/>
                <w:lang w:val="cs-CZ"/>
              </w:rPr>
              <w:t>Mimořádná událost</w:t>
            </w:r>
          </w:p>
        </w:tc>
        <w:tc>
          <w:tcPr>
            <w:tcW w:w="980" w:type="dxa"/>
          </w:tcPr>
          <w:p w14:paraId="7E721AD3" w14:textId="16BECA82" w:rsidR="00B50C42" w:rsidRPr="00EC18F4" w:rsidRDefault="00C4229B" w:rsidP="0088307E">
            <w:pPr>
              <w:jc w:val="both"/>
              <w:rPr>
                <w:rFonts w:ascii="Arial" w:hAnsi="Arial" w:cs="Arial"/>
                <w:sz w:val="18"/>
                <w:szCs w:val="18"/>
                <w:lang w:val="cs-CZ"/>
              </w:rPr>
            </w:pPr>
            <w:r w:rsidRPr="00EC18F4">
              <w:rPr>
                <w:rFonts w:ascii="Arial" w:hAnsi="Arial" w:cs="Arial"/>
                <w:sz w:val="18"/>
                <w:szCs w:val="18"/>
                <w:lang w:val="cs-CZ"/>
              </w:rPr>
              <w:t>4.</w:t>
            </w:r>
            <w:r w:rsidR="00702672" w:rsidRPr="00EC18F4">
              <w:rPr>
                <w:rFonts w:ascii="Arial" w:hAnsi="Arial" w:cs="Arial"/>
                <w:sz w:val="18"/>
                <w:szCs w:val="18"/>
                <w:lang w:val="cs-CZ"/>
              </w:rPr>
              <w:t>6.2</w:t>
            </w:r>
          </w:p>
          <w:p w14:paraId="099EB5BC" w14:textId="77777777" w:rsidR="00702672" w:rsidRPr="00EC18F4" w:rsidRDefault="00702672" w:rsidP="0088307E">
            <w:pPr>
              <w:jc w:val="both"/>
              <w:rPr>
                <w:rFonts w:ascii="Arial" w:hAnsi="Arial" w:cs="Arial"/>
                <w:sz w:val="18"/>
                <w:szCs w:val="18"/>
                <w:lang w:val="cs-CZ"/>
              </w:rPr>
            </w:pPr>
          </w:p>
          <w:p w14:paraId="243263BF" w14:textId="77777777" w:rsidR="00702672" w:rsidRPr="00EC18F4" w:rsidRDefault="00702672" w:rsidP="0088307E">
            <w:pPr>
              <w:jc w:val="both"/>
              <w:rPr>
                <w:rFonts w:ascii="Arial" w:hAnsi="Arial" w:cs="Arial"/>
                <w:sz w:val="18"/>
                <w:szCs w:val="18"/>
                <w:lang w:val="cs-CZ"/>
              </w:rPr>
            </w:pPr>
          </w:p>
          <w:p w14:paraId="7F0003F4" w14:textId="77777777" w:rsidR="00702672" w:rsidRPr="00EC18F4" w:rsidRDefault="00702672" w:rsidP="0088307E">
            <w:pPr>
              <w:jc w:val="both"/>
              <w:rPr>
                <w:rFonts w:ascii="Arial" w:hAnsi="Arial" w:cs="Arial"/>
                <w:sz w:val="18"/>
                <w:szCs w:val="18"/>
                <w:lang w:val="cs-CZ"/>
              </w:rPr>
            </w:pPr>
          </w:p>
          <w:p w14:paraId="4F198F96" w14:textId="77777777" w:rsidR="00702672" w:rsidRPr="00EC18F4" w:rsidRDefault="00702672" w:rsidP="0088307E">
            <w:pPr>
              <w:jc w:val="both"/>
              <w:rPr>
                <w:rFonts w:ascii="Arial" w:hAnsi="Arial" w:cs="Arial"/>
                <w:sz w:val="18"/>
                <w:szCs w:val="18"/>
                <w:lang w:val="cs-CZ"/>
              </w:rPr>
            </w:pPr>
          </w:p>
          <w:p w14:paraId="3ADA890E" w14:textId="77777777" w:rsidR="00702672" w:rsidRPr="00EC18F4" w:rsidRDefault="00702672" w:rsidP="0088307E">
            <w:pPr>
              <w:jc w:val="both"/>
              <w:rPr>
                <w:rFonts w:ascii="Arial" w:hAnsi="Arial" w:cs="Arial"/>
                <w:sz w:val="18"/>
                <w:szCs w:val="18"/>
                <w:lang w:val="cs-CZ"/>
              </w:rPr>
            </w:pPr>
          </w:p>
          <w:p w14:paraId="4B827904" w14:textId="77777777" w:rsidR="00702672" w:rsidRPr="00EC18F4" w:rsidRDefault="00702672" w:rsidP="0088307E">
            <w:pPr>
              <w:jc w:val="both"/>
              <w:rPr>
                <w:rFonts w:ascii="Arial" w:hAnsi="Arial" w:cs="Arial"/>
                <w:sz w:val="18"/>
                <w:szCs w:val="18"/>
                <w:lang w:val="cs-CZ"/>
              </w:rPr>
            </w:pPr>
          </w:p>
          <w:p w14:paraId="7EEFD1BE" w14:textId="77777777" w:rsidR="00702672" w:rsidRPr="00EC18F4" w:rsidRDefault="00702672" w:rsidP="0088307E">
            <w:pPr>
              <w:jc w:val="both"/>
              <w:rPr>
                <w:rFonts w:ascii="Arial" w:hAnsi="Arial" w:cs="Arial"/>
                <w:sz w:val="18"/>
                <w:szCs w:val="18"/>
                <w:lang w:val="cs-CZ"/>
              </w:rPr>
            </w:pPr>
          </w:p>
          <w:p w14:paraId="4E4969DC" w14:textId="4CABD772" w:rsidR="00702672" w:rsidRPr="00EC18F4" w:rsidRDefault="00702672" w:rsidP="0088307E">
            <w:pPr>
              <w:jc w:val="both"/>
              <w:rPr>
                <w:rFonts w:ascii="Arial" w:hAnsi="Arial" w:cs="Arial"/>
                <w:sz w:val="18"/>
                <w:szCs w:val="18"/>
                <w:lang w:val="cs-CZ"/>
              </w:rPr>
            </w:pPr>
            <w:r w:rsidRPr="00EC18F4">
              <w:rPr>
                <w:rFonts w:ascii="Arial" w:hAnsi="Arial" w:cs="Arial"/>
                <w:sz w:val="18"/>
                <w:szCs w:val="18"/>
                <w:lang w:val="cs-CZ"/>
              </w:rPr>
              <w:t>4.6.3</w:t>
            </w:r>
          </w:p>
        </w:tc>
        <w:tc>
          <w:tcPr>
            <w:tcW w:w="5861" w:type="dxa"/>
          </w:tcPr>
          <w:p w14:paraId="00E57CEF" w14:textId="2E3E1ABF" w:rsidR="00B50C42" w:rsidRPr="00EC18F4" w:rsidRDefault="00702672" w:rsidP="0088307E">
            <w:pPr>
              <w:keepNext/>
              <w:jc w:val="both"/>
              <w:rPr>
                <w:rFonts w:ascii="Arial" w:hAnsi="Arial" w:cs="Arial"/>
                <w:sz w:val="18"/>
                <w:szCs w:val="18"/>
                <w:lang w:val="cs-CZ"/>
              </w:rPr>
            </w:pPr>
            <w:r w:rsidRPr="00EC18F4">
              <w:rPr>
                <w:rFonts w:ascii="Arial" w:hAnsi="Arial" w:cs="Arial"/>
                <w:sz w:val="18"/>
                <w:szCs w:val="18"/>
                <w:lang w:val="cs-CZ"/>
              </w:rPr>
              <w:t>Pod-článek 4.6.</w:t>
            </w:r>
            <w:r w:rsidR="009730FA" w:rsidRPr="00EC18F4">
              <w:rPr>
                <w:rFonts w:ascii="Arial" w:hAnsi="Arial" w:cs="Arial"/>
                <w:sz w:val="18"/>
                <w:szCs w:val="18"/>
                <w:lang w:val="cs-CZ"/>
              </w:rPr>
              <w:t>2</w:t>
            </w:r>
            <w:r w:rsidRPr="00EC18F4">
              <w:rPr>
                <w:rFonts w:ascii="Arial" w:hAnsi="Arial" w:cs="Arial"/>
                <w:sz w:val="18"/>
                <w:szCs w:val="18"/>
                <w:lang w:val="cs-CZ"/>
              </w:rPr>
              <w:t xml:space="preserve"> se nahrazuje novým zněním:</w:t>
            </w:r>
          </w:p>
          <w:p w14:paraId="7DB4B3DE" w14:textId="77777777" w:rsidR="00702672" w:rsidRPr="00EC18F4" w:rsidRDefault="00702672" w:rsidP="0088307E">
            <w:pPr>
              <w:keepNext/>
              <w:jc w:val="both"/>
              <w:rPr>
                <w:rFonts w:ascii="Arial" w:hAnsi="Arial" w:cs="Arial"/>
                <w:sz w:val="18"/>
                <w:szCs w:val="18"/>
                <w:lang w:val="cs-CZ"/>
              </w:rPr>
            </w:pPr>
            <w:r w:rsidRPr="00EC18F4">
              <w:rPr>
                <w:rFonts w:ascii="Arial" w:hAnsi="Arial" w:cs="Arial"/>
                <w:sz w:val="18"/>
                <w:szCs w:val="18"/>
                <w:lang w:val="cs-CZ"/>
              </w:rPr>
              <w:t>„V případě, že Mimořádná událost způsobí nevyhnutelnou změnu v rozsahu Služeb, musí Objednatel nařídit Variaci v souladu s Pod-článkem 5.1 [Variace]. Jestliže Mimořádná událost způsobí zpoždění s dokončením Služeb, je Konzultant oprávněn podat návrh na prodloužení Doby pro dokončení Objednateli v souladu s Pod-článkem 4.4 [Zpoždění].“</w:t>
            </w:r>
          </w:p>
          <w:p w14:paraId="4E21B4E1" w14:textId="77777777" w:rsidR="00702672" w:rsidRPr="00EC18F4" w:rsidRDefault="00702672" w:rsidP="0088307E">
            <w:pPr>
              <w:keepNext/>
              <w:jc w:val="both"/>
              <w:rPr>
                <w:rFonts w:ascii="Arial" w:hAnsi="Arial" w:cs="Arial"/>
                <w:sz w:val="18"/>
                <w:szCs w:val="18"/>
                <w:lang w:val="cs-CZ"/>
              </w:rPr>
            </w:pPr>
          </w:p>
          <w:p w14:paraId="716EFFF9" w14:textId="1F94E2FC" w:rsidR="00702672" w:rsidRPr="00EC18F4" w:rsidRDefault="00702672" w:rsidP="0088307E">
            <w:pPr>
              <w:keepNext/>
              <w:jc w:val="both"/>
              <w:rPr>
                <w:rFonts w:ascii="Arial" w:hAnsi="Arial" w:cs="Arial"/>
                <w:sz w:val="18"/>
                <w:szCs w:val="18"/>
                <w:lang w:val="cs-CZ"/>
              </w:rPr>
            </w:pPr>
            <w:r w:rsidRPr="00EC18F4">
              <w:rPr>
                <w:rFonts w:ascii="Arial" w:hAnsi="Arial" w:cs="Arial"/>
                <w:sz w:val="18"/>
                <w:szCs w:val="18"/>
                <w:lang w:val="cs-CZ"/>
              </w:rPr>
              <w:t>Pod-článek 4.6.3 se ruší bez náhrady.</w:t>
            </w:r>
          </w:p>
        </w:tc>
      </w:tr>
      <w:tr w:rsidR="00D7364F" w:rsidRPr="00EC18F4" w14:paraId="4190D56D" w14:textId="77777777" w:rsidTr="00BF60F4">
        <w:tc>
          <w:tcPr>
            <w:tcW w:w="2250" w:type="dxa"/>
            <w:gridSpan w:val="5"/>
          </w:tcPr>
          <w:p w14:paraId="65AAA6D5" w14:textId="77777777" w:rsidR="00D04FF3" w:rsidRPr="00EC18F4" w:rsidRDefault="00D04FF3" w:rsidP="0088307E">
            <w:pPr>
              <w:jc w:val="both"/>
              <w:rPr>
                <w:rFonts w:ascii="Arial" w:hAnsi="Arial" w:cs="Arial"/>
                <w:b/>
                <w:sz w:val="18"/>
                <w:szCs w:val="18"/>
                <w:lang w:val="cs-CZ"/>
              </w:rPr>
            </w:pPr>
          </w:p>
        </w:tc>
        <w:tc>
          <w:tcPr>
            <w:tcW w:w="980" w:type="dxa"/>
          </w:tcPr>
          <w:p w14:paraId="5ECF18FC" w14:textId="77777777" w:rsidR="00D04FF3" w:rsidRPr="00EC18F4" w:rsidRDefault="00D04FF3" w:rsidP="0088307E">
            <w:pPr>
              <w:jc w:val="both"/>
              <w:rPr>
                <w:rFonts w:ascii="Arial" w:hAnsi="Arial" w:cs="Arial"/>
                <w:sz w:val="18"/>
                <w:szCs w:val="18"/>
                <w:lang w:val="cs-CZ"/>
              </w:rPr>
            </w:pPr>
          </w:p>
        </w:tc>
        <w:tc>
          <w:tcPr>
            <w:tcW w:w="5861" w:type="dxa"/>
          </w:tcPr>
          <w:p w14:paraId="49FE730F" w14:textId="77777777" w:rsidR="00D04FF3" w:rsidRPr="00EC18F4" w:rsidRDefault="00D04FF3" w:rsidP="0088307E">
            <w:pPr>
              <w:tabs>
                <w:tab w:val="left" w:pos="640"/>
              </w:tabs>
              <w:jc w:val="both"/>
              <w:rPr>
                <w:rFonts w:ascii="Arial" w:hAnsi="Arial" w:cs="Arial"/>
                <w:sz w:val="18"/>
                <w:szCs w:val="18"/>
                <w:lang w:val="cs-CZ"/>
              </w:rPr>
            </w:pPr>
          </w:p>
        </w:tc>
      </w:tr>
      <w:tr w:rsidR="00D7364F" w:rsidRPr="00EC18F4" w14:paraId="4D54530E" w14:textId="77777777" w:rsidTr="00BF60F4">
        <w:tc>
          <w:tcPr>
            <w:tcW w:w="2250" w:type="dxa"/>
            <w:gridSpan w:val="5"/>
          </w:tcPr>
          <w:p w14:paraId="0A8B9F5E" w14:textId="77777777" w:rsidR="00D04FF3" w:rsidRPr="00EC18F4" w:rsidRDefault="00D04FF3" w:rsidP="0088307E">
            <w:pPr>
              <w:jc w:val="both"/>
              <w:rPr>
                <w:rFonts w:ascii="Arial" w:hAnsi="Arial" w:cs="Arial"/>
                <w:b/>
                <w:sz w:val="18"/>
                <w:szCs w:val="18"/>
                <w:lang w:val="cs-CZ"/>
              </w:rPr>
            </w:pPr>
          </w:p>
        </w:tc>
        <w:tc>
          <w:tcPr>
            <w:tcW w:w="980" w:type="dxa"/>
          </w:tcPr>
          <w:p w14:paraId="296D7E8A" w14:textId="536F8F70" w:rsidR="00D04FF3" w:rsidRPr="00EC18F4" w:rsidRDefault="00D04FF3" w:rsidP="0088307E">
            <w:pPr>
              <w:jc w:val="both"/>
              <w:rPr>
                <w:rFonts w:ascii="Arial" w:hAnsi="Arial" w:cs="Arial"/>
                <w:sz w:val="18"/>
                <w:szCs w:val="18"/>
                <w:lang w:val="cs-CZ"/>
              </w:rPr>
            </w:pPr>
            <w:r w:rsidRPr="00EC18F4">
              <w:rPr>
                <w:rFonts w:ascii="Arial" w:hAnsi="Arial" w:cs="Arial"/>
                <w:sz w:val="18"/>
                <w:szCs w:val="18"/>
                <w:lang w:val="cs-CZ"/>
              </w:rPr>
              <w:t>4.</w:t>
            </w:r>
            <w:r w:rsidR="009730FA" w:rsidRPr="00EC18F4">
              <w:rPr>
                <w:rFonts w:ascii="Arial" w:hAnsi="Arial" w:cs="Arial"/>
                <w:sz w:val="18"/>
                <w:szCs w:val="18"/>
                <w:lang w:val="cs-CZ"/>
              </w:rPr>
              <w:t>6</w:t>
            </w:r>
            <w:r w:rsidRPr="00EC18F4">
              <w:rPr>
                <w:rFonts w:ascii="Arial" w:hAnsi="Arial" w:cs="Arial"/>
                <w:sz w:val="18"/>
                <w:szCs w:val="18"/>
                <w:lang w:val="cs-CZ"/>
              </w:rPr>
              <w:t>.</w:t>
            </w:r>
            <w:r w:rsidR="009730FA" w:rsidRPr="00EC18F4">
              <w:rPr>
                <w:rFonts w:ascii="Arial" w:hAnsi="Arial" w:cs="Arial"/>
                <w:sz w:val="18"/>
                <w:szCs w:val="18"/>
                <w:lang w:val="cs-CZ"/>
              </w:rPr>
              <w:t>4</w:t>
            </w:r>
          </w:p>
        </w:tc>
        <w:tc>
          <w:tcPr>
            <w:tcW w:w="5861" w:type="dxa"/>
          </w:tcPr>
          <w:p w14:paraId="4F99D7AC" w14:textId="6EB02475" w:rsidR="00D04FF3" w:rsidRPr="00EC18F4" w:rsidRDefault="00D04FF3" w:rsidP="0088307E">
            <w:pPr>
              <w:keepNext/>
              <w:tabs>
                <w:tab w:val="left" w:pos="640"/>
              </w:tabs>
              <w:jc w:val="both"/>
              <w:rPr>
                <w:rFonts w:ascii="Arial" w:hAnsi="Arial" w:cs="Arial"/>
                <w:sz w:val="18"/>
                <w:szCs w:val="18"/>
                <w:lang w:val="cs-CZ"/>
              </w:rPr>
            </w:pPr>
            <w:r w:rsidRPr="00EC18F4">
              <w:rPr>
                <w:rFonts w:ascii="Arial" w:hAnsi="Arial" w:cs="Arial"/>
                <w:sz w:val="18"/>
                <w:szCs w:val="18"/>
                <w:lang w:val="cs-CZ"/>
              </w:rPr>
              <w:t>Doplňuje se nový Pod-článek 4.</w:t>
            </w:r>
            <w:r w:rsidR="009730FA" w:rsidRPr="00EC18F4">
              <w:rPr>
                <w:rFonts w:ascii="Arial" w:hAnsi="Arial" w:cs="Arial"/>
                <w:sz w:val="18"/>
                <w:szCs w:val="18"/>
                <w:lang w:val="cs-CZ"/>
              </w:rPr>
              <w:t>6</w:t>
            </w:r>
            <w:r w:rsidRPr="00EC18F4">
              <w:rPr>
                <w:rFonts w:ascii="Arial" w:hAnsi="Arial" w:cs="Arial"/>
                <w:sz w:val="18"/>
                <w:szCs w:val="18"/>
                <w:lang w:val="cs-CZ"/>
              </w:rPr>
              <w:t>.</w:t>
            </w:r>
            <w:r w:rsidR="009730FA" w:rsidRPr="00EC18F4">
              <w:rPr>
                <w:rFonts w:ascii="Arial" w:hAnsi="Arial" w:cs="Arial"/>
                <w:sz w:val="18"/>
                <w:szCs w:val="18"/>
                <w:lang w:val="cs-CZ"/>
              </w:rPr>
              <w:t>4</w:t>
            </w:r>
            <w:r w:rsidRPr="00EC18F4">
              <w:rPr>
                <w:rFonts w:ascii="Arial" w:hAnsi="Arial" w:cs="Arial"/>
                <w:sz w:val="18"/>
                <w:szCs w:val="18"/>
                <w:lang w:val="cs-CZ"/>
              </w:rPr>
              <w:t>, který zní:</w:t>
            </w:r>
          </w:p>
          <w:p w14:paraId="309CCE5E" w14:textId="7A4B5B75" w:rsidR="00D04FF3" w:rsidRPr="00EC18F4" w:rsidRDefault="00D04FF3" w:rsidP="0088307E">
            <w:pPr>
              <w:tabs>
                <w:tab w:val="left" w:pos="640"/>
              </w:tabs>
              <w:jc w:val="both"/>
              <w:rPr>
                <w:rFonts w:ascii="Arial" w:hAnsi="Arial" w:cs="Arial"/>
                <w:sz w:val="18"/>
                <w:szCs w:val="18"/>
                <w:lang w:val="cs-CZ"/>
              </w:rPr>
            </w:pPr>
            <w:r w:rsidRPr="00EC18F4">
              <w:rPr>
                <w:rFonts w:ascii="Arial" w:hAnsi="Arial" w:cs="Arial"/>
                <w:sz w:val="18"/>
                <w:szCs w:val="18"/>
                <w:lang w:val="cs-CZ"/>
              </w:rPr>
              <w:t>„Každá ze Stran musí za všech okolností vynaložit veškeré přiměřené úsil</w:t>
            </w:r>
            <w:r w:rsidR="00B64406" w:rsidRPr="00EC18F4">
              <w:rPr>
                <w:rFonts w:ascii="Arial" w:hAnsi="Arial" w:cs="Arial"/>
                <w:sz w:val="18"/>
                <w:szCs w:val="18"/>
                <w:lang w:val="cs-CZ"/>
              </w:rPr>
              <w:t>í</w:t>
            </w:r>
            <w:r w:rsidRPr="00EC18F4">
              <w:rPr>
                <w:rFonts w:ascii="Arial" w:hAnsi="Arial" w:cs="Arial"/>
                <w:sz w:val="18"/>
                <w:szCs w:val="18"/>
                <w:lang w:val="cs-CZ"/>
              </w:rPr>
              <w:t xml:space="preserve"> k minimalizování jakéhokoli zpoždění při plnění Smlouvy v důsledku </w:t>
            </w:r>
            <w:r w:rsidR="009730FA" w:rsidRPr="00EC18F4">
              <w:rPr>
                <w:rFonts w:ascii="Arial" w:hAnsi="Arial" w:cs="Arial"/>
                <w:sz w:val="18"/>
                <w:szCs w:val="18"/>
                <w:lang w:val="cs-CZ"/>
              </w:rPr>
              <w:t>Mimořádné události</w:t>
            </w:r>
            <w:r w:rsidRPr="00EC18F4">
              <w:rPr>
                <w:rFonts w:ascii="Arial" w:hAnsi="Arial" w:cs="Arial"/>
                <w:sz w:val="18"/>
                <w:szCs w:val="18"/>
                <w:lang w:val="cs-CZ"/>
              </w:rPr>
              <w:t>.</w:t>
            </w:r>
          </w:p>
          <w:p w14:paraId="689C401C" w14:textId="272A27E2" w:rsidR="00D04FF3" w:rsidRPr="00EC18F4" w:rsidRDefault="00D04FF3" w:rsidP="0088307E">
            <w:pPr>
              <w:tabs>
                <w:tab w:val="left" w:pos="640"/>
              </w:tabs>
              <w:jc w:val="both"/>
              <w:rPr>
                <w:rFonts w:ascii="Arial" w:hAnsi="Arial" w:cs="Arial"/>
                <w:sz w:val="18"/>
                <w:szCs w:val="18"/>
                <w:lang w:val="cs-CZ"/>
              </w:rPr>
            </w:pPr>
            <w:r w:rsidRPr="00EC18F4">
              <w:rPr>
                <w:rFonts w:ascii="Arial" w:hAnsi="Arial" w:cs="Arial"/>
                <w:sz w:val="18"/>
                <w:szCs w:val="18"/>
                <w:lang w:val="cs-CZ"/>
              </w:rPr>
              <w:t xml:space="preserve">Dotčená Strana musí dát druhé Straně </w:t>
            </w:r>
            <w:r w:rsidR="0076386A" w:rsidRPr="00EC18F4">
              <w:rPr>
                <w:rFonts w:ascii="Arial" w:hAnsi="Arial" w:cs="Arial"/>
                <w:sz w:val="18"/>
                <w:szCs w:val="18"/>
                <w:lang w:val="cs-CZ"/>
              </w:rPr>
              <w:t>Oznámení bezodkladně poté, co</w:t>
            </w:r>
            <w:r w:rsidRPr="00EC18F4">
              <w:rPr>
                <w:rFonts w:ascii="Arial" w:hAnsi="Arial" w:cs="Arial"/>
                <w:sz w:val="18"/>
                <w:szCs w:val="18"/>
                <w:lang w:val="cs-CZ"/>
              </w:rPr>
              <w:t xml:space="preserve"> přestane být </w:t>
            </w:r>
            <w:r w:rsidR="009730FA" w:rsidRPr="00EC18F4">
              <w:rPr>
                <w:rFonts w:ascii="Arial" w:hAnsi="Arial" w:cs="Arial"/>
                <w:sz w:val="18"/>
                <w:szCs w:val="18"/>
                <w:lang w:val="cs-CZ"/>
              </w:rPr>
              <w:t>Mimořádnou událostí</w:t>
            </w:r>
            <w:r w:rsidRPr="00EC18F4">
              <w:rPr>
                <w:rFonts w:ascii="Arial" w:hAnsi="Arial" w:cs="Arial"/>
                <w:sz w:val="18"/>
                <w:szCs w:val="18"/>
                <w:lang w:val="cs-CZ"/>
              </w:rPr>
              <w:t xml:space="preserve"> ovlivňována.“</w:t>
            </w:r>
          </w:p>
        </w:tc>
      </w:tr>
      <w:tr w:rsidR="00D7364F" w:rsidRPr="00EC18F4" w14:paraId="06B0506B" w14:textId="77777777" w:rsidTr="00BF60F4">
        <w:tc>
          <w:tcPr>
            <w:tcW w:w="2250" w:type="dxa"/>
            <w:gridSpan w:val="5"/>
          </w:tcPr>
          <w:p w14:paraId="66E1F7CF" w14:textId="77777777" w:rsidR="00D04FF3" w:rsidRPr="00EC18F4" w:rsidRDefault="00D04FF3" w:rsidP="0088307E">
            <w:pPr>
              <w:jc w:val="both"/>
              <w:rPr>
                <w:rFonts w:ascii="Arial" w:hAnsi="Arial" w:cs="Arial"/>
                <w:b/>
                <w:sz w:val="18"/>
                <w:szCs w:val="18"/>
                <w:lang w:val="cs-CZ"/>
              </w:rPr>
            </w:pPr>
          </w:p>
        </w:tc>
        <w:tc>
          <w:tcPr>
            <w:tcW w:w="980" w:type="dxa"/>
          </w:tcPr>
          <w:p w14:paraId="05EC9FBD" w14:textId="77777777" w:rsidR="00D04FF3" w:rsidRPr="00EC18F4" w:rsidRDefault="00D04FF3" w:rsidP="0088307E">
            <w:pPr>
              <w:jc w:val="both"/>
              <w:rPr>
                <w:rFonts w:ascii="Arial" w:hAnsi="Arial" w:cs="Arial"/>
                <w:sz w:val="18"/>
                <w:szCs w:val="18"/>
                <w:lang w:val="cs-CZ"/>
              </w:rPr>
            </w:pPr>
          </w:p>
        </w:tc>
        <w:tc>
          <w:tcPr>
            <w:tcW w:w="5861" w:type="dxa"/>
          </w:tcPr>
          <w:p w14:paraId="61B8B979" w14:textId="77777777" w:rsidR="00D04FF3" w:rsidRPr="00EC18F4" w:rsidRDefault="00D04FF3" w:rsidP="0088307E">
            <w:pPr>
              <w:tabs>
                <w:tab w:val="left" w:pos="640"/>
              </w:tabs>
              <w:jc w:val="both"/>
              <w:rPr>
                <w:rFonts w:ascii="Arial" w:hAnsi="Arial" w:cs="Arial"/>
                <w:sz w:val="18"/>
                <w:szCs w:val="18"/>
                <w:lang w:val="cs-CZ"/>
              </w:rPr>
            </w:pPr>
          </w:p>
        </w:tc>
      </w:tr>
      <w:tr w:rsidR="00D7364F" w:rsidRPr="00EC18F4" w14:paraId="30F667EE" w14:textId="77777777" w:rsidTr="00BF60F4">
        <w:tc>
          <w:tcPr>
            <w:tcW w:w="2250" w:type="dxa"/>
            <w:gridSpan w:val="5"/>
          </w:tcPr>
          <w:p w14:paraId="58A7B640" w14:textId="77777777" w:rsidR="00D04FF3" w:rsidRPr="00EC18F4" w:rsidRDefault="00D04FF3" w:rsidP="0088307E">
            <w:pPr>
              <w:jc w:val="both"/>
              <w:rPr>
                <w:rFonts w:ascii="Arial" w:hAnsi="Arial" w:cs="Arial"/>
                <w:b/>
                <w:sz w:val="18"/>
                <w:szCs w:val="18"/>
                <w:lang w:val="cs-CZ"/>
              </w:rPr>
            </w:pPr>
          </w:p>
        </w:tc>
        <w:tc>
          <w:tcPr>
            <w:tcW w:w="980" w:type="dxa"/>
          </w:tcPr>
          <w:p w14:paraId="35078A4B" w14:textId="063F552B" w:rsidR="00D04FF3" w:rsidRPr="00EC18F4" w:rsidRDefault="00D04FF3" w:rsidP="0088307E">
            <w:pPr>
              <w:jc w:val="both"/>
              <w:rPr>
                <w:rFonts w:ascii="Arial" w:hAnsi="Arial" w:cs="Arial"/>
                <w:sz w:val="18"/>
                <w:szCs w:val="18"/>
                <w:lang w:val="cs-CZ"/>
              </w:rPr>
            </w:pPr>
            <w:r w:rsidRPr="00EC18F4">
              <w:rPr>
                <w:rFonts w:ascii="Arial" w:hAnsi="Arial" w:cs="Arial"/>
                <w:sz w:val="18"/>
                <w:szCs w:val="18"/>
                <w:lang w:val="cs-CZ"/>
              </w:rPr>
              <w:t>4.</w:t>
            </w:r>
            <w:r w:rsidR="004C619D" w:rsidRPr="00EC18F4">
              <w:rPr>
                <w:rFonts w:ascii="Arial" w:hAnsi="Arial" w:cs="Arial"/>
                <w:sz w:val="18"/>
                <w:szCs w:val="18"/>
                <w:lang w:val="cs-CZ"/>
              </w:rPr>
              <w:t>6</w:t>
            </w:r>
            <w:r w:rsidRPr="00EC18F4">
              <w:rPr>
                <w:rFonts w:ascii="Arial" w:hAnsi="Arial" w:cs="Arial"/>
                <w:sz w:val="18"/>
                <w:szCs w:val="18"/>
                <w:lang w:val="cs-CZ"/>
              </w:rPr>
              <w:t>.5</w:t>
            </w:r>
          </w:p>
        </w:tc>
        <w:tc>
          <w:tcPr>
            <w:tcW w:w="5861" w:type="dxa"/>
          </w:tcPr>
          <w:p w14:paraId="46E62207" w14:textId="46B2FF6E" w:rsidR="00D04FF3" w:rsidRPr="00EC18F4" w:rsidRDefault="00D04FF3" w:rsidP="0088307E">
            <w:pPr>
              <w:keepNext/>
              <w:tabs>
                <w:tab w:val="left" w:pos="640"/>
              </w:tabs>
              <w:jc w:val="both"/>
              <w:rPr>
                <w:rFonts w:ascii="Arial" w:hAnsi="Arial" w:cs="Arial"/>
                <w:sz w:val="18"/>
                <w:szCs w:val="18"/>
                <w:lang w:val="cs-CZ"/>
              </w:rPr>
            </w:pPr>
            <w:r w:rsidRPr="00EC18F4">
              <w:rPr>
                <w:rFonts w:ascii="Arial" w:hAnsi="Arial" w:cs="Arial"/>
                <w:sz w:val="18"/>
                <w:szCs w:val="18"/>
                <w:lang w:val="cs-CZ"/>
              </w:rPr>
              <w:t>Doplňuje se nový Pod-článek 4.</w:t>
            </w:r>
            <w:r w:rsidR="004C619D" w:rsidRPr="00EC18F4">
              <w:rPr>
                <w:rFonts w:ascii="Arial" w:hAnsi="Arial" w:cs="Arial"/>
                <w:sz w:val="18"/>
                <w:szCs w:val="18"/>
                <w:lang w:val="cs-CZ"/>
              </w:rPr>
              <w:t>6</w:t>
            </w:r>
            <w:r w:rsidRPr="00EC18F4">
              <w:rPr>
                <w:rFonts w:ascii="Arial" w:hAnsi="Arial" w:cs="Arial"/>
                <w:sz w:val="18"/>
                <w:szCs w:val="18"/>
                <w:lang w:val="cs-CZ"/>
              </w:rPr>
              <w:t>.5, který zní:</w:t>
            </w:r>
          </w:p>
          <w:p w14:paraId="7D513F4D" w14:textId="4119B928" w:rsidR="00D04FF3" w:rsidRPr="00EC18F4" w:rsidRDefault="00D04FF3" w:rsidP="00034381">
            <w:pPr>
              <w:rPr>
                <w:rFonts w:ascii="Arial" w:hAnsi="Arial" w:cs="Arial"/>
                <w:sz w:val="18"/>
                <w:szCs w:val="18"/>
                <w:lang w:val="cs-CZ"/>
              </w:rPr>
            </w:pPr>
            <w:r w:rsidRPr="00EC18F4">
              <w:rPr>
                <w:rFonts w:ascii="Arial" w:hAnsi="Arial" w:cs="Arial"/>
                <w:sz w:val="18"/>
                <w:szCs w:val="18"/>
                <w:lang w:val="cs-CZ"/>
              </w:rPr>
              <w:t xml:space="preserve">„Jestliže </w:t>
            </w:r>
            <w:r w:rsidR="004C619D" w:rsidRPr="00EC18F4">
              <w:rPr>
                <w:rFonts w:ascii="Arial" w:hAnsi="Arial" w:cs="Arial"/>
                <w:sz w:val="18"/>
                <w:szCs w:val="18"/>
                <w:lang w:val="cs-CZ"/>
              </w:rPr>
              <w:t>Mimořádná událost</w:t>
            </w:r>
            <w:r w:rsidRPr="00EC18F4">
              <w:rPr>
                <w:rFonts w:ascii="Arial" w:hAnsi="Arial" w:cs="Arial"/>
                <w:sz w:val="18"/>
                <w:szCs w:val="18"/>
                <w:lang w:val="cs-CZ"/>
              </w:rPr>
              <w:t>, o které bylo podáno oznámení podle Pod-článku 4.</w:t>
            </w:r>
            <w:r w:rsidR="004C619D" w:rsidRPr="00EC18F4">
              <w:rPr>
                <w:rFonts w:ascii="Arial" w:hAnsi="Arial" w:cs="Arial"/>
                <w:sz w:val="18"/>
                <w:szCs w:val="18"/>
                <w:lang w:val="cs-CZ"/>
              </w:rPr>
              <w:t>6</w:t>
            </w:r>
            <w:r w:rsidRPr="00EC18F4">
              <w:rPr>
                <w:rFonts w:ascii="Arial" w:hAnsi="Arial" w:cs="Arial"/>
                <w:sz w:val="18"/>
                <w:szCs w:val="18"/>
                <w:lang w:val="cs-CZ"/>
              </w:rPr>
              <w:t>.</w:t>
            </w:r>
            <w:r w:rsidR="004C619D" w:rsidRPr="00EC18F4">
              <w:rPr>
                <w:rFonts w:ascii="Arial" w:hAnsi="Arial" w:cs="Arial"/>
                <w:sz w:val="18"/>
                <w:szCs w:val="18"/>
                <w:lang w:val="cs-CZ"/>
              </w:rPr>
              <w:t>1</w:t>
            </w:r>
            <w:r w:rsidRPr="00EC18F4">
              <w:rPr>
                <w:rFonts w:ascii="Arial" w:hAnsi="Arial" w:cs="Arial"/>
                <w:sz w:val="18"/>
                <w:szCs w:val="18"/>
                <w:lang w:val="cs-CZ"/>
              </w:rPr>
              <w:t xml:space="preserve">, brání provedení Služeb po nepřetržitou dobu </w:t>
            </w:r>
            <w:r w:rsidR="0076386A" w:rsidRPr="00EC18F4">
              <w:rPr>
                <w:rFonts w:ascii="Arial" w:hAnsi="Arial" w:cs="Arial"/>
                <w:sz w:val="18"/>
                <w:szCs w:val="18"/>
                <w:lang w:val="cs-CZ"/>
              </w:rPr>
              <w:t xml:space="preserve">168 </w:t>
            </w:r>
            <w:r w:rsidRPr="00EC18F4">
              <w:rPr>
                <w:rFonts w:ascii="Arial" w:hAnsi="Arial" w:cs="Arial"/>
                <w:sz w:val="18"/>
                <w:szCs w:val="18"/>
                <w:lang w:val="cs-CZ"/>
              </w:rPr>
              <w:t xml:space="preserve">dnů nebo po více opakujících se období, které v součtu překročí dobu </w:t>
            </w:r>
            <w:r w:rsidR="0076386A" w:rsidRPr="00EC18F4">
              <w:rPr>
                <w:rFonts w:ascii="Arial" w:hAnsi="Arial" w:cs="Arial"/>
                <w:sz w:val="18"/>
                <w:szCs w:val="18"/>
                <w:lang w:val="cs-CZ"/>
              </w:rPr>
              <w:t xml:space="preserve">336 </w:t>
            </w:r>
            <w:r w:rsidRPr="00EC18F4">
              <w:rPr>
                <w:rFonts w:ascii="Arial" w:hAnsi="Arial" w:cs="Arial"/>
                <w:sz w:val="18"/>
                <w:szCs w:val="18"/>
                <w:lang w:val="cs-CZ"/>
              </w:rPr>
              <w:t xml:space="preserve">dnů kvůli jedné a té samé oznámené </w:t>
            </w:r>
            <w:r w:rsidR="004C619D" w:rsidRPr="00EC18F4">
              <w:rPr>
                <w:rFonts w:ascii="Arial" w:hAnsi="Arial" w:cs="Arial"/>
                <w:sz w:val="18"/>
                <w:szCs w:val="18"/>
                <w:lang w:val="cs-CZ"/>
              </w:rPr>
              <w:t>Mimořádné události</w:t>
            </w:r>
            <w:r w:rsidRPr="00EC18F4">
              <w:rPr>
                <w:rFonts w:ascii="Arial" w:hAnsi="Arial" w:cs="Arial"/>
                <w:sz w:val="18"/>
                <w:szCs w:val="18"/>
                <w:lang w:val="cs-CZ"/>
              </w:rPr>
              <w:t xml:space="preserve">, </w:t>
            </w:r>
            <w:r w:rsidR="0092267A" w:rsidRPr="00EC18F4">
              <w:rPr>
                <w:rFonts w:ascii="Arial" w:hAnsi="Arial" w:cs="Arial"/>
                <w:sz w:val="18"/>
                <w:szCs w:val="18"/>
                <w:lang w:val="cs-CZ"/>
              </w:rPr>
              <w:t>může každá ze Stran Smlouvu vypovědět</w:t>
            </w:r>
            <w:r w:rsidRPr="00EC18F4">
              <w:rPr>
                <w:rFonts w:ascii="Arial" w:hAnsi="Arial" w:cs="Arial"/>
                <w:sz w:val="18"/>
                <w:szCs w:val="18"/>
                <w:lang w:val="cs-CZ"/>
              </w:rPr>
              <w:t xml:space="preserve">. </w:t>
            </w:r>
            <w:r w:rsidR="0092267A" w:rsidRPr="00EC18F4">
              <w:rPr>
                <w:rFonts w:ascii="Arial" w:hAnsi="Arial" w:cs="Arial"/>
                <w:sz w:val="18"/>
                <w:szCs w:val="18"/>
                <w:lang w:val="cs-CZ"/>
              </w:rPr>
              <w:t xml:space="preserve">V tomto případě je výpověď účinná </w:t>
            </w:r>
            <w:r w:rsidR="00034381" w:rsidRPr="00EC18F4">
              <w:rPr>
                <w:rFonts w:ascii="Arial" w:hAnsi="Arial" w:cs="Arial"/>
                <w:sz w:val="18"/>
                <w:szCs w:val="18"/>
                <w:lang w:val="cs-CZ"/>
              </w:rPr>
              <w:t>15</w:t>
            </w:r>
            <w:r w:rsidR="00402C61" w:rsidRPr="00EC18F4">
              <w:rPr>
                <w:rFonts w:ascii="Arial" w:hAnsi="Arial" w:cs="Arial"/>
                <w:sz w:val="18"/>
                <w:szCs w:val="18"/>
                <w:lang w:val="cs-CZ"/>
              </w:rPr>
              <w:t xml:space="preserve"> </w:t>
            </w:r>
            <w:r w:rsidR="0092267A" w:rsidRPr="00EC18F4">
              <w:rPr>
                <w:rFonts w:ascii="Arial" w:hAnsi="Arial" w:cs="Arial"/>
                <w:sz w:val="18"/>
                <w:szCs w:val="18"/>
                <w:lang w:val="cs-CZ"/>
              </w:rPr>
              <w:t>dnů po doručení výpovědi Smlouvy</w:t>
            </w:r>
            <w:r w:rsidRPr="00EC18F4">
              <w:rPr>
                <w:rFonts w:ascii="Arial" w:hAnsi="Arial" w:cs="Arial"/>
                <w:sz w:val="18"/>
                <w:szCs w:val="18"/>
                <w:lang w:val="cs-CZ"/>
              </w:rPr>
              <w:t>.“</w:t>
            </w:r>
          </w:p>
        </w:tc>
      </w:tr>
      <w:tr w:rsidR="00D7364F" w:rsidRPr="00EC18F4" w14:paraId="44F31D12" w14:textId="77777777" w:rsidTr="00BF60F4">
        <w:tc>
          <w:tcPr>
            <w:tcW w:w="2250" w:type="dxa"/>
            <w:gridSpan w:val="5"/>
          </w:tcPr>
          <w:p w14:paraId="1D87349F" w14:textId="77777777" w:rsidR="00D04FF3" w:rsidRPr="00EC18F4" w:rsidRDefault="00D04FF3" w:rsidP="0088307E">
            <w:pPr>
              <w:jc w:val="both"/>
              <w:rPr>
                <w:rFonts w:ascii="Arial" w:hAnsi="Arial" w:cs="Arial"/>
                <w:b/>
                <w:sz w:val="18"/>
                <w:szCs w:val="18"/>
                <w:lang w:val="cs-CZ"/>
              </w:rPr>
            </w:pPr>
          </w:p>
        </w:tc>
        <w:tc>
          <w:tcPr>
            <w:tcW w:w="980" w:type="dxa"/>
          </w:tcPr>
          <w:p w14:paraId="66FA728A" w14:textId="77777777" w:rsidR="00D04FF3" w:rsidRPr="00EC18F4" w:rsidRDefault="00D04FF3" w:rsidP="0088307E">
            <w:pPr>
              <w:jc w:val="both"/>
              <w:rPr>
                <w:rFonts w:ascii="Arial" w:hAnsi="Arial" w:cs="Arial"/>
                <w:sz w:val="18"/>
                <w:szCs w:val="18"/>
                <w:lang w:val="cs-CZ"/>
              </w:rPr>
            </w:pPr>
          </w:p>
        </w:tc>
        <w:tc>
          <w:tcPr>
            <w:tcW w:w="5861" w:type="dxa"/>
          </w:tcPr>
          <w:p w14:paraId="31091839" w14:textId="77777777" w:rsidR="00D04FF3" w:rsidRPr="00EC18F4" w:rsidRDefault="00D04FF3" w:rsidP="0088307E">
            <w:pPr>
              <w:tabs>
                <w:tab w:val="left" w:pos="640"/>
              </w:tabs>
              <w:jc w:val="both"/>
              <w:rPr>
                <w:rFonts w:ascii="Arial" w:hAnsi="Arial" w:cs="Arial"/>
                <w:sz w:val="18"/>
                <w:szCs w:val="18"/>
                <w:lang w:val="cs-CZ"/>
              </w:rPr>
            </w:pPr>
          </w:p>
        </w:tc>
      </w:tr>
      <w:tr w:rsidR="00D7364F" w:rsidRPr="00E04450" w14:paraId="2F72FC70" w14:textId="77777777" w:rsidTr="00313473">
        <w:tc>
          <w:tcPr>
            <w:tcW w:w="2250" w:type="dxa"/>
            <w:gridSpan w:val="5"/>
          </w:tcPr>
          <w:p w14:paraId="3874239B" w14:textId="77777777" w:rsidR="00B50C42" w:rsidRPr="00EC18F4" w:rsidRDefault="00B50C42" w:rsidP="0088307E">
            <w:pPr>
              <w:jc w:val="both"/>
              <w:rPr>
                <w:rFonts w:ascii="Arial" w:hAnsi="Arial" w:cs="Arial"/>
                <w:b/>
                <w:sz w:val="18"/>
                <w:szCs w:val="18"/>
                <w:lang w:val="cs-CZ"/>
              </w:rPr>
            </w:pPr>
          </w:p>
        </w:tc>
        <w:tc>
          <w:tcPr>
            <w:tcW w:w="980" w:type="dxa"/>
          </w:tcPr>
          <w:p w14:paraId="5A86CE38" w14:textId="550922F0" w:rsidR="00DC76AB" w:rsidRPr="00EC18F4" w:rsidRDefault="00F425A9" w:rsidP="0088307E">
            <w:pPr>
              <w:jc w:val="both"/>
              <w:rPr>
                <w:rFonts w:ascii="Arial" w:hAnsi="Arial" w:cs="Arial"/>
                <w:sz w:val="18"/>
                <w:szCs w:val="18"/>
                <w:lang w:val="cs-CZ"/>
              </w:rPr>
            </w:pPr>
            <w:r w:rsidRPr="00EC18F4">
              <w:rPr>
                <w:rFonts w:ascii="Arial" w:hAnsi="Arial" w:cs="Arial"/>
                <w:sz w:val="18"/>
                <w:szCs w:val="18"/>
                <w:lang w:val="cs-CZ"/>
              </w:rPr>
              <w:t>4.</w:t>
            </w:r>
            <w:r w:rsidR="004C619D" w:rsidRPr="00EC18F4">
              <w:rPr>
                <w:rFonts w:ascii="Arial" w:hAnsi="Arial" w:cs="Arial"/>
                <w:sz w:val="18"/>
                <w:szCs w:val="18"/>
                <w:lang w:val="cs-CZ"/>
              </w:rPr>
              <w:t>6</w:t>
            </w:r>
            <w:r w:rsidRPr="00EC18F4">
              <w:rPr>
                <w:rFonts w:ascii="Arial" w:hAnsi="Arial" w:cs="Arial"/>
                <w:sz w:val="18"/>
                <w:szCs w:val="18"/>
                <w:lang w:val="cs-CZ"/>
              </w:rPr>
              <w:t>.6</w:t>
            </w:r>
          </w:p>
        </w:tc>
        <w:tc>
          <w:tcPr>
            <w:tcW w:w="5861" w:type="dxa"/>
          </w:tcPr>
          <w:p w14:paraId="73126730" w14:textId="5A8E464D" w:rsidR="00F425A9" w:rsidRPr="00EC18F4" w:rsidRDefault="00F425A9" w:rsidP="0088307E">
            <w:pPr>
              <w:keepNext/>
              <w:tabs>
                <w:tab w:val="left" w:pos="640"/>
              </w:tabs>
              <w:jc w:val="both"/>
              <w:rPr>
                <w:rFonts w:ascii="Arial" w:hAnsi="Arial" w:cs="Arial"/>
                <w:sz w:val="18"/>
                <w:szCs w:val="18"/>
                <w:lang w:val="cs-CZ"/>
              </w:rPr>
            </w:pPr>
            <w:r w:rsidRPr="00EC18F4">
              <w:rPr>
                <w:rFonts w:ascii="Arial" w:hAnsi="Arial" w:cs="Arial"/>
                <w:sz w:val="18"/>
                <w:szCs w:val="18"/>
                <w:lang w:val="cs-CZ"/>
              </w:rPr>
              <w:t>Doplňuje se nový Pod-článek 4.</w:t>
            </w:r>
            <w:r w:rsidR="004C619D" w:rsidRPr="00EC18F4">
              <w:rPr>
                <w:rFonts w:ascii="Arial" w:hAnsi="Arial" w:cs="Arial"/>
                <w:sz w:val="18"/>
                <w:szCs w:val="18"/>
                <w:lang w:val="cs-CZ"/>
              </w:rPr>
              <w:t>6</w:t>
            </w:r>
            <w:r w:rsidRPr="00EC18F4">
              <w:rPr>
                <w:rFonts w:ascii="Arial" w:hAnsi="Arial" w:cs="Arial"/>
                <w:sz w:val="18"/>
                <w:szCs w:val="18"/>
                <w:lang w:val="cs-CZ"/>
              </w:rPr>
              <w:t>.6, který zní:</w:t>
            </w:r>
          </w:p>
          <w:p w14:paraId="0B181882" w14:textId="5D99EBCE" w:rsidR="00F425A9" w:rsidRPr="00EC18F4" w:rsidRDefault="00F425A9" w:rsidP="0088307E">
            <w:pPr>
              <w:tabs>
                <w:tab w:val="left" w:pos="640"/>
              </w:tabs>
              <w:jc w:val="both"/>
              <w:rPr>
                <w:rFonts w:ascii="Arial" w:hAnsi="Arial" w:cs="Arial"/>
                <w:sz w:val="18"/>
                <w:szCs w:val="18"/>
                <w:lang w:val="cs-CZ"/>
              </w:rPr>
            </w:pPr>
            <w:r w:rsidRPr="00EC18F4">
              <w:rPr>
                <w:rFonts w:ascii="Arial" w:hAnsi="Arial" w:cs="Arial"/>
                <w:sz w:val="18"/>
                <w:szCs w:val="18"/>
                <w:lang w:val="cs-CZ"/>
              </w:rPr>
              <w:t>„</w:t>
            </w:r>
            <w:r w:rsidR="0092267A" w:rsidRPr="00EC18F4">
              <w:rPr>
                <w:rFonts w:ascii="Arial" w:hAnsi="Arial" w:cs="Arial"/>
                <w:sz w:val="18"/>
                <w:szCs w:val="18"/>
                <w:lang w:val="cs-CZ"/>
              </w:rPr>
              <w:t xml:space="preserve">Po výpovědi Smlouvy </w:t>
            </w:r>
            <w:r w:rsidR="00CC5369" w:rsidRPr="00EC18F4">
              <w:rPr>
                <w:rFonts w:ascii="Arial" w:hAnsi="Arial" w:cs="Arial"/>
                <w:sz w:val="18"/>
                <w:szCs w:val="18"/>
                <w:lang w:val="cs-CZ"/>
              </w:rPr>
              <w:t>podle</w:t>
            </w:r>
            <w:r w:rsidR="0092267A" w:rsidRPr="00EC18F4">
              <w:rPr>
                <w:rFonts w:ascii="Arial" w:hAnsi="Arial" w:cs="Arial"/>
                <w:sz w:val="18"/>
                <w:szCs w:val="18"/>
                <w:lang w:val="cs-CZ"/>
              </w:rPr>
              <w:t xml:space="preserve"> Pod-článku 4.</w:t>
            </w:r>
            <w:r w:rsidR="004C619D" w:rsidRPr="00EC18F4">
              <w:rPr>
                <w:rFonts w:ascii="Arial" w:hAnsi="Arial" w:cs="Arial"/>
                <w:sz w:val="18"/>
                <w:szCs w:val="18"/>
                <w:lang w:val="cs-CZ"/>
              </w:rPr>
              <w:t>6</w:t>
            </w:r>
            <w:r w:rsidR="0092267A" w:rsidRPr="00EC18F4">
              <w:rPr>
                <w:rFonts w:ascii="Arial" w:hAnsi="Arial" w:cs="Arial"/>
                <w:sz w:val="18"/>
                <w:szCs w:val="18"/>
                <w:lang w:val="cs-CZ"/>
              </w:rPr>
              <w:t xml:space="preserve">.5 </w:t>
            </w:r>
            <w:r w:rsidR="00D10520" w:rsidRPr="00EC18F4">
              <w:rPr>
                <w:rFonts w:ascii="Arial" w:hAnsi="Arial" w:cs="Arial"/>
                <w:sz w:val="18"/>
                <w:szCs w:val="18"/>
                <w:lang w:val="cs-CZ"/>
              </w:rPr>
              <w:t xml:space="preserve">[Mimořádná událost] </w:t>
            </w:r>
            <w:r w:rsidR="0092267A" w:rsidRPr="00EC18F4">
              <w:rPr>
                <w:rFonts w:ascii="Arial" w:hAnsi="Arial" w:cs="Arial"/>
                <w:sz w:val="18"/>
                <w:szCs w:val="18"/>
                <w:lang w:val="cs-CZ"/>
              </w:rPr>
              <w:t>musí Konzultant určit hodnotu poskytnutých Služeb podle Přílohy 3 [Odměna a platba]</w:t>
            </w:r>
            <w:r w:rsidRPr="00EC18F4">
              <w:rPr>
                <w:rFonts w:ascii="Arial" w:hAnsi="Arial" w:cs="Arial"/>
                <w:sz w:val="18"/>
                <w:szCs w:val="18"/>
                <w:lang w:val="cs-CZ"/>
              </w:rPr>
              <w:t>, kter</w:t>
            </w:r>
            <w:r w:rsidR="00661770" w:rsidRPr="00EC18F4">
              <w:rPr>
                <w:rFonts w:ascii="Arial" w:hAnsi="Arial" w:cs="Arial"/>
                <w:sz w:val="18"/>
                <w:szCs w:val="18"/>
                <w:lang w:val="cs-CZ"/>
              </w:rPr>
              <w:t>ou</w:t>
            </w:r>
            <w:r w:rsidRPr="00EC18F4">
              <w:rPr>
                <w:rFonts w:ascii="Arial" w:hAnsi="Arial" w:cs="Arial"/>
                <w:sz w:val="18"/>
                <w:szCs w:val="18"/>
                <w:lang w:val="cs-CZ"/>
              </w:rPr>
              <w:t xml:space="preserve"> předloží Objednateli</w:t>
            </w:r>
            <w:r w:rsidR="00661770" w:rsidRPr="00EC18F4">
              <w:rPr>
                <w:rFonts w:ascii="Arial" w:hAnsi="Arial" w:cs="Arial"/>
                <w:sz w:val="18"/>
                <w:szCs w:val="18"/>
                <w:lang w:val="cs-CZ"/>
              </w:rPr>
              <w:t xml:space="preserve"> ve formě Oznámení</w:t>
            </w:r>
            <w:r w:rsidR="00DC76AB" w:rsidRPr="00EC18F4">
              <w:rPr>
                <w:rFonts w:ascii="Arial" w:hAnsi="Arial" w:cs="Arial"/>
                <w:sz w:val="18"/>
                <w:szCs w:val="18"/>
                <w:lang w:val="cs-CZ"/>
              </w:rPr>
              <w:t>, kter</w:t>
            </w:r>
            <w:r w:rsidR="00661770" w:rsidRPr="00EC18F4">
              <w:rPr>
                <w:rFonts w:ascii="Arial" w:hAnsi="Arial" w:cs="Arial"/>
                <w:sz w:val="18"/>
                <w:szCs w:val="18"/>
                <w:lang w:val="cs-CZ"/>
              </w:rPr>
              <w:t>é</w:t>
            </w:r>
            <w:r w:rsidR="00DC76AB" w:rsidRPr="00EC18F4">
              <w:rPr>
                <w:rFonts w:ascii="Arial" w:hAnsi="Arial" w:cs="Arial"/>
                <w:sz w:val="18"/>
                <w:szCs w:val="18"/>
                <w:lang w:val="cs-CZ"/>
              </w:rPr>
              <w:t xml:space="preserve"> musí obsahovat: </w:t>
            </w:r>
          </w:p>
          <w:p w14:paraId="319F2001" w14:textId="2F8168D2" w:rsidR="00DC76AB" w:rsidRPr="00EC18F4" w:rsidRDefault="00DC76AB" w:rsidP="0088307E">
            <w:pPr>
              <w:pStyle w:val="Odstavecseseznamem"/>
              <w:numPr>
                <w:ilvl w:val="0"/>
                <w:numId w:val="15"/>
              </w:numPr>
              <w:ind w:left="634" w:hanging="634"/>
              <w:jc w:val="both"/>
              <w:rPr>
                <w:rFonts w:ascii="Arial" w:hAnsi="Arial" w:cs="Arial"/>
                <w:sz w:val="18"/>
                <w:szCs w:val="18"/>
                <w:lang w:val="cs-CZ"/>
              </w:rPr>
            </w:pPr>
            <w:r w:rsidRPr="00EC18F4">
              <w:rPr>
                <w:rFonts w:ascii="Arial" w:hAnsi="Arial" w:cs="Arial"/>
                <w:sz w:val="18"/>
                <w:szCs w:val="18"/>
                <w:lang w:val="cs-CZ"/>
              </w:rPr>
              <w:t>částky, které mají být zaplaceny za jakékoli vykonané práce, které mají ve Smlouvě stanovenou cenu;</w:t>
            </w:r>
          </w:p>
          <w:p w14:paraId="5CB2FD9B" w14:textId="77777777" w:rsidR="004C619D" w:rsidRPr="00EC18F4" w:rsidRDefault="00DC76AB" w:rsidP="00C52C23">
            <w:pPr>
              <w:pStyle w:val="Odstavecseseznamem"/>
              <w:numPr>
                <w:ilvl w:val="0"/>
                <w:numId w:val="15"/>
              </w:numPr>
              <w:ind w:left="634" w:hanging="634"/>
              <w:jc w:val="both"/>
              <w:rPr>
                <w:rFonts w:ascii="Arial" w:hAnsi="Arial" w:cs="Arial"/>
                <w:sz w:val="18"/>
                <w:szCs w:val="18"/>
                <w:lang w:val="cs-CZ"/>
              </w:rPr>
            </w:pPr>
            <w:r w:rsidRPr="00EC18F4">
              <w:rPr>
                <w:rFonts w:ascii="Arial" w:hAnsi="Arial" w:cs="Arial"/>
                <w:sz w:val="18"/>
                <w:szCs w:val="18"/>
                <w:lang w:val="cs-CZ"/>
              </w:rPr>
              <w:t>Náklady, které za daných okolností rozumným způsobem Konzultantovi vznikly, protože očekával, že poskytování Služeb bude dokončeno.“</w:t>
            </w:r>
          </w:p>
          <w:p w14:paraId="4E8E8B70" w14:textId="74F815B9" w:rsidR="00D10520" w:rsidRPr="00EC18F4" w:rsidRDefault="00D10520" w:rsidP="00D10520">
            <w:pPr>
              <w:keepNext/>
              <w:tabs>
                <w:tab w:val="left" w:pos="640"/>
              </w:tabs>
              <w:jc w:val="both"/>
              <w:rPr>
                <w:rFonts w:ascii="Arial" w:hAnsi="Arial" w:cs="Arial"/>
                <w:sz w:val="18"/>
                <w:szCs w:val="18"/>
                <w:lang w:val="cs-CZ"/>
              </w:rPr>
            </w:pPr>
            <w:r w:rsidRPr="00EC18F4">
              <w:rPr>
                <w:rFonts w:ascii="Arial" w:hAnsi="Arial" w:cs="Arial"/>
                <w:sz w:val="18"/>
                <w:szCs w:val="18"/>
                <w:lang w:val="cs-CZ"/>
              </w:rPr>
              <w:t xml:space="preserve">Po uplynutí výpovědní doby </w:t>
            </w:r>
            <w:r w:rsidR="00CC5369" w:rsidRPr="00EC18F4">
              <w:rPr>
                <w:rFonts w:ascii="Arial" w:hAnsi="Arial" w:cs="Arial"/>
                <w:sz w:val="18"/>
                <w:szCs w:val="18"/>
                <w:lang w:val="cs-CZ"/>
              </w:rPr>
              <w:t>podle</w:t>
            </w:r>
            <w:r w:rsidRPr="00EC18F4">
              <w:rPr>
                <w:rFonts w:ascii="Arial" w:hAnsi="Arial" w:cs="Arial"/>
                <w:sz w:val="18"/>
                <w:szCs w:val="18"/>
                <w:lang w:val="cs-CZ"/>
              </w:rPr>
              <w:t xml:space="preserve"> Pod-článku 4.6.5 [Mimořádná událost] je Konzultant je povinen neprodleně:</w:t>
            </w:r>
          </w:p>
          <w:p w14:paraId="4D8829EB" w14:textId="77777777" w:rsidR="00D10520" w:rsidRPr="00EC18F4" w:rsidRDefault="00D10520" w:rsidP="00D10520">
            <w:pPr>
              <w:pStyle w:val="Odstavecseseznamem"/>
              <w:numPr>
                <w:ilvl w:val="0"/>
                <w:numId w:val="37"/>
              </w:numPr>
              <w:ind w:hanging="720"/>
              <w:jc w:val="both"/>
              <w:rPr>
                <w:rFonts w:ascii="Arial" w:hAnsi="Arial" w:cs="Arial"/>
                <w:sz w:val="18"/>
                <w:szCs w:val="18"/>
                <w:lang w:val="cs-CZ"/>
              </w:rPr>
            </w:pPr>
            <w:r w:rsidRPr="00EC18F4">
              <w:rPr>
                <w:rFonts w:ascii="Arial" w:hAnsi="Arial" w:cs="Arial"/>
                <w:sz w:val="18"/>
                <w:szCs w:val="18"/>
                <w:lang w:val="cs-CZ"/>
              </w:rPr>
              <w:t xml:space="preserve">ukončit poskytování Služeb mimo činností vykonávaných za účelem ochrany života, majetku nebo pro bezpečnost Díla, </w:t>
            </w:r>
          </w:p>
          <w:p w14:paraId="74624D99" w14:textId="77777777" w:rsidR="00D10520" w:rsidRPr="00EC18F4" w:rsidRDefault="00D10520" w:rsidP="00D10520">
            <w:pPr>
              <w:pStyle w:val="Odstavecseseznamem"/>
              <w:numPr>
                <w:ilvl w:val="0"/>
                <w:numId w:val="37"/>
              </w:numPr>
              <w:ind w:hanging="720"/>
              <w:jc w:val="both"/>
              <w:rPr>
                <w:rFonts w:ascii="Arial" w:hAnsi="Arial" w:cs="Arial"/>
                <w:sz w:val="18"/>
                <w:szCs w:val="18"/>
                <w:lang w:val="cs-CZ"/>
              </w:rPr>
            </w:pPr>
            <w:r w:rsidRPr="00EC18F4">
              <w:rPr>
                <w:rFonts w:ascii="Arial" w:hAnsi="Arial" w:cs="Arial"/>
                <w:sz w:val="18"/>
                <w:szCs w:val="18"/>
                <w:lang w:val="cs-CZ"/>
              </w:rPr>
              <w:t>předat veškeré dokumenty, informace, výpočty a jiné výstupy, ať již v elektronické nebo jiné formě, které souvisejí se Službami poskytnutými do data ukončení Smlouvy a které jsou nezbytné pro to, aby mohl Objednatel dokončit Služby sám nebo s pomocí jiného konzultanta (všechny dokumenty v elektronické podobě musí být editovatelné),</w:t>
            </w:r>
          </w:p>
          <w:p w14:paraId="06CE3279" w14:textId="7D745EB5" w:rsidR="00D10520" w:rsidRPr="00EC18F4" w:rsidRDefault="00D10520" w:rsidP="00D10520">
            <w:pPr>
              <w:pStyle w:val="Odstavecseseznamem"/>
              <w:numPr>
                <w:ilvl w:val="0"/>
                <w:numId w:val="37"/>
              </w:numPr>
              <w:ind w:hanging="720"/>
              <w:jc w:val="both"/>
              <w:rPr>
                <w:rFonts w:ascii="Arial" w:hAnsi="Arial" w:cs="Arial"/>
                <w:sz w:val="18"/>
                <w:szCs w:val="18"/>
                <w:lang w:val="cs-CZ"/>
              </w:rPr>
            </w:pPr>
            <w:r w:rsidRPr="00EC18F4">
              <w:rPr>
                <w:rFonts w:ascii="Arial" w:hAnsi="Arial" w:cs="Arial"/>
                <w:sz w:val="18"/>
                <w:szCs w:val="18"/>
                <w:lang w:val="cs-CZ"/>
              </w:rPr>
              <w:t>opustit Staveniště.“</w:t>
            </w:r>
          </w:p>
        </w:tc>
      </w:tr>
      <w:tr w:rsidR="00313473" w:rsidRPr="00E04450" w14:paraId="2557EAFD" w14:textId="77777777" w:rsidTr="00313473">
        <w:tc>
          <w:tcPr>
            <w:tcW w:w="2250" w:type="dxa"/>
            <w:gridSpan w:val="5"/>
          </w:tcPr>
          <w:p w14:paraId="226C4925" w14:textId="77777777" w:rsidR="00313473" w:rsidRPr="00E04450" w:rsidRDefault="00313473" w:rsidP="0088307E">
            <w:pPr>
              <w:jc w:val="both"/>
              <w:rPr>
                <w:rFonts w:ascii="Arial" w:hAnsi="Arial" w:cs="Arial"/>
                <w:b/>
                <w:sz w:val="18"/>
                <w:szCs w:val="18"/>
                <w:lang w:val="cs-CZ"/>
              </w:rPr>
            </w:pPr>
          </w:p>
        </w:tc>
        <w:tc>
          <w:tcPr>
            <w:tcW w:w="980" w:type="dxa"/>
            <w:tcBorders>
              <w:bottom w:val="single" w:sz="4" w:space="0" w:color="auto"/>
            </w:tcBorders>
          </w:tcPr>
          <w:p w14:paraId="2F3ECF28" w14:textId="77777777" w:rsidR="00313473" w:rsidRPr="00E04450" w:rsidRDefault="00313473" w:rsidP="0088307E">
            <w:pPr>
              <w:jc w:val="both"/>
              <w:rPr>
                <w:rFonts w:ascii="Arial" w:hAnsi="Arial" w:cs="Arial"/>
                <w:sz w:val="18"/>
                <w:szCs w:val="18"/>
                <w:lang w:val="cs-CZ"/>
              </w:rPr>
            </w:pPr>
          </w:p>
        </w:tc>
        <w:tc>
          <w:tcPr>
            <w:tcW w:w="5861" w:type="dxa"/>
            <w:tcBorders>
              <w:bottom w:val="single" w:sz="4" w:space="0" w:color="auto"/>
            </w:tcBorders>
          </w:tcPr>
          <w:p w14:paraId="179E0CA6" w14:textId="77777777" w:rsidR="00313473" w:rsidRPr="00E04450" w:rsidRDefault="00313473" w:rsidP="0088307E">
            <w:pPr>
              <w:keepNext/>
              <w:tabs>
                <w:tab w:val="left" w:pos="640"/>
              </w:tabs>
              <w:jc w:val="both"/>
              <w:rPr>
                <w:rFonts w:ascii="Arial" w:hAnsi="Arial" w:cs="Arial"/>
                <w:sz w:val="18"/>
                <w:szCs w:val="18"/>
                <w:lang w:val="cs-CZ"/>
              </w:rPr>
            </w:pPr>
          </w:p>
        </w:tc>
      </w:tr>
    </w:tbl>
    <w:p w14:paraId="1216E5D7" w14:textId="77777777" w:rsidR="00A13242" w:rsidRPr="00E04450" w:rsidRDefault="00A13242">
      <w:pPr>
        <w:spacing w:after="200" w:line="276" w:lineRule="auto"/>
        <w:rPr>
          <w:rFonts w:ascii="Arial" w:hAnsi="Arial" w:cs="Arial"/>
          <w:b/>
          <w:caps/>
          <w:sz w:val="28"/>
          <w:szCs w:val="22"/>
          <w:lang w:val="cs-CZ"/>
        </w:rPr>
      </w:pPr>
      <w:r w:rsidRPr="00E04450">
        <w:rPr>
          <w:rFonts w:ascii="Arial" w:hAnsi="Arial" w:cs="Arial"/>
          <w:b/>
          <w:caps/>
          <w:sz w:val="28"/>
          <w:szCs w:val="22"/>
          <w:lang w:val="cs-CZ"/>
        </w:rPr>
        <w:br w:type="page"/>
      </w:r>
    </w:p>
    <w:p w14:paraId="14026711" w14:textId="77777777" w:rsidR="00A13242" w:rsidRPr="00E04450" w:rsidRDefault="00A13242" w:rsidP="00A13242">
      <w:pPr>
        <w:spacing w:line="276" w:lineRule="auto"/>
        <w:rPr>
          <w:rFonts w:ascii="Arial" w:hAnsi="Arial" w:cs="Arial"/>
          <w:b/>
          <w:sz w:val="28"/>
          <w:szCs w:val="28"/>
          <w:lang w:val="cs-CZ"/>
        </w:rPr>
      </w:pPr>
      <w:r w:rsidRPr="00E04450">
        <w:rPr>
          <w:rFonts w:ascii="Arial" w:hAnsi="Arial" w:cs="Arial"/>
          <w:b/>
          <w:caps/>
          <w:noProof/>
          <w:sz w:val="28"/>
          <w:szCs w:val="28"/>
          <w:lang w:val="cs-CZ" w:eastAsia="cs-CZ"/>
        </w:rPr>
        <mc:AlternateContent>
          <mc:Choice Requires="wps">
            <w:drawing>
              <wp:anchor distT="0" distB="0" distL="114300" distR="114300" simplePos="0" relativeHeight="251658253" behindDoc="1" locked="0" layoutInCell="1" allowOverlap="1" wp14:anchorId="37CA4F8F" wp14:editId="675AEF79">
                <wp:simplePos x="0" y="0"/>
                <wp:positionH relativeFrom="margin">
                  <wp:posOffset>584530</wp:posOffset>
                </wp:positionH>
                <wp:positionV relativeFrom="paragraph">
                  <wp:posOffset>5715</wp:posOffset>
                </wp:positionV>
                <wp:extent cx="571500" cy="80010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04E9D" w14:textId="6642DBC2"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4F8F" id="_x0000_s1033" type="#_x0000_t202" style="position:absolute;margin-left:46.05pt;margin-top:.45pt;width:45pt;height:63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" stroked="f">
                <v:textbox>
                  <w:txbxContent>
                    <w:p w14:paraId="58804E9D" w14:textId="6642DBC2"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5</w:t>
                      </w:r>
                    </w:p>
                  </w:txbxContent>
                </v:textbox>
                <w10:wrap anchorx="margin"/>
              </v:shape>
            </w:pict>
          </mc:Fallback>
        </mc:AlternateContent>
      </w:r>
    </w:p>
    <w:p w14:paraId="3B38A4CF" w14:textId="77777777" w:rsidR="00A13242" w:rsidRPr="00E04450" w:rsidRDefault="00A13242" w:rsidP="00A13242">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52" behindDoc="1" locked="0" layoutInCell="1" allowOverlap="1" wp14:anchorId="26A1DC96" wp14:editId="2A9821FD">
                <wp:simplePos x="0" y="0"/>
                <wp:positionH relativeFrom="margin">
                  <wp:posOffset>-3220085</wp:posOffset>
                </wp:positionH>
                <wp:positionV relativeFrom="paragraph">
                  <wp:posOffset>-2543810</wp:posOffset>
                </wp:positionV>
                <wp:extent cx="571500" cy="800100"/>
                <wp:effectExtent l="0" t="0" r="0" b="0"/>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425E3" w14:textId="77777777"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DC96" id="_x0000_s1034" type="#_x0000_t202" style="position:absolute;left:0;text-align:left;margin-left:-253.55pt;margin-top:-200.3pt;width:45pt;height:63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" stroked="f">
                <v:textbox>
                  <w:txbxContent>
                    <w:p w14:paraId="485425E3" w14:textId="77777777"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0717646E" w14:textId="6E901092" w:rsidR="00A13242" w:rsidRPr="00E04450" w:rsidRDefault="00A13242" w:rsidP="00A13242">
      <w:pPr>
        <w:keepNext/>
        <w:ind w:firstLine="708"/>
        <w:jc w:val="both"/>
        <w:rPr>
          <w:rFonts w:ascii="Arial" w:hAnsi="Arial" w:cs="Arial"/>
          <w:b/>
          <w:sz w:val="28"/>
          <w:szCs w:val="28"/>
          <w:lang w:val="cs-CZ"/>
        </w:rPr>
      </w:pPr>
      <w:r w:rsidRPr="00E04450">
        <w:rPr>
          <w:rFonts w:ascii="Arial" w:hAnsi="Arial" w:cs="Arial"/>
          <w:b/>
          <w:sz w:val="28"/>
          <w:szCs w:val="28"/>
          <w:lang w:val="cs-CZ"/>
        </w:rPr>
        <w:t>Variace služeb</w:t>
      </w:r>
    </w:p>
    <w:p w14:paraId="27749186" w14:textId="77777777" w:rsidR="00A13242" w:rsidRPr="00E04450" w:rsidRDefault="00A13242" w:rsidP="00A13242">
      <w:pPr>
        <w:keepNext/>
        <w:jc w:val="both"/>
        <w:rPr>
          <w:rFonts w:ascii="Arial" w:hAnsi="Arial" w:cs="Arial"/>
          <w:b/>
          <w:sz w:val="28"/>
          <w:szCs w:val="28"/>
          <w:lang w:val="cs-CZ"/>
        </w:rPr>
      </w:pPr>
    </w:p>
    <w:p w14:paraId="3DFF990C" w14:textId="77777777" w:rsidR="00A13242" w:rsidRPr="00E04450" w:rsidRDefault="00A13242" w:rsidP="00A13242">
      <w:pPr>
        <w:keepNext/>
        <w:jc w:val="both"/>
        <w:rPr>
          <w:rFonts w:ascii="Arial" w:hAnsi="Arial" w:cs="Arial"/>
          <w:b/>
          <w:sz w:val="28"/>
          <w:szCs w:val="28"/>
          <w:lang w:val="cs-CZ"/>
        </w:rPr>
      </w:pPr>
    </w:p>
    <w:tbl>
      <w:tblPr>
        <w:tblW w:w="9259" w:type="dxa"/>
        <w:tblInd w:w="-470" w:type="dxa"/>
        <w:tblCellMar>
          <w:left w:w="70" w:type="dxa"/>
          <w:right w:w="70" w:type="dxa"/>
        </w:tblCellMar>
        <w:tblLook w:val="0000" w:firstRow="0" w:lastRow="0" w:firstColumn="0" w:lastColumn="0" w:noHBand="0" w:noVBand="0"/>
      </w:tblPr>
      <w:tblGrid>
        <w:gridCol w:w="693"/>
        <w:gridCol w:w="649"/>
        <w:gridCol w:w="997"/>
        <w:gridCol w:w="941"/>
        <w:gridCol w:w="5979"/>
      </w:tblGrid>
      <w:tr w:rsidR="00A13242" w:rsidRPr="00E04450" w14:paraId="449B3EC3" w14:textId="77777777" w:rsidTr="0031035F">
        <w:tc>
          <w:tcPr>
            <w:tcW w:w="693" w:type="dxa"/>
          </w:tcPr>
          <w:p w14:paraId="184A19D3" w14:textId="27D8948C" w:rsidR="00A13242" w:rsidRPr="00E04450" w:rsidRDefault="0031035F" w:rsidP="002177AC">
            <w:pPr>
              <w:keepNext/>
              <w:jc w:val="both"/>
              <w:rPr>
                <w:rFonts w:ascii="Arial" w:hAnsi="Arial" w:cs="Arial"/>
                <w:b/>
                <w:sz w:val="18"/>
                <w:szCs w:val="18"/>
                <w:lang w:val="cs-CZ"/>
              </w:rPr>
            </w:pPr>
            <w:r w:rsidRPr="00E04450">
              <w:rPr>
                <w:rFonts w:ascii="Arial" w:hAnsi="Arial" w:cs="Arial"/>
                <w:b/>
                <w:sz w:val="18"/>
                <w:szCs w:val="18"/>
                <w:lang w:val="cs-CZ"/>
              </w:rPr>
              <w:t>5.1</w:t>
            </w:r>
          </w:p>
        </w:tc>
        <w:tc>
          <w:tcPr>
            <w:tcW w:w="649" w:type="dxa"/>
            <w:tcBorders>
              <w:bottom w:val="single" w:sz="4" w:space="0" w:color="auto"/>
            </w:tcBorders>
          </w:tcPr>
          <w:p w14:paraId="6DCD73CA" w14:textId="77777777" w:rsidR="00A13242" w:rsidRPr="00E04450" w:rsidRDefault="00A13242" w:rsidP="002177AC">
            <w:pPr>
              <w:keepNext/>
              <w:jc w:val="both"/>
              <w:rPr>
                <w:rFonts w:ascii="Arial" w:hAnsi="Arial" w:cs="Arial"/>
                <w:b/>
                <w:sz w:val="18"/>
                <w:szCs w:val="18"/>
                <w:lang w:val="cs-CZ"/>
              </w:rPr>
            </w:pPr>
          </w:p>
        </w:tc>
        <w:tc>
          <w:tcPr>
            <w:tcW w:w="997" w:type="dxa"/>
            <w:tcBorders>
              <w:bottom w:val="single" w:sz="4" w:space="0" w:color="auto"/>
            </w:tcBorders>
          </w:tcPr>
          <w:p w14:paraId="7DDFF8CD" w14:textId="77777777" w:rsidR="00A13242" w:rsidRPr="00E04450" w:rsidRDefault="00A13242" w:rsidP="002177AC">
            <w:pPr>
              <w:keepNext/>
              <w:jc w:val="both"/>
              <w:rPr>
                <w:rFonts w:ascii="Arial" w:hAnsi="Arial" w:cs="Arial"/>
                <w:b/>
                <w:sz w:val="18"/>
                <w:szCs w:val="18"/>
                <w:lang w:val="cs-CZ"/>
              </w:rPr>
            </w:pPr>
          </w:p>
        </w:tc>
        <w:tc>
          <w:tcPr>
            <w:tcW w:w="941" w:type="dxa"/>
            <w:tcBorders>
              <w:bottom w:val="single" w:sz="4" w:space="0" w:color="auto"/>
            </w:tcBorders>
          </w:tcPr>
          <w:p w14:paraId="1458CA62" w14:textId="77777777" w:rsidR="00A13242" w:rsidRPr="00E04450" w:rsidRDefault="00A13242" w:rsidP="002177AC">
            <w:pPr>
              <w:keepNext/>
              <w:jc w:val="both"/>
              <w:rPr>
                <w:rFonts w:ascii="Arial" w:hAnsi="Arial" w:cs="Arial"/>
                <w:sz w:val="18"/>
                <w:szCs w:val="18"/>
                <w:lang w:val="cs-CZ"/>
              </w:rPr>
            </w:pPr>
          </w:p>
        </w:tc>
        <w:tc>
          <w:tcPr>
            <w:tcW w:w="5979" w:type="dxa"/>
            <w:tcBorders>
              <w:bottom w:val="single" w:sz="4" w:space="0" w:color="auto"/>
            </w:tcBorders>
          </w:tcPr>
          <w:p w14:paraId="2D58D976" w14:textId="77777777" w:rsidR="00A13242" w:rsidRPr="00E04450" w:rsidRDefault="00A13242" w:rsidP="002177AC">
            <w:pPr>
              <w:keepNext/>
              <w:jc w:val="both"/>
              <w:rPr>
                <w:rFonts w:ascii="Arial" w:hAnsi="Arial" w:cs="Arial"/>
                <w:sz w:val="18"/>
                <w:szCs w:val="18"/>
                <w:lang w:val="cs-CZ"/>
              </w:rPr>
            </w:pPr>
          </w:p>
        </w:tc>
      </w:tr>
      <w:tr w:rsidR="00A13242" w:rsidRPr="00E04450" w14:paraId="1D6558FA" w14:textId="77777777" w:rsidTr="00313473">
        <w:tc>
          <w:tcPr>
            <w:tcW w:w="2339" w:type="dxa"/>
            <w:gridSpan w:val="3"/>
          </w:tcPr>
          <w:p w14:paraId="12C38FD7" w14:textId="3AC77ABA" w:rsidR="00A13242" w:rsidRPr="00E04450" w:rsidRDefault="0031035F" w:rsidP="002177AC">
            <w:pPr>
              <w:rPr>
                <w:rFonts w:ascii="Arial" w:hAnsi="Arial" w:cs="Arial"/>
                <w:b/>
                <w:sz w:val="18"/>
                <w:szCs w:val="18"/>
                <w:lang w:val="cs-CZ"/>
              </w:rPr>
            </w:pPr>
            <w:r w:rsidRPr="00E04450">
              <w:rPr>
                <w:rFonts w:ascii="Arial" w:hAnsi="Arial" w:cs="Arial"/>
                <w:b/>
                <w:sz w:val="18"/>
                <w:szCs w:val="18"/>
                <w:lang w:val="cs-CZ"/>
              </w:rPr>
              <w:t>Variace</w:t>
            </w:r>
          </w:p>
          <w:p w14:paraId="7371EC24" w14:textId="77777777" w:rsidR="00A13242" w:rsidRPr="00E04450" w:rsidRDefault="00A13242" w:rsidP="002177AC">
            <w:pPr>
              <w:rPr>
                <w:rFonts w:ascii="Arial" w:hAnsi="Arial" w:cs="Arial"/>
                <w:b/>
                <w:sz w:val="18"/>
                <w:szCs w:val="18"/>
                <w:lang w:val="cs-CZ"/>
              </w:rPr>
            </w:pPr>
          </w:p>
          <w:p w14:paraId="747D1464" w14:textId="77777777" w:rsidR="00A13242" w:rsidRPr="00E04450" w:rsidRDefault="00A13242" w:rsidP="002177AC">
            <w:pPr>
              <w:rPr>
                <w:rFonts w:ascii="Arial" w:hAnsi="Arial" w:cs="Arial"/>
                <w:b/>
                <w:sz w:val="18"/>
                <w:szCs w:val="18"/>
                <w:lang w:val="cs-CZ"/>
              </w:rPr>
            </w:pPr>
          </w:p>
        </w:tc>
        <w:tc>
          <w:tcPr>
            <w:tcW w:w="941" w:type="dxa"/>
          </w:tcPr>
          <w:p w14:paraId="7D842F25" w14:textId="76CF2426" w:rsidR="00A13242" w:rsidRPr="00E04450" w:rsidRDefault="0031035F" w:rsidP="002177AC">
            <w:pPr>
              <w:jc w:val="both"/>
              <w:rPr>
                <w:rFonts w:ascii="Arial" w:hAnsi="Arial" w:cs="Arial"/>
                <w:sz w:val="18"/>
                <w:szCs w:val="18"/>
                <w:lang w:val="cs-CZ"/>
              </w:rPr>
            </w:pPr>
            <w:r w:rsidRPr="00E04450">
              <w:rPr>
                <w:rFonts w:ascii="Arial" w:hAnsi="Arial" w:cs="Arial"/>
                <w:sz w:val="18"/>
                <w:szCs w:val="18"/>
                <w:lang w:val="cs-CZ"/>
              </w:rPr>
              <w:t>5.1.5</w:t>
            </w:r>
          </w:p>
        </w:tc>
        <w:tc>
          <w:tcPr>
            <w:tcW w:w="5979" w:type="dxa"/>
          </w:tcPr>
          <w:p w14:paraId="53119128" w14:textId="3DF523F2" w:rsidR="00A13242" w:rsidRPr="00E04450" w:rsidRDefault="0031035F" w:rsidP="002177AC">
            <w:pPr>
              <w:jc w:val="both"/>
              <w:rPr>
                <w:rFonts w:ascii="Arial" w:hAnsi="Arial" w:cs="Arial"/>
                <w:sz w:val="18"/>
                <w:szCs w:val="18"/>
                <w:lang w:val="cs-CZ"/>
              </w:rPr>
            </w:pPr>
            <w:r w:rsidRPr="00E04450">
              <w:rPr>
                <w:rFonts w:ascii="Arial" w:hAnsi="Arial" w:cs="Arial"/>
                <w:sz w:val="18"/>
                <w:szCs w:val="18"/>
                <w:lang w:val="cs-CZ"/>
              </w:rPr>
              <w:t>Doplňuje se nový Pod-článek 5.1.5, který zní následovně</w:t>
            </w:r>
            <w:r w:rsidR="00A13242" w:rsidRPr="00E04450">
              <w:rPr>
                <w:rFonts w:ascii="Arial" w:hAnsi="Arial" w:cs="Arial"/>
                <w:sz w:val="18"/>
                <w:szCs w:val="18"/>
                <w:lang w:val="cs-CZ"/>
              </w:rPr>
              <w:t>:</w:t>
            </w:r>
          </w:p>
          <w:p w14:paraId="63FA88F7" w14:textId="4459144A" w:rsidR="0031035F" w:rsidRPr="00E04450" w:rsidRDefault="00A13242" w:rsidP="00C52C23">
            <w:pPr>
              <w:jc w:val="both"/>
              <w:rPr>
                <w:rFonts w:ascii="Arial" w:hAnsi="Arial" w:cs="Arial"/>
                <w:sz w:val="18"/>
                <w:szCs w:val="18"/>
                <w:lang w:val="cs-CZ"/>
              </w:rPr>
            </w:pPr>
            <w:r w:rsidRPr="00E04450">
              <w:rPr>
                <w:rFonts w:ascii="Arial" w:hAnsi="Arial" w:cs="Arial"/>
                <w:sz w:val="18"/>
                <w:szCs w:val="18"/>
                <w:lang w:val="cs-CZ"/>
              </w:rPr>
              <w:t>„</w:t>
            </w:r>
            <w:r w:rsidR="0031035F" w:rsidRPr="00E04450">
              <w:rPr>
                <w:rFonts w:ascii="Arial" w:hAnsi="Arial" w:cs="Arial"/>
                <w:sz w:val="18"/>
                <w:szCs w:val="18"/>
                <w:lang w:val="cs-CZ"/>
              </w:rPr>
              <w:t>Každá Variace (resp. změna Smlouvy) musí být provedena v souladu se zákonem o zadávání veřejných zakázek, zejména v souladu s § 222 zákona o zadávání veřejných zakázek</w:t>
            </w:r>
            <w:r w:rsidRPr="00E04450">
              <w:rPr>
                <w:rFonts w:ascii="Arial" w:hAnsi="Arial" w:cs="Arial"/>
                <w:sz w:val="18"/>
                <w:szCs w:val="18"/>
                <w:lang w:val="cs-CZ"/>
              </w:rPr>
              <w:t xml:space="preserve">.“ </w:t>
            </w:r>
          </w:p>
        </w:tc>
      </w:tr>
      <w:tr w:rsidR="00313473" w:rsidRPr="00E04450" w14:paraId="51D07FAA" w14:textId="77777777" w:rsidTr="00313473">
        <w:tc>
          <w:tcPr>
            <w:tcW w:w="2339" w:type="dxa"/>
            <w:gridSpan w:val="3"/>
          </w:tcPr>
          <w:p w14:paraId="2B7563F0" w14:textId="77777777" w:rsidR="00313473" w:rsidRPr="00E04450" w:rsidRDefault="00313473" w:rsidP="002177AC">
            <w:pPr>
              <w:rPr>
                <w:rFonts w:ascii="Arial" w:hAnsi="Arial" w:cs="Arial"/>
                <w:b/>
                <w:sz w:val="18"/>
                <w:szCs w:val="18"/>
                <w:lang w:val="cs-CZ"/>
              </w:rPr>
            </w:pPr>
          </w:p>
        </w:tc>
        <w:tc>
          <w:tcPr>
            <w:tcW w:w="941" w:type="dxa"/>
            <w:tcBorders>
              <w:bottom w:val="single" w:sz="4" w:space="0" w:color="auto"/>
            </w:tcBorders>
          </w:tcPr>
          <w:p w14:paraId="5187A58F" w14:textId="77777777" w:rsidR="00313473" w:rsidRPr="00E04450" w:rsidRDefault="00313473" w:rsidP="002177AC">
            <w:pPr>
              <w:jc w:val="both"/>
              <w:rPr>
                <w:rFonts w:ascii="Arial" w:hAnsi="Arial" w:cs="Arial"/>
                <w:sz w:val="18"/>
                <w:szCs w:val="18"/>
                <w:lang w:val="cs-CZ"/>
              </w:rPr>
            </w:pPr>
          </w:p>
        </w:tc>
        <w:tc>
          <w:tcPr>
            <w:tcW w:w="5979" w:type="dxa"/>
            <w:tcBorders>
              <w:bottom w:val="single" w:sz="4" w:space="0" w:color="auto"/>
            </w:tcBorders>
          </w:tcPr>
          <w:p w14:paraId="5BE741B4" w14:textId="77777777" w:rsidR="00313473" w:rsidRPr="00E04450" w:rsidRDefault="00313473" w:rsidP="002177AC">
            <w:pPr>
              <w:jc w:val="both"/>
              <w:rPr>
                <w:rFonts w:ascii="Arial" w:hAnsi="Arial" w:cs="Arial"/>
                <w:sz w:val="18"/>
                <w:szCs w:val="18"/>
                <w:lang w:val="cs-CZ"/>
              </w:rPr>
            </w:pPr>
          </w:p>
        </w:tc>
      </w:tr>
    </w:tbl>
    <w:p w14:paraId="02C4B940" w14:textId="77777777" w:rsidR="0031035F" w:rsidRPr="00E04450" w:rsidRDefault="0031035F">
      <w:pPr>
        <w:spacing w:after="200" w:line="276" w:lineRule="auto"/>
        <w:rPr>
          <w:rFonts w:ascii="Arial" w:hAnsi="Arial" w:cs="Arial"/>
          <w:b/>
          <w:sz w:val="28"/>
          <w:szCs w:val="28"/>
          <w:lang w:val="cs-CZ"/>
        </w:rPr>
      </w:pPr>
      <w:r w:rsidRPr="00E04450">
        <w:rPr>
          <w:rFonts w:ascii="Arial" w:hAnsi="Arial" w:cs="Arial"/>
          <w:b/>
          <w:sz w:val="28"/>
          <w:szCs w:val="28"/>
          <w:lang w:val="cs-CZ"/>
        </w:rPr>
        <w:br w:type="page"/>
      </w:r>
    </w:p>
    <w:p w14:paraId="2D9B5097" w14:textId="77777777" w:rsidR="00A13242" w:rsidRPr="00E04450" w:rsidRDefault="00A13242" w:rsidP="00A13242">
      <w:pPr>
        <w:spacing w:line="276" w:lineRule="auto"/>
        <w:rPr>
          <w:rFonts w:ascii="Arial" w:hAnsi="Arial" w:cs="Arial"/>
          <w:b/>
          <w:sz w:val="28"/>
          <w:szCs w:val="28"/>
          <w:lang w:val="cs-CZ"/>
        </w:rPr>
      </w:pPr>
      <w:r w:rsidRPr="00E04450">
        <w:rPr>
          <w:rFonts w:ascii="Arial" w:hAnsi="Arial" w:cs="Arial"/>
          <w:b/>
          <w:caps/>
          <w:noProof/>
          <w:sz w:val="28"/>
          <w:szCs w:val="28"/>
          <w:lang w:val="cs-CZ" w:eastAsia="cs-CZ"/>
        </w:rPr>
        <mc:AlternateContent>
          <mc:Choice Requires="wps">
            <w:drawing>
              <wp:anchor distT="0" distB="0" distL="114300" distR="114300" simplePos="0" relativeHeight="251658255" behindDoc="1" locked="0" layoutInCell="1" allowOverlap="1" wp14:anchorId="45523E8E" wp14:editId="7F369D62">
                <wp:simplePos x="0" y="0"/>
                <wp:positionH relativeFrom="margin">
                  <wp:posOffset>584530</wp:posOffset>
                </wp:positionH>
                <wp:positionV relativeFrom="paragraph">
                  <wp:posOffset>5715</wp:posOffset>
                </wp:positionV>
                <wp:extent cx="571500" cy="800100"/>
                <wp:effectExtent l="0" t="0" r="0" b="0"/>
                <wp:wrapNone/>
                <wp:docPr id="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D81A1" w14:textId="6DB2E5A8"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3E8E" id="_x0000_s1035" type="#_x0000_t202" style="position:absolute;margin-left:46.05pt;margin-top:.45pt;width:45pt;height:63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" stroked="f">
                <v:textbox>
                  <w:txbxContent>
                    <w:p w14:paraId="6C9D81A1" w14:textId="6DB2E5A8"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6</w:t>
                      </w:r>
                    </w:p>
                  </w:txbxContent>
                </v:textbox>
                <w10:wrap anchorx="margin"/>
              </v:shape>
            </w:pict>
          </mc:Fallback>
        </mc:AlternateContent>
      </w:r>
    </w:p>
    <w:p w14:paraId="3A6F75CA" w14:textId="77777777" w:rsidR="00A13242" w:rsidRPr="00E04450" w:rsidRDefault="00A13242" w:rsidP="00A13242">
      <w:pPr>
        <w:keepNext/>
        <w:jc w:val="both"/>
        <w:rPr>
          <w:rFonts w:ascii="Arial" w:hAnsi="Arial" w:cs="Arial"/>
          <w:b/>
          <w:sz w:val="28"/>
          <w:szCs w:val="28"/>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54" behindDoc="1" locked="0" layoutInCell="1" allowOverlap="1" wp14:anchorId="6D40A399" wp14:editId="63D10D1B">
                <wp:simplePos x="0" y="0"/>
                <wp:positionH relativeFrom="margin">
                  <wp:posOffset>-3220085</wp:posOffset>
                </wp:positionH>
                <wp:positionV relativeFrom="paragraph">
                  <wp:posOffset>-2543810</wp:posOffset>
                </wp:positionV>
                <wp:extent cx="571500" cy="800100"/>
                <wp:effectExtent l="0" t="0" r="0" b="0"/>
                <wp:wrapNone/>
                <wp:docPr id="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D21E" w14:textId="77777777"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A399" id="_x0000_s1036" type="#_x0000_t202" style="position:absolute;left:0;text-align:left;margin-left:-253.55pt;margin-top:-200.3pt;width:45pt;height:63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C6iQIAABs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" stroked="f">
                <v:textbox>
                  <w:txbxContent>
                    <w:p w14:paraId="47CFD21E" w14:textId="77777777" w:rsidR="002C2F8A" w:rsidRPr="006519CE" w:rsidRDefault="002C2F8A" w:rsidP="00A13242">
                      <w:pPr>
                        <w:spacing w:before="60"/>
                        <w:rPr>
                          <w:rFonts w:ascii="Arial" w:hAnsi="Arial" w:cs="Arial"/>
                          <w:color w:val="999999"/>
                          <w:sz w:val="96"/>
                          <w:szCs w:val="96"/>
                        </w:rPr>
                      </w:pPr>
                      <w:r>
                        <w:rPr>
                          <w:rFonts w:ascii="Arial" w:hAnsi="Arial" w:cs="Arial"/>
                          <w:color w:val="999999"/>
                          <w:sz w:val="96"/>
                          <w:szCs w:val="96"/>
                        </w:rPr>
                        <w:t>3</w:t>
                      </w:r>
                    </w:p>
                  </w:txbxContent>
                </v:textbox>
                <w10:wrap anchorx="margin"/>
              </v:shape>
            </w:pict>
          </mc:Fallback>
        </mc:AlternateContent>
      </w:r>
    </w:p>
    <w:p w14:paraId="6106A46B" w14:textId="3C0617CE" w:rsidR="00A13242" w:rsidRPr="00E04450" w:rsidRDefault="00A13242" w:rsidP="00A13242">
      <w:pPr>
        <w:keepNext/>
        <w:ind w:firstLine="708"/>
        <w:jc w:val="both"/>
        <w:rPr>
          <w:rFonts w:ascii="Arial" w:hAnsi="Arial" w:cs="Arial"/>
          <w:b/>
          <w:sz w:val="28"/>
          <w:szCs w:val="28"/>
          <w:lang w:val="cs-CZ"/>
        </w:rPr>
      </w:pPr>
      <w:r w:rsidRPr="00E04450">
        <w:rPr>
          <w:rFonts w:ascii="Arial" w:hAnsi="Arial" w:cs="Arial"/>
          <w:b/>
          <w:sz w:val="28"/>
          <w:szCs w:val="28"/>
          <w:lang w:val="cs-CZ"/>
        </w:rPr>
        <w:t>Přerušení služeb a ukončení smlouvy</w:t>
      </w:r>
    </w:p>
    <w:p w14:paraId="56DE7523" w14:textId="77777777" w:rsidR="00A13242" w:rsidRPr="00E04450" w:rsidRDefault="00A13242" w:rsidP="00A13242">
      <w:pPr>
        <w:keepNext/>
        <w:jc w:val="both"/>
        <w:rPr>
          <w:rFonts w:ascii="Arial" w:hAnsi="Arial" w:cs="Arial"/>
          <w:b/>
          <w:sz w:val="28"/>
          <w:szCs w:val="28"/>
          <w:lang w:val="cs-CZ"/>
        </w:rPr>
      </w:pPr>
    </w:p>
    <w:p w14:paraId="2F409882" w14:textId="77777777" w:rsidR="00A13242" w:rsidRPr="00E04450" w:rsidRDefault="00A13242" w:rsidP="00A13242">
      <w:pPr>
        <w:keepNext/>
        <w:jc w:val="center"/>
        <w:rPr>
          <w:rFonts w:ascii="Arial" w:hAnsi="Arial" w:cs="Arial"/>
          <w:b/>
          <w:sz w:val="28"/>
          <w:szCs w:val="28"/>
          <w:lang w:val="cs-CZ"/>
        </w:rPr>
      </w:pPr>
    </w:p>
    <w:tbl>
      <w:tblPr>
        <w:tblW w:w="9259" w:type="dxa"/>
        <w:tblInd w:w="-470" w:type="dxa"/>
        <w:tblCellMar>
          <w:left w:w="70" w:type="dxa"/>
          <w:right w:w="70" w:type="dxa"/>
        </w:tblCellMar>
        <w:tblLook w:val="0000" w:firstRow="0" w:lastRow="0" w:firstColumn="0" w:lastColumn="0" w:noHBand="0" w:noVBand="0"/>
      </w:tblPr>
      <w:tblGrid>
        <w:gridCol w:w="650"/>
        <w:gridCol w:w="651"/>
        <w:gridCol w:w="1010"/>
        <w:gridCol w:w="941"/>
        <w:gridCol w:w="6007"/>
      </w:tblGrid>
      <w:tr w:rsidR="00A13242" w:rsidRPr="00E04450" w14:paraId="6C13BC7F" w14:textId="77777777" w:rsidTr="00C461C4">
        <w:tc>
          <w:tcPr>
            <w:tcW w:w="650" w:type="dxa"/>
          </w:tcPr>
          <w:p w14:paraId="4F22F62F" w14:textId="50CC1E80" w:rsidR="00A13242" w:rsidRPr="00E04450" w:rsidRDefault="000F333E" w:rsidP="002177AC">
            <w:pPr>
              <w:keepNext/>
              <w:jc w:val="both"/>
              <w:rPr>
                <w:rFonts w:ascii="Arial" w:hAnsi="Arial" w:cs="Arial"/>
                <w:b/>
                <w:sz w:val="18"/>
                <w:szCs w:val="18"/>
                <w:lang w:val="cs-CZ"/>
              </w:rPr>
            </w:pPr>
            <w:r w:rsidRPr="00E04450">
              <w:rPr>
                <w:rFonts w:ascii="Arial" w:hAnsi="Arial" w:cs="Arial"/>
                <w:b/>
                <w:sz w:val="18"/>
                <w:szCs w:val="18"/>
                <w:lang w:val="cs-CZ"/>
              </w:rPr>
              <w:t>6.1</w:t>
            </w:r>
          </w:p>
        </w:tc>
        <w:tc>
          <w:tcPr>
            <w:tcW w:w="651" w:type="dxa"/>
            <w:tcBorders>
              <w:bottom w:val="single" w:sz="4" w:space="0" w:color="auto"/>
            </w:tcBorders>
          </w:tcPr>
          <w:p w14:paraId="0B4B45EA" w14:textId="77777777" w:rsidR="00A13242" w:rsidRPr="00E04450" w:rsidRDefault="00A13242" w:rsidP="002177AC">
            <w:pPr>
              <w:keepNext/>
              <w:jc w:val="both"/>
              <w:rPr>
                <w:rFonts w:ascii="Arial" w:hAnsi="Arial" w:cs="Arial"/>
                <w:b/>
                <w:sz w:val="18"/>
                <w:szCs w:val="18"/>
                <w:lang w:val="cs-CZ"/>
              </w:rPr>
            </w:pPr>
          </w:p>
        </w:tc>
        <w:tc>
          <w:tcPr>
            <w:tcW w:w="1010" w:type="dxa"/>
            <w:tcBorders>
              <w:bottom w:val="single" w:sz="4" w:space="0" w:color="auto"/>
            </w:tcBorders>
          </w:tcPr>
          <w:p w14:paraId="61C5D781" w14:textId="77777777" w:rsidR="00A13242" w:rsidRPr="00E04450" w:rsidRDefault="00A13242" w:rsidP="002177AC">
            <w:pPr>
              <w:keepNext/>
              <w:jc w:val="both"/>
              <w:rPr>
                <w:rFonts w:ascii="Arial" w:hAnsi="Arial" w:cs="Arial"/>
                <w:b/>
                <w:sz w:val="18"/>
                <w:szCs w:val="18"/>
                <w:lang w:val="cs-CZ"/>
              </w:rPr>
            </w:pPr>
          </w:p>
        </w:tc>
        <w:tc>
          <w:tcPr>
            <w:tcW w:w="941" w:type="dxa"/>
            <w:tcBorders>
              <w:bottom w:val="single" w:sz="4" w:space="0" w:color="auto"/>
            </w:tcBorders>
          </w:tcPr>
          <w:p w14:paraId="7DE96439" w14:textId="77777777" w:rsidR="00A13242" w:rsidRPr="00E04450" w:rsidRDefault="00A13242" w:rsidP="002177AC">
            <w:pPr>
              <w:keepNext/>
              <w:jc w:val="both"/>
              <w:rPr>
                <w:rFonts w:ascii="Arial" w:hAnsi="Arial" w:cs="Arial"/>
                <w:sz w:val="18"/>
                <w:szCs w:val="18"/>
                <w:lang w:val="cs-CZ"/>
              </w:rPr>
            </w:pPr>
          </w:p>
        </w:tc>
        <w:tc>
          <w:tcPr>
            <w:tcW w:w="6007" w:type="dxa"/>
            <w:tcBorders>
              <w:bottom w:val="single" w:sz="4" w:space="0" w:color="auto"/>
            </w:tcBorders>
          </w:tcPr>
          <w:p w14:paraId="7DB6E247" w14:textId="77777777" w:rsidR="00A13242" w:rsidRPr="00E04450" w:rsidRDefault="00A13242" w:rsidP="002177AC">
            <w:pPr>
              <w:keepNext/>
              <w:jc w:val="both"/>
              <w:rPr>
                <w:rFonts w:ascii="Arial" w:hAnsi="Arial" w:cs="Arial"/>
                <w:sz w:val="18"/>
                <w:szCs w:val="18"/>
                <w:lang w:val="cs-CZ"/>
              </w:rPr>
            </w:pPr>
          </w:p>
        </w:tc>
      </w:tr>
      <w:tr w:rsidR="00A13242" w:rsidRPr="00E04450" w14:paraId="0BF1F4ED" w14:textId="77777777" w:rsidTr="00C461C4">
        <w:tc>
          <w:tcPr>
            <w:tcW w:w="2311" w:type="dxa"/>
            <w:gridSpan w:val="3"/>
          </w:tcPr>
          <w:p w14:paraId="4C3333F8" w14:textId="41BAEBDE" w:rsidR="00A13242" w:rsidRPr="00E04450" w:rsidRDefault="000F333E" w:rsidP="002177AC">
            <w:pPr>
              <w:rPr>
                <w:rFonts w:ascii="Arial" w:hAnsi="Arial" w:cs="Arial"/>
                <w:b/>
                <w:sz w:val="18"/>
                <w:szCs w:val="18"/>
                <w:lang w:val="cs-CZ"/>
              </w:rPr>
            </w:pPr>
            <w:r w:rsidRPr="00E04450">
              <w:rPr>
                <w:rFonts w:ascii="Arial" w:hAnsi="Arial" w:cs="Arial"/>
                <w:b/>
                <w:sz w:val="18"/>
                <w:szCs w:val="18"/>
                <w:lang w:val="cs-CZ"/>
              </w:rPr>
              <w:t>Přerušení služeb</w:t>
            </w:r>
          </w:p>
          <w:p w14:paraId="635D9738" w14:textId="77777777" w:rsidR="00A13242" w:rsidRPr="00E04450" w:rsidRDefault="00A13242" w:rsidP="002177AC">
            <w:pPr>
              <w:rPr>
                <w:rFonts w:ascii="Arial" w:hAnsi="Arial" w:cs="Arial"/>
                <w:b/>
                <w:sz w:val="18"/>
                <w:szCs w:val="18"/>
                <w:lang w:val="cs-CZ"/>
              </w:rPr>
            </w:pPr>
          </w:p>
          <w:p w14:paraId="187F2F4A" w14:textId="77777777" w:rsidR="00A13242" w:rsidRPr="00E04450" w:rsidRDefault="00A13242" w:rsidP="002177AC">
            <w:pPr>
              <w:rPr>
                <w:rFonts w:ascii="Arial" w:hAnsi="Arial" w:cs="Arial"/>
                <w:b/>
                <w:sz w:val="18"/>
                <w:szCs w:val="18"/>
                <w:lang w:val="cs-CZ"/>
              </w:rPr>
            </w:pPr>
          </w:p>
        </w:tc>
        <w:tc>
          <w:tcPr>
            <w:tcW w:w="941" w:type="dxa"/>
          </w:tcPr>
          <w:p w14:paraId="4E1185BB" w14:textId="426543CA" w:rsidR="00A13242" w:rsidRPr="00E04450" w:rsidRDefault="000F333E" w:rsidP="002177AC">
            <w:pPr>
              <w:jc w:val="both"/>
              <w:rPr>
                <w:rFonts w:ascii="Arial" w:hAnsi="Arial" w:cs="Arial"/>
                <w:sz w:val="18"/>
                <w:szCs w:val="18"/>
                <w:lang w:val="cs-CZ"/>
              </w:rPr>
            </w:pPr>
            <w:r w:rsidRPr="00E04450">
              <w:rPr>
                <w:rFonts w:ascii="Arial" w:hAnsi="Arial" w:cs="Arial"/>
                <w:sz w:val="18"/>
                <w:szCs w:val="18"/>
                <w:lang w:val="cs-CZ"/>
              </w:rPr>
              <w:t>6.1.1</w:t>
            </w:r>
          </w:p>
          <w:p w14:paraId="274BDB8C" w14:textId="77777777" w:rsidR="009105E9" w:rsidRPr="00E04450" w:rsidRDefault="009105E9" w:rsidP="002177AC">
            <w:pPr>
              <w:jc w:val="both"/>
              <w:rPr>
                <w:rFonts w:ascii="Arial" w:hAnsi="Arial" w:cs="Arial"/>
                <w:sz w:val="18"/>
                <w:szCs w:val="18"/>
                <w:lang w:val="cs-CZ"/>
              </w:rPr>
            </w:pPr>
          </w:p>
          <w:p w14:paraId="6EC716FF" w14:textId="77777777" w:rsidR="009105E9" w:rsidRPr="00E04450" w:rsidRDefault="009105E9" w:rsidP="002177AC">
            <w:pPr>
              <w:jc w:val="both"/>
              <w:rPr>
                <w:rFonts w:ascii="Arial" w:hAnsi="Arial" w:cs="Arial"/>
                <w:sz w:val="18"/>
                <w:szCs w:val="18"/>
                <w:lang w:val="cs-CZ"/>
              </w:rPr>
            </w:pPr>
          </w:p>
          <w:p w14:paraId="3C2B9F16" w14:textId="77777777" w:rsidR="009105E9" w:rsidRPr="00E04450" w:rsidRDefault="009105E9" w:rsidP="002177AC">
            <w:pPr>
              <w:jc w:val="both"/>
              <w:rPr>
                <w:rFonts w:ascii="Arial" w:hAnsi="Arial" w:cs="Arial"/>
                <w:sz w:val="18"/>
                <w:szCs w:val="18"/>
                <w:lang w:val="cs-CZ"/>
              </w:rPr>
            </w:pPr>
          </w:p>
          <w:p w14:paraId="112A1E6C" w14:textId="77777777" w:rsidR="009105E9" w:rsidRPr="00E04450" w:rsidRDefault="009105E9" w:rsidP="002177AC">
            <w:pPr>
              <w:jc w:val="both"/>
              <w:rPr>
                <w:rFonts w:ascii="Arial" w:hAnsi="Arial" w:cs="Arial"/>
                <w:sz w:val="18"/>
                <w:szCs w:val="18"/>
                <w:lang w:val="cs-CZ"/>
              </w:rPr>
            </w:pPr>
          </w:p>
          <w:p w14:paraId="6245EB98" w14:textId="7275D405" w:rsidR="009105E9" w:rsidRPr="00E04450" w:rsidRDefault="009105E9" w:rsidP="002177AC">
            <w:pPr>
              <w:jc w:val="both"/>
              <w:rPr>
                <w:rFonts w:ascii="Arial" w:hAnsi="Arial" w:cs="Arial"/>
                <w:sz w:val="18"/>
                <w:szCs w:val="18"/>
                <w:lang w:val="cs-CZ"/>
              </w:rPr>
            </w:pPr>
            <w:r w:rsidRPr="00E04450">
              <w:rPr>
                <w:rFonts w:ascii="Arial" w:hAnsi="Arial" w:cs="Arial"/>
                <w:sz w:val="18"/>
                <w:szCs w:val="18"/>
                <w:lang w:val="cs-CZ"/>
              </w:rPr>
              <w:t>6.1.2</w:t>
            </w:r>
          </w:p>
        </w:tc>
        <w:tc>
          <w:tcPr>
            <w:tcW w:w="6007" w:type="dxa"/>
          </w:tcPr>
          <w:p w14:paraId="2F6C0B86" w14:textId="3F65DFA3" w:rsidR="00A13242" w:rsidRPr="00E04450" w:rsidRDefault="00A13242" w:rsidP="002177AC">
            <w:pPr>
              <w:jc w:val="both"/>
              <w:rPr>
                <w:rFonts w:ascii="Arial" w:hAnsi="Arial" w:cs="Arial"/>
                <w:sz w:val="18"/>
                <w:szCs w:val="18"/>
                <w:lang w:val="cs-CZ"/>
              </w:rPr>
            </w:pPr>
            <w:r w:rsidRPr="00E04450">
              <w:rPr>
                <w:rFonts w:ascii="Arial" w:hAnsi="Arial" w:cs="Arial"/>
                <w:sz w:val="18"/>
                <w:szCs w:val="18"/>
                <w:lang w:val="cs-CZ"/>
              </w:rPr>
              <w:t xml:space="preserve">Pod-článek </w:t>
            </w:r>
            <w:r w:rsidR="000F333E" w:rsidRPr="00E04450">
              <w:rPr>
                <w:rFonts w:ascii="Arial" w:hAnsi="Arial" w:cs="Arial"/>
                <w:sz w:val="18"/>
                <w:szCs w:val="18"/>
                <w:lang w:val="cs-CZ"/>
              </w:rPr>
              <w:t>6</w:t>
            </w:r>
            <w:r w:rsidRPr="00E04450">
              <w:rPr>
                <w:rFonts w:ascii="Arial" w:hAnsi="Arial" w:cs="Arial"/>
                <w:sz w:val="18"/>
                <w:szCs w:val="18"/>
                <w:lang w:val="cs-CZ"/>
              </w:rPr>
              <w:t>.</w:t>
            </w:r>
            <w:r w:rsidR="000F333E" w:rsidRPr="00E04450">
              <w:rPr>
                <w:rFonts w:ascii="Arial" w:hAnsi="Arial" w:cs="Arial"/>
                <w:sz w:val="18"/>
                <w:szCs w:val="18"/>
                <w:lang w:val="cs-CZ"/>
              </w:rPr>
              <w:t>1</w:t>
            </w:r>
            <w:r w:rsidRPr="00E04450">
              <w:rPr>
                <w:rFonts w:ascii="Arial" w:hAnsi="Arial" w:cs="Arial"/>
                <w:sz w:val="18"/>
                <w:szCs w:val="18"/>
                <w:lang w:val="cs-CZ"/>
              </w:rPr>
              <w:t>.</w:t>
            </w:r>
            <w:r w:rsidR="000F333E" w:rsidRPr="00E04450">
              <w:rPr>
                <w:rFonts w:ascii="Arial" w:hAnsi="Arial" w:cs="Arial"/>
                <w:sz w:val="18"/>
                <w:szCs w:val="18"/>
                <w:lang w:val="cs-CZ"/>
              </w:rPr>
              <w:t>1</w:t>
            </w:r>
            <w:r w:rsidRPr="00E04450">
              <w:rPr>
                <w:rFonts w:ascii="Arial" w:hAnsi="Arial" w:cs="Arial"/>
                <w:sz w:val="18"/>
                <w:szCs w:val="18"/>
                <w:lang w:val="cs-CZ"/>
              </w:rPr>
              <w:t xml:space="preserve"> se nahrazuje novým zněním:</w:t>
            </w:r>
          </w:p>
          <w:p w14:paraId="4971B30E" w14:textId="24892F2D" w:rsidR="00A13242" w:rsidRPr="00E04450" w:rsidRDefault="00A13242" w:rsidP="002177AC">
            <w:pPr>
              <w:jc w:val="both"/>
              <w:rPr>
                <w:rFonts w:ascii="Arial" w:hAnsi="Arial" w:cs="Arial"/>
                <w:sz w:val="18"/>
                <w:szCs w:val="18"/>
                <w:lang w:val="cs-CZ"/>
              </w:rPr>
            </w:pPr>
            <w:r w:rsidRPr="00E04450">
              <w:rPr>
                <w:rFonts w:ascii="Arial" w:hAnsi="Arial" w:cs="Arial"/>
                <w:sz w:val="18"/>
                <w:szCs w:val="18"/>
                <w:lang w:val="cs-CZ"/>
              </w:rPr>
              <w:t>„</w:t>
            </w:r>
            <w:r w:rsidR="000F333E" w:rsidRPr="00E04450">
              <w:rPr>
                <w:rFonts w:ascii="Arial" w:hAnsi="Arial" w:cs="Arial"/>
                <w:sz w:val="18"/>
                <w:szCs w:val="18"/>
                <w:lang w:val="cs-CZ"/>
              </w:rPr>
              <w:t>Objednatel je oprávněn kdykoliv podle vlastního uvážení z jakéhokoliv důvodu přerušit část nebo všechny Služby</w:t>
            </w:r>
            <w:r w:rsidR="009105E9" w:rsidRPr="00E04450">
              <w:rPr>
                <w:rFonts w:ascii="Arial" w:hAnsi="Arial" w:cs="Arial"/>
                <w:sz w:val="18"/>
                <w:szCs w:val="18"/>
                <w:lang w:val="cs-CZ"/>
              </w:rPr>
              <w:t xml:space="preserve"> prostřednictvím Oznámení Konzultantovi podaného 28 dní předem</w:t>
            </w:r>
            <w:r w:rsidRPr="00E04450">
              <w:rPr>
                <w:rFonts w:ascii="Arial" w:hAnsi="Arial" w:cs="Arial"/>
                <w:sz w:val="18"/>
                <w:szCs w:val="18"/>
                <w:lang w:val="cs-CZ"/>
              </w:rPr>
              <w:t>.“</w:t>
            </w:r>
          </w:p>
          <w:p w14:paraId="2EFEFA4B" w14:textId="77777777" w:rsidR="009105E9" w:rsidRPr="00E04450" w:rsidRDefault="009105E9" w:rsidP="002177AC">
            <w:pPr>
              <w:jc w:val="both"/>
              <w:rPr>
                <w:rFonts w:ascii="Arial" w:hAnsi="Arial" w:cs="Arial"/>
                <w:sz w:val="18"/>
                <w:szCs w:val="18"/>
                <w:lang w:val="cs-CZ"/>
              </w:rPr>
            </w:pPr>
          </w:p>
          <w:p w14:paraId="05E8EF2C" w14:textId="77777777" w:rsidR="009105E9" w:rsidRPr="00E04450" w:rsidRDefault="009105E9" w:rsidP="002177AC">
            <w:pPr>
              <w:jc w:val="both"/>
              <w:rPr>
                <w:rFonts w:ascii="Arial" w:hAnsi="Arial" w:cs="Arial"/>
                <w:sz w:val="18"/>
                <w:szCs w:val="18"/>
                <w:lang w:val="cs-CZ"/>
              </w:rPr>
            </w:pPr>
            <w:r w:rsidRPr="00E04450">
              <w:rPr>
                <w:rFonts w:ascii="Arial" w:hAnsi="Arial" w:cs="Arial"/>
                <w:sz w:val="18"/>
                <w:szCs w:val="18"/>
                <w:lang w:val="cs-CZ"/>
              </w:rPr>
              <w:t>Pod-článek 6.1.2 se nahrazuje novým zněním:</w:t>
            </w:r>
          </w:p>
          <w:p w14:paraId="657984D1" w14:textId="77777777" w:rsidR="009105E9" w:rsidRPr="00E04450" w:rsidRDefault="009105E9" w:rsidP="002177AC">
            <w:pPr>
              <w:jc w:val="both"/>
              <w:rPr>
                <w:rFonts w:ascii="Arial" w:hAnsi="Arial" w:cs="Arial"/>
                <w:sz w:val="18"/>
                <w:szCs w:val="18"/>
                <w:lang w:val="cs-CZ"/>
              </w:rPr>
            </w:pPr>
            <w:r w:rsidRPr="00E04450">
              <w:rPr>
                <w:rFonts w:ascii="Arial" w:hAnsi="Arial" w:cs="Arial"/>
                <w:sz w:val="18"/>
                <w:szCs w:val="18"/>
                <w:lang w:val="cs-CZ"/>
              </w:rPr>
              <w:t>„Konzultant je oprávněn přerušit část nebo všechny Služby za následujících okolností:</w:t>
            </w:r>
          </w:p>
          <w:p w14:paraId="1144276A" w14:textId="5CA201DE" w:rsidR="00072822" w:rsidRPr="00E04450" w:rsidRDefault="009105E9" w:rsidP="009105E9">
            <w:pPr>
              <w:pStyle w:val="Odstavecseseznamem"/>
              <w:numPr>
                <w:ilvl w:val="0"/>
                <w:numId w:val="33"/>
              </w:numPr>
              <w:ind w:hanging="720"/>
              <w:jc w:val="both"/>
              <w:rPr>
                <w:rFonts w:ascii="Arial" w:hAnsi="Arial" w:cs="Arial"/>
                <w:sz w:val="18"/>
                <w:szCs w:val="18"/>
                <w:lang w:val="cs-CZ"/>
              </w:rPr>
            </w:pPr>
            <w:r w:rsidRPr="00E04450">
              <w:rPr>
                <w:rFonts w:ascii="Arial" w:hAnsi="Arial" w:cs="Arial"/>
                <w:sz w:val="18"/>
                <w:szCs w:val="18"/>
                <w:lang w:val="cs-CZ"/>
              </w:rPr>
              <w:t>prostřednictvím Oznámení podaného Objednateli nejméně</w:t>
            </w:r>
            <w:r w:rsidR="00072822" w:rsidRPr="00E04450">
              <w:rPr>
                <w:rFonts w:ascii="Arial" w:hAnsi="Arial" w:cs="Arial"/>
                <w:sz w:val="18"/>
                <w:szCs w:val="18"/>
                <w:lang w:val="cs-CZ"/>
              </w:rPr>
              <w:t xml:space="preserve"> </w:t>
            </w:r>
            <w:r w:rsidR="00153920" w:rsidRPr="00E04450">
              <w:rPr>
                <w:rFonts w:ascii="Arial" w:hAnsi="Arial" w:cs="Arial"/>
                <w:sz w:val="18"/>
                <w:szCs w:val="18"/>
                <w:lang w:val="cs-CZ"/>
              </w:rPr>
              <w:t xml:space="preserve">28 </w:t>
            </w:r>
            <w:r w:rsidR="00072822" w:rsidRPr="00E04450">
              <w:rPr>
                <w:rFonts w:ascii="Arial" w:hAnsi="Arial" w:cs="Arial"/>
                <w:sz w:val="18"/>
                <w:szCs w:val="18"/>
                <w:lang w:val="cs-CZ"/>
              </w:rPr>
              <w:t>dní předem v případě, že Konzultant neobdržel platbu celé nebo části faktury, která je po splatnosti a Objednatel nepodal řádné Oznámen</w:t>
            </w:r>
            <w:r w:rsidR="001B68D3">
              <w:rPr>
                <w:rFonts w:ascii="Arial" w:hAnsi="Arial" w:cs="Arial"/>
                <w:sz w:val="18"/>
                <w:szCs w:val="18"/>
                <w:lang w:val="cs-CZ"/>
              </w:rPr>
              <w:t>í</w:t>
            </w:r>
            <w:r w:rsidR="00072822" w:rsidRPr="00E04450">
              <w:rPr>
                <w:rFonts w:ascii="Arial" w:hAnsi="Arial" w:cs="Arial"/>
                <w:sz w:val="18"/>
                <w:szCs w:val="18"/>
                <w:lang w:val="cs-CZ"/>
              </w:rPr>
              <w:t xml:space="preserve"> podle Pod-článku 7.5 [Sporné faktury] popisující důvody, kvůli nimž nezaplatil Konzultantovi fakturu nebo její část;</w:t>
            </w:r>
          </w:p>
          <w:p w14:paraId="5F02DD55" w14:textId="4E2E7977" w:rsidR="009105E9" w:rsidRPr="00E04450" w:rsidRDefault="00072822" w:rsidP="009105E9">
            <w:pPr>
              <w:pStyle w:val="Odstavecseseznamem"/>
              <w:numPr>
                <w:ilvl w:val="0"/>
                <w:numId w:val="33"/>
              </w:numPr>
              <w:ind w:hanging="720"/>
              <w:jc w:val="both"/>
              <w:rPr>
                <w:rFonts w:ascii="Arial" w:hAnsi="Arial" w:cs="Arial"/>
                <w:sz w:val="18"/>
                <w:szCs w:val="18"/>
                <w:lang w:val="cs-CZ"/>
              </w:rPr>
            </w:pPr>
            <w:r w:rsidRPr="00E04450">
              <w:rPr>
                <w:rFonts w:ascii="Arial" w:hAnsi="Arial" w:cs="Arial"/>
                <w:sz w:val="18"/>
                <w:szCs w:val="18"/>
                <w:lang w:val="cs-CZ"/>
              </w:rPr>
              <w:t>v případě, že nastane Mimořádná událost, včetně události předvídané v Pod-článku 3.8 [</w:t>
            </w:r>
            <w:r w:rsidR="001B68D3">
              <w:rPr>
                <w:rFonts w:ascii="Arial" w:hAnsi="Arial" w:cs="Arial"/>
                <w:sz w:val="18"/>
                <w:szCs w:val="18"/>
                <w:lang w:val="cs-CZ"/>
              </w:rPr>
              <w:t>Ochrana a bezpečnost personálu konzultanta</w:t>
            </w:r>
            <w:r w:rsidRPr="00E04450">
              <w:rPr>
                <w:rFonts w:ascii="Arial" w:hAnsi="Arial" w:cs="Arial"/>
                <w:sz w:val="18"/>
                <w:szCs w:val="18"/>
                <w:lang w:val="cs-CZ"/>
              </w:rPr>
              <w:t>], Konzultant musí dát Objednateli Oznámení nejdříve, jak je to rozumně možné. Konzultant musí vynaložit přiměřené úsilí k tomu, aby takovému přerušení části nebo celých Služeb předešel nebo je minimalizoval.“</w:t>
            </w:r>
            <w:r w:rsidR="009105E9" w:rsidRPr="00E04450">
              <w:rPr>
                <w:rFonts w:ascii="Arial" w:hAnsi="Arial" w:cs="Arial"/>
                <w:sz w:val="18"/>
                <w:szCs w:val="18"/>
                <w:lang w:val="cs-CZ"/>
              </w:rPr>
              <w:t xml:space="preserve"> </w:t>
            </w:r>
          </w:p>
        </w:tc>
      </w:tr>
      <w:tr w:rsidR="00A13242" w:rsidRPr="00E04450" w14:paraId="46BFCCED" w14:textId="77777777" w:rsidTr="00C461C4">
        <w:tc>
          <w:tcPr>
            <w:tcW w:w="650" w:type="dxa"/>
          </w:tcPr>
          <w:p w14:paraId="5C4DE2EA" w14:textId="3EF971D0" w:rsidR="00A13242" w:rsidRPr="00E04450" w:rsidRDefault="008C3409" w:rsidP="002177AC">
            <w:pPr>
              <w:keepNext/>
              <w:jc w:val="both"/>
              <w:rPr>
                <w:rFonts w:ascii="Arial" w:hAnsi="Arial" w:cs="Arial"/>
                <w:b/>
                <w:sz w:val="18"/>
                <w:szCs w:val="18"/>
                <w:lang w:val="cs-CZ"/>
              </w:rPr>
            </w:pPr>
            <w:r w:rsidRPr="00E04450">
              <w:rPr>
                <w:rFonts w:ascii="Arial" w:hAnsi="Arial" w:cs="Arial"/>
                <w:b/>
                <w:sz w:val="18"/>
                <w:szCs w:val="18"/>
                <w:lang w:val="cs-CZ"/>
              </w:rPr>
              <w:t>6.4</w:t>
            </w:r>
          </w:p>
        </w:tc>
        <w:tc>
          <w:tcPr>
            <w:tcW w:w="651" w:type="dxa"/>
            <w:tcBorders>
              <w:bottom w:val="single" w:sz="4" w:space="0" w:color="auto"/>
            </w:tcBorders>
          </w:tcPr>
          <w:p w14:paraId="33071B67" w14:textId="77777777" w:rsidR="00A13242" w:rsidRPr="00E04450" w:rsidRDefault="00A13242" w:rsidP="002177AC">
            <w:pPr>
              <w:keepNext/>
              <w:jc w:val="both"/>
              <w:rPr>
                <w:rFonts w:ascii="Arial" w:hAnsi="Arial" w:cs="Arial"/>
                <w:b/>
                <w:sz w:val="18"/>
                <w:szCs w:val="18"/>
                <w:lang w:val="cs-CZ"/>
              </w:rPr>
            </w:pPr>
          </w:p>
        </w:tc>
        <w:tc>
          <w:tcPr>
            <w:tcW w:w="1010" w:type="dxa"/>
            <w:tcBorders>
              <w:bottom w:val="single" w:sz="4" w:space="0" w:color="auto"/>
            </w:tcBorders>
          </w:tcPr>
          <w:p w14:paraId="32B30394" w14:textId="77777777" w:rsidR="00A13242" w:rsidRPr="00E04450" w:rsidRDefault="00A13242" w:rsidP="002177AC">
            <w:pPr>
              <w:keepNext/>
              <w:jc w:val="both"/>
              <w:rPr>
                <w:rFonts w:ascii="Arial" w:hAnsi="Arial" w:cs="Arial"/>
                <w:b/>
                <w:sz w:val="18"/>
                <w:szCs w:val="18"/>
                <w:lang w:val="cs-CZ"/>
              </w:rPr>
            </w:pPr>
          </w:p>
        </w:tc>
        <w:tc>
          <w:tcPr>
            <w:tcW w:w="941" w:type="dxa"/>
            <w:tcBorders>
              <w:bottom w:val="single" w:sz="4" w:space="0" w:color="auto"/>
            </w:tcBorders>
          </w:tcPr>
          <w:p w14:paraId="189D1158" w14:textId="77777777" w:rsidR="00A13242" w:rsidRPr="00E04450" w:rsidRDefault="00A13242" w:rsidP="002177AC">
            <w:pPr>
              <w:keepNext/>
              <w:jc w:val="both"/>
              <w:rPr>
                <w:rFonts w:ascii="Arial" w:hAnsi="Arial" w:cs="Arial"/>
                <w:sz w:val="18"/>
                <w:szCs w:val="18"/>
                <w:lang w:val="cs-CZ"/>
              </w:rPr>
            </w:pPr>
          </w:p>
        </w:tc>
        <w:tc>
          <w:tcPr>
            <w:tcW w:w="6007" w:type="dxa"/>
            <w:tcBorders>
              <w:bottom w:val="single" w:sz="4" w:space="0" w:color="auto"/>
            </w:tcBorders>
          </w:tcPr>
          <w:p w14:paraId="5CAF28DF" w14:textId="77777777" w:rsidR="00A13242" w:rsidRPr="00E04450" w:rsidRDefault="00A13242" w:rsidP="002177AC">
            <w:pPr>
              <w:keepNext/>
              <w:jc w:val="both"/>
              <w:rPr>
                <w:rFonts w:ascii="Arial" w:hAnsi="Arial" w:cs="Arial"/>
                <w:sz w:val="18"/>
                <w:szCs w:val="18"/>
                <w:lang w:val="cs-CZ"/>
              </w:rPr>
            </w:pPr>
          </w:p>
        </w:tc>
      </w:tr>
      <w:tr w:rsidR="00A13242" w:rsidRPr="00E04450" w14:paraId="15EEF5BC" w14:textId="77777777" w:rsidTr="00C461C4">
        <w:trPr>
          <w:trHeight w:val="1087"/>
        </w:trPr>
        <w:tc>
          <w:tcPr>
            <w:tcW w:w="2311" w:type="dxa"/>
            <w:gridSpan w:val="3"/>
          </w:tcPr>
          <w:p w14:paraId="472578BD" w14:textId="1A388F76" w:rsidR="00A13242" w:rsidRPr="00E04450" w:rsidRDefault="008C3409" w:rsidP="002177AC">
            <w:pPr>
              <w:rPr>
                <w:rFonts w:ascii="Arial" w:hAnsi="Arial" w:cs="Arial"/>
                <w:b/>
                <w:sz w:val="18"/>
                <w:szCs w:val="18"/>
                <w:lang w:val="cs-CZ"/>
              </w:rPr>
            </w:pPr>
            <w:r w:rsidRPr="00E04450">
              <w:rPr>
                <w:rFonts w:ascii="Arial" w:hAnsi="Arial" w:cs="Arial"/>
                <w:b/>
                <w:sz w:val="18"/>
                <w:szCs w:val="18"/>
                <w:lang w:val="cs-CZ"/>
              </w:rPr>
              <w:t>Ukončení smlouvy</w:t>
            </w:r>
          </w:p>
        </w:tc>
        <w:tc>
          <w:tcPr>
            <w:tcW w:w="941" w:type="dxa"/>
          </w:tcPr>
          <w:p w14:paraId="61AB2973" w14:textId="06E458CB" w:rsidR="00A13242" w:rsidRPr="00E04450" w:rsidRDefault="008C3409" w:rsidP="002177AC">
            <w:pPr>
              <w:jc w:val="both"/>
              <w:rPr>
                <w:rFonts w:ascii="Arial" w:hAnsi="Arial" w:cs="Arial"/>
                <w:sz w:val="18"/>
                <w:szCs w:val="18"/>
                <w:lang w:val="cs-CZ"/>
              </w:rPr>
            </w:pPr>
            <w:r w:rsidRPr="00E04450">
              <w:rPr>
                <w:rFonts w:ascii="Arial" w:hAnsi="Arial" w:cs="Arial"/>
                <w:sz w:val="18"/>
                <w:szCs w:val="18"/>
                <w:lang w:val="cs-CZ"/>
              </w:rPr>
              <w:t>6.4.1</w:t>
            </w:r>
          </w:p>
          <w:p w14:paraId="348617EA" w14:textId="77777777" w:rsidR="00D3228E" w:rsidRPr="00E04450" w:rsidRDefault="00D3228E" w:rsidP="002177AC">
            <w:pPr>
              <w:jc w:val="both"/>
              <w:rPr>
                <w:rFonts w:ascii="Arial" w:hAnsi="Arial" w:cs="Arial"/>
                <w:sz w:val="18"/>
                <w:szCs w:val="18"/>
                <w:lang w:val="cs-CZ"/>
              </w:rPr>
            </w:pPr>
          </w:p>
          <w:p w14:paraId="7587054C" w14:textId="77777777" w:rsidR="00D3228E" w:rsidRPr="00E04450" w:rsidRDefault="00D3228E" w:rsidP="002177AC">
            <w:pPr>
              <w:jc w:val="both"/>
              <w:rPr>
                <w:rFonts w:ascii="Arial" w:hAnsi="Arial" w:cs="Arial"/>
                <w:sz w:val="18"/>
                <w:szCs w:val="18"/>
                <w:lang w:val="cs-CZ"/>
              </w:rPr>
            </w:pPr>
          </w:p>
          <w:p w14:paraId="65C0F2F6" w14:textId="77777777" w:rsidR="00D3228E" w:rsidRPr="00E04450" w:rsidRDefault="00D3228E" w:rsidP="002177AC">
            <w:pPr>
              <w:jc w:val="both"/>
              <w:rPr>
                <w:rFonts w:ascii="Arial" w:hAnsi="Arial" w:cs="Arial"/>
                <w:sz w:val="18"/>
                <w:szCs w:val="18"/>
                <w:lang w:val="cs-CZ"/>
              </w:rPr>
            </w:pPr>
          </w:p>
          <w:p w14:paraId="3DD9F98B" w14:textId="77777777" w:rsidR="00D3228E" w:rsidRPr="00E04450" w:rsidRDefault="00D3228E" w:rsidP="002177AC">
            <w:pPr>
              <w:jc w:val="both"/>
              <w:rPr>
                <w:rFonts w:ascii="Arial" w:hAnsi="Arial" w:cs="Arial"/>
                <w:sz w:val="18"/>
                <w:szCs w:val="18"/>
                <w:lang w:val="cs-CZ"/>
              </w:rPr>
            </w:pPr>
          </w:p>
          <w:p w14:paraId="67EE02AA" w14:textId="77777777" w:rsidR="00D3228E" w:rsidRPr="00E04450" w:rsidRDefault="00D3228E" w:rsidP="002177AC">
            <w:pPr>
              <w:jc w:val="both"/>
              <w:rPr>
                <w:rFonts w:ascii="Arial" w:hAnsi="Arial" w:cs="Arial"/>
                <w:sz w:val="18"/>
                <w:szCs w:val="18"/>
                <w:lang w:val="cs-CZ"/>
              </w:rPr>
            </w:pPr>
          </w:p>
          <w:p w14:paraId="782E0B69" w14:textId="77777777" w:rsidR="00D3228E" w:rsidRPr="00E04450" w:rsidRDefault="00D3228E" w:rsidP="002177AC">
            <w:pPr>
              <w:jc w:val="both"/>
              <w:rPr>
                <w:rFonts w:ascii="Arial" w:hAnsi="Arial" w:cs="Arial"/>
                <w:sz w:val="18"/>
                <w:szCs w:val="18"/>
                <w:lang w:val="cs-CZ"/>
              </w:rPr>
            </w:pPr>
          </w:p>
          <w:p w14:paraId="25074E63" w14:textId="77777777" w:rsidR="00D3228E" w:rsidRPr="00E04450" w:rsidRDefault="00D3228E" w:rsidP="002177AC">
            <w:pPr>
              <w:jc w:val="both"/>
              <w:rPr>
                <w:rFonts w:ascii="Arial" w:hAnsi="Arial" w:cs="Arial"/>
                <w:sz w:val="18"/>
                <w:szCs w:val="18"/>
                <w:lang w:val="cs-CZ"/>
              </w:rPr>
            </w:pPr>
          </w:p>
          <w:p w14:paraId="6796BEF5" w14:textId="4B5534BA" w:rsidR="00F46230" w:rsidRDefault="00F46230" w:rsidP="002177AC">
            <w:pPr>
              <w:jc w:val="both"/>
              <w:rPr>
                <w:rFonts w:ascii="Arial" w:hAnsi="Arial" w:cs="Arial"/>
                <w:sz w:val="18"/>
                <w:szCs w:val="18"/>
                <w:lang w:val="cs-CZ"/>
              </w:rPr>
            </w:pPr>
            <w:r>
              <w:rPr>
                <w:rFonts w:ascii="Arial" w:hAnsi="Arial" w:cs="Arial"/>
                <w:sz w:val="18"/>
                <w:szCs w:val="18"/>
                <w:lang w:val="cs-CZ"/>
              </w:rPr>
              <w:t>6.4.1</w:t>
            </w:r>
          </w:p>
          <w:p w14:paraId="39FEA4D4" w14:textId="77777777" w:rsidR="00F46230" w:rsidRDefault="00F46230" w:rsidP="002177AC">
            <w:pPr>
              <w:jc w:val="both"/>
              <w:rPr>
                <w:rFonts w:ascii="Arial" w:hAnsi="Arial" w:cs="Arial"/>
                <w:sz w:val="18"/>
                <w:szCs w:val="18"/>
                <w:lang w:val="cs-CZ"/>
              </w:rPr>
            </w:pPr>
          </w:p>
          <w:p w14:paraId="7F4F7C6A" w14:textId="77777777" w:rsidR="00F46230" w:rsidRDefault="00F46230" w:rsidP="002177AC">
            <w:pPr>
              <w:jc w:val="both"/>
              <w:rPr>
                <w:rFonts w:ascii="Arial" w:hAnsi="Arial" w:cs="Arial"/>
                <w:sz w:val="18"/>
                <w:szCs w:val="18"/>
                <w:lang w:val="cs-CZ"/>
              </w:rPr>
            </w:pPr>
          </w:p>
          <w:p w14:paraId="7F2F8352" w14:textId="77777777" w:rsidR="00F46230" w:rsidRDefault="00F46230" w:rsidP="002177AC">
            <w:pPr>
              <w:jc w:val="both"/>
              <w:rPr>
                <w:rFonts w:ascii="Arial" w:hAnsi="Arial" w:cs="Arial"/>
                <w:sz w:val="18"/>
                <w:szCs w:val="18"/>
                <w:lang w:val="cs-CZ"/>
              </w:rPr>
            </w:pPr>
          </w:p>
          <w:p w14:paraId="5E4C23E7" w14:textId="77777777" w:rsidR="00F46230" w:rsidRDefault="00F46230" w:rsidP="002177AC">
            <w:pPr>
              <w:jc w:val="both"/>
              <w:rPr>
                <w:rFonts w:ascii="Arial" w:hAnsi="Arial" w:cs="Arial"/>
                <w:sz w:val="18"/>
                <w:szCs w:val="18"/>
                <w:lang w:val="cs-CZ"/>
              </w:rPr>
            </w:pPr>
          </w:p>
          <w:p w14:paraId="0395BFEF" w14:textId="5CCDCD5C" w:rsidR="00D3228E" w:rsidRPr="00E04450" w:rsidRDefault="00D3228E" w:rsidP="002177AC">
            <w:pPr>
              <w:jc w:val="both"/>
              <w:rPr>
                <w:rFonts w:ascii="Arial" w:hAnsi="Arial" w:cs="Arial"/>
                <w:sz w:val="18"/>
                <w:szCs w:val="18"/>
                <w:lang w:val="cs-CZ"/>
              </w:rPr>
            </w:pPr>
            <w:r w:rsidRPr="00E04450">
              <w:rPr>
                <w:rFonts w:ascii="Arial" w:hAnsi="Arial" w:cs="Arial"/>
                <w:sz w:val="18"/>
                <w:szCs w:val="18"/>
                <w:lang w:val="cs-CZ"/>
              </w:rPr>
              <w:t>6.4.2</w:t>
            </w:r>
          </w:p>
        </w:tc>
        <w:tc>
          <w:tcPr>
            <w:tcW w:w="6007" w:type="dxa"/>
          </w:tcPr>
          <w:p w14:paraId="22F0DC10" w14:textId="076C8DF1" w:rsidR="00A13242" w:rsidRPr="00E04450" w:rsidRDefault="00A13242" w:rsidP="002177AC">
            <w:pPr>
              <w:jc w:val="both"/>
              <w:rPr>
                <w:rFonts w:ascii="Arial" w:hAnsi="Arial" w:cs="Arial"/>
                <w:sz w:val="18"/>
                <w:szCs w:val="18"/>
                <w:lang w:val="cs-CZ"/>
              </w:rPr>
            </w:pPr>
            <w:r w:rsidRPr="00E04450">
              <w:rPr>
                <w:rFonts w:ascii="Arial" w:hAnsi="Arial" w:cs="Arial"/>
                <w:sz w:val="18"/>
                <w:szCs w:val="18"/>
                <w:lang w:val="cs-CZ"/>
              </w:rPr>
              <w:t xml:space="preserve">Pod-článek </w:t>
            </w:r>
            <w:r w:rsidR="008C3409" w:rsidRPr="00E04450">
              <w:rPr>
                <w:rFonts w:ascii="Arial" w:hAnsi="Arial" w:cs="Arial"/>
                <w:sz w:val="18"/>
                <w:szCs w:val="18"/>
                <w:lang w:val="cs-CZ"/>
              </w:rPr>
              <w:t>6</w:t>
            </w:r>
            <w:r w:rsidRPr="00E04450">
              <w:rPr>
                <w:rFonts w:ascii="Arial" w:hAnsi="Arial" w:cs="Arial"/>
                <w:sz w:val="18"/>
                <w:szCs w:val="18"/>
                <w:lang w:val="cs-CZ"/>
              </w:rPr>
              <w:t>.</w:t>
            </w:r>
            <w:r w:rsidR="008C3409" w:rsidRPr="00E04450">
              <w:rPr>
                <w:rFonts w:ascii="Arial" w:hAnsi="Arial" w:cs="Arial"/>
                <w:sz w:val="18"/>
                <w:szCs w:val="18"/>
                <w:lang w:val="cs-CZ"/>
              </w:rPr>
              <w:t>4</w:t>
            </w:r>
            <w:r w:rsidRPr="00E04450">
              <w:rPr>
                <w:rFonts w:ascii="Arial" w:hAnsi="Arial" w:cs="Arial"/>
                <w:sz w:val="18"/>
                <w:szCs w:val="18"/>
                <w:lang w:val="cs-CZ"/>
              </w:rPr>
              <w:t>.1</w:t>
            </w:r>
            <w:r w:rsidR="008C3409" w:rsidRPr="00E04450">
              <w:rPr>
                <w:rFonts w:ascii="Arial" w:hAnsi="Arial" w:cs="Arial"/>
                <w:sz w:val="18"/>
                <w:szCs w:val="18"/>
                <w:lang w:val="cs-CZ"/>
              </w:rPr>
              <w:t xml:space="preserve"> písm. (</w:t>
            </w:r>
            <w:r w:rsidR="002177AC" w:rsidRPr="00E04450">
              <w:rPr>
                <w:rFonts w:ascii="Arial" w:hAnsi="Arial" w:cs="Arial"/>
                <w:sz w:val="18"/>
                <w:szCs w:val="18"/>
                <w:lang w:val="cs-CZ"/>
              </w:rPr>
              <w:t>d</w:t>
            </w:r>
            <w:r w:rsidR="008C3409" w:rsidRPr="00E04450">
              <w:rPr>
                <w:rFonts w:ascii="Arial" w:hAnsi="Arial" w:cs="Arial"/>
                <w:sz w:val="18"/>
                <w:szCs w:val="18"/>
                <w:lang w:val="cs-CZ"/>
              </w:rPr>
              <w:t>)</w:t>
            </w:r>
            <w:r w:rsidRPr="00E04450">
              <w:rPr>
                <w:rFonts w:ascii="Arial" w:hAnsi="Arial" w:cs="Arial"/>
                <w:sz w:val="18"/>
                <w:szCs w:val="18"/>
                <w:lang w:val="cs-CZ"/>
              </w:rPr>
              <w:t xml:space="preserve"> se nahrazuje novým zněním:</w:t>
            </w:r>
          </w:p>
          <w:p w14:paraId="0B5FF86F" w14:textId="12E0FBB1" w:rsidR="00F46230" w:rsidRDefault="00A13242" w:rsidP="002177AC">
            <w:pPr>
              <w:jc w:val="both"/>
              <w:outlineLvl w:val="2"/>
              <w:rPr>
                <w:rFonts w:ascii="Arial" w:hAnsi="Arial" w:cs="Arial"/>
                <w:sz w:val="18"/>
                <w:szCs w:val="18"/>
                <w:lang w:val="cs-CZ"/>
              </w:rPr>
            </w:pPr>
            <w:r w:rsidRPr="00E04450">
              <w:rPr>
                <w:rFonts w:ascii="Arial" w:hAnsi="Arial" w:cs="Arial"/>
                <w:sz w:val="18"/>
                <w:szCs w:val="18"/>
                <w:lang w:val="cs-CZ"/>
              </w:rPr>
              <w:t>„</w:t>
            </w:r>
            <w:r w:rsidR="008C3409" w:rsidRPr="00E04450">
              <w:rPr>
                <w:rFonts w:ascii="Arial" w:hAnsi="Arial" w:cs="Arial"/>
                <w:sz w:val="18"/>
                <w:szCs w:val="18"/>
                <w:lang w:val="cs-CZ"/>
              </w:rPr>
              <w:t xml:space="preserve">Objednatel je oprávněn Smlouvu kdykoliv </w:t>
            </w:r>
            <w:r w:rsidR="00B667FB" w:rsidRPr="00E04450">
              <w:rPr>
                <w:rFonts w:ascii="Arial" w:hAnsi="Arial" w:cs="Arial"/>
                <w:sz w:val="18"/>
                <w:szCs w:val="18"/>
                <w:lang w:val="cs-CZ"/>
              </w:rPr>
              <w:t xml:space="preserve">na základě </w:t>
            </w:r>
            <w:r w:rsidR="008C3409" w:rsidRPr="00E04450">
              <w:rPr>
                <w:rFonts w:ascii="Arial" w:hAnsi="Arial" w:cs="Arial"/>
                <w:sz w:val="18"/>
                <w:szCs w:val="18"/>
                <w:lang w:val="cs-CZ"/>
              </w:rPr>
              <w:t xml:space="preserve">vlastního uvážení vypovědět prostřednictvím Oznámení takové výpovědi Konzultantovi. Výpověď </w:t>
            </w:r>
            <w:r w:rsidR="00D3228E" w:rsidRPr="00E04450">
              <w:rPr>
                <w:rFonts w:ascii="Arial" w:hAnsi="Arial" w:cs="Arial"/>
                <w:sz w:val="18"/>
                <w:szCs w:val="18"/>
                <w:lang w:val="cs-CZ"/>
              </w:rPr>
              <w:t xml:space="preserve">nabude účinnosti </w:t>
            </w:r>
            <w:r w:rsidR="00034381">
              <w:rPr>
                <w:rFonts w:ascii="Arial" w:hAnsi="Arial" w:cs="Arial"/>
                <w:sz w:val="18"/>
                <w:szCs w:val="18"/>
                <w:lang w:val="cs-CZ"/>
              </w:rPr>
              <w:t>15</w:t>
            </w:r>
            <w:r w:rsidR="00D3228E" w:rsidRPr="00E04450">
              <w:rPr>
                <w:rFonts w:ascii="Arial" w:hAnsi="Arial" w:cs="Arial"/>
                <w:sz w:val="18"/>
                <w:szCs w:val="18"/>
                <w:lang w:val="cs-CZ"/>
              </w:rPr>
              <w:t xml:space="preserve"> dní od podání příslušného Oznámení Konzultantovi, přičemž Objednatel není oprávněn vypovědět Smlouvou podle tohoto ustanovení za tím účelem, aby vykonal Služby sám nebo pomocí třetích osob</w:t>
            </w:r>
            <w:r w:rsidRPr="00E04450">
              <w:rPr>
                <w:rFonts w:ascii="Arial" w:hAnsi="Arial" w:cs="Arial"/>
                <w:sz w:val="18"/>
                <w:szCs w:val="18"/>
                <w:lang w:val="cs-CZ"/>
              </w:rPr>
              <w:t>.</w:t>
            </w:r>
            <w:r w:rsidR="00F46230">
              <w:rPr>
                <w:rFonts w:ascii="Arial" w:hAnsi="Arial" w:cs="Arial"/>
                <w:sz w:val="18"/>
                <w:szCs w:val="18"/>
                <w:lang w:val="cs-CZ"/>
              </w:rPr>
              <w:t>“</w:t>
            </w:r>
          </w:p>
          <w:p w14:paraId="1F3C6AA6" w14:textId="6BD41E2C" w:rsidR="00F46230" w:rsidRDefault="00F46230" w:rsidP="002177AC">
            <w:pPr>
              <w:jc w:val="both"/>
              <w:outlineLvl w:val="2"/>
              <w:rPr>
                <w:rFonts w:ascii="Arial" w:hAnsi="Arial" w:cs="Arial"/>
                <w:sz w:val="18"/>
                <w:szCs w:val="18"/>
                <w:lang w:val="cs-CZ"/>
              </w:rPr>
            </w:pPr>
          </w:p>
          <w:p w14:paraId="43965CD8" w14:textId="563A95BE" w:rsidR="00F46230" w:rsidRDefault="00F46230" w:rsidP="002177AC">
            <w:pPr>
              <w:jc w:val="both"/>
              <w:outlineLvl w:val="2"/>
              <w:rPr>
                <w:rFonts w:ascii="Arial" w:hAnsi="Arial" w:cs="Arial"/>
                <w:sz w:val="18"/>
                <w:szCs w:val="18"/>
                <w:lang w:val="cs-CZ"/>
              </w:rPr>
            </w:pPr>
            <w:r>
              <w:rPr>
                <w:rFonts w:ascii="Arial" w:hAnsi="Arial" w:cs="Arial"/>
                <w:sz w:val="18"/>
                <w:szCs w:val="18"/>
                <w:lang w:val="cs-CZ"/>
              </w:rPr>
              <w:t>Doplňuje se nový Pod-článek 6.4.1 písm. (f), který zní následovně:</w:t>
            </w:r>
          </w:p>
          <w:p w14:paraId="52C416E0" w14:textId="2A0A3AD2" w:rsidR="00A13242" w:rsidRPr="00E04450" w:rsidRDefault="00F46230" w:rsidP="002177AC">
            <w:pPr>
              <w:jc w:val="both"/>
              <w:outlineLvl w:val="2"/>
              <w:rPr>
                <w:rFonts w:ascii="Arial" w:hAnsi="Arial" w:cs="Arial"/>
                <w:sz w:val="18"/>
                <w:szCs w:val="18"/>
                <w:lang w:val="cs-CZ"/>
              </w:rPr>
            </w:pPr>
            <w:r>
              <w:rPr>
                <w:rFonts w:ascii="Arial" w:hAnsi="Arial" w:cs="Arial"/>
                <w:sz w:val="18"/>
                <w:szCs w:val="18"/>
                <w:lang w:val="cs-CZ"/>
              </w:rPr>
              <w:t>„Jestliže Objednatel zruší zadávací řízení na výběr Zhotovitele Díla, může Objednatel na základě odpovídajícího Oznámení s okamžitým účinkem odstoupit od Smlouvy.</w:t>
            </w:r>
            <w:r w:rsidR="00A13242" w:rsidRPr="00E04450">
              <w:rPr>
                <w:rFonts w:ascii="Arial" w:hAnsi="Arial" w:cs="Arial"/>
                <w:sz w:val="18"/>
                <w:szCs w:val="18"/>
                <w:lang w:val="cs-CZ"/>
              </w:rPr>
              <w:t>“</w:t>
            </w:r>
          </w:p>
          <w:p w14:paraId="77DDFC08" w14:textId="77777777" w:rsidR="00D3228E" w:rsidRPr="00E04450" w:rsidRDefault="00D3228E" w:rsidP="002177AC">
            <w:pPr>
              <w:jc w:val="both"/>
              <w:outlineLvl w:val="2"/>
              <w:rPr>
                <w:rFonts w:ascii="Arial" w:hAnsi="Arial" w:cs="Arial"/>
                <w:sz w:val="18"/>
                <w:szCs w:val="18"/>
                <w:lang w:val="cs-CZ"/>
              </w:rPr>
            </w:pPr>
          </w:p>
          <w:p w14:paraId="0D371A0C" w14:textId="3C1A6227" w:rsidR="00D3228E" w:rsidRPr="00E04450" w:rsidRDefault="00D3228E" w:rsidP="002177AC">
            <w:pPr>
              <w:jc w:val="both"/>
              <w:outlineLvl w:val="2"/>
              <w:rPr>
                <w:rFonts w:ascii="Arial" w:hAnsi="Arial" w:cs="Arial"/>
                <w:sz w:val="18"/>
                <w:szCs w:val="18"/>
                <w:lang w:val="cs-CZ"/>
              </w:rPr>
            </w:pPr>
            <w:r w:rsidRPr="00E04450">
              <w:rPr>
                <w:rFonts w:ascii="Arial" w:hAnsi="Arial" w:cs="Arial"/>
                <w:sz w:val="18"/>
                <w:szCs w:val="18"/>
                <w:lang w:val="cs-CZ"/>
              </w:rPr>
              <w:t>Pod-článk</w:t>
            </w:r>
            <w:r w:rsidR="00FF41C7" w:rsidRPr="00E04450">
              <w:rPr>
                <w:rFonts w:ascii="Arial" w:hAnsi="Arial" w:cs="Arial"/>
                <w:sz w:val="18"/>
                <w:szCs w:val="18"/>
                <w:lang w:val="cs-CZ"/>
              </w:rPr>
              <w:t>y</w:t>
            </w:r>
            <w:r w:rsidRPr="00E04450">
              <w:rPr>
                <w:rFonts w:ascii="Arial" w:hAnsi="Arial" w:cs="Arial"/>
                <w:sz w:val="18"/>
                <w:szCs w:val="18"/>
                <w:lang w:val="cs-CZ"/>
              </w:rPr>
              <w:t xml:space="preserve"> 6.4.2 písm. </w:t>
            </w:r>
            <w:r w:rsidR="00A31628" w:rsidRPr="00E04450">
              <w:rPr>
                <w:rFonts w:ascii="Arial" w:hAnsi="Arial" w:cs="Arial"/>
                <w:sz w:val="18"/>
                <w:szCs w:val="18"/>
                <w:lang w:val="cs-CZ"/>
              </w:rPr>
              <w:t xml:space="preserve">(a), </w:t>
            </w:r>
            <w:r w:rsidRPr="00E04450">
              <w:rPr>
                <w:rFonts w:ascii="Arial" w:hAnsi="Arial" w:cs="Arial"/>
                <w:sz w:val="18"/>
                <w:szCs w:val="18"/>
                <w:lang w:val="cs-CZ"/>
              </w:rPr>
              <w:t xml:space="preserve">(b) </w:t>
            </w:r>
            <w:r w:rsidR="00A31628" w:rsidRPr="00E04450">
              <w:rPr>
                <w:rFonts w:ascii="Arial" w:hAnsi="Arial" w:cs="Arial"/>
                <w:sz w:val="18"/>
                <w:szCs w:val="18"/>
                <w:lang w:val="cs-CZ"/>
              </w:rPr>
              <w:t xml:space="preserve">a (e) </w:t>
            </w:r>
            <w:r w:rsidRPr="00E04450">
              <w:rPr>
                <w:rFonts w:ascii="Arial" w:hAnsi="Arial" w:cs="Arial"/>
                <w:sz w:val="18"/>
                <w:szCs w:val="18"/>
                <w:lang w:val="cs-CZ"/>
              </w:rPr>
              <w:t xml:space="preserve">se </w:t>
            </w:r>
            <w:r w:rsidR="00A31628" w:rsidRPr="00E04450">
              <w:rPr>
                <w:rFonts w:ascii="Arial" w:hAnsi="Arial" w:cs="Arial"/>
                <w:sz w:val="18"/>
                <w:szCs w:val="18"/>
                <w:lang w:val="cs-CZ"/>
              </w:rPr>
              <w:t>ruší bez náhrady</w:t>
            </w:r>
            <w:r w:rsidRPr="00E04450">
              <w:rPr>
                <w:rFonts w:ascii="Arial" w:hAnsi="Arial" w:cs="Arial"/>
                <w:sz w:val="18"/>
                <w:szCs w:val="18"/>
                <w:lang w:val="cs-CZ"/>
              </w:rPr>
              <w:t>.“</w:t>
            </w:r>
          </w:p>
        </w:tc>
      </w:tr>
      <w:tr w:rsidR="00A13242" w:rsidRPr="00E04450" w14:paraId="210E6E0C" w14:textId="77777777" w:rsidTr="00C461C4">
        <w:tc>
          <w:tcPr>
            <w:tcW w:w="650" w:type="dxa"/>
          </w:tcPr>
          <w:p w14:paraId="0B55E9B1" w14:textId="1337B429" w:rsidR="00A13242" w:rsidRPr="00E04450" w:rsidRDefault="00D3228E" w:rsidP="002177AC">
            <w:pPr>
              <w:keepNext/>
              <w:jc w:val="both"/>
              <w:rPr>
                <w:rFonts w:ascii="Arial" w:hAnsi="Arial" w:cs="Arial"/>
                <w:b/>
                <w:sz w:val="18"/>
                <w:szCs w:val="18"/>
                <w:lang w:val="cs-CZ"/>
              </w:rPr>
            </w:pPr>
            <w:r w:rsidRPr="00E04450">
              <w:rPr>
                <w:rFonts w:ascii="Arial" w:hAnsi="Arial" w:cs="Arial"/>
                <w:b/>
                <w:sz w:val="18"/>
                <w:szCs w:val="18"/>
                <w:lang w:val="cs-CZ"/>
              </w:rPr>
              <w:t>6.5</w:t>
            </w:r>
          </w:p>
        </w:tc>
        <w:tc>
          <w:tcPr>
            <w:tcW w:w="651" w:type="dxa"/>
            <w:tcBorders>
              <w:bottom w:val="single" w:sz="4" w:space="0" w:color="auto"/>
            </w:tcBorders>
          </w:tcPr>
          <w:p w14:paraId="79F2EE35" w14:textId="77777777" w:rsidR="00A13242" w:rsidRPr="00E04450" w:rsidRDefault="00A13242" w:rsidP="002177AC">
            <w:pPr>
              <w:keepNext/>
              <w:jc w:val="both"/>
              <w:rPr>
                <w:rFonts w:ascii="Arial" w:hAnsi="Arial" w:cs="Arial"/>
                <w:b/>
                <w:sz w:val="18"/>
                <w:szCs w:val="18"/>
                <w:lang w:val="cs-CZ"/>
              </w:rPr>
            </w:pPr>
          </w:p>
        </w:tc>
        <w:tc>
          <w:tcPr>
            <w:tcW w:w="1010" w:type="dxa"/>
            <w:tcBorders>
              <w:bottom w:val="single" w:sz="4" w:space="0" w:color="auto"/>
            </w:tcBorders>
          </w:tcPr>
          <w:p w14:paraId="77A96F52" w14:textId="77777777" w:rsidR="00A13242" w:rsidRPr="00E04450" w:rsidRDefault="00A13242" w:rsidP="002177AC">
            <w:pPr>
              <w:keepNext/>
              <w:jc w:val="both"/>
              <w:rPr>
                <w:rFonts w:ascii="Arial" w:hAnsi="Arial" w:cs="Arial"/>
                <w:b/>
                <w:sz w:val="18"/>
                <w:szCs w:val="18"/>
                <w:lang w:val="cs-CZ"/>
              </w:rPr>
            </w:pPr>
          </w:p>
        </w:tc>
        <w:tc>
          <w:tcPr>
            <w:tcW w:w="941" w:type="dxa"/>
            <w:tcBorders>
              <w:bottom w:val="single" w:sz="2" w:space="0" w:color="auto"/>
            </w:tcBorders>
          </w:tcPr>
          <w:p w14:paraId="3A209799" w14:textId="77777777" w:rsidR="00A13242" w:rsidRPr="00E04450" w:rsidRDefault="00A13242" w:rsidP="002177AC">
            <w:pPr>
              <w:keepNext/>
              <w:jc w:val="both"/>
              <w:rPr>
                <w:rFonts w:ascii="Arial" w:hAnsi="Arial" w:cs="Arial"/>
                <w:sz w:val="18"/>
                <w:szCs w:val="18"/>
                <w:lang w:val="cs-CZ"/>
              </w:rPr>
            </w:pPr>
          </w:p>
        </w:tc>
        <w:tc>
          <w:tcPr>
            <w:tcW w:w="6007" w:type="dxa"/>
            <w:tcBorders>
              <w:bottom w:val="single" w:sz="2" w:space="0" w:color="auto"/>
            </w:tcBorders>
          </w:tcPr>
          <w:p w14:paraId="0F649756" w14:textId="77777777" w:rsidR="00A13242" w:rsidRPr="00E04450" w:rsidRDefault="00A13242" w:rsidP="002177AC">
            <w:pPr>
              <w:keepNext/>
              <w:jc w:val="both"/>
              <w:rPr>
                <w:rFonts w:ascii="Arial" w:hAnsi="Arial" w:cs="Arial"/>
                <w:sz w:val="18"/>
                <w:szCs w:val="18"/>
                <w:lang w:val="cs-CZ"/>
              </w:rPr>
            </w:pPr>
          </w:p>
        </w:tc>
      </w:tr>
      <w:tr w:rsidR="00A13242" w:rsidRPr="00E04450" w14:paraId="78C08218" w14:textId="77777777" w:rsidTr="00313473">
        <w:tc>
          <w:tcPr>
            <w:tcW w:w="2311" w:type="dxa"/>
            <w:gridSpan w:val="3"/>
          </w:tcPr>
          <w:p w14:paraId="41A097DA" w14:textId="41308856" w:rsidR="00A13242" w:rsidRPr="00E04450" w:rsidRDefault="00D3228E" w:rsidP="002177AC">
            <w:pPr>
              <w:rPr>
                <w:rFonts w:ascii="Arial" w:hAnsi="Arial" w:cs="Arial"/>
                <w:b/>
                <w:sz w:val="18"/>
                <w:szCs w:val="18"/>
                <w:lang w:val="cs-CZ"/>
              </w:rPr>
            </w:pPr>
            <w:r w:rsidRPr="00E04450">
              <w:rPr>
                <w:rFonts w:ascii="Arial" w:hAnsi="Arial" w:cs="Arial"/>
                <w:b/>
                <w:sz w:val="18"/>
                <w:szCs w:val="18"/>
                <w:lang w:val="cs-CZ"/>
              </w:rPr>
              <w:t>Důsledky ukončení</w:t>
            </w:r>
            <w:r w:rsidR="00A13242" w:rsidRPr="00E04450">
              <w:rPr>
                <w:rFonts w:ascii="Arial" w:hAnsi="Arial" w:cs="Arial"/>
                <w:b/>
                <w:sz w:val="18"/>
                <w:szCs w:val="18"/>
                <w:lang w:val="cs-CZ"/>
              </w:rPr>
              <w:t xml:space="preserve"> </w:t>
            </w:r>
          </w:p>
        </w:tc>
        <w:tc>
          <w:tcPr>
            <w:tcW w:w="941" w:type="dxa"/>
          </w:tcPr>
          <w:p w14:paraId="484F984C" w14:textId="05A6BDBD" w:rsidR="002177AC" w:rsidRPr="00E04450" w:rsidRDefault="002177AC" w:rsidP="002177AC">
            <w:pPr>
              <w:jc w:val="both"/>
              <w:rPr>
                <w:rFonts w:ascii="Arial" w:hAnsi="Arial" w:cs="Arial"/>
                <w:sz w:val="18"/>
                <w:szCs w:val="18"/>
                <w:lang w:val="cs-CZ"/>
              </w:rPr>
            </w:pPr>
            <w:r w:rsidRPr="00E04450">
              <w:rPr>
                <w:rFonts w:ascii="Arial" w:hAnsi="Arial" w:cs="Arial"/>
                <w:sz w:val="18"/>
                <w:szCs w:val="18"/>
                <w:lang w:val="cs-CZ"/>
              </w:rPr>
              <w:t>6.5.3</w:t>
            </w:r>
          </w:p>
          <w:p w14:paraId="40B96291" w14:textId="77777777" w:rsidR="002177AC" w:rsidRPr="00E04450" w:rsidRDefault="002177AC" w:rsidP="002177AC">
            <w:pPr>
              <w:jc w:val="both"/>
              <w:rPr>
                <w:rFonts w:ascii="Arial" w:hAnsi="Arial" w:cs="Arial"/>
                <w:sz w:val="18"/>
                <w:szCs w:val="18"/>
                <w:lang w:val="cs-CZ"/>
              </w:rPr>
            </w:pPr>
          </w:p>
          <w:p w14:paraId="2D4C6283" w14:textId="77777777" w:rsidR="002177AC" w:rsidRPr="00E04450" w:rsidRDefault="002177AC" w:rsidP="002177AC">
            <w:pPr>
              <w:jc w:val="both"/>
              <w:rPr>
                <w:rFonts w:ascii="Arial" w:hAnsi="Arial" w:cs="Arial"/>
                <w:sz w:val="18"/>
                <w:szCs w:val="18"/>
                <w:lang w:val="cs-CZ"/>
              </w:rPr>
            </w:pPr>
          </w:p>
          <w:p w14:paraId="4BD35A7C" w14:textId="77777777" w:rsidR="004B0B01" w:rsidRPr="00E04450" w:rsidRDefault="004B0B01" w:rsidP="002177AC">
            <w:pPr>
              <w:jc w:val="both"/>
              <w:rPr>
                <w:rFonts w:ascii="Arial" w:hAnsi="Arial" w:cs="Arial"/>
                <w:sz w:val="18"/>
                <w:szCs w:val="18"/>
                <w:lang w:val="cs-CZ"/>
              </w:rPr>
            </w:pPr>
          </w:p>
          <w:p w14:paraId="2506C838" w14:textId="77777777" w:rsidR="004B0B01" w:rsidRPr="00E04450" w:rsidRDefault="004B0B01" w:rsidP="002177AC">
            <w:pPr>
              <w:jc w:val="both"/>
              <w:rPr>
                <w:rFonts w:ascii="Arial" w:hAnsi="Arial" w:cs="Arial"/>
                <w:sz w:val="18"/>
                <w:szCs w:val="18"/>
                <w:lang w:val="cs-CZ"/>
              </w:rPr>
            </w:pPr>
          </w:p>
          <w:p w14:paraId="02513D07" w14:textId="77777777" w:rsidR="004B0B01" w:rsidRPr="00E04450" w:rsidRDefault="004B0B01" w:rsidP="002177AC">
            <w:pPr>
              <w:jc w:val="both"/>
              <w:rPr>
                <w:rFonts w:ascii="Arial" w:hAnsi="Arial" w:cs="Arial"/>
                <w:sz w:val="18"/>
                <w:szCs w:val="18"/>
                <w:lang w:val="cs-CZ"/>
              </w:rPr>
            </w:pPr>
          </w:p>
          <w:p w14:paraId="3857353D" w14:textId="77777777" w:rsidR="004B0B01" w:rsidRPr="00E04450" w:rsidRDefault="004B0B01" w:rsidP="002177AC">
            <w:pPr>
              <w:jc w:val="both"/>
              <w:rPr>
                <w:rFonts w:ascii="Arial" w:hAnsi="Arial" w:cs="Arial"/>
                <w:sz w:val="18"/>
                <w:szCs w:val="18"/>
                <w:lang w:val="cs-CZ"/>
              </w:rPr>
            </w:pPr>
          </w:p>
          <w:p w14:paraId="3D97BB0B" w14:textId="77777777" w:rsidR="004B0B01" w:rsidRPr="00E04450" w:rsidRDefault="004B0B01" w:rsidP="002177AC">
            <w:pPr>
              <w:jc w:val="both"/>
              <w:rPr>
                <w:rFonts w:ascii="Arial" w:hAnsi="Arial" w:cs="Arial"/>
                <w:sz w:val="18"/>
                <w:szCs w:val="18"/>
                <w:lang w:val="cs-CZ"/>
              </w:rPr>
            </w:pPr>
          </w:p>
          <w:p w14:paraId="202DFD4F" w14:textId="77777777" w:rsidR="004B0B01" w:rsidRPr="00E04450" w:rsidRDefault="004B0B01" w:rsidP="002177AC">
            <w:pPr>
              <w:jc w:val="both"/>
              <w:rPr>
                <w:rFonts w:ascii="Arial" w:hAnsi="Arial" w:cs="Arial"/>
                <w:sz w:val="18"/>
                <w:szCs w:val="18"/>
                <w:lang w:val="cs-CZ"/>
              </w:rPr>
            </w:pPr>
          </w:p>
          <w:p w14:paraId="3CA24E63" w14:textId="77777777" w:rsidR="004B0B01" w:rsidRPr="00E04450" w:rsidRDefault="004B0B01" w:rsidP="002177AC">
            <w:pPr>
              <w:jc w:val="both"/>
              <w:rPr>
                <w:rFonts w:ascii="Arial" w:hAnsi="Arial" w:cs="Arial"/>
                <w:sz w:val="18"/>
                <w:szCs w:val="18"/>
                <w:lang w:val="cs-CZ"/>
              </w:rPr>
            </w:pPr>
          </w:p>
          <w:p w14:paraId="38A1A9E1" w14:textId="77777777" w:rsidR="004B0B01" w:rsidRPr="00E04450" w:rsidRDefault="004B0B01" w:rsidP="002177AC">
            <w:pPr>
              <w:jc w:val="both"/>
              <w:rPr>
                <w:rFonts w:ascii="Arial" w:hAnsi="Arial" w:cs="Arial"/>
                <w:sz w:val="18"/>
                <w:szCs w:val="18"/>
                <w:lang w:val="cs-CZ"/>
              </w:rPr>
            </w:pPr>
          </w:p>
          <w:p w14:paraId="4B6400B1" w14:textId="77777777" w:rsidR="004B0B01" w:rsidRPr="00E04450" w:rsidRDefault="004B0B01" w:rsidP="002177AC">
            <w:pPr>
              <w:jc w:val="both"/>
              <w:rPr>
                <w:rFonts w:ascii="Arial" w:hAnsi="Arial" w:cs="Arial"/>
                <w:sz w:val="18"/>
                <w:szCs w:val="18"/>
                <w:lang w:val="cs-CZ"/>
              </w:rPr>
            </w:pPr>
          </w:p>
          <w:p w14:paraId="61B82C28" w14:textId="635B8353" w:rsidR="004B0B01" w:rsidRPr="00E04450" w:rsidRDefault="004B0B01" w:rsidP="002177AC">
            <w:pPr>
              <w:jc w:val="both"/>
              <w:rPr>
                <w:rFonts w:ascii="Arial" w:hAnsi="Arial" w:cs="Arial"/>
                <w:sz w:val="18"/>
                <w:szCs w:val="18"/>
                <w:lang w:val="cs-CZ"/>
              </w:rPr>
            </w:pPr>
          </w:p>
          <w:p w14:paraId="48CA0209" w14:textId="77777777" w:rsidR="00B431CF" w:rsidRPr="00E04450" w:rsidRDefault="00B431CF" w:rsidP="002177AC">
            <w:pPr>
              <w:jc w:val="both"/>
              <w:rPr>
                <w:rFonts w:ascii="Arial" w:hAnsi="Arial" w:cs="Arial"/>
                <w:sz w:val="18"/>
                <w:szCs w:val="18"/>
                <w:lang w:val="cs-CZ"/>
              </w:rPr>
            </w:pPr>
          </w:p>
          <w:p w14:paraId="0D3355F5" w14:textId="77777777" w:rsidR="004B0B01" w:rsidRPr="00E04450" w:rsidRDefault="004B0B01" w:rsidP="002177AC">
            <w:pPr>
              <w:jc w:val="both"/>
              <w:rPr>
                <w:rFonts w:ascii="Arial" w:hAnsi="Arial" w:cs="Arial"/>
                <w:sz w:val="18"/>
                <w:szCs w:val="18"/>
                <w:lang w:val="cs-CZ"/>
              </w:rPr>
            </w:pPr>
          </w:p>
          <w:p w14:paraId="561F41B9" w14:textId="77777777" w:rsidR="004B0B01" w:rsidRPr="00E04450" w:rsidRDefault="004B0B01" w:rsidP="002177AC">
            <w:pPr>
              <w:jc w:val="both"/>
              <w:rPr>
                <w:rFonts w:ascii="Arial" w:hAnsi="Arial" w:cs="Arial"/>
                <w:sz w:val="18"/>
                <w:szCs w:val="18"/>
                <w:lang w:val="cs-CZ"/>
              </w:rPr>
            </w:pPr>
          </w:p>
          <w:p w14:paraId="47BF8818" w14:textId="6FBD29C4" w:rsidR="004B0B01" w:rsidRPr="00E04450" w:rsidRDefault="004B0B01" w:rsidP="002177AC">
            <w:pPr>
              <w:jc w:val="both"/>
              <w:rPr>
                <w:rFonts w:ascii="Arial" w:hAnsi="Arial" w:cs="Arial"/>
                <w:sz w:val="18"/>
                <w:szCs w:val="18"/>
                <w:lang w:val="cs-CZ"/>
              </w:rPr>
            </w:pPr>
            <w:r w:rsidRPr="00E04450">
              <w:rPr>
                <w:rFonts w:ascii="Arial" w:hAnsi="Arial" w:cs="Arial"/>
                <w:sz w:val="18"/>
                <w:szCs w:val="18"/>
                <w:lang w:val="cs-CZ"/>
              </w:rPr>
              <w:t>6.5.4</w:t>
            </w:r>
          </w:p>
          <w:p w14:paraId="66FA29A9" w14:textId="77777777" w:rsidR="004B0B01" w:rsidRPr="00E04450" w:rsidRDefault="004B0B01" w:rsidP="002177AC">
            <w:pPr>
              <w:jc w:val="both"/>
              <w:rPr>
                <w:rFonts w:ascii="Arial" w:hAnsi="Arial" w:cs="Arial"/>
                <w:sz w:val="18"/>
                <w:szCs w:val="18"/>
                <w:lang w:val="cs-CZ"/>
              </w:rPr>
            </w:pPr>
          </w:p>
          <w:p w14:paraId="048C1F67" w14:textId="737770E2" w:rsidR="00B667FB" w:rsidRPr="00E04450" w:rsidRDefault="00FF41C7" w:rsidP="002177AC">
            <w:pPr>
              <w:jc w:val="both"/>
              <w:rPr>
                <w:rFonts w:ascii="Arial" w:hAnsi="Arial" w:cs="Arial"/>
                <w:sz w:val="18"/>
                <w:szCs w:val="18"/>
                <w:lang w:val="cs-CZ"/>
              </w:rPr>
            </w:pPr>
            <w:r w:rsidRPr="00E04450">
              <w:rPr>
                <w:rFonts w:ascii="Arial" w:hAnsi="Arial" w:cs="Arial"/>
                <w:sz w:val="18"/>
                <w:szCs w:val="18"/>
                <w:lang w:val="cs-CZ"/>
              </w:rPr>
              <w:t>6.5.5</w:t>
            </w:r>
          </w:p>
          <w:p w14:paraId="5552BD8F" w14:textId="321DA488" w:rsidR="00FF41C7" w:rsidRPr="00E04450" w:rsidRDefault="00FF41C7" w:rsidP="002177AC">
            <w:pPr>
              <w:jc w:val="both"/>
              <w:rPr>
                <w:rFonts w:ascii="Arial" w:hAnsi="Arial" w:cs="Arial"/>
                <w:sz w:val="18"/>
                <w:szCs w:val="18"/>
                <w:lang w:val="cs-CZ"/>
              </w:rPr>
            </w:pPr>
          </w:p>
          <w:p w14:paraId="363DD2C5" w14:textId="70ABCA97" w:rsidR="00FF41C7" w:rsidRPr="00E04450" w:rsidRDefault="00FF41C7" w:rsidP="002177AC">
            <w:pPr>
              <w:jc w:val="both"/>
              <w:rPr>
                <w:rFonts w:ascii="Arial" w:hAnsi="Arial" w:cs="Arial"/>
                <w:sz w:val="18"/>
                <w:szCs w:val="18"/>
                <w:lang w:val="cs-CZ"/>
              </w:rPr>
            </w:pPr>
          </w:p>
          <w:p w14:paraId="098808AE" w14:textId="0D5C6E41" w:rsidR="00FF41C7" w:rsidRPr="00E04450" w:rsidRDefault="00FF41C7" w:rsidP="002177AC">
            <w:pPr>
              <w:jc w:val="both"/>
              <w:rPr>
                <w:rFonts w:ascii="Arial" w:hAnsi="Arial" w:cs="Arial"/>
                <w:sz w:val="18"/>
                <w:szCs w:val="18"/>
                <w:lang w:val="cs-CZ"/>
              </w:rPr>
            </w:pPr>
          </w:p>
          <w:p w14:paraId="2DFE7567" w14:textId="2C9A5642" w:rsidR="00FF41C7" w:rsidRPr="00E04450" w:rsidRDefault="00FF41C7" w:rsidP="002177AC">
            <w:pPr>
              <w:jc w:val="both"/>
              <w:rPr>
                <w:rFonts w:ascii="Arial" w:hAnsi="Arial" w:cs="Arial"/>
                <w:sz w:val="18"/>
                <w:szCs w:val="18"/>
                <w:lang w:val="cs-CZ"/>
              </w:rPr>
            </w:pPr>
          </w:p>
          <w:p w14:paraId="37EBEA95" w14:textId="5F2AE241" w:rsidR="00FF41C7" w:rsidRPr="00E04450" w:rsidRDefault="00FF41C7" w:rsidP="002177AC">
            <w:pPr>
              <w:jc w:val="both"/>
              <w:rPr>
                <w:rFonts w:ascii="Arial" w:hAnsi="Arial" w:cs="Arial"/>
                <w:sz w:val="18"/>
                <w:szCs w:val="18"/>
                <w:lang w:val="cs-CZ"/>
              </w:rPr>
            </w:pPr>
          </w:p>
          <w:p w14:paraId="0B36B727" w14:textId="637347A0" w:rsidR="00FF41C7" w:rsidRPr="00E04450" w:rsidRDefault="00FF41C7" w:rsidP="002177AC">
            <w:pPr>
              <w:jc w:val="both"/>
              <w:rPr>
                <w:rFonts w:ascii="Arial" w:hAnsi="Arial" w:cs="Arial"/>
                <w:sz w:val="18"/>
                <w:szCs w:val="18"/>
                <w:lang w:val="cs-CZ"/>
              </w:rPr>
            </w:pPr>
          </w:p>
          <w:p w14:paraId="588FA15C" w14:textId="20B8B279" w:rsidR="00FF41C7" w:rsidRPr="00E04450" w:rsidRDefault="00FF41C7" w:rsidP="002177AC">
            <w:pPr>
              <w:jc w:val="both"/>
              <w:rPr>
                <w:rFonts w:ascii="Arial" w:hAnsi="Arial" w:cs="Arial"/>
                <w:sz w:val="18"/>
                <w:szCs w:val="18"/>
                <w:lang w:val="cs-CZ"/>
              </w:rPr>
            </w:pPr>
          </w:p>
          <w:p w14:paraId="5B60ACFD" w14:textId="77777777" w:rsidR="00FF41C7" w:rsidRPr="00E04450" w:rsidRDefault="00FF41C7" w:rsidP="002177AC">
            <w:pPr>
              <w:jc w:val="both"/>
              <w:rPr>
                <w:rFonts w:ascii="Arial" w:hAnsi="Arial" w:cs="Arial"/>
                <w:sz w:val="18"/>
                <w:szCs w:val="18"/>
                <w:lang w:val="cs-CZ"/>
              </w:rPr>
            </w:pPr>
          </w:p>
          <w:p w14:paraId="48EE69B3" w14:textId="5B343800" w:rsidR="00A13242" w:rsidRPr="00E04450" w:rsidRDefault="00D3228E" w:rsidP="002177AC">
            <w:pPr>
              <w:jc w:val="both"/>
              <w:rPr>
                <w:rFonts w:ascii="Arial" w:hAnsi="Arial" w:cs="Arial"/>
                <w:sz w:val="18"/>
                <w:szCs w:val="18"/>
                <w:lang w:val="cs-CZ"/>
              </w:rPr>
            </w:pPr>
            <w:r w:rsidRPr="00E04450">
              <w:rPr>
                <w:rFonts w:ascii="Arial" w:hAnsi="Arial" w:cs="Arial"/>
                <w:sz w:val="18"/>
                <w:szCs w:val="18"/>
                <w:lang w:val="cs-CZ"/>
              </w:rPr>
              <w:t>6.5.</w:t>
            </w:r>
            <w:r w:rsidR="00B667FB" w:rsidRPr="00E04450">
              <w:rPr>
                <w:rFonts w:ascii="Arial" w:hAnsi="Arial" w:cs="Arial"/>
                <w:sz w:val="18"/>
                <w:szCs w:val="18"/>
                <w:lang w:val="cs-CZ"/>
              </w:rPr>
              <w:t>6</w:t>
            </w:r>
          </w:p>
          <w:p w14:paraId="0C3A6526" w14:textId="45C319CF" w:rsidR="002177AC" w:rsidRPr="00E04450" w:rsidRDefault="002177AC" w:rsidP="002177AC">
            <w:pPr>
              <w:jc w:val="both"/>
              <w:rPr>
                <w:rFonts w:ascii="Arial" w:hAnsi="Arial" w:cs="Arial"/>
                <w:sz w:val="18"/>
                <w:szCs w:val="18"/>
                <w:lang w:val="cs-CZ"/>
              </w:rPr>
            </w:pPr>
          </w:p>
          <w:p w14:paraId="68C2068B" w14:textId="337E31E1" w:rsidR="002177AC" w:rsidRPr="00E04450" w:rsidRDefault="002177AC" w:rsidP="002177AC">
            <w:pPr>
              <w:jc w:val="both"/>
              <w:rPr>
                <w:rFonts w:ascii="Arial" w:hAnsi="Arial" w:cs="Arial"/>
                <w:sz w:val="18"/>
                <w:szCs w:val="18"/>
                <w:lang w:val="cs-CZ"/>
              </w:rPr>
            </w:pPr>
          </w:p>
          <w:p w14:paraId="0B4C5D15" w14:textId="5A94706F" w:rsidR="002177AC" w:rsidRPr="00E04450" w:rsidRDefault="002177AC" w:rsidP="002177AC">
            <w:pPr>
              <w:jc w:val="both"/>
              <w:rPr>
                <w:rFonts w:ascii="Arial" w:hAnsi="Arial" w:cs="Arial"/>
                <w:sz w:val="18"/>
                <w:szCs w:val="18"/>
                <w:lang w:val="cs-CZ"/>
              </w:rPr>
            </w:pPr>
          </w:p>
          <w:p w14:paraId="0BAA3E26" w14:textId="792A1915" w:rsidR="002177AC" w:rsidRPr="00E04450" w:rsidRDefault="002177AC" w:rsidP="002177AC">
            <w:pPr>
              <w:jc w:val="both"/>
              <w:rPr>
                <w:rFonts w:ascii="Arial" w:hAnsi="Arial" w:cs="Arial"/>
                <w:sz w:val="18"/>
                <w:szCs w:val="18"/>
                <w:lang w:val="cs-CZ"/>
              </w:rPr>
            </w:pPr>
          </w:p>
          <w:p w14:paraId="5F112B8B" w14:textId="6E7F4A49" w:rsidR="002177AC" w:rsidRPr="00E04450" w:rsidRDefault="002177AC" w:rsidP="002177AC">
            <w:pPr>
              <w:jc w:val="both"/>
              <w:rPr>
                <w:rFonts w:ascii="Arial" w:hAnsi="Arial" w:cs="Arial"/>
                <w:sz w:val="18"/>
                <w:szCs w:val="18"/>
                <w:lang w:val="cs-CZ"/>
              </w:rPr>
            </w:pPr>
          </w:p>
          <w:p w14:paraId="2451BA86" w14:textId="459E756C" w:rsidR="002177AC" w:rsidRPr="00E04450" w:rsidRDefault="002177AC" w:rsidP="002177AC">
            <w:pPr>
              <w:jc w:val="both"/>
              <w:rPr>
                <w:rFonts w:ascii="Arial" w:hAnsi="Arial" w:cs="Arial"/>
                <w:sz w:val="18"/>
                <w:szCs w:val="18"/>
                <w:lang w:val="cs-CZ"/>
              </w:rPr>
            </w:pPr>
          </w:p>
          <w:p w14:paraId="6B0B8A25" w14:textId="7D553CED" w:rsidR="002177AC" w:rsidRPr="00E04450" w:rsidRDefault="002177AC" w:rsidP="00313473">
            <w:pPr>
              <w:keepNext/>
              <w:jc w:val="both"/>
              <w:rPr>
                <w:rFonts w:ascii="Arial" w:hAnsi="Arial" w:cs="Arial"/>
                <w:sz w:val="18"/>
                <w:szCs w:val="18"/>
                <w:lang w:val="cs-CZ"/>
              </w:rPr>
            </w:pPr>
            <w:r w:rsidRPr="00E04450">
              <w:rPr>
                <w:rFonts w:ascii="Arial" w:hAnsi="Arial" w:cs="Arial"/>
                <w:sz w:val="18"/>
                <w:szCs w:val="18"/>
                <w:lang w:val="cs-CZ"/>
              </w:rPr>
              <w:t>6.5.</w:t>
            </w:r>
            <w:r w:rsidR="00B667FB" w:rsidRPr="00E04450">
              <w:rPr>
                <w:rFonts w:ascii="Arial" w:hAnsi="Arial" w:cs="Arial"/>
                <w:sz w:val="18"/>
                <w:szCs w:val="18"/>
                <w:lang w:val="cs-CZ"/>
              </w:rPr>
              <w:t>7</w:t>
            </w:r>
          </w:p>
          <w:p w14:paraId="7D59DA41" w14:textId="28E214CC" w:rsidR="00A13242" w:rsidRPr="00E04450" w:rsidRDefault="00A13242" w:rsidP="002177AC">
            <w:pPr>
              <w:jc w:val="both"/>
              <w:rPr>
                <w:rFonts w:ascii="Arial" w:hAnsi="Arial" w:cs="Arial"/>
                <w:sz w:val="18"/>
                <w:szCs w:val="18"/>
                <w:lang w:val="cs-CZ"/>
              </w:rPr>
            </w:pPr>
          </w:p>
          <w:p w14:paraId="04449CFF" w14:textId="3D8129F0" w:rsidR="00313473" w:rsidRPr="00E04450" w:rsidRDefault="00313473" w:rsidP="002177AC">
            <w:pPr>
              <w:jc w:val="both"/>
              <w:rPr>
                <w:rFonts w:ascii="Arial" w:hAnsi="Arial" w:cs="Arial"/>
                <w:sz w:val="18"/>
                <w:szCs w:val="18"/>
                <w:lang w:val="cs-CZ"/>
              </w:rPr>
            </w:pPr>
          </w:p>
          <w:p w14:paraId="1F32C3D1" w14:textId="2EF6B67B" w:rsidR="00313473" w:rsidRPr="00E04450" w:rsidRDefault="00313473" w:rsidP="002177AC">
            <w:pPr>
              <w:jc w:val="both"/>
              <w:rPr>
                <w:rFonts w:ascii="Arial" w:hAnsi="Arial" w:cs="Arial"/>
                <w:sz w:val="18"/>
                <w:szCs w:val="18"/>
                <w:lang w:val="cs-CZ"/>
              </w:rPr>
            </w:pPr>
          </w:p>
          <w:p w14:paraId="49C34BD9" w14:textId="77777777" w:rsidR="00313473" w:rsidRPr="00E04450" w:rsidRDefault="00313473" w:rsidP="002177AC">
            <w:pPr>
              <w:jc w:val="both"/>
              <w:rPr>
                <w:rFonts w:ascii="Arial" w:hAnsi="Arial" w:cs="Arial"/>
                <w:sz w:val="18"/>
                <w:szCs w:val="18"/>
                <w:lang w:val="cs-CZ"/>
              </w:rPr>
            </w:pPr>
          </w:p>
          <w:p w14:paraId="7B16F4D5" w14:textId="109AEA55" w:rsidR="00A13242" w:rsidRPr="00E04450" w:rsidRDefault="00A13242" w:rsidP="002177AC">
            <w:pPr>
              <w:jc w:val="both"/>
              <w:rPr>
                <w:rFonts w:ascii="Arial" w:hAnsi="Arial" w:cs="Arial"/>
                <w:sz w:val="18"/>
                <w:szCs w:val="18"/>
                <w:lang w:val="cs-CZ"/>
              </w:rPr>
            </w:pPr>
          </w:p>
          <w:p w14:paraId="3ABB8E15" w14:textId="77777777" w:rsidR="00A13242" w:rsidRPr="00E04450" w:rsidRDefault="00A13242" w:rsidP="002177AC">
            <w:pPr>
              <w:jc w:val="both"/>
              <w:rPr>
                <w:rFonts w:ascii="Arial" w:hAnsi="Arial" w:cs="Arial"/>
                <w:sz w:val="18"/>
                <w:szCs w:val="18"/>
                <w:lang w:val="cs-CZ"/>
              </w:rPr>
            </w:pPr>
          </w:p>
          <w:p w14:paraId="4E278F65" w14:textId="77777777" w:rsidR="00A13242" w:rsidRDefault="00A13242" w:rsidP="002177AC">
            <w:pPr>
              <w:jc w:val="both"/>
              <w:rPr>
                <w:rFonts w:ascii="Arial" w:hAnsi="Arial" w:cs="Arial"/>
                <w:sz w:val="18"/>
                <w:szCs w:val="18"/>
                <w:lang w:val="cs-CZ"/>
              </w:rPr>
            </w:pPr>
          </w:p>
          <w:p w14:paraId="607564A3" w14:textId="77777777" w:rsidR="00110EDB" w:rsidRDefault="00110EDB" w:rsidP="002177AC">
            <w:pPr>
              <w:jc w:val="both"/>
              <w:rPr>
                <w:rFonts w:ascii="Arial" w:hAnsi="Arial" w:cs="Arial"/>
                <w:sz w:val="18"/>
                <w:szCs w:val="18"/>
                <w:lang w:val="cs-CZ"/>
              </w:rPr>
            </w:pPr>
          </w:p>
          <w:p w14:paraId="48469B76" w14:textId="669A3023" w:rsidR="00110EDB" w:rsidRPr="00E04450" w:rsidRDefault="00110EDB" w:rsidP="002177AC">
            <w:pPr>
              <w:jc w:val="both"/>
              <w:rPr>
                <w:rFonts w:ascii="Arial" w:hAnsi="Arial" w:cs="Arial"/>
                <w:sz w:val="18"/>
                <w:szCs w:val="18"/>
                <w:lang w:val="cs-CZ"/>
              </w:rPr>
            </w:pPr>
            <w:r>
              <w:rPr>
                <w:rFonts w:ascii="Arial" w:hAnsi="Arial" w:cs="Arial"/>
                <w:sz w:val="18"/>
                <w:szCs w:val="18"/>
                <w:lang w:val="cs-CZ"/>
              </w:rPr>
              <w:t>6.5.8</w:t>
            </w:r>
          </w:p>
        </w:tc>
        <w:tc>
          <w:tcPr>
            <w:tcW w:w="6007" w:type="dxa"/>
          </w:tcPr>
          <w:p w14:paraId="4C4B4CDB" w14:textId="30949F24" w:rsidR="002177AC" w:rsidRPr="00E04450" w:rsidRDefault="002177AC" w:rsidP="002177AC">
            <w:pPr>
              <w:jc w:val="both"/>
              <w:rPr>
                <w:rFonts w:ascii="Arial" w:hAnsi="Arial" w:cs="Arial"/>
                <w:sz w:val="18"/>
                <w:szCs w:val="18"/>
                <w:lang w:val="cs-CZ"/>
              </w:rPr>
            </w:pPr>
            <w:r w:rsidRPr="00E04450">
              <w:rPr>
                <w:rFonts w:ascii="Arial" w:hAnsi="Arial" w:cs="Arial"/>
                <w:sz w:val="18"/>
                <w:szCs w:val="18"/>
                <w:lang w:val="cs-CZ"/>
              </w:rPr>
              <w:t>Pod-článek 6.5.3 se nahrazuje novým zněním:</w:t>
            </w:r>
          </w:p>
          <w:p w14:paraId="50AA0763" w14:textId="5D3A0689" w:rsidR="002177AC" w:rsidRPr="00E04450" w:rsidRDefault="002177AC" w:rsidP="002177AC">
            <w:pPr>
              <w:jc w:val="both"/>
              <w:rPr>
                <w:rFonts w:ascii="Arial" w:hAnsi="Arial" w:cs="Arial"/>
                <w:sz w:val="18"/>
                <w:szCs w:val="18"/>
                <w:lang w:val="cs-CZ"/>
              </w:rPr>
            </w:pPr>
            <w:r w:rsidRPr="00E04450">
              <w:rPr>
                <w:rFonts w:ascii="Arial" w:hAnsi="Arial" w:cs="Arial"/>
                <w:sz w:val="18"/>
                <w:szCs w:val="18"/>
                <w:lang w:val="cs-CZ"/>
              </w:rPr>
              <w:t xml:space="preserve">„Jestliže je Smlouva ukončena podle Pod-článků 6.4.1 písm. (d), </w:t>
            </w:r>
            <w:r w:rsidR="004B0B01" w:rsidRPr="00E04450">
              <w:rPr>
                <w:rFonts w:ascii="Arial" w:hAnsi="Arial" w:cs="Arial"/>
                <w:sz w:val="18"/>
                <w:szCs w:val="18"/>
                <w:lang w:val="cs-CZ"/>
              </w:rPr>
              <w:t>(e)</w:t>
            </w:r>
            <w:r w:rsidRPr="00E04450">
              <w:rPr>
                <w:rFonts w:ascii="Arial" w:hAnsi="Arial" w:cs="Arial"/>
                <w:sz w:val="18"/>
                <w:szCs w:val="18"/>
                <w:lang w:val="cs-CZ"/>
              </w:rPr>
              <w:t xml:space="preserve"> nebo 6.4.2 [Ukončení smlouvy] a Konzultantovi vzniknou Mimořádné náklady, je Konzultant oprávněn podat </w:t>
            </w:r>
            <w:r w:rsidR="004B0B01" w:rsidRPr="00E04450">
              <w:rPr>
                <w:rFonts w:ascii="Arial" w:hAnsi="Arial" w:cs="Arial"/>
                <w:sz w:val="18"/>
                <w:szCs w:val="18"/>
                <w:lang w:val="cs-CZ"/>
              </w:rPr>
              <w:t xml:space="preserve">Objednateli </w:t>
            </w:r>
            <w:r w:rsidRPr="00E04450">
              <w:rPr>
                <w:rFonts w:ascii="Arial" w:hAnsi="Arial" w:cs="Arial"/>
                <w:sz w:val="18"/>
                <w:szCs w:val="18"/>
                <w:lang w:val="cs-CZ"/>
              </w:rPr>
              <w:t xml:space="preserve">návrh </w:t>
            </w:r>
            <w:r w:rsidR="004B0B01" w:rsidRPr="00E04450">
              <w:rPr>
                <w:rFonts w:ascii="Arial" w:hAnsi="Arial" w:cs="Arial"/>
                <w:sz w:val="18"/>
                <w:szCs w:val="18"/>
                <w:lang w:val="cs-CZ"/>
              </w:rPr>
              <w:t>na úhradu těchto Mimořádných nákladů v souladu s Pod-článkem 7.1.2 [Platba konzultantovi]. Konzultant musí Objednatele prostřednictvím Oznámení informovat o vzniku Mimořádných nákladů co nejdříve, jak je to rozumně možné.</w:t>
            </w:r>
          </w:p>
          <w:p w14:paraId="3BED570A" w14:textId="46A2A1A6" w:rsidR="004B0B01" w:rsidRPr="00E04450" w:rsidRDefault="004B0B01" w:rsidP="004B0B01">
            <w:pPr>
              <w:jc w:val="both"/>
              <w:rPr>
                <w:rFonts w:ascii="Arial" w:hAnsi="Arial" w:cs="Arial"/>
                <w:sz w:val="18"/>
                <w:szCs w:val="12"/>
                <w:lang w:val="cs-CZ"/>
              </w:rPr>
            </w:pPr>
            <w:r w:rsidRPr="00E04450">
              <w:rPr>
                <w:rFonts w:ascii="Arial" w:hAnsi="Arial" w:cs="Arial"/>
                <w:sz w:val="18"/>
                <w:szCs w:val="12"/>
                <w:lang w:val="cs-CZ"/>
              </w:rPr>
              <w:t xml:space="preserve">Objednatel je povinen do </w:t>
            </w:r>
            <w:r w:rsidR="00B431CF" w:rsidRPr="00E04450">
              <w:rPr>
                <w:rFonts w:ascii="Arial" w:hAnsi="Arial" w:cs="Arial"/>
                <w:sz w:val="18"/>
                <w:szCs w:val="12"/>
                <w:lang w:val="cs-CZ"/>
              </w:rPr>
              <w:t xml:space="preserve">28 </w:t>
            </w:r>
            <w:r w:rsidRPr="00E04450">
              <w:rPr>
                <w:rFonts w:ascii="Arial" w:hAnsi="Arial" w:cs="Arial"/>
                <w:sz w:val="18"/>
                <w:szCs w:val="12"/>
                <w:lang w:val="cs-CZ"/>
              </w:rPr>
              <w:t>dnů ode dne doručení návrhu Konzultanta reagovat na návrh Konzultanta na úhradu Mimořádných nákladů Oznámením, v němž sdělí Konzultantovi, zda je jeho návrh</w:t>
            </w:r>
            <w:r w:rsidR="0014342D">
              <w:rPr>
                <w:rFonts w:ascii="Arial" w:hAnsi="Arial" w:cs="Arial"/>
                <w:sz w:val="18"/>
                <w:szCs w:val="12"/>
                <w:lang w:val="cs-CZ"/>
              </w:rPr>
              <w:t>u</w:t>
            </w:r>
            <w:r w:rsidRPr="00E04450">
              <w:rPr>
                <w:rFonts w:ascii="Arial" w:hAnsi="Arial" w:cs="Arial"/>
                <w:sz w:val="18"/>
                <w:szCs w:val="12"/>
                <w:lang w:val="cs-CZ"/>
              </w:rPr>
              <w:t xml:space="preserve"> Objednatelem </w:t>
            </w:r>
            <w:r w:rsidR="0014342D">
              <w:rPr>
                <w:rFonts w:ascii="Arial" w:hAnsi="Arial" w:cs="Arial"/>
                <w:sz w:val="18"/>
                <w:szCs w:val="12"/>
                <w:lang w:val="cs-CZ"/>
              </w:rPr>
              <w:t xml:space="preserve">vyhověno </w:t>
            </w:r>
            <w:r w:rsidRPr="00E04450">
              <w:rPr>
                <w:rFonts w:ascii="Arial" w:hAnsi="Arial" w:cs="Arial"/>
                <w:sz w:val="18"/>
                <w:szCs w:val="12"/>
                <w:lang w:val="cs-CZ"/>
              </w:rPr>
              <w:t>či nikoliv s odůvodněním tohoto závěru.</w:t>
            </w:r>
          </w:p>
          <w:p w14:paraId="6DAA008D" w14:textId="3D6A48DA" w:rsidR="004B0B01" w:rsidRPr="00E04450" w:rsidRDefault="004B0B01" w:rsidP="004B0B01">
            <w:pPr>
              <w:jc w:val="both"/>
              <w:rPr>
                <w:rFonts w:ascii="Arial" w:hAnsi="Arial" w:cs="Arial"/>
                <w:sz w:val="18"/>
                <w:szCs w:val="12"/>
                <w:lang w:val="cs-CZ"/>
              </w:rPr>
            </w:pPr>
            <w:r w:rsidRPr="00E04450">
              <w:rPr>
                <w:rFonts w:ascii="Arial" w:hAnsi="Arial" w:cs="Arial"/>
                <w:sz w:val="18"/>
                <w:szCs w:val="12"/>
                <w:lang w:val="cs-CZ"/>
              </w:rPr>
              <w:t>Objednatel je povinen při posuzování návrhu Konzultanta respektovat pravidla pro změnu závazků ze Smlouvy obsažená v zákoně o zadávání veřejných zakázek.“</w:t>
            </w:r>
          </w:p>
          <w:p w14:paraId="31799C40" w14:textId="6D35948F" w:rsidR="004B0B01" w:rsidRPr="00E04450" w:rsidRDefault="004B0B01" w:rsidP="004B0B01">
            <w:pPr>
              <w:jc w:val="both"/>
              <w:rPr>
                <w:rFonts w:ascii="Arial" w:hAnsi="Arial" w:cs="Arial"/>
                <w:sz w:val="18"/>
                <w:szCs w:val="12"/>
                <w:lang w:val="cs-CZ"/>
              </w:rPr>
            </w:pPr>
          </w:p>
          <w:p w14:paraId="3B91136E" w14:textId="6E2FB943" w:rsidR="004B0B01" w:rsidRPr="00E04450" w:rsidRDefault="004B0B01" w:rsidP="004B0B01">
            <w:pPr>
              <w:jc w:val="both"/>
              <w:rPr>
                <w:rFonts w:ascii="Arial" w:hAnsi="Arial" w:cs="Arial"/>
                <w:sz w:val="18"/>
                <w:szCs w:val="12"/>
                <w:lang w:val="cs-CZ"/>
              </w:rPr>
            </w:pPr>
            <w:r w:rsidRPr="00E04450">
              <w:rPr>
                <w:rFonts w:ascii="Arial" w:hAnsi="Arial" w:cs="Arial"/>
                <w:sz w:val="18"/>
                <w:szCs w:val="12"/>
                <w:lang w:val="cs-CZ"/>
              </w:rPr>
              <w:t>Pod-článek 6.5.4 se ruší bez náhrady.</w:t>
            </w:r>
          </w:p>
          <w:p w14:paraId="78950B11" w14:textId="77777777" w:rsidR="004B0B01" w:rsidRPr="00E04450" w:rsidRDefault="004B0B01" w:rsidP="004B0B01">
            <w:pPr>
              <w:jc w:val="both"/>
              <w:rPr>
                <w:rFonts w:ascii="Arial" w:hAnsi="Arial" w:cs="Arial"/>
                <w:sz w:val="18"/>
                <w:szCs w:val="18"/>
                <w:lang w:val="cs-CZ"/>
              </w:rPr>
            </w:pPr>
          </w:p>
          <w:p w14:paraId="5F529168" w14:textId="0CB1B4DE" w:rsidR="00FF41C7" w:rsidRPr="00E04450" w:rsidRDefault="00FF41C7" w:rsidP="00FF41C7">
            <w:pPr>
              <w:jc w:val="both"/>
              <w:rPr>
                <w:rFonts w:ascii="Arial" w:hAnsi="Arial" w:cs="Arial"/>
                <w:b/>
                <w:sz w:val="18"/>
                <w:szCs w:val="18"/>
                <w:lang w:val="cs-CZ"/>
              </w:rPr>
            </w:pPr>
            <w:r w:rsidRPr="00E04450">
              <w:rPr>
                <w:rFonts w:ascii="Arial" w:hAnsi="Arial" w:cs="Arial"/>
                <w:sz w:val="18"/>
                <w:szCs w:val="18"/>
                <w:lang w:val="cs-CZ"/>
              </w:rPr>
              <w:t>Doplňuje se nový Pod-článek 6.5.5, který zní následovně:</w:t>
            </w:r>
          </w:p>
          <w:p w14:paraId="7D31A30F" w14:textId="01E37711" w:rsidR="00FF41C7" w:rsidRPr="00E04450" w:rsidRDefault="00FF41C7" w:rsidP="00FF41C7">
            <w:pPr>
              <w:jc w:val="both"/>
              <w:rPr>
                <w:rFonts w:ascii="Arial" w:hAnsi="Arial" w:cs="Arial"/>
                <w:sz w:val="18"/>
                <w:szCs w:val="18"/>
                <w:lang w:val="cs-CZ"/>
              </w:rPr>
            </w:pPr>
            <w:r w:rsidRPr="00E04450">
              <w:rPr>
                <w:rFonts w:ascii="Arial" w:hAnsi="Arial" w:cs="Arial"/>
                <w:sz w:val="18"/>
                <w:szCs w:val="18"/>
                <w:lang w:val="cs-CZ"/>
              </w:rPr>
              <w:t>„Jestliže je Smlouva ukončena podle Pod-článků 6.</w:t>
            </w:r>
            <w:r w:rsidR="00227C32" w:rsidRPr="00E04450">
              <w:rPr>
                <w:rFonts w:ascii="Arial" w:hAnsi="Arial" w:cs="Arial"/>
                <w:sz w:val="18"/>
                <w:szCs w:val="18"/>
                <w:lang w:val="cs-CZ"/>
              </w:rPr>
              <w:t>4</w:t>
            </w:r>
            <w:r w:rsidRPr="00E04450">
              <w:rPr>
                <w:rFonts w:ascii="Arial" w:hAnsi="Arial" w:cs="Arial"/>
                <w:sz w:val="18"/>
                <w:szCs w:val="18"/>
                <w:lang w:val="cs-CZ"/>
              </w:rPr>
              <w:t>.1 písm.</w:t>
            </w:r>
            <w:r w:rsidR="0065288B">
              <w:rPr>
                <w:rFonts w:ascii="Arial" w:hAnsi="Arial" w:cs="Arial"/>
                <w:sz w:val="18"/>
                <w:szCs w:val="18"/>
                <w:lang w:val="cs-CZ"/>
              </w:rPr>
              <w:t xml:space="preserve"> </w:t>
            </w:r>
            <w:r w:rsidR="00227C32" w:rsidRPr="00E04450">
              <w:rPr>
                <w:rFonts w:ascii="Arial" w:hAnsi="Arial" w:cs="Arial"/>
                <w:sz w:val="18"/>
                <w:szCs w:val="18"/>
                <w:lang w:val="cs-CZ"/>
              </w:rPr>
              <w:t>(a) až</w:t>
            </w:r>
            <w:r w:rsidRPr="00E04450">
              <w:rPr>
                <w:rFonts w:ascii="Arial" w:hAnsi="Arial" w:cs="Arial"/>
                <w:sz w:val="18"/>
                <w:szCs w:val="18"/>
                <w:lang w:val="cs-CZ"/>
              </w:rPr>
              <w:t xml:space="preserve"> (</w:t>
            </w:r>
            <w:r w:rsidR="00227C32" w:rsidRPr="00E04450">
              <w:rPr>
                <w:rFonts w:ascii="Arial" w:hAnsi="Arial" w:cs="Arial"/>
                <w:sz w:val="18"/>
                <w:szCs w:val="18"/>
                <w:lang w:val="cs-CZ"/>
              </w:rPr>
              <w:t>c</w:t>
            </w:r>
            <w:r w:rsidRPr="00E04450">
              <w:rPr>
                <w:rFonts w:ascii="Arial" w:hAnsi="Arial" w:cs="Arial"/>
                <w:sz w:val="18"/>
                <w:szCs w:val="18"/>
                <w:lang w:val="cs-CZ"/>
              </w:rPr>
              <w:t xml:space="preserve">) [Ukončení smlouvy] a </w:t>
            </w:r>
            <w:r w:rsidR="00227C32" w:rsidRPr="00E04450">
              <w:rPr>
                <w:rFonts w:ascii="Arial" w:hAnsi="Arial" w:cs="Arial"/>
                <w:sz w:val="18"/>
                <w:szCs w:val="18"/>
                <w:lang w:val="cs-CZ"/>
              </w:rPr>
              <w:t>Objednateli</w:t>
            </w:r>
            <w:r w:rsidRPr="00E04450">
              <w:rPr>
                <w:rFonts w:ascii="Arial" w:hAnsi="Arial" w:cs="Arial"/>
                <w:sz w:val="18"/>
                <w:szCs w:val="18"/>
                <w:lang w:val="cs-CZ"/>
              </w:rPr>
              <w:t xml:space="preserve"> vzniknou Mimořádné náklady, je </w:t>
            </w:r>
            <w:r w:rsidR="00227C32" w:rsidRPr="00E04450">
              <w:rPr>
                <w:rFonts w:ascii="Arial" w:hAnsi="Arial" w:cs="Arial"/>
                <w:sz w:val="18"/>
                <w:szCs w:val="18"/>
                <w:lang w:val="cs-CZ"/>
              </w:rPr>
              <w:t>Objednatel</w:t>
            </w:r>
            <w:r w:rsidRPr="00E04450">
              <w:rPr>
                <w:rFonts w:ascii="Arial" w:hAnsi="Arial" w:cs="Arial"/>
                <w:sz w:val="18"/>
                <w:szCs w:val="18"/>
                <w:lang w:val="cs-CZ"/>
              </w:rPr>
              <w:t xml:space="preserve"> oprávněn </w:t>
            </w:r>
            <w:r w:rsidR="00227C32" w:rsidRPr="00E04450">
              <w:rPr>
                <w:rFonts w:ascii="Arial" w:hAnsi="Arial" w:cs="Arial"/>
                <w:sz w:val="18"/>
                <w:szCs w:val="18"/>
                <w:lang w:val="cs-CZ"/>
              </w:rPr>
              <w:t>požadovat po</w:t>
            </w:r>
            <w:r w:rsidRPr="00E04450">
              <w:rPr>
                <w:rFonts w:ascii="Arial" w:hAnsi="Arial" w:cs="Arial"/>
                <w:sz w:val="18"/>
                <w:szCs w:val="18"/>
                <w:lang w:val="cs-CZ"/>
              </w:rPr>
              <w:t xml:space="preserve"> </w:t>
            </w:r>
            <w:r w:rsidR="00227C32" w:rsidRPr="00E04450">
              <w:rPr>
                <w:rFonts w:ascii="Arial" w:hAnsi="Arial" w:cs="Arial"/>
                <w:sz w:val="18"/>
                <w:szCs w:val="18"/>
                <w:lang w:val="cs-CZ"/>
              </w:rPr>
              <w:t>Konzultantovi</w:t>
            </w:r>
            <w:r w:rsidRPr="00E04450">
              <w:rPr>
                <w:rFonts w:ascii="Arial" w:hAnsi="Arial" w:cs="Arial"/>
                <w:sz w:val="18"/>
                <w:szCs w:val="18"/>
                <w:lang w:val="cs-CZ"/>
              </w:rPr>
              <w:t xml:space="preserve"> úhradu těchto Mimořádných nákladů. Konzultant musí </w:t>
            </w:r>
            <w:r w:rsidR="00227C32" w:rsidRPr="00E04450">
              <w:rPr>
                <w:rFonts w:ascii="Arial" w:hAnsi="Arial" w:cs="Arial"/>
                <w:sz w:val="18"/>
                <w:szCs w:val="18"/>
                <w:lang w:val="cs-CZ"/>
              </w:rPr>
              <w:t xml:space="preserve">uhradit Objednateli Mimořádné náklady bez zbytečného odkladu. </w:t>
            </w:r>
            <w:r w:rsidRPr="00E04450">
              <w:rPr>
                <w:rFonts w:ascii="Arial" w:hAnsi="Arial" w:cs="Arial"/>
                <w:sz w:val="18"/>
                <w:szCs w:val="18"/>
                <w:lang w:val="cs-CZ"/>
              </w:rPr>
              <w:t>Objednatel</w:t>
            </w:r>
            <w:r w:rsidR="00227C32" w:rsidRPr="00E04450">
              <w:rPr>
                <w:rFonts w:ascii="Arial" w:hAnsi="Arial" w:cs="Arial"/>
                <w:sz w:val="18"/>
                <w:szCs w:val="18"/>
                <w:lang w:val="cs-CZ"/>
              </w:rPr>
              <w:t xml:space="preserve"> musí Konzu</w:t>
            </w:r>
            <w:r w:rsidR="004C59E9" w:rsidRPr="00E04450">
              <w:rPr>
                <w:rFonts w:ascii="Arial" w:hAnsi="Arial" w:cs="Arial"/>
                <w:sz w:val="18"/>
                <w:szCs w:val="18"/>
                <w:lang w:val="cs-CZ"/>
              </w:rPr>
              <w:t>ltanta</w:t>
            </w:r>
            <w:r w:rsidRPr="00E04450">
              <w:rPr>
                <w:rFonts w:ascii="Arial" w:hAnsi="Arial" w:cs="Arial"/>
                <w:sz w:val="18"/>
                <w:szCs w:val="18"/>
                <w:lang w:val="cs-CZ"/>
              </w:rPr>
              <w:t xml:space="preserve"> prostřednictvím Oznámení informovat o vzniku Mimořádných nákladů co nejdříve, jak je to rozumně možné.</w:t>
            </w:r>
          </w:p>
          <w:p w14:paraId="7463831C" w14:textId="77777777" w:rsidR="00FF41C7" w:rsidRPr="00E04450" w:rsidRDefault="00FF41C7" w:rsidP="002177AC">
            <w:pPr>
              <w:jc w:val="both"/>
              <w:rPr>
                <w:rFonts w:ascii="Arial" w:hAnsi="Arial" w:cs="Arial"/>
                <w:sz w:val="18"/>
                <w:szCs w:val="18"/>
                <w:lang w:val="cs-CZ"/>
              </w:rPr>
            </w:pPr>
          </w:p>
          <w:p w14:paraId="57C6E3EB" w14:textId="68204A8C" w:rsidR="00A13242" w:rsidRPr="00E04450" w:rsidRDefault="00D3228E" w:rsidP="002177AC">
            <w:pPr>
              <w:jc w:val="both"/>
              <w:rPr>
                <w:rFonts w:ascii="Arial" w:hAnsi="Arial" w:cs="Arial"/>
                <w:b/>
                <w:sz w:val="18"/>
                <w:szCs w:val="18"/>
                <w:lang w:val="cs-CZ"/>
              </w:rPr>
            </w:pPr>
            <w:r w:rsidRPr="00E04450">
              <w:rPr>
                <w:rFonts w:ascii="Arial" w:hAnsi="Arial" w:cs="Arial"/>
                <w:sz w:val="18"/>
                <w:szCs w:val="18"/>
                <w:lang w:val="cs-CZ"/>
              </w:rPr>
              <w:t>Doplňuje se nový Pod-článek 6.5.</w:t>
            </w:r>
            <w:r w:rsidR="00B667FB" w:rsidRPr="00E04450">
              <w:rPr>
                <w:rFonts w:ascii="Arial" w:hAnsi="Arial" w:cs="Arial"/>
                <w:sz w:val="18"/>
                <w:szCs w:val="18"/>
                <w:lang w:val="cs-CZ"/>
              </w:rPr>
              <w:t>6</w:t>
            </w:r>
            <w:r w:rsidRPr="00E04450">
              <w:rPr>
                <w:rFonts w:ascii="Arial" w:hAnsi="Arial" w:cs="Arial"/>
                <w:sz w:val="18"/>
                <w:szCs w:val="18"/>
                <w:lang w:val="cs-CZ"/>
              </w:rPr>
              <w:t>, který zní následovně:</w:t>
            </w:r>
          </w:p>
          <w:p w14:paraId="6698BD71" w14:textId="2E061B8D" w:rsidR="00D3228E" w:rsidRPr="00E04450" w:rsidRDefault="00D3228E" w:rsidP="002177AC">
            <w:pPr>
              <w:jc w:val="both"/>
              <w:rPr>
                <w:rFonts w:ascii="Arial" w:hAnsi="Arial" w:cs="Arial"/>
                <w:bCs/>
                <w:sz w:val="18"/>
                <w:szCs w:val="18"/>
                <w:lang w:val="cs-CZ"/>
              </w:rPr>
            </w:pPr>
            <w:r w:rsidRPr="00E04450">
              <w:rPr>
                <w:rFonts w:ascii="Arial" w:hAnsi="Arial" w:cs="Arial"/>
                <w:bCs/>
                <w:sz w:val="18"/>
                <w:szCs w:val="18"/>
                <w:lang w:val="cs-CZ"/>
              </w:rPr>
              <w:t xml:space="preserve">„Pro vyloučení pochybností se sjednává, že v případě </w:t>
            </w:r>
            <w:r w:rsidR="0014342D">
              <w:rPr>
                <w:rFonts w:ascii="Arial" w:hAnsi="Arial" w:cs="Arial"/>
                <w:bCs/>
                <w:sz w:val="18"/>
                <w:szCs w:val="18"/>
                <w:lang w:val="cs-CZ"/>
              </w:rPr>
              <w:t>ukončení</w:t>
            </w:r>
            <w:r w:rsidRPr="00E04450">
              <w:rPr>
                <w:rFonts w:ascii="Arial" w:hAnsi="Arial" w:cs="Arial"/>
                <w:bCs/>
                <w:sz w:val="18"/>
                <w:szCs w:val="18"/>
                <w:lang w:val="cs-CZ"/>
              </w:rPr>
              <w:t xml:space="preserve"> Smlouvy </w:t>
            </w:r>
            <w:r w:rsidR="00CC5369">
              <w:rPr>
                <w:rFonts w:ascii="Arial" w:hAnsi="Arial" w:cs="Arial"/>
                <w:bCs/>
                <w:sz w:val="18"/>
                <w:szCs w:val="18"/>
                <w:lang w:val="cs-CZ"/>
              </w:rPr>
              <w:t>podle</w:t>
            </w:r>
            <w:r w:rsidR="00110EDB">
              <w:rPr>
                <w:rFonts w:ascii="Arial" w:hAnsi="Arial" w:cs="Arial"/>
                <w:bCs/>
                <w:sz w:val="18"/>
                <w:szCs w:val="18"/>
                <w:lang w:val="cs-CZ"/>
              </w:rPr>
              <w:t xml:space="preserve"> Pod-článku 6.4 [Ukončení smlouvy] </w:t>
            </w:r>
            <w:r w:rsidRPr="00E04450">
              <w:rPr>
                <w:rFonts w:ascii="Arial" w:hAnsi="Arial" w:cs="Arial"/>
                <w:bCs/>
                <w:sz w:val="18"/>
                <w:szCs w:val="18"/>
                <w:lang w:val="cs-CZ"/>
              </w:rPr>
              <w:t xml:space="preserve">nenáleží Konzultantovi </w:t>
            </w:r>
            <w:r w:rsidR="002177AC" w:rsidRPr="00E04450">
              <w:rPr>
                <w:rFonts w:ascii="Arial" w:hAnsi="Arial" w:cs="Arial"/>
                <w:bCs/>
                <w:sz w:val="18"/>
                <w:szCs w:val="18"/>
                <w:lang w:val="cs-CZ"/>
              </w:rPr>
              <w:t xml:space="preserve">vedle plnění </w:t>
            </w:r>
            <w:r w:rsidR="00CC5369">
              <w:rPr>
                <w:rFonts w:ascii="Arial" w:hAnsi="Arial" w:cs="Arial"/>
                <w:bCs/>
                <w:sz w:val="18"/>
                <w:szCs w:val="18"/>
                <w:lang w:val="cs-CZ"/>
              </w:rPr>
              <w:t>podle</w:t>
            </w:r>
            <w:r w:rsidR="002177AC" w:rsidRPr="00E04450">
              <w:rPr>
                <w:rFonts w:ascii="Arial" w:hAnsi="Arial" w:cs="Arial"/>
                <w:bCs/>
                <w:sz w:val="18"/>
                <w:szCs w:val="18"/>
                <w:lang w:val="cs-CZ"/>
              </w:rPr>
              <w:t xml:space="preserve"> Pod-článku 6.5.1</w:t>
            </w:r>
            <w:r w:rsidR="004B0B01" w:rsidRPr="00E04450">
              <w:rPr>
                <w:rFonts w:ascii="Arial" w:hAnsi="Arial" w:cs="Arial"/>
                <w:bCs/>
                <w:sz w:val="18"/>
                <w:szCs w:val="18"/>
                <w:lang w:val="cs-CZ"/>
              </w:rPr>
              <w:t xml:space="preserve"> a Pod-článku 6.5.3</w:t>
            </w:r>
            <w:r w:rsidR="002177AC" w:rsidRPr="00E04450">
              <w:rPr>
                <w:rFonts w:ascii="Arial" w:hAnsi="Arial" w:cs="Arial"/>
                <w:bCs/>
                <w:sz w:val="18"/>
                <w:szCs w:val="18"/>
                <w:lang w:val="cs-CZ"/>
              </w:rPr>
              <w:t xml:space="preserve"> </w:t>
            </w:r>
            <w:r w:rsidRPr="00E04450">
              <w:rPr>
                <w:rFonts w:ascii="Arial" w:hAnsi="Arial" w:cs="Arial"/>
                <w:bCs/>
                <w:sz w:val="18"/>
                <w:szCs w:val="18"/>
                <w:lang w:val="cs-CZ"/>
              </w:rPr>
              <w:t>kompenzace Nákladů, ani náhrada škody včetně ušlého zisku, ani jiné nároky peněžitého či jiného charakteru, vzniklé v souvislosti s ukončením Smlouvy.“</w:t>
            </w:r>
          </w:p>
          <w:p w14:paraId="04229759" w14:textId="77777777" w:rsidR="00A13242" w:rsidRPr="00E04450" w:rsidRDefault="00A13242" w:rsidP="002177AC">
            <w:pPr>
              <w:jc w:val="both"/>
              <w:rPr>
                <w:rFonts w:ascii="Arial" w:hAnsi="Arial" w:cs="Arial"/>
                <w:b/>
                <w:sz w:val="18"/>
                <w:szCs w:val="18"/>
                <w:lang w:val="cs-CZ"/>
              </w:rPr>
            </w:pPr>
          </w:p>
          <w:p w14:paraId="3E14F72A" w14:textId="0F975BD8" w:rsidR="00A13242" w:rsidRPr="00E04450" w:rsidRDefault="002177AC" w:rsidP="00313473">
            <w:pPr>
              <w:keepNext/>
              <w:jc w:val="both"/>
              <w:rPr>
                <w:rFonts w:ascii="Arial" w:hAnsi="Arial" w:cs="Arial"/>
                <w:sz w:val="18"/>
                <w:szCs w:val="18"/>
                <w:lang w:val="cs-CZ"/>
              </w:rPr>
            </w:pPr>
            <w:r w:rsidRPr="00E04450">
              <w:rPr>
                <w:rFonts w:ascii="Arial" w:hAnsi="Arial" w:cs="Arial"/>
                <w:sz w:val="18"/>
                <w:szCs w:val="18"/>
                <w:lang w:val="cs-CZ"/>
              </w:rPr>
              <w:t>Doplňuje se nový Pod-článek 6.5.</w:t>
            </w:r>
            <w:r w:rsidR="00B667FB" w:rsidRPr="00E04450">
              <w:rPr>
                <w:rFonts w:ascii="Arial" w:hAnsi="Arial" w:cs="Arial"/>
                <w:sz w:val="18"/>
                <w:szCs w:val="18"/>
                <w:lang w:val="cs-CZ"/>
              </w:rPr>
              <w:t>7</w:t>
            </w:r>
            <w:r w:rsidRPr="00E04450">
              <w:rPr>
                <w:rFonts w:ascii="Arial" w:hAnsi="Arial" w:cs="Arial"/>
                <w:sz w:val="18"/>
                <w:szCs w:val="18"/>
                <w:lang w:val="cs-CZ"/>
              </w:rPr>
              <w:t>, který zní následovně:</w:t>
            </w:r>
          </w:p>
          <w:p w14:paraId="2C7755B5" w14:textId="49A90E7C" w:rsidR="002177AC" w:rsidRPr="00E04450" w:rsidRDefault="002177AC" w:rsidP="002177AC">
            <w:pPr>
              <w:jc w:val="both"/>
              <w:rPr>
                <w:rFonts w:ascii="Arial" w:hAnsi="Arial" w:cs="Arial"/>
                <w:bCs/>
                <w:sz w:val="18"/>
                <w:szCs w:val="18"/>
                <w:lang w:val="cs-CZ"/>
              </w:rPr>
            </w:pPr>
            <w:r w:rsidRPr="00E04450">
              <w:rPr>
                <w:rFonts w:ascii="Arial" w:hAnsi="Arial" w:cs="Arial"/>
                <w:bCs/>
                <w:sz w:val="18"/>
                <w:szCs w:val="18"/>
                <w:lang w:val="cs-CZ"/>
              </w:rPr>
              <w:t>„Strany mohou v souladu s § 2004 odst. 2 občanského zákoníku od Smlouvy odstoupit pouze v tom rozsahu, ve kterém nebyla ke dni odstoupení Smlouva řádně splněna.</w:t>
            </w:r>
          </w:p>
          <w:p w14:paraId="4FD6E3BE" w14:textId="3B5BB4C8" w:rsidR="00A13242" w:rsidRDefault="00110EDB" w:rsidP="002177AC">
            <w:pPr>
              <w:jc w:val="both"/>
              <w:rPr>
                <w:rFonts w:ascii="Arial" w:hAnsi="Arial" w:cs="Arial"/>
                <w:bCs/>
                <w:sz w:val="18"/>
                <w:szCs w:val="18"/>
                <w:lang w:val="cs-CZ"/>
              </w:rPr>
            </w:pPr>
            <w:r>
              <w:rPr>
                <w:rFonts w:ascii="Arial" w:hAnsi="Arial" w:cs="Arial"/>
                <w:bCs/>
                <w:sz w:val="18"/>
                <w:szCs w:val="18"/>
                <w:lang w:val="cs-CZ"/>
              </w:rPr>
              <w:t>Ukončením</w:t>
            </w:r>
            <w:r w:rsidR="002177AC" w:rsidRPr="00E04450">
              <w:rPr>
                <w:rFonts w:ascii="Arial" w:hAnsi="Arial" w:cs="Arial"/>
                <w:bCs/>
                <w:sz w:val="18"/>
                <w:szCs w:val="18"/>
                <w:lang w:val="cs-CZ"/>
              </w:rPr>
              <w:t xml:space="preserve"> Smlouvy</w:t>
            </w:r>
            <w:r>
              <w:rPr>
                <w:rFonts w:ascii="Arial" w:hAnsi="Arial" w:cs="Arial"/>
                <w:bCs/>
                <w:sz w:val="18"/>
                <w:szCs w:val="18"/>
                <w:lang w:val="cs-CZ"/>
              </w:rPr>
              <w:t xml:space="preserve"> </w:t>
            </w:r>
            <w:r w:rsidR="00CC5369">
              <w:rPr>
                <w:rFonts w:ascii="Arial" w:hAnsi="Arial" w:cs="Arial"/>
                <w:bCs/>
                <w:sz w:val="18"/>
                <w:szCs w:val="18"/>
                <w:lang w:val="cs-CZ"/>
              </w:rPr>
              <w:t>podle</w:t>
            </w:r>
            <w:r>
              <w:rPr>
                <w:rFonts w:ascii="Arial" w:hAnsi="Arial" w:cs="Arial"/>
                <w:bCs/>
                <w:sz w:val="18"/>
                <w:szCs w:val="18"/>
                <w:lang w:val="cs-CZ"/>
              </w:rPr>
              <w:t xml:space="preserve"> Pod-článku 6.4 [Ukončení smlouvy]</w:t>
            </w:r>
            <w:r w:rsidR="002177AC" w:rsidRPr="00E04450">
              <w:rPr>
                <w:rFonts w:ascii="Arial" w:hAnsi="Arial" w:cs="Arial"/>
                <w:bCs/>
                <w:sz w:val="18"/>
                <w:szCs w:val="18"/>
                <w:lang w:val="cs-CZ"/>
              </w:rPr>
              <w:t xml:space="preserve"> nejsou dotčeny případné nároky na smluvní pokuty</w:t>
            </w:r>
            <w:r>
              <w:rPr>
                <w:rFonts w:ascii="Arial" w:hAnsi="Arial" w:cs="Arial"/>
                <w:bCs/>
                <w:sz w:val="18"/>
                <w:szCs w:val="18"/>
                <w:lang w:val="cs-CZ"/>
              </w:rPr>
              <w:t>, úroky z prodlení</w:t>
            </w:r>
            <w:r w:rsidR="002177AC" w:rsidRPr="00E04450">
              <w:rPr>
                <w:rFonts w:ascii="Arial" w:hAnsi="Arial" w:cs="Arial"/>
                <w:bCs/>
                <w:sz w:val="18"/>
                <w:szCs w:val="18"/>
                <w:lang w:val="cs-CZ"/>
              </w:rPr>
              <w:t xml:space="preserve"> nebo nároky na náhradu škody, které vznikly v důsledku porušení povinností ze Smlouvy.“</w:t>
            </w:r>
          </w:p>
          <w:p w14:paraId="0EF7F28D" w14:textId="77777777" w:rsidR="00110EDB" w:rsidRDefault="00110EDB" w:rsidP="00110EDB">
            <w:pPr>
              <w:jc w:val="both"/>
              <w:rPr>
                <w:rFonts w:ascii="Arial" w:hAnsi="Arial" w:cs="Arial"/>
                <w:sz w:val="18"/>
                <w:szCs w:val="18"/>
                <w:lang w:val="cs-CZ"/>
              </w:rPr>
            </w:pPr>
          </w:p>
          <w:p w14:paraId="07041584" w14:textId="0CB0E375" w:rsidR="00110EDB" w:rsidRDefault="00110EDB" w:rsidP="00110EDB">
            <w:pPr>
              <w:jc w:val="both"/>
              <w:rPr>
                <w:rFonts w:ascii="Arial" w:hAnsi="Arial" w:cs="Arial"/>
                <w:sz w:val="18"/>
                <w:szCs w:val="18"/>
                <w:lang w:val="cs-CZ"/>
              </w:rPr>
            </w:pPr>
            <w:r>
              <w:rPr>
                <w:rFonts w:ascii="Arial" w:hAnsi="Arial" w:cs="Arial"/>
                <w:sz w:val="18"/>
                <w:szCs w:val="18"/>
                <w:lang w:val="cs-CZ"/>
              </w:rPr>
              <w:t>Doplňuje se nový Pod-článek 6.5.8, který zní následovně:</w:t>
            </w:r>
          </w:p>
          <w:p w14:paraId="42BA1250" w14:textId="75806851" w:rsidR="00110EDB" w:rsidRDefault="00110EDB" w:rsidP="00110EDB">
            <w:pPr>
              <w:keepNext/>
              <w:tabs>
                <w:tab w:val="left" w:pos="640"/>
              </w:tabs>
              <w:jc w:val="both"/>
              <w:rPr>
                <w:rFonts w:ascii="Arial" w:hAnsi="Arial" w:cs="Arial"/>
                <w:sz w:val="18"/>
                <w:szCs w:val="18"/>
                <w:lang w:val="cs-CZ"/>
              </w:rPr>
            </w:pPr>
            <w:r>
              <w:rPr>
                <w:rFonts w:ascii="Arial" w:hAnsi="Arial" w:cs="Arial"/>
                <w:sz w:val="18"/>
                <w:szCs w:val="18"/>
                <w:lang w:val="cs-CZ"/>
              </w:rPr>
              <w:t xml:space="preserve">„Pokud bude Smlouva ukončena v souladu s Pod-článkem 6.4 </w:t>
            </w:r>
            <w:r>
              <w:rPr>
                <w:rFonts w:ascii="Arial" w:hAnsi="Arial" w:cs="Arial"/>
                <w:bCs/>
                <w:sz w:val="18"/>
                <w:szCs w:val="18"/>
                <w:lang w:val="cs-CZ"/>
              </w:rPr>
              <w:t>[Ukončení smlouvy]</w:t>
            </w:r>
            <w:r w:rsidRPr="00E04450">
              <w:rPr>
                <w:rFonts w:ascii="Arial" w:hAnsi="Arial" w:cs="Arial"/>
                <w:bCs/>
                <w:sz w:val="18"/>
                <w:szCs w:val="18"/>
                <w:lang w:val="cs-CZ"/>
              </w:rPr>
              <w:t xml:space="preserve"> </w:t>
            </w:r>
            <w:r w:rsidR="00D10520">
              <w:rPr>
                <w:rFonts w:ascii="Arial" w:hAnsi="Arial" w:cs="Arial"/>
                <w:bCs/>
                <w:sz w:val="18"/>
                <w:szCs w:val="18"/>
                <w:lang w:val="cs-CZ"/>
              </w:rPr>
              <w:t xml:space="preserve">je </w:t>
            </w:r>
            <w:r>
              <w:rPr>
                <w:rFonts w:ascii="Arial" w:hAnsi="Arial" w:cs="Arial"/>
                <w:sz w:val="18"/>
                <w:szCs w:val="18"/>
                <w:lang w:val="cs-CZ"/>
              </w:rPr>
              <w:t>Konzultant povinen neprodleně:</w:t>
            </w:r>
          </w:p>
          <w:p w14:paraId="775D6B17" w14:textId="77777777" w:rsidR="00110EDB" w:rsidRPr="00755BE2" w:rsidRDefault="00110EDB" w:rsidP="0065288B">
            <w:pPr>
              <w:pStyle w:val="Odstavecseseznamem"/>
              <w:numPr>
                <w:ilvl w:val="0"/>
                <w:numId w:val="39"/>
              </w:numPr>
              <w:ind w:hanging="720"/>
              <w:jc w:val="both"/>
              <w:rPr>
                <w:rFonts w:ascii="Arial" w:hAnsi="Arial" w:cs="Arial"/>
                <w:sz w:val="18"/>
                <w:szCs w:val="18"/>
                <w:lang w:val="cs-CZ"/>
              </w:rPr>
            </w:pPr>
            <w:r w:rsidRPr="00755BE2">
              <w:rPr>
                <w:rFonts w:ascii="Arial" w:hAnsi="Arial" w:cs="Arial"/>
                <w:sz w:val="18"/>
                <w:szCs w:val="18"/>
                <w:lang w:val="cs-CZ"/>
              </w:rPr>
              <w:t xml:space="preserve">ukončit poskytování Služeb mimo činností vykonávaných za účelem ochrany života, majetku nebo pro bezpečnost Díla, </w:t>
            </w:r>
          </w:p>
          <w:p w14:paraId="687C0CA1" w14:textId="77777777" w:rsidR="00110EDB" w:rsidRDefault="00110EDB" w:rsidP="0065288B">
            <w:pPr>
              <w:pStyle w:val="Odstavecseseznamem"/>
              <w:numPr>
                <w:ilvl w:val="0"/>
                <w:numId w:val="39"/>
              </w:numPr>
              <w:ind w:hanging="720"/>
              <w:jc w:val="both"/>
              <w:rPr>
                <w:rFonts w:ascii="Arial" w:hAnsi="Arial" w:cs="Arial"/>
                <w:sz w:val="18"/>
                <w:szCs w:val="18"/>
                <w:lang w:val="cs-CZ"/>
              </w:rPr>
            </w:pPr>
            <w:r w:rsidRPr="00755BE2">
              <w:rPr>
                <w:rFonts w:ascii="Arial" w:hAnsi="Arial" w:cs="Arial"/>
                <w:sz w:val="18"/>
                <w:szCs w:val="18"/>
                <w:lang w:val="cs-CZ"/>
              </w:rPr>
              <w:t>předat veškeré dokumenty</w:t>
            </w:r>
            <w:r>
              <w:rPr>
                <w:rFonts w:ascii="Arial" w:hAnsi="Arial" w:cs="Arial"/>
                <w:sz w:val="18"/>
                <w:szCs w:val="18"/>
                <w:lang w:val="cs-CZ"/>
              </w:rPr>
              <w:t>, informace, výpočty a jiné výstupy, ať již v elektronické nebo jiné formě, které souvisejí se Službami poskytnutými do data ukončení Smlouvy a které jsou nezbytné pro to, aby mohl Objednatel dokončit Služby sám nebo s pomocí jiného konzultanta (všechny dokumenty v elektronické podobě musí být editovatelné)</w:t>
            </w:r>
            <w:r w:rsidRPr="00755BE2">
              <w:rPr>
                <w:rFonts w:ascii="Arial" w:hAnsi="Arial" w:cs="Arial"/>
                <w:sz w:val="18"/>
                <w:szCs w:val="18"/>
                <w:lang w:val="cs-CZ"/>
              </w:rPr>
              <w:t>,</w:t>
            </w:r>
          </w:p>
          <w:p w14:paraId="51FD2D52" w14:textId="153334C4" w:rsidR="00110EDB" w:rsidRPr="00110EDB" w:rsidRDefault="00110EDB" w:rsidP="0065288B">
            <w:pPr>
              <w:pStyle w:val="Odstavecseseznamem"/>
              <w:numPr>
                <w:ilvl w:val="0"/>
                <w:numId w:val="39"/>
              </w:numPr>
              <w:ind w:hanging="720"/>
              <w:jc w:val="both"/>
              <w:rPr>
                <w:rFonts w:ascii="Arial" w:hAnsi="Arial" w:cs="Arial"/>
                <w:sz w:val="18"/>
                <w:szCs w:val="18"/>
                <w:lang w:val="cs-CZ"/>
              </w:rPr>
            </w:pPr>
            <w:r w:rsidRPr="00110EDB">
              <w:rPr>
                <w:rFonts w:ascii="Arial" w:hAnsi="Arial" w:cs="Arial"/>
                <w:sz w:val="18"/>
                <w:szCs w:val="18"/>
                <w:lang w:val="cs-CZ"/>
              </w:rPr>
              <w:t>opustit Staveniště.“</w:t>
            </w:r>
          </w:p>
        </w:tc>
      </w:tr>
      <w:tr w:rsidR="00313473" w:rsidRPr="00E04450" w14:paraId="01B3375E" w14:textId="77777777" w:rsidTr="00313473">
        <w:tc>
          <w:tcPr>
            <w:tcW w:w="2311" w:type="dxa"/>
            <w:gridSpan w:val="3"/>
          </w:tcPr>
          <w:p w14:paraId="7BFA21D8" w14:textId="77777777" w:rsidR="00313473" w:rsidRPr="00E04450" w:rsidRDefault="00313473" w:rsidP="002177AC">
            <w:pPr>
              <w:rPr>
                <w:rFonts w:ascii="Arial" w:hAnsi="Arial" w:cs="Arial"/>
                <w:b/>
                <w:sz w:val="18"/>
                <w:szCs w:val="18"/>
                <w:lang w:val="cs-CZ"/>
              </w:rPr>
            </w:pPr>
          </w:p>
        </w:tc>
        <w:tc>
          <w:tcPr>
            <w:tcW w:w="941" w:type="dxa"/>
            <w:tcBorders>
              <w:bottom w:val="single" w:sz="4" w:space="0" w:color="auto"/>
            </w:tcBorders>
          </w:tcPr>
          <w:p w14:paraId="45F14412" w14:textId="77777777" w:rsidR="00313473" w:rsidRPr="00E04450" w:rsidRDefault="00313473" w:rsidP="002177AC">
            <w:pPr>
              <w:jc w:val="both"/>
              <w:rPr>
                <w:rFonts w:ascii="Arial" w:hAnsi="Arial" w:cs="Arial"/>
                <w:sz w:val="18"/>
                <w:szCs w:val="18"/>
                <w:lang w:val="cs-CZ"/>
              </w:rPr>
            </w:pPr>
          </w:p>
        </w:tc>
        <w:tc>
          <w:tcPr>
            <w:tcW w:w="6007" w:type="dxa"/>
            <w:tcBorders>
              <w:bottom w:val="single" w:sz="4" w:space="0" w:color="auto"/>
            </w:tcBorders>
          </w:tcPr>
          <w:p w14:paraId="53CD2FE5" w14:textId="77777777" w:rsidR="00313473" w:rsidRPr="00E04450" w:rsidRDefault="00313473" w:rsidP="002177AC">
            <w:pPr>
              <w:jc w:val="both"/>
              <w:rPr>
                <w:rFonts w:ascii="Arial" w:hAnsi="Arial" w:cs="Arial"/>
                <w:sz w:val="18"/>
                <w:szCs w:val="18"/>
                <w:lang w:val="cs-CZ"/>
              </w:rPr>
            </w:pPr>
          </w:p>
        </w:tc>
      </w:tr>
    </w:tbl>
    <w:p w14:paraId="6C718AAB" w14:textId="77777777" w:rsidR="00C461C4" w:rsidRPr="00E04450" w:rsidRDefault="00C461C4">
      <w:pPr>
        <w:spacing w:after="200" w:line="276" w:lineRule="auto"/>
        <w:rPr>
          <w:rFonts w:ascii="Arial" w:hAnsi="Arial" w:cs="Arial"/>
          <w:b/>
          <w:sz w:val="28"/>
          <w:szCs w:val="28"/>
          <w:lang w:val="cs-CZ"/>
        </w:rPr>
      </w:pPr>
      <w:r w:rsidRPr="00E04450">
        <w:rPr>
          <w:rFonts w:ascii="Arial" w:hAnsi="Arial" w:cs="Arial"/>
          <w:b/>
          <w:sz w:val="28"/>
          <w:szCs w:val="28"/>
          <w:lang w:val="cs-CZ"/>
        </w:rPr>
        <w:br w:type="page"/>
      </w:r>
    </w:p>
    <w:p w14:paraId="17EBD3DC" w14:textId="1D079089" w:rsidR="00C53BE3" w:rsidRPr="00E04450" w:rsidRDefault="00C53BE3" w:rsidP="0088307E">
      <w:pPr>
        <w:keepNext/>
        <w:jc w:val="both"/>
        <w:rPr>
          <w:rFonts w:ascii="Arial" w:hAnsi="Arial" w:cs="Arial"/>
          <w:b/>
          <w:caps/>
          <w:sz w:val="28"/>
          <w:szCs w:val="22"/>
          <w:lang w:val="cs-CZ"/>
        </w:rPr>
      </w:pPr>
      <w:r w:rsidRPr="00E263E7">
        <w:rPr>
          <w:rFonts w:ascii="Arial" w:hAnsi="Arial" w:cs="Arial"/>
          <w:b/>
          <w:noProof/>
          <w:sz w:val="28"/>
          <w:szCs w:val="28"/>
          <w:lang w:val="cs-CZ" w:eastAsia="cs-CZ"/>
        </w:rPr>
        <mc:AlternateContent>
          <mc:Choice Requires="wps">
            <w:drawing>
              <wp:anchor distT="0" distB="0" distL="114300" distR="114300" simplePos="0" relativeHeight="251658247" behindDoc="1" locked="0" layoutInCell="1" allowOverlap="1" wp14:anchorId="251CC9B8" wp14:editId="6DB75DB8">
                <wp:simplePos x="0" y="0"/>
                <wp:positionH relativeFrom="margin">
                  <wp:posOffset>561975</wp:posOffset>
                </wp:positionH>
                <wp:positionV relativeFrom="paragraph">
                  <wp:posOffset>8255</wp:posOffset>
                </wp:positionV>
                <wp:extent cx="571500" cy="800100"/>
                <wp:effectExtent l="0" t="0" r="0" b="0"/>
                <wp:wrapNone/>
                <wp:docPr id="1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FAD26" w14:textId="4B547024"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CC9B8" id="_x0000_s1037" type="#_x0000_t202" style="position:absolute;left:0;text-align:left;margin-left:44.25pt;margin-top:.65pt;width:45pt;height:6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" stroked="f">
                <v:textbox>
                  <w:txbxContent>
                    <w:p w14:paraId="080FAD26" w14:textId="4B547024" w:rsidR="002C2F8A" w:rsidRPr="006519CE" w:rsidRDefault="002C2F8A" w:rsidP="00C53BE3">
                      <w:pPr>
                        <w:spacing w:before="60"/>
                        <w:rPr>
                          <w:rFonts w:ascii="Arial" w:hAnsi="Arial" w:cs="Arial"/>
                          <w:color w:val="999999"/>
                          <w:sz w:val="96"/>
                          <w:szCs w:val="96"/>
                        </w:rPr>
                      </w:pPr>
                      <w:r>
                        <w:rPr>
                          <w:rFonts w:ascii="Arial" w:hAnsi="Arial" w:cs="Arial"/>
                          <w:color w:val="999999"/>
                          <w:sz w:val="96"/>
                          <w:szCs w:val="96"/>
                        </w:rPr>
                        <w:t>75</w:t>
                      </w:r>
                    </w:p>
                  </w:txbxContent>
                </v:textbox>
                <w10:wrap anchorx="margin"/>
              </v:shape>
            </w:pict>
          </mc:Fallback>
        </mc:AlternateContent>
      </w:r>
    </w:p>
    <w:p w14:paraId="13E7CF01" w14:textId="64D119FF" w:rsidR="00C53BE3" w:rsidRPr="00E04450" w:rsidRDefault="00C53BE3" w:rsidP="0088307E">
      <w:pPr>
        <w:keepNext/>
        <w:jc w:val="both"/>
        <w:rPr>
          <w:rFonts w:ascii="Arial" w:hAnsi="Arial" w:cs="Arial"/>
          <w:b/>
          <w:caps/>
          <w:sz w:val="28"/>
          <w:szCs w:val="22"/>
          <w:lang w:val="cs-CZ"/>
        </w:rPr>
      </w:pPr>
    </w:p>
    <w:p w14:paraId="44374085" w14:textId="6C978823" w:rsidR="00CB21F6" w:rsidRPr="00E04450" w:rsidRDefault="00C53BE3" w:rsidP="0088307E">
      <w:pPr>
        <w:keepNext/>
        <w:ind w:firstLine="709"/>
        <w:jc w:val="both"/>
        <w:rPr>
          <w:rFonts w:ascii="Arial" w:hAnsi="Arial" w:cs="Arial"/>
          <w:b/>
          <w:sz w:val="28"/>
          <w:szCs w:val="22"/>
          <w:lang w:val="cs-CZ"/>
        </w:rPr>
      </w:pPr>
      <w:r w:rsidRPr="00E04450">
        <w:rPr>
          <w:rFonts w:ascii="Arial" w:hAnsi="Arial" w:cs="Arial"/>
          <w:b/>
          <w:sz w:val="28"/>
          <w:szCs w:val="22"/>
          <w:lang w:val="cs-CZ"/>
        </w:rPr>
        <w:t>Platba</w:t>
      </w:r>
    </w:p>
    <w:p w14:paraId="0C8C29A9" w14:textId="7826F3F6" w:rsidR="00C53BE3" w:rsidRPr="00E04450" w:rsidRDefault="00C53BE3" w:rsidP="0088307E">
      <w:pPr>
        <w:keepNext/>
        <w:jc w:val="both"/>
        <w:rPr>
          <w:rFonts w:ascii="Arial" w:hAnsi="Arial" w:cs="Arial"/>
          <w:b/>
          <w:caps/>
          <w:sz w:val="28"/>
          <w:szCs w:val="22"/>
          <w:lang w:val="cs-CZ"/>
        </w:rPr>
      </w:pPr>
    </w:p>
    <w:p w14:paraId="096A0DB8" w14:textId="77777777" w:rsidR="00C53BE3" w:rsidRPr="00E04450" w:rsidRDefault="00C53BE3" w:rsidP="0088307E">
      <w:pPr>
        <w:keepNext/>
        <w:jc w:val="both"/>
        <w:rPr>
          <w:rFonts w:ascii="Arial" w:hAnsi="Arial" w:cs="Arial"/>
          <w:b/>
          <w:caps/>
          <w:sz w:val="28"/>
          <w:szCs w:val="22"/>
          <w:lang w:val="cs-CZ"/>
        </w:rPr>
      </w:pPr>
    </w:p>
    <w:tbl>
      <w:tblPr>
        <w:tblW w:w="9259" w:type="dxa"/>
        <w:tblInd w:w="-470" w:type="dxa"/>
        <w:tblCellMar>
          <w:left w:w="70" w:type="dxa"/>
          <w:right w:w="70" w:type="dxa"/>
        </w:tblCellMar>
        <w:tblLook w:val="0000" w:firstRow="0" w:lastRow="0" w:firstColumn="0" w:lastColumn="0" w:noHBand="0" w:noVBand="0"/>
      </w:tblPr>
      <w:tblGrid>
        <w:gridCol w:w="470"/>
        <w:gridCol w:w="70"/>
        <w:gridCol w:w="72"/>
        <w:gridCol w:w="1701"/>
        <w:gridCol w:w="992"/>
        <w:gridCol w:w="5954"/>
      </w:tblGrid>
      <w:tr w:rsidR="00B50C42" w:rsidRPr="00E04450" w14:paraId="3A20FAFC" w14:textId="77777777" w:rsidTr="005B3562">
        <w:tc>
          <w:tcPr>
            <w:tcW w:w="2313" w:type="dxa"/>
            <w:gridSpan w:val="4"/>
          </w:tcPr>
          <w:p w14:paraId="5DB0F4F9" w14:textId="467F5619" w:rsidR="00B50C42" w:rsidRPr="00E04450" w:rsidRDefault="00C461C4" w:rsidP="0088307E">
            <w:pPr>
              <w:keepNext/>
              <w:jc w:val="both"/>
              <w:rPr>
                <w:rFonts w:ascii="Arial" w:hAnsi="Arial" w:cs="Arial"/>
                <w:b/>
                <w:sz w:val="18"/>
                <w:szCs w:val="18"/>
                <w:lang w:val="cs-CZ"/>
              </w:rPr>
            </w:pPr>
            <w:r w:rsidRPr="00E04450">
              <w:rPr>
                <w:rFonts w:ascii="Arial" w:hAnsi="Arial" w:cs="Arial"/>
                <w:b/>
                <w:sz w:val="18"/>
                <w:szCs w:val="18"/>
                <w:lang w:val="cs-CZ"/>
              </w:rPr>
              <w:t>7</w:t>
            </w:r>
            <w:r w:rsidR="00B50C42" w:rsidRPr="00E04450">
              <w:rPr>
                <w:rFonts w:ascii="Arial" w:hAnsi="Arial" w:cs="Arial"/>
                <w:b/>
                <w:sz w:val="18"/>
                <w:szCs w:val="18"/>
                <w:lang w:val="cs-CZ"/>
              </w:rPr>
              <w:t>.1</w:t>
            </w:r>
          </w:p>
        </w:tc>
        <w:tc>
          <w:tcPr>
            <w:tcW w:w="992" w:type="dxa"/>
          </w:tcPr>
          <w:p w14:paraId="68B2CDFF" w14:textId="77777777" w:rsidR="00B50C42" w:rsidRPr="00E04450" w:rsidRDefault="00B50C42" w:rsidP="0088307E">
            <w:pPr>
              <w:keepNext/>
              <w:jc w:val="both"/>
              <w:rPr>
                <w:rFonts w:ascii="Arial" w:hAnsi="Arial" w:cs="Arial"/>
                <w:sz w:val="18"/>
                <w:szCs w:val="18"/>
                <w:lang w:val="cs-CZ"/>
              </w:rPr>
            </w:pPr>
          </w:p>
        </w:tc>
        <w:tc>
          <w:tcPr>
            <w:tcW w:w="5954" w:type="dxa"/>
          </w:tcPr>
          <w:p w14:paraId="2E958BCD" w14:textId="77777777" w:rsidR="00B50C42" w:rsidRPr="00E04450" w:rsidRDefault="00B50C42" w:rsidP="0088307E">
            <w:pPr>
              <w:keepNext/>
              <w:jc w:val="both"/>
              <w:rPr>
                <w:rFonts w:ascii="Arial" w:hAnsi="Arial" w:cs="Arial"/>
                <w:sz w:val="18"/>
                <w:szCs w:val="18"/>
                <w:lang w:val="cs-CZ"/>
              </w:rPr>
            </w:pPr>
          </w:p>
        </w:tc>
      </w:tr>
      <w:tr w:rsidR="00B50C42" w:rsidRPr="00E04450" w14:paraId="26ED8903" w14:textId="77777777" w:rsidTr="005B3562">
        <w:tc>
          <w:tcPr>
            <w:tcW w:w="2313" w:type="dxa"/>
            <w:gridSpan w:val="4"/>
          </w:tcPr>
          <w:p w14:paraId="1E496247" w14:textId="2C98D3AE" w:rsidR="00B50C42" w:rsidRPr="00E04450" w:rsidRDefault="006B2CAE" w:rsidP="0088307E">
            <w:pPr>
              <w:rPr>
                <w:rFonts w:ascii="Arial" w:hAnsi="Arial" w:cs="Arial"/>
                <w:b/>
                <w:sz w:val="18"/>
                <w:szCs w:val="18"/>
                <w:lang w:val="cs-CZ"/>
              </w:rPr>
            </w:pPr>
            <w:r w:rsidRPr="00E04450">
              <w:rPr>
                <w:rFonts w:ascii="Arial" w:hAnsi="Arial" w:cs="Arial"/>
                <w:b/>
                <w:sz w:val="18"/>
                <w:szCs w:val="18"/>
                <w:lang w:val="cs-CZ"/>
              </w:rPr>
              <w:t>Platba</w:t>
            </w:r>
            <w:r w:rsidR="00B55401" w:rsidRPr="00E04450">
              <w:rPr>
                <w:rFonts w:ascii="Arial" w:hAnsi="Arial" w:cs="Arial"/>
                <w:b/>
                <w:sz w:val="18"/>
                <w:szCs w:val="18"/>
                <w:lang w:val="cs-CZ"/>
              </w:rPr>
              <w:t xml:space="preserve"> konzultantovi</w:t>
            </w:r>
          </w:p>
        </w:tc>
        <w:tc>
          <w:tcPr>
            <w:tcW w:w="992" w:type="dxa"/>
          </w:tcPr>
          <w:p w14:paraId="7C73B5BC" w14:textId="6DB8A7F9" w:rsidR="00B50C42" w:rsidRPr="00E04450" w:rsidRDefault="00C461C4" w:rsidP="0088307E">
            <w:pPr>
              <w:jc w:val="both"/>
              <w:rPr>
                <w:rFonts w:ascii="Arial" w:hAnsi="Arial" w:cs="Arial"/>
                <w:sz w:val="18"/>
                <w:szCs w:val="18"/>
                <w:lang w:val="cs-CZ"/>
              </w:rPr>
            </w:pPr>
            <w:r w:rsidRPr="00E04450">
              <w:rPr>
                <w:rFonts w:ascii="Arial" w:hAnsi="Arial" w:cs="Arial"/>
                <w:sz w:val="18"/>
                <w:szCs w:val="18"/>
                <w:lang w:val="cs-CZ"/>
              </w:rPr>
              <w:t>7</w:t>
            </w:r>
            <w:r w:rsidR="00B50C42" w:rsidRPr="00E04450">
              <w:rPr>
                <w:rFonts w:ascii="Arial" w:hAnsi="Arial" w:cs="Arial"/>
                <w:sz w:val="18"/>
                <w:szCs w:val="18"/>
                <w:lang w:val="cs-CZ"/>
              </w:rPr>
              <w:t>.1.</w:t>
            </w:r>
            <w:r w:rsidRPr="00E04450">
              <w:rPr>
                <w:rFonts w:ascii="Arial" w:hAnsi="Arial" w:cs="Arial"/>
                <w:sz w:val="18"/>
                <w:szCs w:val="18"/>
                <w:lang w:val="cs-CZ"/>
              </w:rPr>
              <w:t>4</w:t>
            </w:r>
          </w:p>
        </w:tc>
        <w:tc>
          <w:tcPr>
            <w:tcW w:w="5954" w:type="dxa"/>
          </w:tcPr>
          <w:p w14:paraId="4405E869" w14:textId="6010E794" w:rsidR="00CD4970" w:rsidRPr="00E04450" w:rsidRDefault="00C461C4" w:rsidP="0088307E">
            <w:pPr>
              <w:keepNext/>
              <w:jc w:val="both"/>
              <w:rPr>
                <w:rFonts w:ascii="Arial" w:hAnsi="Arial" w:cs="Arial"/>
                <w:sz w:val="18"/>
                <w:szCs w:val="18"/>
                <w:lang w:val="cs-CZ"/>
              </w:rPr>
            </w:pPr>
            <w:r w:rsidRPr="00E04450">
              <w:rPr>
                <w:rFonts w:ascii="Arial" w:hAnsi="Arial" w:cs="Arial"/>
                <w:sz w:val="18"/>
                <w:szCs w:val="18"/>
                <w:lang w:val="cs-CZ"/>
              </w:rPr>
              <w:t>Doplňuje se nový Pod-článek 7.1.4, který zní:</w:t>
            </w:r>
          </w:p>
          <w:p w14:paraId="0DD7B2A8" w14:textId="5C405715" w:rsidR="00BE740E" w:rsidRPr="00E04450" w:rsidRDefault="00C461C4" w:rsidP="00C52C23">
            <w:pPr>
              <w:keepNext/>
              <w:jc w:val="both"/>
              <w:rPr>
                <w:rFonts w:ascii="Arial" w:hAnsi="Arial" w:cs="Arial"/>
                <w:sz w:val="18"/>
                <w:szCs w:val="18"/>
                <w:lang w:val="cs-CZ"/>
              </w:rPr>
            </w:pPr>
            <w:r w:rsidRPr="00E04450">
              <w:rPr>
                <w:rFonts w:ascii="Arial" w:hAnsi="Arial" w:cs="Arial"/>
                <w:sz w:val="18"/>
                <w:szCs w:val="18"/>
                <w:lang w:val="cs-CZ"/>
              </w:rPr>
              <w:t>„Objednatel nebude Konzultantovi poskytovat zálohy. Smluvní strany výslovně vylučují použití § 2611 občanského zákoníku.“</w:t>
            </w:r>
          </w:p>
        </w:tc>
      </w:tr>
      <w:tr w:rsidR="00187042" w:rsidRPr="00E04450" w14:paraId="07C57EF0" w14:textId="77777777" w:rsidTr="005B3562">
        <w:tc>
          <w:tcPr>
            <w:tcW w:w="2313" w:type="dxa"/>
            <w:gridSpan w:val="4"/>
          </w:tcPr>
          <w:p w14:paraId="62A4C45F" w14:textId="77777777" w:rsidR="00187042" w:rsidRPr="00E04450" w:rsidRDefault="00187042" w:rsidP="0088307E">
            <w:pPr>
              <w:jc w:val="both"/>
              <w:rPr>
                <w:rFonts w:ascii="Arial" w:hAnsi="Arial" w:cs="Arial"/>
                <w:b/>
                <w:sz w:val="18"/>
                <w:szCs w:val="18"/>
                <w:lang w:val="cs-CZ"/>
              </w:rPr>
            </w:pPr>
          </w:p>
        </w:tc>
        <w:tc>
          <w:tcPr>
            <w:tcW w:w="992" w:type="dxa"/>
          </w:tcPr>
          <w:p w14:paraId="660E519E" w14:textId="77777777" w:rsidR="00187042" w:rsidRPr="00E04450" w:rsidRDefault="00187042" w:rsidP="0088307E">
            <w:pPr>
              <w:jc w:val="both"/>
              <w:rPr>
                <w:rFonts w:ascii="Arial" w:hAnsi="Arial" w:cs="Arial"/>
                <w:sz w:val="18"/>
                <w:szCs w:val="18"/>
                <w:lang w:val="cs-CZ"/>
              </w:rPr>
            </w:pPr>
          </w:p>
        </w:tc>
        <w:tc>
          <w:tcPr>
            <w:tcW w:w="5954" w:type="dxa"/>
          </w:tcPr>
          <w:p w14:paraId="4E5E03D2" w14:textId="77777777" w:rsidR="00187042" w:rsidRPr="00E04450" w:rsidRDefault="00187042" w:rsidP="0088307E">
            <w:pPr>
              <w:keepNext/>
              <w:jc w:val="both"/>
              <w:rPr>
                <w:rFonts w:ascii="Arial" w:hAnsi="Arial" w:cs="Arial"/>
                <w:sz w:val="18"/>
                <w:szCs w:val="18"/>
                <w:lang w:val="cs-CZ"/>
              </w:rPr>
            </w:pPr>
          </w:p>
        </w:tc>
      </w:tr>
      <w:tr w:rsidR="00187042" w:rsidRPr="00E04450" w14:paraId="14E48CBD" w14:textId="77777777" w:rsidTr="005B3562">
        <w:tc>
          <w:tcPr>
            <w:tcW w:w="2313" w:type="dxa"/>
            <w:gridSpan w:val="4"/>
          </w:tcPr>
          <w:p w14:paraId="3B403A04" w14:textId="77777777" w:rsidR="00187042" w:rsidRPr="00E04450" w:rsidRDefault="00187042" w:rsidP="0088307E">
            <w:pPr>
              <w:jc w:val="both"/>
              <w:rPr>
                <w:rFonts w:ascii="Arial" w:hAnsi="Arial" w:cs="Arial"/>
                <w:b/>
                <w:sz w:val="18"/>
                <w:szCs w:val="18"/>
                <w:lang w:val="cs-CZ"/>
              </w:rPr>
            </w:pPr>
          </w:p>
        </w:tc>
        <w:tc>
          <w:tcPr>
            <w:tcW w:w="992" w:type="dxa"/>
          </w:tcPr>
          <w:p w14:paraId="29FE9255" w14:textId="7CE98699" w:rsidR="00187042" w:rsidRPr="00E04450" w:rsidRDefault="00C461C4" w:rsidP="0088307E">
            <w:pPr>
              <w:jc w:val="both"/>
              <w:rPr>
                <w:rFonts w:ascii="Arial" w:hAnsi="Arial" w:cs="Arial"/>
                <w:sz w:val="18"/>
                <w:szCs w:val="18"/>
                <w:lang w:val="cs-CZ"/>
              </w:rPr>
            </w:pPr>
            <w:r w:rsidRPr="00E04450">
              <w:rPr>
                <w:rFonts w:ascii="Arial" w:hAnsi="Arial" w:cs="Arial"/>
                <w:sz w:val="18"/>
                <w:szCs w:val="18"/>
                <w:lang w:val="cs-CZ"/>
              </w:rPr>
              <w:t>7</w:t>
            </w:r>
            <w:r w:rsidR="00187042" w:rsidRPr="00E04450">
              <w:rPr>
                <w:rFonts w:ascii="Arial" w:hAnsi="Arial" w:cs="Arial"/>
                <w:sz w:val="18"/>
                <w:szCs w:val="18"/>
                <w:lang w:val="cs-CZ"/>
              </w:rPr>
              <w:t>.1.5</w:t>
            </w:r>
          </w:p>
        </w:tc>
        <w:tc>
          <w:tcPr>
            <w:tcW w:w="5954" w:type="dxa"/>
          </w:tcPr>
          <w:p w14:paraId="01F4A30A" w14:textId="25DD8A54" w:rsidR="00187042" w:rsidRPr="00E04450" w:rsidRDefault="00187042" w:rsidP="0088307E">
            <w:pPr>
              <w:keepNext/>
              <w:jc w:val="both"/>
              <w:rPr>
                <w:rFonts w:ascii="Arial" w:hAnsi="Arial" w:cs="Arial"/>
                <w:sz w:val="18"/>
                <w:szCs w:val="18"/>
                <w:lang w:val="cs-CZ"/>
              </w:rPr>
            </w:pPr>
            <w:r w:rsidRPr="00E04450">
              <w:rPr>
                <w:rFonts w:ascii="Arial" w:hAnsi="Arial" w:cs="Arial"/>
                <w:sz w:val="18"/>
                <w:szCs w:val="18"/>
                <w:lang w:val="cs-CZ"/>
              </w:rPr>
              <w:t xml:space="preserve">Doplňuje se nový Pod-článek </w:t>
            </w:r>
            <w:r w:rsidR="00F07FCB" w:rsidRPr="00E04450">
              <w:rPr>
                <w:rFonts w:ascii="Arial" w:hAnsi="Arial" w:cs="Arial"/>
                <w:sz w:val="18"/>
                <w:szCs w:val="18"/>
                <w:lang w:val="cs-CZ"/>
              </w:rPr>
              <w:t>7</w:t>
            </w:r>
            <w:r w:rsidRPr="00E04450">
              <w:rPr>
                <w:rFonts w:ascii="Arial" w:hAnsi="Arial" w:cs="Arial"/>
                <w:sz w:val="18"/>
                <w:szCs w:val="18"/>
                <w:lang w:val="cs-CZ"/>
              </w:rPr>
              <w:t>.1.5, který zní:</w:t>
            </w:r>
          </w:p>
          <w:p w14:paraId="2640896B" w14:textId="4ED49747" w:rsidR="00187042" w:rsidRPr="00E04450" w:rsidRDefault="00187042" w:rsidP="0088307E">
            <w:pPr>
              <w:keepNext/>
              <w:jc w:val="both"/>
              <w:rPr>
                <w:rFonts w:ascii="Arial" w:hAnsi="Arial" w:cs="Arial"/>
                <w:sz w:val="18"/>
                <w:szCs w:val="18"/>
                <w:lang w:val="cs-CZ"/>
              </w:rPr>
            </w:pPr>
            <w:r w:rsidRPr="00E04450">
              <w:rPr>
                <w:rFonts w:ascii="Arial" w:hAnsi="Arial" w:cs="Arial"/>
                <w:sz w:val="18"/>
                <w:szCs w:val="18"/>
                <w:lang w:val="cs-CZ"/>
              </w:rPr>
              <w:t>„Peněžitý dluh placený prostřednictvím bank</w:t>
            </w:r>
            <w:r w:rsidR="00FD683F" w:rsidRPr="00E04450">
              <w:rPr>
                <w:rFonts w:ascii="Arial" w:hAnsi="Arial" w:cs="Arial"/>
                <w:sz w:val="18"/>
                <w:szCs w:val="18"/>
                <w:lang w:val="cs-CZ"/>
              </w:rPr>
              <w:t>ovního převodu</w:t>
            </w:r>
            <w:r w:rsidRPr="00E04450">
              <w:rPr>
                <w:rFonts w:ascii="Arial" w:hAnsi="Arial" w:cs="Arial"/>
                <w:sz w:val="18"/>
                <w:szCs w:val="18"/>
                <w:lang w:val="cs-CZ"/>
              </w:rPr>
              <w:t xml:space="preserve"> je splněn dnem odepsáním příslušné částky z bankovního účtu Objednatele.“</w:t>
            </w:r>
          </w:p>
        </w:tc>
      </w:tr>
      <w:tr w:rsidR="00187042" w:rsidRPr="00E04450" w14:paraId="1A0DDA51" w14:textId="77777777" w:rsidTr="005B3562">
        <w:tc>
          <w:tcPr>
            <w:tcW w:w="540" w:type="dxa"/>
            <w:gridSpan w:val="2"/>
          </w:tcPr>
          <w:p w14:paraId="6B8D5843" w14:textId="3F107DF9" w:rsidR="00187042" w:rsidRPr="00E04450" w:rsidRDefault="00F07FCB" w:rsidP="0088307E">
            <w:pPr>
              <w:keepNext/>
              <w:jc w:val="both"/>
              <w:rPr>
                <w:rFonts w:ascii="Arial" w:hAnsi="Arial" w:cs="Arial"/>
                <w:b/>
                <w:sz w:val="18"/>
                <w:szCs w:val="18"/>
                <w:lang w:val="cs-CZ"/>
              </w:rPr>
            </w:pPr>
            <w:r w:rsidRPr="00E04450">
              <w:rPr>
                <w:rFonts w:ascii="Arial" w:hAnsi="Arial" w:cs="Arial"/>
                <w:b/>
                <w:sz w:val="18"/>
                <w:szCs w:val="18"/>
                <w:lang w:val="cs-CZ"/>
              </w:rPr>
              <w:t>7</w:t>
            </w:r>
            <w:r w:rsidR="00187042" w:rsidRPr="00E04450">
              <w:rPr>
                <w:rFonts w:ascii="Arial" w:hAnsi="Arial" w:cs="Arial"/>
                <w:b/>
                <w:sz w:val="18"/>
                <w:szCs w:val="18"/>
                <w:lang w:val="cs-CZ"/>
              </w:rPr>
              <w:t>.2</w:t>
            </w:r>
          </w:p>
        </w:tc>
        <w:tc>
          <w:tcPr>
            <w:tcW w:w="1773" w:type="dxa"/>
            <w:gridSpan w:val="2"/>
            <w:tcBorders>
              <w:bottom w:val="single" w:sz="4" w:space="0" w:color="auto"/>
            </w:tcBorders>
          </w:tcPr>
          <w:p w14:paraId="287FE506" w14:textId="77777777" w:rsidR="00187042" w:rsidRPr="00E04450" w:rsidRDefault="00187042" w:rsidP="0088307E">
            <w:pPr>
              <w:keepNext/>
              <w:jc w:val="both"/>
              <w:rPr>
                <w:rFonts w:ascii="Arial" w:hAnsi="Arial" w:cs="Arial"/>
                <w:b/>
                <w:sz w:val="18"/>
                <w:szCs w:val="18"/>
                <w:lang w:val="cs-CZ"/>
              </w:rPr>
            </w:pPr>
          </w:p>
        </w:tc>
        <w:tc>
          <w:tcPr>
            <w:tcW w:w="992" w:type="dxa"/>
            <w:tcBorders>
              <w:bottom w:val="single" w:sz="4" w:space="0" w:color="auto"/>
            </w:tcBorders>
          </w:tcPr>
          <w:p w14:paraId="4D81D332" w14:textId="77777777" w:rsidR="00187042" w:rsidRPr="00E04450" w:rsidRDefault="00187042" w:rsidP="0088307E">
            <w:pPr>
              <w:keepNext/>
              <w:jc w:val="both"/>
              <w:rPr>
                <w:rFonts w:ascii="Arial" w:hAnsi="Arial" w:cs="Arial"/>
                <w:sz w:val="18"/>
                <w:szCs w:val="18"/>
                <w:lang w:val="cs-CZ"/>
              </w:rPr>
            </w:pPr>
          </w:p>
        </w:tc>
        <w:tc>
          <w:tcPr>
            <w:tcW w:w="5954" w:type="dxa"/>
            <w:tcBorders>
              <w:bottom w:val="single" w:sz="4" w:space="0" w:color="auto"/>
            </w:tcBorders>
          </w:tcPr>
          <w:p w14:paraId="089011F7" w14:textId="77777777" w:rsidR="00187042" w:rsidRPr="00E04450" w:rsidRDefault="00187042" w:rsidP="0088307E">
            <w:pPr>
              <w:keepNext/>
              <w:jc w:val="both"/>
              <w:rPr>
                <w:rFonts w:ascii="Arial" w:hAnsi="Arial" w:cs="Arial"/>
                <w:sz w:val="18"/>
                <w:szCs w:val="18"/>
                <w:lang w:val="cs-CZ"/>
              </w:rPr>
            </w:pPr>
          </w:p>
        </w:tc>
      </w:tr>
      <w:tr w:rsidR="00187042" w:rsidRPr="00E04450" w14:paraId="2AADE443" w14:textId="77777777" w:rsidTr="005B3562">
        <w:tc>
          <w:tcPr>
            <w:tcW w:w="2313" w:type="dxa"/>
            <w:gridSpan w:val="4"/>
          </w:tcPr>
          <w:p w14:paraId="207D2800" w14:textId="77777777" w:rsidR="00187042" w:rsidRPr="00E04450" w:rsidRDefault="00187042" w:rsidP="0088307E">
            <w:pPr>
              <w:jc w:val="both"/>
              <w:rPr>
                <w:rFonts w:ascii="Arial" w:hAnsi="Arial" w:cs="Arial"/>
                <w:b/>
                <w:sz w:val="18"/>
                <w:szCs w:val="18"/>
                <w:lang w:val="cs-CZ"/>
              </w:rPr>
            </w:pPr>
            <w:r w:rsidRPr="00E04450">
              <w:rPr>
                <w:rFonts w:ascii="Arial" w:hAnsi="Arial" w:cs="Arial"/>
                <w:b/>
                <w:sz w:val="18"/>
                <w:szCs w:val="18"/>
                <w:lang w:val="cs-CZ"/>
              </w:rPr>
              <w:t>Lhůta splatnosti</w:t>
            </w:r>
          </w:p>
        </w:tc>
        <w:tc>
          <w:tcPr>
            <w:tcW w:w="992" w:type="dxa"/>
          </w:tcPr>
          <w:p w14:paraId="7C7441EB" w14:textId="76BDA1E7" w:rsidR="00187042" w:rsidRPr="00E04450" w:rsidRDefault="00F07FCB" w:rsidP="0088307E">
            <w:pPr>
              <w:jc w:val="both"/>
              <w:rPr>
                <w:rFonts w:ascii="Arial" w:hAnsi="Arial" w:cs="Arial"/>
                <w:sz w:val="18"/>
                <w:szCs w:val="18"/>
                <w:lang w:val="cs-CZ"/>
              </w:rPr>
            </w:pPr>
            <w:r w:rsidRPr="00E04450">
              <w:rPr>
                <w:rFonts w:ascii="Arial" w:hAnsi="Arial" w:cs="Arial"/>
                <w:sz w:val="18"/>
                <w:szCs w:val="18"/>
                <w:lang w:val="cs-CZ"/>
              </w:rPr>
              <w:t>7</w:t>
            </w:r>
            <w:r w:rsidR="00187042" w:rsidRPr="00E04450">
              <w:rPr>
                <w:rFonts w:ascii="Arial" w:hAnsi="Arial" w:cs="Arial"/>
                <w:sz w:val="18"/>
                <w:szCs w:val="18"/>
                <w:lang w:val="cs-CZ"/>
              </w:rPr>
              <w:t>.2.2</w:t>
            </w:r>
          </w:p>
        </w:tc>
        <w:tc>
          <w:tcPr>
            <w:tcW w:w="5954" w:type="dxa"/>
          </w:tcPr>
          <w:p w14:paraId="79FEC2C5" w14:textId="63F92310" w:rsidR="00187042" w:rsidRPr="00E04450" w:rsidRDefault="00187042" w:rsidP="0088307E">
            <w:pPr>
              <w:keepNext/>
              <w:jc w:val="both"/>
              <w:rPr>
                <w:rFonts w:ascii="Arial" w:hAnsi="Arial" w:cs="Arial"/>
                <w:sz w:val="18"/>
                <w:szCs w:val="18"/>
                <w:lang w:val="cs-CZ"/>
              </w:rPr>
            </w:pPr>
            <w:r w:rsidRPr="00E04450">
              <w:rPr>
                <w:rFonts w:ascii="Arial" w:hAnsi="Arial" w:cs="Arial"/>
                <w:sz w:val="18"/>
                <w:szCs w:val="18"/>
                <w:lang w:val="cs-CZ"/>
              </w:rPr>
              <w:t xml:space="preserve">Pod-článek </w:t>
            </w:r>
            <w:r w:rsidR="00F07FCB" w:rsidRPr="00E04450">
              <w:rPr>
                <w:rFonts w:ascii="Arial" w:hAnsi="Arial" w:cs="Arial"/>
                <w:sz w:val="18"/>
                <w:szCs w:val="18"/>
                <w:lang w:val="cs-CZ"/>
              </w:rPr>
              <w:t>7</w:t>
            </w:r>
            <w:r w:rsidRPr="00E04450">
              <w:rPr>
                <w:rFonts w:ascii="Arial" w:hAnsi="Arial" w:cs="Arial"/>
                <w:sz w:val="18"/>
                <w:szCs w:val="18"/>
                <w:lang w:val="cs-CZ"/>
              </w:rPr>
              <w:t>.2.2 se upřesňuje následovně:</w:t>
            </w:r>
          </w:p>
          <w:p w14:paraId="1311BDE0" w14:textId="3DBC737F" w:rsidR="00187042" w:rsidRPr="00E04450" w:rsidRDefault="00187042" w:rsidP="0088307E">
            <w:pPr>
              <w:jc w:val="both"/>
              <w:rPr>
                <w:rFonts w:ascii="Arial" w:hAnsi="Arial" w:cs="Arial"/>
                <w:sz w:val="18"/>
                <w:szCs w:val="18"/>
                <w:lang w:val="cs-CZ"/>
              </w:rPr>
            </w:pPr>
            <w:r w:rsidRPr="00E04450">
              <w:rPr>
                <w:rFonts w:ascii="Arial" w:hAnsi="Arial" w:cs="Arial"/>
                <w:sz w:val="18"/>
                <w:szCs w:val="18"/>
                <w:lang w:val="cs-CZ"/>
              </w:rPr>
              <w:t>„</w:t>
            </w:r>
            <w:r w:rsidR="00F07FCB" w:rsidRPr="00E04450">
              <w:rPr>
                <w:rFonts w:ascii="Arial" w:hAnsi="Arial" w:cs="Arial"/>
                <w:sz w:val="18"/>
                <w:szCs w:val="18"/>
                <w:lang w:val="cs-CZ"/>
              </w:rPr>
              <w:t xml:space="preserve">Poplatky za financování (resp. za opožděnou platbu) </w:t>
            </w:r>
            <w:r w:rsidRPr="00E04450">
              <w:rPr>
                <w:rFonts w:ascii="Arial" w:hAnsi="Arial" w:cs="Arial"/>
                <w:sz w:val="18"/>
                <w:szCs w:val="18"/>
                <w:lang w:val="cs-CZ"/>
              </w:rPr>
              <w:t xml:space="preserve">se rozumí úrok z prodlení ve výši stanovené </w:t>
            </w:r>
            <w:r w:rsidR="00A21AE5" w:rsidRPr="00E04450">
              <w:rPr>
                <w:rFonts w:ascii="Arial" w:hAnsi="Arial" w:cs="Arial"/>
                <w:sz w:val="18"/>
                <w:szCs w:val="18"/>
                <w:lang w:val="cs-CZ"/>
              </w:rPr>
              <w:t xml:space="preserve">příslušnými platnými a účinnými </w:t>
            </w:r>
            <w:r w:rsidR="00FD26B4" w:rsidRPr="00E04450">
              <w:rPr>
                <w:rFonts w:ascii="Arial" w:hAnsi="Arial" w:cs="Arial"/>
                <w:sz w:val="18"/>
                <w:szCs w:val="18"/>
                <w:lang w:val="cs-CZ"/>
              </w:rPr>
              <w:t>P</w:t>
            </w:r>
            <w:r w:rsidR="00A21AE5" w:rsidRPr="00E04450">
              <w:rPr>
                <w:rFonts w:ascii="Arial" w:hAnsi="Arial" w:cs="Arial"/>
                <w:sz w:val="18"/>
                <w:szCs w:val="18"/>
                <w:lang w:val="cs-CZ"/>
              </w:rPr>
              <w:t>rávními předpisy</w:t>
            </w:r>
            <w:r w:rsidRPr="00E04450">
              <w:rPr>
                <w:rFonts w:ascii="Arial" w:hAnsi="Arial" w:cs="Arial"/>
                <w:sz w:val="18"/>
                <w:szCs w:val="18"/>
                <w:lang w:val="cs-CZ"/>
              </w:rPr>
              <w:t>.“</w:t>
            </w:r>
          </w:p>
        </w:tc>
      </w:tr>
      <w:tr w:rsidR="001B68D3" w:rsidRPr="00E04450" w14:paraId="406BB577" w14:textId="77777777" w:rsidTr="005B3562">
        <w:tc>
          <w:tcPr>
            <w:tcW w:w="2313" w:type="dxa"/>
            <w:gridSpan w:val="4"/>
          </w:tcPr>
          <w:p w14:paraId="4E653D44" w14:textId="77777777" w:rsidR="001B68D3" w:rsidRPr="00E04450" w:rsidRDefault="001B68D3" w:rsidP="0088307E">
            <w:pPr>
              <w:jc w:val="both"/>
              <w:rPr>
                <w:rFonts w:ascii="Arial" w:hAnsi="Arial" w:cs="Arial"/>
                <w:b/>
                <w:sz w:val="18"/>
                <w:szCs w:val="18"/>
                <w:lang w:val="cs-CZ"/>
              </w:rPr>
            </w:pPr>
          </w:p>
        </w:tc>
        <w:tc>
          <w:tcPr>
            <w:tcW w:w="992" w:type="dxa"/>
          </w:tcPr>
          <w:p w14:paraId="1CEC33EB" w14:textId="77777777" w:rsidR="001B68D3" w:rsidRPr="00E04450" w:rsidRDefault="001B68D3" w:rsidP="0088307E">
            <w:pPr>
              <w:jc w:val="both"/>
              <w:rPr>
                <w:rFonts w:ascii="Arial" w:hAnsi="Arial" w:cs="Arial"/>
                <w:sz w:val="18"/>
                <w:szCs w:val="18"/>
                <w:lang w:val="cs-CZ"/>
              </w:rPr>
            </w:pPr>
          </w:p>
        </w:tc>
        <w:tc>
          <w:tcPr>
            <w:tcW w:w="5954" w:type="dxa"/>
          </w:tcPr>
          <w:p w14:paraId="2C908C86" w14:textId="77777777" w:rsidR="001B68D3" w:rsidRPr="00E04450" w:rsidRDefault="001B68D3" w:rsidP="0088307E">
            <w:pPr>
              <w:keepNext/>
              <w:jc w:val="both"/>
              <w:rPr>
                <w:rFonts w:ascii="Arial" w:hAnsi="Arial" w:cs="Arial"/>
                <w:sz w:val="18"/>
                <w:szCs w:val="18"/>
                <w:lang w:val="cs-CZ"/>
              </w:rPr>
            </w:pPr>
          </w:p>
        </w:tc>
      </w:tr>
      <w:tr w:rsidR="001B68D3" w:rsidRPr="00E04450" w14:paraId="119205ED" w14:textId="77777777" w:rsidTr="005B3562">
        <w:tc>
          <w:tcPr>
            <w:tcW w:w="2313" w:type="dxa"/>
            <w:gridSpan w:val="4"/>
          </w:tcPr>
          <w:p w14:paraId="5B63C197" w14:textId="77777777" w:rsidR="001B68D3" w:rsidRPr="00E04450" w:rsidRDefault="001B68D3" w:rsidP="0088307E">
            <w:pPr>
              <w:jc w:val="both"/>
              <w:rPr>
                <w:rFonts w:ascii="Arial" w:hAnsi="Arial" w:cs="Arial"/>
                <w:b/>
                <w:sz w:val="18"/>
                <w:szCs w:val="18"/>
                <w:lang w:val="cs-CZ"/>
              </w:rPr>
            </w:pPr>
          </w:p>
        </w:tc>
        <w:tc>
          <w:tcPr>
            <w:tcW w:w="992" w:type="dxa"/>
          </w:tcPr>
          <w:p w14:paraId="1D06AD6D" w14:textId="270C70B6" w:rsidR="001B68D3" w:rsidRPr="00E04450" w:rsidRDefault="001B68D3" w:rsidP="0088307E">
            <w:pPr>
              <w:jc w:val="both"/>
              <w:rPr>
                <w:rFonts w:ascii="Arial" w:hAnsi="Arial" w:cs="Arial"/>
                <w:sz w:val="18"/>
                <w:szCs w:val="18"/>
                <w:lang w:val="cs-CZ"/>
              </w:rPr>
            </w:pPr>
            <w:r>
              <w:rPr>
                <w:rFonts w:ascii="Arial" w:hAnsi="Arial" w:cs="Arial"/>
                <w:sz w:val="18"/>
                <w:szCs w:val="18"/>
                <w:lang w:val="cs-CZ"/>
              </w:rPr>
              <w:t>7.2.3</w:t>
            </w:r>
          </w:p>
        </w:tc>
        <w:tc>
          <w:tcPr>
            <w:tcW w:w="5954" w:type="dxa"/>
          </w:tcPr>
          <w:p w14:paraId="2437F3D5" w14:textId="1ABD2069" w:rsidR="001B68D3" w:rsidRPr="00E04450" w:rsidRDefault="001B68D3" w:rsidP="0088307E">
            <w:pPr>
              <w:keepNext/>
              <w:jc w:val="both"/>
              <w:rPr>
                <w:rFonts w:ascii="Arial" w:hAnsi="Arial" w:cs="Arial"/>
                <w:sz w:val="18"/>
                <w:szCs w:val="18"/>
                <w:lang w:val="cs-CZ"/>
              </w:rPr>
            </w:pPr>
            <w:r>
              <w:rPr>
                <w:rFonts w:ascii="Arial" w:hAnsi="Arial" w:cs="Arial"/>
                <w:sz w:val="18"/>
                <w:szCs w:val="18"/>
                <w:lang w:val="cs-CZ"/>
              </w:rPr>
              <w:t>Pod-článek 7.2.3 se ruší bez náhrady.</w:t>
            </w:r>
          </w:p>
        </w:tc>
      </w:tr>
      <w:tr w:rsidR="00187042" w:rsidRPr="00E04450" w14:paraId="7D544B4A" w14:textId="77777777" w:rsidTr="005B3562">
        <w:tc>
          <w:tcPr>
            <w:tcW w:w="2313" w:type="dxa"/>
            <w:gridSpan w:val="4"/>
          </w:tcPr>
          <w:p w14:paraId="6B3E9EF7" w14:textId="77777777" w:rsidR="00187042" w:rsidRPr="00E04450" w:rsidRDefault="00187042" w:rsidP="0088307E">
            <w:pPr>
              <w:jc w:val="both"/>
              <w:rPr>
                <w:rFonts w:ascii="Arial" w:hAnsi="Arial" w:cs="Arial"/>
                <w:b/>
                <w:sz w:val="18"/>
                <w:szCs w:val="18"/>
                <w:lang w:val="cs-CZ"/>
              </w:rPr>
            </w:pPr>
          </w:p>
        </w:tc>
        <w:tc>
          <w:tcPr>
            <w:tcW w:w="992" w:type="dxa"/>
          </w:tcPr>
          <w:p w14:paraId="5C655780" w14:textId="3E15CC3B" w:rsidR="00187042" w:rsidRPr="00E04450" w:rsidRDefault="00187042" w:rsidP="0088307E">
            <w:pPr>
              <w:jc w:val="both"/>
              <w:rPr>
                <w:rFonts w:ascii="Arial" w:hAnsi="Arial" w:cs="Arial"/>
                <w:sz w:val="18"/>
                <w:szCs w:val="18"/>
                <w:lang w:val="cs-CZ"/>
              </w:rPr>
            </w:pPr>
          </w:p>
        </w:tc>
        <w:tc>
          <w:tcPr>
            <w:tcW w:w="5954" w:type="dxa"/>
          </w:tcPr>
          <w:p w14:paraId="36DAA763" w14:textId="1BFBE680" w:rsidR="00187042" w:rsidRPr="00E04450" w:rsidRDefault="00187042" w:rsidP="0088307E">
            <w:pPr>
              <w:jc w:val="both"/>
              <w:rPr>
                <w:rFonts w:ascii="Arial" w:hAnsi="Arial" w:cs="Arial"/>
                <w:sz w:val="18"/>
                <w:szCs w:val="18"/>
                <w:lang w:val="cs-CZ"/>
              </w:rPr>
            </w:pPr>
          </w:p>
        </w:tc>
      </w:tr>
      <w:tr w:rsidR="00187042" w:rsidRPr="00E04450" w14:paraId="7BD6E6B4" w14:textId="77777777" w:rsidTr="005B3562">
        <w:tc>
          <w:tcPr>
            <w:tcW w:w="2313" w:type="dxa"/>
            <w:gridSpan w:val="4"/>
          </w:tcPr>
          <w:p w14:paraId="74ED79BA" w14:textId="77777777" w:rsidR="00187042" w:rsidRPr="00E04450" w:rsidRDefault="00187042" w:rsidP="0088307E">
            <w:pPr>
              <w:jc w:val="both"/>
              <w:rPr>
                <w:rFonts w:ascii="Arial" w:hAnsi="Arial" w:cs="Arial"/>
                <w:b/>
                <w:sz w:val="18"/>
                <w:szCs w:val="18"/>
                <w:lang w:val="cs-CZ"/>
              </w:rPr>
            </w:pPr>
          </w:p>
        </w:tc>
        <w:tc>
          <w:tcPr>
            <w:tcW w:w="992" w:type="dxa"/>
          </w:tcPr>
          <w:p w14:paraId="5563D72B" w14:textId="01A79A98" w:rsidR="00187042" w:rsidRPr="00E04450" w:rsidRDefault="005659BA" w:rsidP="0088307E">
            <w:pPr>
              <w:jc w:val="both"/>
              <w:rPr>
                <w:rFonts w:ascii="Arial" w:hAnsi="Arial" w:cs="Arial"/>
                <w:sz w:val="18"/>
                <w:szCs w:val="18"/>
                <w:lang w:val="cs-CZ"/>
              </w:rPr>
            </w:pPr>
            <w:r w:rsidRPr="00E04450">
              <w:rPr>
                <w:rFonts w:ascii="Arial" w:hAnsi="Arial" w:cs="Arial"/>
                <w:sz w:val="18"/>
                <w:szCs w:val="18"/>
                <w:lang w:val="cs-CZ"/>
              </w:rPr>
              <w:t>7</w:t>
            </w:r>
            <w:r w:rsidR="00187042" w:rsidRPr="00E04450">
              <w:rPr>
                <w:rFonts w:ascii="Arial" w:hAnsi="Arial" w:cs="Arial"/>
                <w:sz w:val="18"/>
                <w:szCs w:val="18"/>
                <w:lang w:val="cs-CZ"/>
              </w:rPr>
              <w:t>.2.4</w:t>
            </w:r>
          </w:p>
        </w:tc>
        <w:tc>
          <w:tcPr>
            <w:tcW w:w="5954" w:type="dxa"/>
          </w:tcPr>
          <w:p w14:paraId="35E7CFC8" w14:textId="15E26953" w:rsidR="00187042" w:rsidRPr="00E04450" w:rsidRDefault="00187042" w:rsidP="0088307E">
            <w:pPr>
              <w:keepNext/>
              <w:jc w:val="both"/>
              <w:rPr>
                <w:rFonts w:ascii="Arial" w:hAnsi="Arial" w:cs="Arial"/>
                <w:sz w:val="18"/>
                <w:szCs w:val="18"/>
                <w:lang w:val="cs-CZ"/>
              </w:rPr>
            </w:pPr>
            <w:r w:rsidRPr="00E04450">
              <w:rPr>
                <w:rFonts w:ascii="Arial" w:hAnsi="Arial" w:cs="Arial"/>
                <w:sz w:val="18"/>
                <w:szCs w:val="18"/>
                <w:lang w:val="cs-CZ"/>
              </w:rPr>
              <w:t xml:space="preserve">Doplňuje se nový Pod-článek </w:t>
            </w:r>
            <w:r w:rsidR="005659BA" w:rsidRPr="00E04450">
              <w:rPr>
                <w:rFonts w:ascii="Arial" w:hAnsi="Arial" w:cs="Arial"/>
                <w:sz w:val="18"/>
                <w:szCs w:val="18"/>
                <w:lang w:val="cs-CZ"/>
              </w:rPr>
              <w:t>7</w:t>
            </w:r>
            <w:r w:rsidRPr="00E04450">
              <w:rPr>
                <w:rFonts w:ascii="Arial" w:hAnsi="Arial" w:cs="Arial"/>
                <w:sz w:val="18"/>
                <w:szCs w:val="18"/>
                <w:lang w:val="cs-CZ"/>
              </w:rPr>
              <w:t>.2.4, který zní:</w:t>
            </w:r>
          </w:p>
          <w:p w14:paraId="2BEFAE12" w14:textId="654E18DF" w:rsidR="00985C56" w:rsidRPr="00E04450" w:rsidRDefault="00187042" w:rsidP="0088307E">
            <w:pPr>
              <w:jc w:val="both"/>
              <w:rPr>
                <w:rFonts w:ascii="Arial" w:hAnsi="Arial" w:cs="Arial"/>
                <w:sz w:val="18"/>
                <w:szCs w:val="18"/>
                <w:lang w:val="cs-CZ"/>
              </w:rPr>
            </w:pPr>
            <w:r w:rsidRPr="00E04450">
              <w:rPr>
                <w:rFonts w:ascii="Arial" w:hAnsi="Arial" w:cs="Arial"/>
                <w:sz w:val="18"/>
                <w:szCs w:val="18"/>
                <w:lang w:val="cs-CZ"/>
              </w:rPr>
              <w:t xml:space="preserve">„Konzultant vystaví fakturu – daňový doklad </w:t>
            </w:r>
            <w:r w:rsidR="00621D68" w:rsidRPr="00E04450">
              <w:rPr>
                <w:rFonts w:ascii="Arial" w:hAnsi="Arial" w:cs="Arial"/>
                <w:sz w:val="18"/>
                <w:szCs w:val="18"/>
                <w:lang w:val="cs-CZ"/>
              </w:rPr>
              <w:t xml:space="preserve">s náležitostmi podle zákona č. 235/2004 Sb., o dani z přidané hodnoty, ve znění pozdějších předpisů, </w:t>
            </w:r>
            <w:r w:rsidRPr="00E04450">
              <w:rPr>
                <w:rFonts w:ascii="Arial" w:hAnsi="Arial" w:cs="Arial"/>
                <w:sz w:val="18"/>
                <w:szCs w:val="18"/>
                <w:lang w:val="cs-CZ"/>
              </w:rPr>
              <w:t xml:space="preserve">do 7 dnů po </w:t>
            </w:r>
            <w:r w:rsidR="00070DF8" w:rsidRPr="00E04450">
              <w:rPr>
                <w:rFonts w:ascii="Arial" w:hAnsi="Arial" w:cs="Arial"/>
                <w:sz w:val="18"/>
                <w:szCs w:val="18"/>
                <w:lang w:val="cs-CZ"/>
              </w:rPr>
              <w:t xml:space="preserve">vzniku nároku na úhradu části </w:t>
            </w:r>
            <w:r w:rsidR="00E263E7" w:rsidRPr="00E04450">
              <w:rPr>
                <w:rFonts w:ascii="Arial" w:hAnsi="Arial" w:cs="Arial"/>
                <w:sz w:val="18"/>
                <w:szCs w:val="18"/>
                <w:lang w:val="cs-CZ"/>
              </w:rPr>
              <w:t xml:space="preserve">odměny za poskytování Služeb </w:t>
            </w:r>
            <w:r w:rsidR="00070DF8" w:rsidRPr="00E04450">
              <w:rPr>
                <w:rFonts w:ascii="Arial" w:hAnsi="Arial" w:cs="Arial"/>
                <w:sz w:val="18"/>
                <w:szCs w:val="18"/>
                <w:lang w:val="cs-CZ"/>
              </w:rPr>
              <w:t>v souladu s Příloho</w:t>
            </w:r>
            <w:r w:rsidR="00E263E7" w:rsidRPr="00E04450">
              <w:rPr>
                <w:rFonts w:ascii="Arial" w:hAnsi="Arial" w:cs="Arial"/>
                <w:sz w:val="18"/>
                <w:szCs w:val="18"/>
                <w:lang w:val="cs-CZ"/>
              </w:rPr>
              <w:t>u</w:t>
            </w:r>
            <w:r w:rsidR="00070DF8" w:rsidRPr="00E04450">
              <w:rPr>
                <w:rFonts w:ascii="Arial" w:hAnsi="Arial" w:cs="Arial"/>
                <w:sz w:val="18"/>
                <w:szCs w:val="18"/>
                <w:lang w:val="cs-CZ"/>
              </w:rPr>
              <w:t xml:space="preserve"> 3 [Odměna a platba], tj po </w:t>
            </w:r>
            <w:r w:rsidRPr="00E04450">
              <w:rPr>
                <w:rFonts w:ascii="Arial" w:hAnsi="Arial" w:cs="Arial"/>
                <w:sz w:val="18"/>
                <w:szCs w:val="18"/>
                <w:lang w:val="cs-CZ"/>
              </w:rPr>
              <w:t xml:space="preserve">ukončení </w:t>
            </w:r>
            <w:r w:rsidR="00070DF8" w:rsidRPr="00E04450">
              <w:rPr>
                <w:rFonts w:ascii="Arial" w:hAnsi="Arial" w:cs="Arial"/>
                <w:sz w:val="18"/>
                <w:szCs w:val="18"/>
                <w:lang w:val="cs-CZ"/>
              </w:rPr>
              <w:t>příslušné etapy, resp. naplnění dílčího milníku příslu</w:t>
            </w:r>
            <w:r w:rsidR="00E263E7" w:rsidRPr="00E04450">
              <w:rPr>
                <w:rFonts w:ascii="Arial" w:hAnsi="Arial" w:cs="Arial"/>
                <w:sz w:val="18"/>
                <w:szCs w:val="18"/>
                <w:lang w:val="cs-CZ"/>
              </w:rPr>
              <w:t>šné etapy,</w:t>
            </w:r>
            <w:r w:rsidR="00134C61" w:rsidRPr="00E04450">
              <w:rPr>
                <w:rFonts w:ascii="Arial" w:hAnsi="Arial" w:cs="Arial"/>
                <w:sz w:val="18"/>
                <w:szCs w:val="18"/>
                <w:lang w:val="cs-CZ"/>
              </w:rPr>
              <w:t xml:space="preserve"> a fakturu předá </w:t>
            </w:r>
            <w:r w:rsidRPr="00E04450">
              <w:rPr>
                <w:rFonts w:ascii="Arial" w:hAnsi="Arial" w:cs="Arial"/>
                <w:sz w:val="18"/>
                <w:szCs w:val="18"/>
                <w:lang w:val="cs-CZ"/>
              </w:rPr>
              <w:t>Objednateli.</w:t>
            </w:r>
          </w:p>
          <w:p w14:paraId="72427D89" w14:textId="4849B732" w:rsidR="00187042" w:rsidRPr="00E04450" w:rsidRDefault="00985C56" w:rsidP="0088307E">
            <w:pPr>
              <w:jc w:val="both"/>
              <w:rPr>
                <w:rFonts w:ascii="Arial" w:hAnsi="Arial" w:cs="Arial"/>
                <w:sz w:val="18"/>
                <w:szCs w:val="18"/>
                <w:lang w:val="cs-CZ"/>
              </w:rPr>
            </w:pPr>
            <w:r w:rsidRPr="00E04450">
              <w:rPr>
                <w:rFonts w:ascii="Arial" w:hAnsi="Arial" w:cs="Arial"/>
                <w:sz w:val="18"/>
                <w:szCs w:val="18"/>
                <w:lang w:val="cs-CZ"/>
              </w:rPr>
              <w:t>V případě financování Projektu z dotace je Konzultant povinen vystavit fakturu s náležitostmi podle podmínek dotace.</w:t>
            </w:r>
            <w:r w:rsidR="00187042" w:rsidRPr="00E04450">
              <w:rPr>
                <w:rFonts w:ascii="Arial" w:hAnsi="Arial" w:cs="Arial"/>
                <w:sz w:val="18"/>
                <w:szCs w:val="18"/>
                <w:lang w:val="cs-CZ"/>
              </w:rPr>
              <w:t>“</w:t>
            </w:r>
          </w:p>
        </w:tc>
      </w:tr>
      <w:tr w:rsidR="00187042" w:rsidRPr="00E04450" w14:paraId="29F4AC71" w14:textId="77777777" w:rsidTr="005B3562">
        <w:tc>
          <w:tcPr>
            <w:tcW w:w="2313" w:type="dxa"/>
            <w:gridSpan w:val="4"/>
          </w:tcPr>
          <w:p w14:paraId="78C0756C" w14:textId="77777777" w:rsidR="00187042" w:rsidRPr="00E04450" w:rsidRDefault="00187042" w:rsidP="0088307E">
            <w:pPr>
              <w:jc w:val="both"/>
              <w:rPr>
                <w:rFonts w:ascii="Arial" w:hAnsi="Arial" w:cs="Arial"/>
                <w:b/>
                <w:sz w:val="18"/>
                <w:szCs w:val="18"/>
                <w:lang w:val="cs-CZ"/>
              </w:rPr>
            </w:pPr>
          </w:p>
        </w:tc>
        <w:tc>
          <w:tcPr>
            <w:tcW w:w="992" w:type="dxa"/>
          </w:tcPr>
          <w:p w14:paraId="0A659C22" w14:textId="77777777" w:rsidR="00187042" w:rsidRPr="00E04450" w:rsidRDefault="00187042" w:rsidP="0088307E">
            <w:pPr>
              <w:jc w:val="both"/>
              <w:rPr>
                <w:rFonts w:ascii="Arial" w:hAnsi="Arial" w:cs="Arial"/>
                <w:sz w:val="18"/>
                <w:szCs w:val="18"/>
                <w:lang w:val="cs-CZ"/>
              </w:rPr>
            </w:pPr>
          </w:p>
        </w:tc>
        <w:tc>
          <w:tcPr>
            <w:tcW w:w="5954" w:type="dxa"/>
          </w:tcPr>
          <w:p w14:paraId="77238D67" w14:textId="77777777" w:rsidR="00187042" w:rsidRPr="00E04450" w:rsidRDefault="00187042" w:rsidP="0088307E">
            <w:pPr>
              <w:jc w:val="both"/>
              <w:rPr>
                <w:rFonts w:ascii="Arial" w:hAnsi="Arial" w:cs="Arial"/>
                <w:sz w:val="18"/>
                <w:szCs w:val="18"/>
                <w:lang w:val="cs-CZ"/>
              </w:rPr>
            </w:pPr>
          </w:p>
        </w:tc>
      </w:tr>
      <w:tr w:rsidR="00187042" w:rsidRPr="00E04450" w14:paraId="5FF6B4F6" w14:textId="77777777" w:rsidTr="005B3562">
        <w:tc>
          <w:tcPr>
            <w:tcW w:w="2313" w:type="dxa"/>
            <w:gridSpan w:val="4"/>
          </w:tcPr>
          <w:p w14:paraId="249760FC" w14:textId="77777777" w:rsidR="00187042" w:rsidRPr="00E04450" w:rsidRDefault="00187042" w:rsidP="0088307E">
            <w:pPr>
              <w:jc w:val="both"/>
              <w:rPr>
                <w:rFonts w:ascii="Arial" w:hAnsi="Arial" w:cs="Arial"/>
                <w:b/>
                <w:sz w:val="18"/>
                <w:szCs w:val="18"/>
                <w:lang w:val="cs-CZ"/>
              </w:rPr>
            </w:pPr>
          </w:p>
        </w:tc>
        <w:tc>
          <w:tcPr>
            <w:tcW w:w="992" w:type="dxa"/>
          </w:tcPr>
          <w:p w14:paraId="5E705D9D" w14:textId="29EF6029" w:rsidR="00187042" w:rsidRPr="00E04450" w:rsidRDefault="005659BA" w:rsidP="0088307E">
            <w:pPr>
              <w:jc w:val="both"/>
              <w:rPr>
                <w:rFonts w:ascii="Arial" w:hAnsi="Arial" w:cs="Arial"/>
                <w:sz w:val="18"/>
                <w:szCs w:val="18"/>
                <w:lang w:val="cs-CZ"/>
              </w:rPr>
            </w:pPr>
            <w:r w:rsidRPr="00E04450">
              <w:rPr>
                <w:rFonts w:ascii="Arial" w:hAnsi="Arial" w:cs="Arial"/>
                <w:sz w:val="18"/>
                <w:szCs w:val="18"/>
                <w:lang w:val="cs-CZ"/>
              </w:rPr>
              <w:t>7</w:t>
            </w:r>
            <w:r w:rsidR="00187042" w:rsidRPr="00E04450">
              <w:rPr>
                <w:rFonts w:ascii="Arial" w:hAnsi="Arial" w:cs="Arial"/>
                <w:sz w:val="18"/>
                <w:szCs w:val="18"/>
                <w:lang w:val="cs-CZ"/>
              </w:rPr>
              <w:t>.2.5</w:t>
            </w:r>
          </w:p>
        </w:tc>
        <w:tc>
          <w:tcPr>
            <w:tcW w:w="5954" w:type="dxa"/>
          </w:tcPr>
          <w:p w14:paraId="5DA54755" w14:textId="5F48BD0D" w:rsidR="00187042" w:rsidRPr="00E04450" w:rsidRDefault="00187042" w:rsidP="0088307E">
            <w:pPr>
              <w:keepNext/>
              <w:jc w:val="both"/>
              <w:rPr>
                <w:rFonts w:ascii="Arial" w:hAnsi="Arial" w:cs="Arial"/>
                <w:sz w:val="18"/>
                <w:szCs w:val="18"/>
                <w:lang w:val="cs-CZ"/>
              </w:rPr>
            </w:pPr>
            <w:r w:rsidRPr="00E04450">
              <w:rPr>
                <w:rFonts w:ascii="Arial" w:hAnsi="Arial" w:cs="Arial"/>
                <w:sz w:val="18"/>
                <w:szCs w:val="18"/>
                <w:lang w:val="cs-CZ"/>
              </w:rPr>
              <w:t xml:space="preserve">Doplňuje se nový Pod-článek </w:t>
            </w:r>
            <w:r w:rsidR="005659BA" w:rsidRPr="00E04450">
              <w:rPr>
                <w:rFonts w:ascii="Arial" w:hAnsi="Arial" w:cs="Arial"/>
                <w:sz w:val="18"/>
                <w:szCs w:val="18"/>
                <w:lang w:val="cs-CZ"/>
              </w:rPr>
              <w:t>7</w:t>
            </w:r>
            <w:r w:rsidRPr="00E04450">
              <w:rPr>
                <w:rFonts w:ascii="Arial" w:hAnsi="Arial" w:cs="Arial"/>
                <w:sz w:val="18"/>
                <w:szCs w:val="18"/>
                <w:lang w:val="cs-CZ"/>
              </w:rPr>
              <w:t>.2.5, který zní:</w:t>
            </w:r>
          </w:p>
          <w:p w14:paraId="17C44779" w14:textId="529BC4CE" w:rsidR="00187042" w:rsidRPr="00E04450" w:rsidRDefault="00187042" w:rsidP="0088307E">
            <w:pPr>
              <w:jc w:val="both"/>
              <w:rPr>
                <w:rFonts w:ascii="Arial" w:hAnsi="Arial" w:cs="Arial"/>
                <w:sz w:val="18"/>
                <w:szCs w:val="18"/>
                <w:lang w:val="cs-CZ"/>
              </w:rPr>
            </w:pPr>
            <w:r w:rsidRPr="00E04450">
              <w:rPr>
                <w:rFonts w:ascii="Arial" w:hAnsi="Arial" w:cs="Arial"/>
                <w:sz w:val="18"/>
                <w:szCs w:val="18"/>
                <w:lang w:val="cs-CZ"/>
              </w:rPr>
              <w:t>„Objednatel uhradí Konzultantovi příslušnou část odměny za poskytování Služeb na základě</w:t>
            </w:r>
            <w:r w:rsidR="00621D68" w:rsidRPr="00E04450">
              <w:rPr>
                <w:rFonts w:ascii="Arial" w:hAnsi="Arial" w:cs="Arial"/>
                <w:sz w:val="18"/>
                <w:szCs w:val="18"/>
                <w:lang w:val="cs-CZ"/>
              </w:rPr>
              <w:t xml:space="preserve"> faktury – </w:t>
            </w:r>
            <w:r w:rsidRPr="00E04450">
              <w:rPr>
                <w:rFonts w:ascii="Arial" w:hAnsi="Arial" w:cs="Arial"/>
                <w:sz w:val="18"/>
                <w:szCs w:val="18"/>
                <w:lang w:val="cs-CZ"/>
              </w:rPr>
              <w:t xml:space="preserve">daňového dokladu vystaveného Konzultantem za každý uplynulý kalendářní měsíc s náležitostmi daňového a účetního dokladu. DPH bude připočtena </w:t>
            </w:r>
            <w:r w:rsidR="00621D68" w:rsidRPr="00E04450">
              <w:rPr>
                <w:rFonts w:ascii="Arial" w:hAnsi="Arial" w:cs="Arial"/>
                <w:sz w:val="18"/>
                <w:szCs w:val="18"/>
                <w:lang w:val="cs-CZ"/>
              </w:rPr>
              <w:t xml:space="preserve">ve výši </w:t>
            </w:r>
            <w:r w:rsidRPr="00E04450">
              <w:rPr>
                <w:rFonts w:ascii="Arial" w:hAnsi="Arial" w:cs="Arial"/>
                <w:sz w:val="18"/>
                <w:szCs w:val="18"/>
                <w:lang w:val="cs-CZ"/>
              </w:rPr>
              <w:t xml:space="preserve">podle </w:t>
            </w:r>
            <w:r w:rsidR="00A21AE5" w:rsidRPr="00E04450">
              <w:rPr>
                <w:rFonts w:ascii="Arial" w:hAnsi="Arial" w:cs="Arial"/>
                <w:sz w:val="18"/>
                <w:szCs w:val="18"/>
                <w:lang w:val="cs-CZ"/>
              </w:rPr>
              <w:t xml:space="preserve">příslušných </w:t>
            </w:r>
            <w:r w:rsidRPr="00E04450">
              <w:rPr>
                <w:rFonts w:ascii="Arial" w:hAnsi="Arial" w:cs="Arial"/>
                <w:sz w:val="18"/>
                <w:szCs w:val="18"/>
                <w:lang w:val="cs-CZ"/>
              </w:rPr>
              <w:t xml:space="preserve">platných a účinných </w:t>
            </w:r>
            <w:r w:rsidR="00FD26B4" w:rsidRPr="00E04450">
              <w:rPr>
                <w:rFonts w:ascii="Arial" w:hAnsi="Arial" w:cs="Arial"/>
                <w:sz w:val="18"/>
                <w:szCs w:val="18"/>
                <w:lang w:val="cs-CZ"/>
              </w:rPr>
              <w:t>P</w:t>
            </w:r>
            <w:r w:rsidRPr="00E04450">
              <w:rPr>
                <w:rFonts w:ascii="Arial" w:hAnsi="Arial" w:cs="Arial"/>
                <w:sz w:val="18"/>
                <w:szCs w:val="18"/>
                <w:lang w:val="cs-CZ"/>
              </w:rPr>
              <w:t>rávních předpisů. Datum uskutečnění zdanitelného plnění je vždy poslední den</w:t>
            </w:r>
            <w:r w:rsidR="00621D68" w:rsidRPr="00E04450">
              <w:rPr>
                <w:rFonts w:ascii="Arial" w:hAnsi="Arial" w:cs="Arial"/>
                <w:sz w:val="18"/>
                <w:szCs w:val="18"/>
                <w:lang w:val="cs-CZ"/>
              </w:rPr>
              <w:t xml:space="preserve"> příslušného </w:t>
            </w:r>
            <w:r w:rsidRPr="00E04450">
              <w:rPr>
                <w:rFonts w:ascii="Arial" w:hAnsi="Arial" w:cs="Arial"/>
                <w:sz w:val="18"/>
                <w:szCs w:val="18"/>
                <w:lang w:val="cs-CZ"/>
              </w:rPr>
              <w:t>kalendářního měsíce, za který je odměna za Služby Konzultanta účtována</w:t>
            </w:r>
            <w:r w:rsidR="000B4FAC" w:rsidRPr="00E04450">
              <w:rPr>
                <w:rFonts w:ascii="Arial" w:hAnsi="Arial" w:cs="Arial"/>
                <w:sz w:val="18"/>
                <w:szCs w:val="18"/>
                <w:lang w:val="cs-CZ"/>
              </w:rPr>
              <w:t>.</w:t>
            </w:r>
            <w:r w:rsidRPr="00E04450">
              <w:rPr>
                <w:rFonts w:ascii="Arial" w:hAnsi="Arial" w:cs="Arial"/>
                <w:sz w:val="18"/>
                <w:szCs w:val="18"/>
                <w:lang w:val="cs-CZ"/>
              </w:rPr>
              <w:t>“</w:t>
            </w:r>
          </w:p>
        </w:tc>
      </w:tr>
      <w:tr w:rsidR="005B3562" w:rsidRPr="00E04450" w14:paraId="2144095F" w14:textId="6EE5C15D" w:rsidTr="005B3562">
        <w:tc>
          <w:tcPr>
            <w:tcW w:w="612" w:type="dxa"/>
            <w:gridSpan w:val="3"/>
          </w:tcPr>
          <w:p w14:paraId="00C55310" w14:textId="77777777" w:rsidR="005B3562" w:rsidRPr="00E04450" w:rsidRDefault="005B3562" w:rsidP="005B3562">
            <w:pPr>
              <w:jc w:val="both"/>
              <w:rPr>
                <w:rFonts w:ascii="Arial" w:hAnsi="Arial" w:cs="Arial"/>
                <w:b/>
                <w:sz w:val="18"/>
                <w:szCs w:val="18"/>
                <w:lang w:val="cs-CZ"/>
              </w:rPr>
            </w:pPr>
            <w:r w:rsidRPr="00E04450">
              <w:rPr>
                <w:rFonts w:ascii="Arial" w:hAnsi="Arial" w:cs="Arial"/>
                <w:b/>
                <w:sz w:val="18"/>
                <w:szCs w:val="18"/>
                <w:lang w:val="cs-CZ"/>
              </w:rPr>
              <w:t>7.</w:t>
            </w:r>
            <w:r>
              <w:rPr>
                <w:rFonts w:ascii="Arial" w:hAnsi="Arial" w:cs="Arial"/>
                <w:b/>
                <w:sz w:val="18"/>
                <w:szCs w:val="18"/>
                <w:lang w:val="cs-CZ"/>
              </w:rPr>
              <w:t>3</w:t>
            </w:r>
          </w:p>
        </w:tc>
        <w:tc>
          <w:tcPr>
            <w:tcW w:w="1701" w:type="dxa"/>
            <w:tcBorders>
              <w:bottom w:val="single" w:sz="4" w:space="0" w:color="auto"/>
            </w:tcBorders>
          </w:tcPr>
          <w:p w14:paraId="7FC9841C" w14:textId="7C526A4F" w:rsidR="005B3562" w:rsidRPr="00E04450" w:rsidRDefault="005B3562" w:rsidP="005B3562">
            <w:pPr>
              <w:jc w:val="both"/>
              <w:rPr>
                <w:rFonts w:ascii="Arial" w:hAnsi="Arial" w:cs="Arial"/>
                <w:b/>
                <w:sz w:val="18"/>
                <w:szCs w:val="18"/>
                <w:lang w:val="cs-CZ"/>
              </w:rPr>
            </w:pPr>
          </w:p>
        </w:tc>
        <w:tc>
          <w:tcPr>
            <w:tcW w:w="992" w:type="dxa"/>
            <w:tcBorders>
              <w:bottom w:val="single" w:sz="4" w:space="0" w:color="auto"/>
            </w:tcBorders>
          </w:tcPr>
          <w:p w14:paraId="70DE332F" w14:textId="77777777" w:rsidR="005B3562" w:rsidRPr="00E04450" w:rsidRDefault="005B3562" w:rsidP="005B3562">
            <w:pPr>
              <w:jc w:val="both"/>
              <w:rPr>
                <w:rFonts w:ascii="Arial" w:hAnsi="Arial" w:cs="Arial"/>
                <w:sz w:val="18"/>
                <w:szCs w:val="18"/>
                <w:lang w:val="cs-CZ"/>
              </w:rPr>
            </w:pPr>
          </w:p>
        </w:tc>
        <w:tc>
          <w:tcPr>
            <w:tcW w:w="5954" w:type="dxa"/>
            <w:tcBorders>
              <w:bottom w:val="single" w:sz="4" w:space="0" w:color="auto"/>
            </w:tcBorders>
          </w:tcPr>
          <w:p w14:paraId="175E8C96" w14:textId="77777777" w:rsidR="005B3562" w:rsidRPr="00E04450" w:rsidRDefault="005B3562" w:rsidP="005B3562">
            <w:pPr>
              <w:jc w:val="both"/>
              <w:rPr>
                <w:rFonts w:ascii="Arial" w:hAnsi="Arial" w:cs="Arial"/>
                <w:sz w:val="18"/>
                <w:szCs w:val="18"/>
                <w:lang w:val="cs-CZ"/>
              </w:rPr>
            </w:pPr>
          </w:p>
        </w:tc>
      </w:tr>
      <w:tr w:rsidR="005B3562" w:rsidRPr="00E04450" w14:paraId="35808A0A" w14:textId="77777777" w:rsidTr="005B3562">
        <w:tc>
          <w:tcPr>
            <w:tcW w:w="2313" w:type="dxa"/>
            <w:gridSpan w:val="4"/>
          </w:tcPr>
          <w:p w14:paraId="1166CB2D" w14:textId="7D9B4065" w:rsidR="005B3562" w:rsidRPr="00E04450" w:rsidRDefault="005B3562" w:rsidP="005B3562">
            <w:pPr>
              <w:jc w:val="both"/>
              <w:rPr>
                <w:rFonts w:ascii="Arial" w:hAnsi="Arial" w:cs="Arial"/>
                <w:b/>
                <w:sz w:val="18"/>
                <w:szCs w:val="18"/>
                <w:lang w:val="cs-CZ"/>
              </w:rPr>
            </w:pPr>
            <w:r>
              <w:rPr>
                <w:rFonts w:ascii="Arial" w:hAnsi="Arial" w:cs="Arial"/>
                <w:b/>
                <w:sz w:val="18"/>
                <w:szCs w:val="18"/>
                <w:lang w:val="cs-CZ"/>
              </w:rPr>
              <w:t>Měny platby</w:t>
            </w:r>
          </w:p>
        </w:tc>
        <w:tc>
          <w:tcPr>
            <w:tcW w:w="992" w:type="dxa"/>
          </w:tcPr>
          <w:p w14:paraId="2F8D4A86" w14:textId="12180467" w:rsidR="005B3562" w:rsidRPr="00E04450" w:rsidRDefault="005B3562" w:rsidP="005B3562">
            <w:pPr>
              <w:jc w:val="both"/>
              <w:rPr>
                <w:rFonts w:ascii="Arial" w:hAnsi="Arial" w:cs="Arial"/>
                <w:sz w:val="18"/>
                <w:szCs w:val="18"/>
                <w:lang w:val="cs-CZ"/>
              </w:rPr>
            </w:pPr>
            <w:r w:rsidRPr="00E04450">
              <w:rPr>
                <w:rFonts w:ascii="Arial" w:hAnsi="Arial" w:cs="Arial"/>
                <w:sz w:val="18"/>
                <w:szCs w:val="18"/>
                <w:lang w:val="cs-CZ"/>
              </w:rPr>
              <w:t>7.</w:t>
            </w:r>
            <w:r>
              <w:rPr>
                <w:rFonts w:ascii="Arial" w:hAnsi="Arial" w:cs="Arial"/>
                <w:sz w:val="18"/>
                <w:szCs w:val="18"/>
                <w:lang w:val="cs-CZ"/>
              </w:rPr>
              <w:t>3.2</w:t>
            </w:r>
          </w:p>
        </w:tc>
        <w:tc>
          <w:tcPr>
            <w:tcW w:w="5954" w:type="dxa"/>
          </w:tcPr>
          <w:p w14:paraId="5A70D3F7" w14:textId="6A52D89C" w:rsidR="005B3562" w:rsidRPr="00E04450" w:rsidRDefault="005B3562" w:rsidP="005B3562">
            <w:pPr>
              <w:jc w:val="both"/>
              <w:rPr>
                <w:rFonts w:ascii="Arial" w:hAnsi="Arial" w:cs="Arial"/>
                <w:sz w:val="18"/>
                <w:szCs w:val="18"/>
                <w:lang w:val="cs-CZ"/>
              </w:rPr>
            </w:pPr>
            <w:r>
              <w:rPr>
                <w:rFonts w:ascii="Arial" w:hAnsi="Arial" w:cs="Arial"/>
                <w:sz w:val="18"/>
                <w:szCs w:val="18"/>
                <w:lang w:val="cs-CZ"/>
              </w:rPr>
              <w:t>Pod-článek 7.3.2 se ruší bez náhrady.</w:t>
            </w:r>
          </w:p>
        </w:tc>
      </w:tr>
      <w:tr w:rsidR="005B3562" w:rsidRPr="00E04450" w14:paraId="689600DA" w14:textId="77777777" w:rsidTr="005B3562">
        <w:tc>
          <w:tcPr>
            <w:tcW w:w="540" w:type="dxa"/>
            <w:gridSpan w:val="2"/>
          </w:tcPr>
          <w:p w14:paraId="48B6BDC2" w14:textId="04898E1B" w:rsidR="005B3562" w:rsidRPr="00E04450" w:rsidRDefault="005B3562" w:rsidP="005B3562">
            <w:pPr>
              <w:keepNext/>
              <w:jc w:val="both"/>
              <w:rPr>
                <w:rFonts w:ascii="Arial" w:hAnsi="Arial" w:cs="Arial"/>
                <w:b/>
                <w:sz w:val="18"/>
                <w:szCs w:val="18"/>
                <w:lang w:val="cs-CZ"/>
              </w:rPr>
            </w:pPr>
            <w:r w:rsidRPr="00E04450">
              <w:rPr>
                <w:rFonts w:ascii="Arial" w:hAnsi="Arial" w:cs="Arial"/>
                <w:b/>
                <w:sz w:val="18"/>
                <w:szCs w:val="18"/>
                <w:lang w:val="cs-CZ"/>
              </w:rPr>
              <w:t>7.4</w:t>
            </w:r>
          </w:p>
        </w:tc>
        <w:tc>
          <w:tcPr>
            <w:tcW w:w="1773" w:type="dxa"/>
            <w:gridSpan w:val="2"/>
            <w:tcBorders>
              <w:bottom w:val="single" w:sz="4" w:space="0" w:color="auto"/>
            </w:tcBorders>
          </w:tcPr>
          <w:p w14:paraId="259AA221" w14:textId="1D685EA2" w:rsidR="005B3562" w:rsidRPr="00E04450" w:rsidRDefault="005B3562" w:rsidP="005B3562">
            <w:pPr>
              <w:keepNext/>
              <w:jc w:val="both"/>
              <w:rPr>
                <w:rFonts w:ascii="Arial" w:hAnsi="Arial" w:cs="Arial"/>
                <w:b/>
                <w:sz w:val="18"/>
                <w:szCs w:val="18"/>
                <w:lang w:val="cs-CZ"/>
              </w:rPr>
            </w:pPr>
          </w:p>
        </w:tc>
        <w:tc>
          <w:tcPr>
            <w:tcW w:w="992" w:type="dxa"/>
            <w:tcBorders>
              <w:bottom w:val="single" w:sz="4" w:space="0" w:color="auto"/>
            </w:tcBorders>
          </w:tcPr>
          <w:p w14:paraId="384A9FFC" w14:textId="77777777" w:rsidR="005B3562" w:rsidRPr="00E04450" w:rsidRDefault="005B3562" w:rsidP="005B3562">
            <w:pPr>
              <w:keepNext/>
              <w:jc w:val="both"/>
              <w:rPr>
                <w:rFonts w:ascii="Arial" w:hAnsi="Arial" w:cs="Arial"/>
                <w:sz w:val="18"/>
                <w:szCs w:val="18"/>
                <w:lang w:val="cs-CZ"/>
              </w:rPr>
            </w:pPr>
          </w:p>
        </w:tc>
        <w:tc>
          <w:tcPr>
            <w:tcW w:w="5954" w:type="dxa"/>
            <w:tcBorders>
              <w:bottom w:val="single" w:sz="4" w:space="0" w:color="auto"/>
            </w:tcBorders>
          </w:tcPr>
          <w:p w14:paraId="21E851C7" w14:textId="77777777" w:rsidR="005B3562" w:rsidRPr="00E04450" w:rsidRDefault="005B3562" w:rsidP="005B3562">
            <w:pPr>
              <w:keepNext/>
              <w:jc w:val="both"/>
              <w:rPr>
                <w:rFonts w:ascii="Arial" w:hAnsi="Arial" w:cs="Arial"/>
                <w:sz w:val="18"/>
                <w:szCs w:val="18"/>
                <w:lang w:val="cs-CZ"/>
              </w:rPr>
            </w:pPr>
          </w:p>
        </w:tc>
      </w:tr>
      <w:tr w:rsidR="005B3562" w:rsidRPr="00E04450" w14:paraId="68AAEDE6" w14:textId="77777777" w:rsidTr="005B3562">
        <w:tc>
          <w:tcPr>
            <w:tcW w:w="2313" w:type="dxa"/>
            <w:gridSpan w:val="4"/>
          </w:tcPr>
          <w:p w14:paraId="5DABA8EC" w14:textId="4557666A" w:rsidR="005B3562" w:rsidRPr="00E04450" w:rsidRDefault="005B3562" w:rsidP="005B3562">
            <w:pPr>
              <w:rPr>
                <w:rFonts w:ascii="Arial" w:hAnsi="Arial" w:cs="Arial"/>
                <w:b/>
                <w:sz w:val="18"/>
                <w:szCs w:val="18"/>
                <w:highlight w:val="yellow"/>
                <w:lang w:val="cs-CZ"/>
              </w:rPr>
            </w:pPr>
            <w:r w:rsidRPr="00E04450">
              <w:rPr>
                <w:rFonts w:ascii="Arial" w:hAnsi="Arial" w:cs="Arial"/>
                <w:b/>
                <w:sz w:val="18"/>
                <w:szCs w:val="18"/>
                <w:lang w:val="cs-CZ"/>
              </w:rPr>
              <w:t>Poplatky konzultanta třetím stranám</w:t>
            </w:r>
          </w:p>
        </w:tc>
        <w:tc>
          <w:tcPr>
            <w:tcW w:w="992" w:type="dxa"/>
          </w:tcPr>
          <w:p w14:paraId="1D7C5DFF" w14:textId="2C1D4CAB" w:rsidR="005B3562" w:rsidRPr="00E04450" w:rsidRDefault="005B3562" w:rsidP="005B3562">
            <w:pPr>
              <w:jc w:val="both"/>
              <w:rPr>
                <w:rFonts w:ascii="Arial" w:hAnsi="Arial" w:cs="Arial"/>
                <w:sz w:val="18"/>
                <w:szCs w:val="18"/>
                <w:lang w:val="cs-CZ"/>
              </w:rPr>
            </w:pPr>
            <w:r w:rsidRPr="00E04450">
              <w:rPr>
                <w:rFonts w:ascii="Arial" w:hAnsi="Arial" w:cs="Arial"/>
                <w:sz w:val="18"/>
                <w:szCs w:val="18"/>
                <w:lang w:val="cs-CZ"/>
              </w:rPr>
              <w:t>7.4.1</w:t>
            </w:r>
          </w:p>
        </w:tc>
        <w:tc>
          <w:tcPr>
            <w:tcW w:w="5954" w:type="dxa"/>
          </w:tcPr>
          <w:p w14:paraId="37D8BDE4" w14:textId="5943E6DB" w:rsidR="005B3562" w:rsidRPr="00E04450" w:rsidRDefault="005B3562" w:rsidP="005B3562">
            <w:pPr>
              <w:keepNext/>
              <w:jc w:val="both"/>
              <w:rPr>
                <w:rFonts w:ascii="Arial" w:hAnsi="Arial" w:cs="Arial"/>
                <w:sz w:val="18"/>
                <w:szCs w:val="18"/>
                <w:lang w:val="cs-CZ"/>
              </w:rPr>
            </w:pPr>
            <w:r w:rsidRPr="00E04450">
              <w:rPr>
                <w:rFonts w:ascii="Arial" w:hAnsi="Arial" w:cs="Arial"/>
                <w:sz w:val="18"/>
                <w:szCs w:val="18"/>
                <w:lang w:val="cs-CZ"/>
              </w:rPr>
              <w:t>Pod-článek 7.4.1 se nahrazuje novým zněním:</w:t>
            </w:r>
          </w:p>
          <w:p w14:paraId="472EC791" w14:textId="48333E36" w:rsidR="005B3562" w:rsidRPr="00E04450" w:rsidRDefault="005B3562" w:rsidP="005B3562">
            <w:pPr>
              <w:keepNext/>
              <w:jc w:val="both"/>
              <w:rPr>
                <w:rFonts w:ascii="Arial" w:hAnsi="Arial" w:cs="Arial"/>
                <w:sz w:val="18"/>
                <w:szCs w:val="18"/>
                <w:lang w:val="cs-CZ"/>
              </w:rPr>
            </w:pPr>
            <w:r w:rsidRPr="00E04450">
              <w:rPr>
                <w:rFonts w:ascii="Arial" w:hAnsi="Arial" w:cs="Arial"/>
                <w:sz w:val="18"/>
                <w:szCs w:val="18"/>
                <w:lang w:val="cs-CZ"/>
              </w:rPr>
              <w:t>„</w:t>
            </w:r>
            <w:r w:rsidR="00EE7672">
              <w:rPr>
                <w:rFonts w:ascii="Arial" w:hAnsi="Arial" w:cs="Arial"/>
                <w:sz w:val="18"/>
                <w:szCs w:val="18"/>
                <w:lang w:val="cs-CZ"/>
              </w:rPr>
              <w:t>Přijatá smluvní částka</w:t>
            </w:r>
            <w:r w:rsidRPr="00E04450">
              <w:rPr>
                <w:rFonts w:ascii="Arial" w:hAnsi="Arial" w:cs="Arial"/>
                <w:sz w:val="18"/>
                <w:szCs w:val="18"/>
                <w:lang w:val="cs-CZ"/>
              </w:rPr>
              <w:t xml:space="preserve"> pokrývá všechny smluvní povinnosti Konzultanta a všechny záležitosti a věci nezbytné k řádnému poskytnutí Služeb podle Smlouvy (režijní náklady, souvisící výdaje, daně a další závazky, správní a jiné poplatky, dopravné, stravné apod., s výjimkou DPH), ledaže Smlouva nebo právní předpisy stanoví jinak.“</w:t>
            </w:r>
          </w:p>
        </w:tc>
      </w:tr>
      <w:tr w:rsidR="005B3562" w:rsidRPr="00E04450" w14:paraId="0BC57D33" w14:textId="77777777" w:rsidTr="005B3562">
        <w:tc>
          <w:tcPr>
            <w:tcW w:w="540" w:type="dxa"/>
            <w:gridSpan w:val="2"/>
          </w:tcPr>
          <w:p w14:paraId="41578310" w14:textId="3640F65C" w:rsidR="005B3562" w:rsidRPr="00E04450" w:rsidRDefault="005B3562" w:rsidP="005B3562">
            <w:pPr>
              <w:keepNext/>
              <w:jc w:val="both"/>
              <w:rPr>
                <w:rFonts w:ascii="Arial" w:hAnsi="Arial" w:cs="Arial"/>
                <w:b/>
                <w:sz w:val="18"/>
                <w:szCs w:val="18"/>
                <w:lang w:val="cs-CZ"/>
              </w:rPr>
            </w:pPr>
            <w:r w:rsidRPr="00E04450">
              <w:rPr>
                <w:rFonts w:ascii="Arial" w:hAnsi="Arial" w:cs="Arial"/>
                <w:b/>
                <w:sz w:val="18"/>
                <w:szCs w:val="18"/>
                <w:lang w:val="cs-CZ"/>
              </w:rPr>
              <w:t>7.5</w:t>
            </w:r>
          </w:p>
        </w:tc>
        <w:tc>
          <w:tcPr>
            <w:tcW w:w="1773" w:type="dxa"/>
            <w:gridSpan w:val="2"/>
            <w:tcBorders>
              <w:bottom w:val="single" w:sz="4" w:space="0" w:color="auto"/>
            </w:tcBorders>
          </w:tcPr>
          <w:p w14:paraId="554BDFA4" w14:textId="77777777" w:rsidR="005B3562" w:rsidRPr="00E04450" w:rsidRDefault="005B3562" w:rsidP="005B3562">
            <w:pPr>
              <w:keepNext/>
              <w:jc w:val="both"/>
              <w:rPr>
                <w:rFonts w:ascii="Arial" w:hAnsi="Arial" w:cs="Arial"/>
                <w:b/>
                <w:sz w:val="18"/>
                <w:szCs w:val="18"/>
                <w:lang w:val="cs-CZ"/>
              </w:rPr>
            </w:pPr>
          </w:p>
        </w:tc>
        <w:tc>
          <w:tcPr>
            <w:tcW w:w="992" w:type="dxa"/>
            <w:tcBorders>
              <w:bottom w:val="single" w:sz="4" w:space="0" w:color="auto"/>
            </w:tcBorders>
          </w:tcPr>
          <w:p w14:paraId="5ACF86D2" w14:textId="77777777" w:rsidR="005B3562" w:rsidRPr="00E04450" w:rsidRDefault="005B3562" w:rsidP="005B3562">
            <w:pPr>
              <w:keepNext/>
              <w:jc w:val="both"/>
              <w:rPr>
                <w:rFonts w:ascii="Arial" w:hAnsi="Arial" w:cs="Arial"/>
                <w:sz w:val="18"/>
                <w:szCs w:val="18"/>
                <w:lang w:val="cs-CZ"/>
              </w:rPr>
            </w:pPr>
          </w:p>
        </w:tc>
        <w:tc>
          <w:tcPr>
            <w:tcW w:w="5954" w:type="dxa"/>
            <w:tcBorders>
              <w:bottom w:val="single" w:sz="4" w:space="0" w:color="auto"/>
            </w:tcBorders>
          </w:tcPr>
          <w:p w14:paraId="667403DF" w14:textId="77777777" w:rsidR="005B3562" w:rsidRPr="00E04450" w:rsidRDefault="005B3562" w:rsidP="005B3562">
            <w:pPr>
              <w:keepNext/>
              <w:jc w:val="both"/>
              <w:rPr>
                <w:rFonts w:ascii="Arial" w:hAnsi="Arial" w:cs="Arial"/>
                <w:sz w:val="18"/>
                <w:szCs w:val="18"/>
                <w:lang w:val="cs-CZ"/>
              </w:rPr>
            </w:pPr>
          </w:p>
        </w:tc>
      </w:tr>
      <w:tr w:rsidR="005B3562" w:rsidRPr="00E04450" w14:paraId="1CB08854" w14:textId="77777777" w:rsidTr="005B3562">
        <w:tc>
          <w:tcPr>
            <w:tcW w:w="2313" w:type="dxa"/>
            <w:gridSpan w:val="4"/>
          </w:tcPr>
          <w:p w14:paraId="54746331" w14:textId="107BE639" w:rsidR="005B3562" w:rsidRPr="00E04450" w:rsidRDefault="005B3562" w:rsidP="005B3562">
            <w:pPr>
              <w:jc w:val="both"/>
              <w:rPr>
                <w:rFonts w:ascii="Arial" w:hAnsi="Arial" w:cs="Arial"/>
                <w:b/>
                <w:sz w:val="18"/>
                <w:szCs w:val="18"/>
                <w:lang w:val="cs-CZ"/>
              </w:rPr>
            </w:pPr>
            <w:r w:rsidRPr="00E04450">
              <w:rPr>
                <w:rFonts w:ascii="Arial" w:hAnsi="Arial" w:cs="Arial"/>
                <w:b/>
                <w:sz w:val="18"/>
                <w:szCs w:val="18"/>
                <w:lang w:val="cs-CZ"/>
              </w:rPr>
              <w:t>Sporné faktury</w:t>
            </w:r>
          </w:p>
        </w:tc>
        <w:tc>
          <w:tcPr>
            <w:tcW w:w="992" w:type="dxa"/>
          </w:tcPr>
          <w:p w14:paraId="09B8AA14" w14:textId="7537F605" w:rsidR="005B3562" w:rsidRPr="00E04450" w:rsidRDefault="005B3562" w:rsidP="005B3562">
            <w:pPr>
              <w:jc w:val="both"/>
              <w:rPr>
                <w:rFonts w:ascii="Arial" w:hAnsi="Arial" w:cs="Arial"/>
                <w:sz w:val="18"/>
                <w:szCs w:val="18"/>
                <w:lang w:val="cs-CZ"/>
              </w:rPr>
            </w:pPr>
            <w:r w:rsidRPr="00E04450">
              <w:rPr>
                <w:rFonts w:ascii="Arial" w:hAnsi="Arial" w:cs="Arial"/>
                <w:sz w:val="18"/>
                <w:szCs w:val="18"/>
                <w:lang w:val="cs-CZ"/>
              </w:rPr>
              <w:t>7.5.2</w:t>
            </w:r>
          </w:p>
        </w:tc>
        <w:tc>
          <w:tcPr>
            <w:tcW w:w="5954" w:type="dxa"/>
          </w:tcPr>
          <w:p w14:paraId="0F670A1E" w14:textId="7EE60C68" w:rsidR="005B3562" w:rsidRPr="00E04450" w:rsidRDefault="005B3562" w:rsidP="005B3562">
            <w:pPr>
              <w:keepNext/>
              <w:jc w:val="both"/>
              <w:rPr>
                <w:rFonts w:ascii="Arial" w:hAnsi="Arial" w:cs="Arial"/>
                <w:sz w:val="18"/>
                <w:szCs w:val="18"/>
                <w:lang w:val="cs-CZ"/>
              </w:rPr>
            </w:pPr>
            <w:r w:rsidRPr="00E04450">
              <w:rPr>
                <w:rFonts w:ascii="Arial" w:hAnsi="Arial" w:cs="Arial"/>
                <w:sz w:val="18"/>
                <w:szCs w:val="18"/>
                <w:lang w:val="cs-CZ"/>
              </w:rPr>
              <w:t>Doplňuje se nový Pod-článek 7.5.2, který zní následovně:</w:t>
            </w:r>
          </w:p>
          <w:p w14:paraId="7EFBCB3B" w14:textId="165F6E9D" w:rsidR="005B3562" w:rsidRPr="00E04450" w:rsidRDefault="005B3562" w:rsidP="005B3562">
            <w:pPr>
              <w:jc w:val="both"/>
              <w:rPr>
                <w:rFonts w:ascii="Arial" w:hAnsi="Arial" w:cs="Arial"/>
                <w:sz w:val="18"/>
                <w:szCs w:val="18"/>
                <w:lang w:val="cs-CZ"/>
              </w:rPr>
            </w:pPr>
            <w:r w:rsidRPr="00E04450">
              <w:rPr>
                <w:rFonts w:ascii="Arial" w:hAnsi="Arial" w:cs="Arial"/>
                <w:sz w:val="18"/>
                <w:szCs w:val="18"/>
                <w:lang w:val="cs-CZ"/>
              </w:rPr>
              <w:t>„Nebude-li faktura obsahovat všechny údaje a náležitosti podle příslušných platných a účinných Právních předpisů a smluvních ujednání, nebo budou-li tyto údaje uvedeny chybně, je Objednatel oprávněn fakturu vrátit Konzultantovi bez zaplacení. Konzultant je povinen podle povahy nesprávnosti fakturu opravit nebo vystavit fakturu novou. V tomto případě je běh původní lhůty splatnosti přetržen a nová lhůta splatnosti začne běžet doručením řádně opravené nebo nově vyhotovené faktury Objednateli.“</w:t>
            </w:r>
          </w:p>
        </w:tc>
      </w:tr>
      <w:tr w:rsidR="005B3562" w:rsidRPr="00E04450" w14:paraId="365EE5CB" w14:textId="77777777" w:rsidTr="005B3562">
        <w:tc>
          <w:tcPr>
            <w:tcW w:w="470" w:type="dxa"/>
          </w:tcPr>
          <w:p w14:paraId="1FA39490" w14:textId="5A76F5E1" w:rsidR="005B3562" w:rsidRPr="00E04450" w:rsidRDefault="005B3562" w:rsidP="005B3562">
            <w:pPr>
              <w:keepNext/>
              <w:jc w:val="both"/>
              <w:rPr>
                <w:rFonts w:ascii="Arial" w:hAnsi="Arial" w:cs="Arial"/>
                <w:b/>
                <w:sz w:val="18"/>
                <w:szCs w:val="18"/>
                <w:lang w:val="cs-CZ"/>
              </w:rPr>
            </w:pPr>
            <w:r w:rsidRPr="00E04450">
              <w:rPr>
                <w:rFonts w:ascii="Arial" w:hAnsi="Arial" w:cs="Arial"/>
                <w:b/>
                <w:sz w:val="18"/>
                <w:szCs w:val="18"/>
                <w:lang w:val="cs-CZ"/>
              </w:rPr>
              <w:t>7.6</w:t>
            </w:r>
          </w:p>
        </w:tc>
        <w:tc>
          <w:tcPr>
            <w:tcW w:w="1843" w:type="dxa"/>
            <w:gridSpan w:val="3"/>
            <w:tcBorders>
              <w:bottom w:val="single" w:sz="4" w:space="0" w:color="auto"/>
            </w:tcBorders>
          </w:tcPr>
          <w:p w14:paraId="670D73C0" w14:textId="345AEF85" w:rsidR="005B3562" w:rsidRPr="00E04450" w:rsidRDefault="005B3562" w:rsidP="005B3562">
            <w:pPr>
              <w:keepNext/>
              <w:jc w:val="both"/>
              <w:rPr>
                <w:rFonts w:ascii="Arial" w:hAnsi="Arial" w:cs="Arial"/>
                <w:b/>
                <w:sz w:val="18"/>
                <w:szCs w:val="18"/>
                <w:lang w:val="cs-CZ"/>
              </w:rPr>
            </w:pPr>
          </w:p>
        </w:tc>
        <w:tc>
          <w:tcPr>
            <w:tcW w:w="992" w:type="dxa"/>
            <w:tcBorders>
              <w:bottom w:val="single" w:sz="4" w:space="0" w:color="auto"/>
            </w:tcBorders>
          </w:tcPr>
          <w:p w14:paraId="0A1E83D1" w14:textId="77777777" w:rsidR="005B3562" w:rsidRPr="00E04450" w:rsidRDefault="005B3562" w:rsidP="005B3562">
            <w:pPr>
              <w:keepNext/>
              <w:jc w:val="both"/>
              <w:rPr>
                <w:rFonts w:ascii="Arial" w:hAnsi="Arial" w:cs="Arial"/>
                <w:sz w:val="18"/>
                <w:szCs w:val="18"/>
                <w:lang w:val="cs-CZ"/>
              </w:rPr>
            </w:pPr>
          </w:p>
        </w:tc>
        <w:tc>
          <w:tcPr>
            <w:tcW w:w="5954" w:type="dxa"/>
            <w:tcBorders>
              <w:bottom w:val="single" w:sz="4" w:space="0" w:color="auto"/>
            </w:tcBorders>
          </w:tcPr>
          <w:p w14:paraId="4FB38E17" w14:textId="77777777" w:rsidR="005B3562" w:rsidRPr="00E04450" w:rsidRDefault="005B3562" w:rsidP="005B3562">
            <w:pPr>
              <w:keepNext/>
              <w:jc w:val="both"/>
              <w:rPr>
                <w:rFonts w:ascii="Arial" w:hAnsi="Arial" w:cs="Arial"/>
                <w:sz w:val="18"/>
                <w:szCs w:val="18"/>
                <w:lang w:val="cs-CZ"/>
              </w:rPr>
            </w:pPr>
          </w:p>
        </w:tc>
      </w:tr>
      <w:tr w:rsidR="005B3562" w:rsidRPr="00E04450" w14:paraId="147E3F37" w14:textId="77777777" w:rsidTr="005B3562">
        <w:tc>
          <w:tcPr>
            <w:tcW w:w="2313" w:type="dxa"/>
            <w:gridSpan w:val="4"/>
          </w:tcPr>
          <w:p w14:paraId="3ACFCF7B" w14:textId="4BEA2052" w:rsidR="005B3562" w:rsidRPr="00E04450" w:rsidRDefault="005B3562" w:rsidP="00E203A6">
            <w:pPr>
              <w:keepNext/>
              <w:jc w:val="both"/>
              <w:rPr>
                <w:rFonts w:ascii="Arial" w:hAnsi="Arial" w:cs="Arial"/>
                <w:b/>
                <w:sz w:val="18"/>
                <w:szCs w:val="18"/>
                <w:lang w:val="cs-CZ"/>
              </w:rPr>
            </w:pPr>
            <w:r w:rsidRPr="00E04450">
              <w:rPr>
                <w:rFonts w:ascii="Arial" w:hAnsi="Arial" w:cs="Arial"/>
                <w:b/>
                <w:sz w:val="18"/>
                <w:szCs w:val="18"/>
                <w:lang w:val="cs-CZ"/>
              </w:rPr>
              <w:t>Nezávislý audit</w:t>
            </w:r>
            <w:r w:rsidRPr="00E04450">
              <w:rPr>
                <w:rFonts w:ascii="Arial" w:hAnsi="Arial" w:cs="Arial"/>
                <w:b/>
                <w:noProof/>
                <w:sz w:val="28"/>
                <w:szCs w:val="28"/>
                <w:lang w:val="cs-CZ" w:eastAsia="cs-CZ"/>
              </w:rPr>
              <w:t xml:space="preserve"> </w:t>
            </w:r>
          </w:p>
        </w:tc>
        <w:tc>
          <w:tcPr>
            <w:tcW w:w="992" w:type="dxa"/>
          </w:tcPr>
          <w:p w14:paraId="515780EB" w14:textId="20C39B92" w:rsidR="005B3562" w:rsidRPr="00E04450" w:rsidRDefault="005B3562" w:rsidP="00E203A6">
            <w:pPr>
              <w:keepNext/>
              <w:jc w:val="both"/>
              <w:rPr>
                <w:rFonts w:ascii="Arial" w:hAnsi="Arial" w:cs="Arial"/>
                <w:sz w:val="18"/>
                <w:szCs w:val="18"/>
                <w:lang w:val="cs-CZ"/>
              </w:rPr>
            </w:pPr>
            <w:r w:rsidRPr="00E04450">
              <w:rPr>
                <w:rFonts w:ascii="Arial" w:hAnsi="Arial" w:cs="Arial"/>
                <w:sz w:val="18"/>
                <w:szCs w:val="18"/>
                <w:lang w:val="cs-CZ"/>
              </w:rPr>
              <w:t>7.6.2</w:t>
            </w:r>
          </w:p>
        </w:tc>
        <w:tc>
          <w:tcPr>
            <w:tcW w:w="5954" w:type="dxa"/>
          </w:tcPr>
          <w:p w14:paraId="24F98C0B" w14:textId="491B2561" w:rsidR="005B3562" w:rsidRPr="00E04450" w:rsidRDefault="005B3562" w:rsidP="00E203A6">
            <w:pPr>
              <w:keepNext/>
              <w:jc w:val="both"/>
              <w:rPr>
                <w:rFonts w:ascii="Arial" w:hAnsi="Arial" w:cs="Arial"/>
                <w:sz w:val="18"/>
                <w:szCs w:val="18"/>
                <w:lang w:val="cs-CZ"/>
              </w:rPr>
            </w:pPr>
            <w:r w:rsidRPr="00E04450">
              <w:rPr>
                <w:rFonts w:ascii="Arial" w:hAnsi="Arial" w:cs="Arial"/>
                <w:sz w:val="18"/>
                <w:szCs w:val="18"/>
                <w:lang w:val="cs-CZ"/>
              </w:rPr>
              <w:t>V Pod-článku 7.6.2 se věta „Audit může proběhnout nejpozději do jednoho roku po dokončení nebo ukončení Služeb.“ nahrazuje větou „Audit může proběhnout nejpozději do konce 10. kalendářního roku po dokončení nebo ukončení Služeb.“.</w:t>
            </w:r>
          </w:p>
        </w:tc>
      </w:tr>
      <w:tr w:rsidR="005B3562" w:rsidRPr="00E04450" w14:paraId="634AE4D0" w14:textId="77777777" w:rsidTr="005B3562">
        <w:tc>
          <w:tcPr>
            <w:tcW w:w="2313" w:type="dxa"/>
            <w:gridSpan w:val="4"/>
          </w:tcPr>
          <w:p w14:paraId="1051AFC8" w14:textId="20B1BB10" w:rsidR="005B3562" w:rsidRPr="00E04450" w:rsidRDefault="005B3562" w:rsidP="00E203A6">
            <w:pPr>
              <w:keepNext/>
              <w:jc w:val="both"/>
              <w:rPr>
                <w:rFonts w:ascii="Arial" w:hAnsi="Arial" w:cs="Arial"/>
                <w:b/>
                <w:noProof/>
                <w:sz w:val="18"/>
                <w:szCs w:val="18"/>
                <w:lang w:val="cs-CZ" w:eastAsia="cs-CZ"/>
              </w:rPr>
            </w:pPr>
          </w:p>
        </w:tc>
        <w:tc>
          <w:tcPr>
            <w:tcW w:w="992" w:type="dxa"/>
            <w:tcBorders>
              <w:bottom w:val="single" w:sz="4" w:space="0" w:color="auto"/>
            </w:tcBorders>
          </w:tcPr>
          <w:p w14:paraId="28D136BE" w14:textId="77777777" w:rsidR="005B3562" w:rsidRPr="00E04450" w:rsidRDefault="005B3562" w:rsidP="00E203A6">
            <w:pPr>
              <w:keepNext/>
              <w:jc w:val="both"/>
              <w:rPr>
                <w:rFonts w:ascii="Arial" w:hAnsi="Arial" w:cs="Arial"/>
                <w:sz w:val="18"/>
                <w:szCs w:val="18"/>
                <w:lang w:val="cs-CZ"/>
              </w:rPr>
            </w:pPr>
          </w:p>
        </w:tc>
        <w:tc>
          <w:tcPr>
            <w:tcW w:w="5954" w:type="dxa"/>
            <w:tcBorders>
              <w:bottom w:val="single" w:sz="4" w:space="0" w:color="auto"/>
            </w:tcBorders>
          </w:tcPr>
          <w:p w14:paraId="7D2DDB81" w14:textId="77777777" w:rsidR="005B3562" w:rsidRPr="00E04450" w:rsidRDefault="005B3562" w:rsidP="00E203A6">
            <w:pPr>
              <w:keepNext/>
              <w:jc w:val="both"/>
              <w:rPr>
                <w:rFonts w:ascii="Arial" w:hAnsi="Arial" w:cs="Arial"/>
                <w:sz w:val="18"/>
                <w:szCs w:val="18"/>
                <w:lang w:val="cs-CZ"/>
              </w:rPr>
            </w:pPr>
          </w:p>
        </w:tc>
      </w:tr>
    </w:tbl>
    <w:p w14:paraId="0A211947" w14:textId="77777777" w:rsidR="00B86245" w:rsidRPr="00E04450" w:rsidRDefault="00B86245" w:rsidP="0088307E">
      <w:pPr>
        <w:spacing w:line="276" w:lineRule="auto"/>
        <w:rPr>
          <w:rFonts w:ascii="Arial" w:hAnsi="Arial" w:cs="Arial"/>
          <w:b/>
          <w:caps/>
          <w:sz w:val="28"/>
          <w:szCs w:val="22"/>
          <w:lang w:val="cs-CZ"/>
        </w:rPr>
      </w:pPr>
      <w:r w:rsidRPr="00E04450">
        <w:rPr>
          <w:rFonts w:ascii="Arial" w:hAnsi="Arial" w:cs="Arial"/>
          <w:b/>
          <w:caps/>
          <w:sz w:val="28"/>
          <w:szCs w:val="22"/>
          <w:lang w:val="cs-CZ"/>
        </w:rPr>
        <w:br w:type="page"/>
      </w:r>
    </w:p>
    <w:p w14:paraId="7520614E" w14:textId="5D90768E" w:rsidR="00C53BE3" w:rsidRPr="00E04450" w:rsidRDefault="001C09CB" w:rsidP="0088307E">
      <w:pPr>
        <w:keepNext/>
        <w:jc w:val="both"/>
        <w:rPr>
          <w:rFonts w:ascii="Arial" w:hAnsi="Arial" w:cs="Arial"/>
          <w:b/>
          <w:caps/>
          <w:sz w:val="28"/>
          <w:szCs w:val="22"/>
          <w:lang w:val="cs-CZ"/>
        </w:rPr>
      </w:pPr>
      <w:r w:rsidRPr="00E04450">
        <w:rPr>
          <w:rFonts w:ascii="Arial" w:hAnsi="Arial" w:cs="Arial"/>
          <w:b/>
          <w:noProof/>
          <w:sz w:val="28"/>
          <w:szCs w:val="28"/>
          <w:lang w:val="cs-CZ" w:eastAsia="cs-CZ"/>
        </w:rPr>
        <mc:AlternateContent>
          <mc:Choice Requires="wps">
            <w:drawing>
              <wp:anchor distT="0" distB="0" distL="114300" distR="114300" simplePos="0" relativeHeight="251658251" behindDoc="1" locked="0" layoutInCell="1" allowOverlap="1" wp14:anchorId="626F08AF" wp14:editId="7FF21844">
                <wp:simplePos x="0" y="0"/>
                <wp:positionH relativeFrom="margin">
                  <wp:posOffset>570611</wp:posOffset>
                </wp:positionH>
                <wp:positionV relativeFrom="paragraph">
                  <wp:posOffset>-635</wp:posOffset>
                </wp:positionV>
                <wp:extent cx="571500" cy="800100"/>
                <wp:effectExtent l="0" t="0" r="0" b="0"/>
                <wp:wrapNone/>
                <wp:docPr id="1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DC67A" w14:textId="0F05BE8A"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08AF" id="_x0000_s1038" type="#_x0000_t202" style="position:absolute;left:0;text-align:left;margin-left:44.95pt;margin-top:-.05pt;width:45pt;height:63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" stroked="f">
                <v:textbox>
                  <w:txbxContent>
                    <w:p w14:paraId="343DC67A" w14:textId="0F05BE8A" w:rsidR="002C2F8A" w:rsidRPr="006519CE" w:rsidRDefault="002C2F8A" w:rsidP="00826BDD">
                      <w:pPr>
                        <w:spacing w:before="60"/>
                        <w:rPr>
                          <w:rFonts w:ascii="Arial" w:hAnsi="Arial" w:cs="Arial"/>
                          <w:color w:val="999999"/>
                          <w:sz w:val="96"/>
                          <w:szCs w:val="96"/>
                        </w:rPr>
                      </w:pPr>
                      <w:r>
                        <w:rPr>
                          <w:rFonts w:ascii="Arial" w:hAnsi="Arial" w:cs="Arial"/>
                          <w:color w:val="999999"/>
                          <w:sz w:val="96"/>
                          <w:szCs w:val="96"/>
                        </w:rPr>
                        <w:t>8</w:t>
                      </w:r>
                    </w:p>
                  </w:txbxContent>
                </v:textbox>
                <w10:wrap anchorx="margin"/>
              </v:shape>
            </w:pict>
          </mc:Fallback>
        </mc:AlternateContent>
      </w:r>
    </w:p>
    <w:p w14:paraId="7641F1BB" w14:textId="457C62EC" w:rsidR="00C53BE3" w:rsidRPr="00E04450" w:rsidRDefault="00C53BE3" w:rsidP="0088307E">
      <w:pPr>
        <w:keepNext/>
        <w:jc w:val="both"/>
        <w:rPr>
          <w:rFonts w:ascii="Arial" w:hAnsi="Arial" w:cs="Arial"/>
          <w:b/>
          <w:caps/>
          <w:sz w:val="28"/>
          <w:szCs w:val="22"/>
          <w:lang w:val="cs-CZ"/>
        </w:rPr>
      </w:pPr>
    </w:p>
    <w:p w14:paraId="5AE391A3" w14:textId="16578541" w:rsidR="00C53BE3" w:rsidRPr="00E04450" w:rsidRDefault="00C53BE3" w:rsidP="0088307E">
      <w:pPr>
        <w:keepNext/>
        <w:ind w:firstLine="709"/>
        <w:jc w:val="both"/>
        <w:rPr>
          <w:rFonts w:ascii="Arial" w:hAnsi="Arial" w:cs="Arial"/>
          <w:b/>
          <w:sz w:val="28"/>
          <w:szCs w:val="22"/>
          <w:lang w:val="cs-CZ"/>
        </w:rPr>
      </w:pPr>
      <w:r w:rsidRPr="00E04450">
        <w:rPr>
          <w:rFonts w:ascii="Arial" w:hAnsi="Arial" w:cs="Arial"/>
          <w:b/>
          <w:sz w:val="28"/>
          <w:szCs w:val="22"/>
          <w:lang w:val="cs-CZ"/>
        </w:rPr>
        <w:t>Odpovědnosti</w:t>
      </w:r>
    </w:p>
    <w:p w14:paraId="6756FA0C" w14:textId="77777777" w:rsidR="00C53BE3" w:rsidRPr="00E04450" w:rsidRDefault="00C53BE3" w:rsidP="0088307E">
      <w:pPr>
        <w:keepNext/>
        <w:jc w:val="both"/>
        <w:rPr>
          <w:rFonts w:ascii="Arial" w:hAnsi="Arial" w:cs="Arial"/>
          <w:b/>
          <w:caps/>
          <w:sz w:val="28"/>
          <w:szCs w:val="22"/>
          <w:lang w:val="cs-CZ"/>
        </w:rPr>
      </w:pPr>
    </w:p>
    <w:p w14:paraId="0EC3846A" w14:textId="77777777" w:rsidR="00C53BE3" w:rsidRPr="00E04450" w:rsidRDefault="00C53BE3" w:rsidP="0088307E">
      <w:pPr>
        <w:keepNext/>
        <w:jc w:val="both"/>
        <w:rPr>
          <w:rFonts w:ascii="Arial" w:hAnsi="Arial" w:cs="Arial"/>
          <w:b/>
          <w:caps/>
          <w:sz w:val="28"/>
          <w:szCs w:val="22"/>
          <w:lang w:val="cs-CZ"/>
        </w:rPr>
      </w:pPr>
    </w:p>
    <w:tbl>
      <w:tblPr>
        <w:tblW w:w="9259" w:type="dxa"/>
        <w:tblInd w:w="-470" w:type="dxa"/>
        <w:tblCellMar>
          <w:left w:w="70" w:type="dxa"/>
          <w:right w:w="70" w:type="dxa"/>
        </w:tblCellMar>
        <w:tblLook w:val="0000" w:firstRow="0" w:lastRow="0" w:firstColumn="0" w:lastColumn="0" w:noHBand="0" w:noVBand="0"/>
      </w:tblPr>
      <w:tblGrid>
        <w:gridCol w:w="612"/>
        <w:gridCol w:w="1701"/>
        <w:gridCol w:w="992"/>
        <w:gridCol w:w="5954"/>
      </w:tblGrid>
      <w:tr w:rsidR="001C09CB" w:rsidRPr="00E04450" w14:paraId="6827138C" w14:textId="77777777" w:rsidTr="00C7300B">
        <w:tc>
          <w:tcPr>
            <w:tcW w:w="612" w:type="dxa"/>
          </w:tcPr>
          <w:p w14:paraId="4A59CA5D" w14:textId="104450D3" w:rsidR="001C09CB" w:rsidRPr="00E04450" w:rsidRDefault="001F281C" w:rsidP="0088307E">
            <w:pPr>
              <w:keepNext/>
              <w:jc w:val="both"/>
              <w:rPr>
                <w:rFonts w:ascii="Arial" w:hAnsi="Arial" w:cs="Arial"/>
                <w:b/>
                <w:sz w:val="18"/>
                <w:szCs w:val="18"/>
                <w:lang w:val="cs-CZ"/>
              </w:rPr>
            </w:pPr>
            <w:r w:rsidRPr="00E04450">
              <w:rPr>
                <w:rFonts w:ascii="Arial" w:hAnsi="Arial" w:cs="Arial"/>
                <w:b/>
                <w:sz w:val="18"/>
                <w:szCs w:val="18"/>
                <w:lang w:val="cs-CZ"/>
              </w:rPr>
              <w:t>8</w:t>
            </w:r>
            <w:r w:rsidR="001C09CB" w:rsidRPr="00E04450">
              <w:rPr>
                <w:rFonts w:ascii="Arial" w:hAnsi="Arial" w:cs="Arial"/>
                <w:b/>
                <w:sz w:val="18"/>
                <w:szCs w:val="18"/>
                <w:lang w:val="cs-CZ"/>
              </w:rPr>
              <w:t>.1</w:t>
            </w:r>
          </w:p>
        </w:tc>
        <w:tc>
          <w:tcPr>
            <w:tcW w:w="1701" w:type="dxa"/>
          </w:tcPr>
          <w:p w14:paraId="71B524F4" w14:textId="77777777" w:rsidR="001C09CB" w:rsidRPr="00E04450" w:rsidRDefault="001C09CB" w:rsidP="0088307E">
            <w:pPr>
              <w:keepNext/>
              <w:jc w:val="both"/>
              <w:rPr>
                <w:rFonts w:ascii="Arial" w:hAnsi="Arial" w:cs="Arial"/>
                <w:b/>
                <w:sz w:val="18"/>
                <w:szCs w:val="18"/>
                <w:lang w:val="cs-CZ"/>
              </w:rPr>
            </w:pPr>
          </w:p>
        </w:tc>
        <w:tc>
          <w:tcPr>
            <w:tcW w:w="992" w:type="dxa"/>
          </w:tcPr>
          <w:p w14:paraId="4D57964E" w14:textId="77777777" w:rsidR="001C09CB" w:rsidRPr="00E04450" w:rsidRDefault="001C09CB" w:rsidP="0088307E">
            <w:pPr>
              <w:keepNext/>
              <w:jc w:val="both"/>
              <w:rPr>
                <w:rFonts w:ascii="Arial" w:hAnsi="Arial" w:cs="Arial"/>
                <w:sz w:val="18"/>
                <w:szCs w:val="18"/>
                <w:lang w:val="cs-CZ"/>
              </w:rPr>
            </w:pPr>
          </w:p>
        </w:tc>
        <w:tc>
          <w:tcPr>
            <w:tcW w:w="5954" w:type="dxa"/>
          </w:tcPr>
          <w:p w14:paraId="342E1D4E" w14:textId="77777777" w:rsidR="001C09CB" w:rsidRPr="00E04450" w:rsidRDefault="001C09CB" w:rsidP="0088307E">
            <w:pPr>
              <w:keepNext/>
              <w:jc w:val="both"/>
              <w:rPr>
                <w:rFonts w:ascii="Arial" w:hAnsi="Arial" w:cs="Arial"/>
                <w:sz w:val="18"/>
                <w:szCs w:val="18"/>
                <w:lang w:val="cs-CZ"/>
              </w:rPr>
            </w:pPr>
          </w:p>
        </w:tc>
      </w:tr>
      <w:tr w:rsidR="001C09CB" w:rsidRPr="00E04450" w14:paraId="6373EC03" w14:textId="77777777" w:rsidTr="00556609">
        <w:tc>
          <w:tcPr>
            <w:tcW w:w="2313" w:type="dxa"/>
            <w:gridSpan w:val="2"/>
          </w:tcPr>
          <w:p w14:paraId="2A5DD0EA" w14:textId="3175DA86" w:rsidR="001C09CB" w:rsidRPr="00E04450" w:rsidRDefault="001C09CB" w:rsidP="0088307E">
            <w:pPr>
              <w:keepNext/>
              <w:rPr>
                <w:rFonts w:ascii="Arial" w:hAnsi="Arial" w:cs="Arial"/>
                <w:b/>
                <w:sz w:val="18"/>
                <w:szCs w:val="18"/>
                <w:lang w:val="cs-CZ"/>
              </w:rPr>
            </w:pPr>
            <w:r w:rsidRPr="00E04450">
              <w:rPr>
                <w:rFonts w:ascii="Arial" w:hAnsi="Arial" w:cs="Arial"/>
                <w:b/>
                <w:sz w:val="18"/>
                <w:szCs w:val="18"/>
                <w:lang w:val="cs-CZ"/>
              </w:rPr>
              <w:t>Odpovědnost</w:t>
            </w:r>
            <w:r w:rsidR="00924970">
              <w:rPr>
                <w:rFonts w:ascii="Arial" w:hAnsi="Arial" w:cs="Arial"/>
                <w:b/>
                <w:sz w:val="18"/>
                <w:szCs w:val="18"/>
                <w:lang w:val="cs-CZ"/>
              </w:rPr>
              <w:t xml:space="preserve"> </w:t>
            </w:r>
            <w:r w:rsidR="001F281C" w:rsidRPr="00E04450">
              <w:rPr>
                <w:rFonts w:ascii="Arial" w:hAnsi="Arial" w:cs="Arial"/>
                <w:b/>
                <w:sz w:val="18"/>
                <w:szCs w:val="18"/>
                <w:lang w:val="cs-CZ"/>
              </w:rPr>
              <w:t>za porušení</w:t>
            </w:r>
          </w:p>
        </w:tc>
        <w:tc>
          <w:tcPr>
            <w:tcW w:w="992" w:type="dxa"/>
          </w:tcPr>
          <w:p w14:paraId="6C246112" w14:textId="118FEE66" w:rsidR="001C09CB" w:rsidRPr="00E04450" w:rsidRDefault="00937D0E" w:rsidP="0088307E">
            <w:pPr>
              <w:keepNext/>
              <w:jc w:val="both"/>
              <w:rPr>
                <w:rFonts w:ascii="Arial" w:hAnsi="Arial" w:cs="Arial"/>
                <w:sz w:val="18"/>
                <w:szCs w:val="18"/>
                <w:lang w:val="cs-CZ"/>
              </w:rPr>
            </w:pPr>
            <w:r w:rsidRPr="00E04450">
              <w:rPr>
                <w:rFonts w:ascii="Arial" w:hAnsi="Arial" w:cs="Arial"/>
                <w:sz w:val="18"/>
                <w:szCs w:val="18"/>
                <w:lang w:val="cs-CZ"/>
              </w:rPr>
              <w:t>8</w:t>
            </w:r>
            <w:r w:rsidR="001C09CB" w:rsidRPr="00E04450">
              <w:rPr>
                <w:rFonts w:ascii="Arial" w:hAnsi="Arial" w:cs="Arial"/>
                <w:sz w:val="18"/>
                <w:szCs w:val="18"/>
                <w:lang w:val="cs-CZ"/>
              </w:rPr>
              <w:t>.1.</w:t>
            </w:r>
            <w:r w:rsidR="001F281C" w:rsidRPr="00E04450">
              <w:rPr>
                <w:rFonts w:ascii="Arial" w:hAnsi="Arial" w:cs="Arial"/>
                <w:sz w:val="18"/>
                <w:szCs w:val="18"/>
                <w:lang w:val="cs-CZ"/>
              </w:rPr>
              <w:t>3</w:t>
            </w:r>
          </w:p>
        </w:tc>
        <w:tc>
          <w:tcPr>
            <w:tcW w:w="5954" w:type="dxa"/>
          </w:tcPr>
          <w:p w14:paraId="4AACD4FE" w14:textId="28CF7086" w:rsidR="001C09CB" w:rsidRPr="00E04450" w:rsidRDefault="001C09CB" w:rsidP="0088307E">
            <w:pPr>
              <w:keepNext/>
              <w:jc w:val="both"/>
              <w:rPr>
                <w:rFonts w:ascii="Arial" w:hAnsi="Arial" w:cs="Arial"/>
                <w:sz w:val="18"/>
                <w:szCs w:val="18"/>
                <w:lang w:val="cs-CZ"/>
              </w:rPr>
            </w:pPr>
            <w:r w:rsidRPr="00E04450">
              <w:rPr>
                <w:rFonts w:ascii="Arial" w:hAnsi="Arial" w:cs="Arial"/>
                <w:sz w:val="18"/>
                <w:szCs w:val="18"/>
                <w:lang w:val="cs-CZ"/>
              </w:rPr>
              <w:t xml:space="preserve">Pod-článek </w:t>
            </w:r>
            <w:r w:rsidR="00937D0E" w:rsidRPr="00E04450">
              <w:rPr>
                <w:rFonts w:ascii="Arial" w:hAnsi="Arial" w:cs="Arial"/>
                <w:sz w:val="18"/>
                <w:szCs w:val="18"/>
                <w:lang w:val="cs-CZ"/>
              </w:rPr>
              <w:t>8</w:t>
            </w:r>
            <w:r w:rsidRPr="00E04450">
              <w:rPr>
                <w:rFonts w:ascii="Arial" w:hAnsi="Arial" w:cs="Arial"/>
                <w:sz w:val="18"/>
                <w:szCs w:val="18"/>
                <w:lang w:val="cs-CZ"/>
              </w:rPr>
              <w:t>.1.</w:t>
            </w:r>
            <w:r w:rsidR="001F281C" w:rsidRPr="00E04450">
              <w:rPr>
                <w:rFonts w:ascii="Arial" w:hAnsi="Arial" w:cs="Arial"/>
                <w:sz w:val="18"/>
                <w:szCs w:val="18"/>
                <w:lang w:val="cs-CZ"/>
              </w:rPr>
              <w:t>3</w:t>
            </w:r>
            <w:r w:rsidRPr="00E04450">
              <w:rPr>
                <w:rFonts w:ascii="Arial" w:hAnsi="Arial" w:cs="Arial"/>
                <w:sz w:val="18"/>
                <w:szCs w:val="18"/>
                <w:lang w:val="cs-CZ"/>
              </w:rPr>
              <w:t xml:space="preserve"> se </w:t>
            </w:r>
            <w:r w:rsidR="001F281C" w:rsidRPr="00E04450">
              <w:rPr>
                <w:rFonts w:ascii="Arial" w:hAnsi="Arial" w:cs="Arial"/>
                <w:sz w:val="18"/>
                <w:szCs w:val="18"/>
                <w:lang w:val="cs-CZ"/>
              </w:rPr>
              <w:t>ruší bez náhrady.</w:t>
            </w:r>
          </w:p>
        </w:tc>
      </w:tr>
      <w:tr w:rsidR="00571264" w:rsidRPr="00E04450" w14:paraId="1F33A583" w14:textId="77777777" w:rsidTr="00556609">
        <w:tc>
          <w:tcPr>
            <w:tcW w:w="2313" w:type="dxa"/>
            <w:gridSpan w:val="2"/>
          </w:tcPr>
          <w:p w14:paraId="0B019DB6" w14:textId="77777777" w:rsidR="00571264" w:rsidRPr="00E04450" w:rsidRDefault="00571264" w:rsidP="0088307E">
            <w:pPr>
              <w:keepNext/>
              <w:rPr>
                <w:rFonts w:ascii="Arial" w:hAnsi="Arial" w:cs="Arial"/>
                <w:b/>
                <w:sz w:val="18"/>
                <w:szCs w:val="18"/>
                <w:lang w:val="cs-CZ"/>
              </w:rPr>
            </w:pPr>
          </w:p>
        </w:tc>
        <w:tc>
          <w:tcPr>
            <w:tcW w:w="992" w:type="dxa"/>
          </w:tcPr>
          <w:p w14:paraId="580BFC39" w14:textId="77777777" w:rsidR="00571264" w:rsidRPr="00E04450" w:rsidRDefault="00571264" w:rsidP="0088307E">
            <w:pPr>
              <w:keepNext/>
              <w:jc w:val="both"/>
              <w:rPr>
                <w:rFonts w:ascii="Arial" w:hAnsi="Arial" w:cs="Arial"/>
                <w:sz w:val="18"/>
                <w:szCs w:val="18"/>
                <w:lang w:val="cs-CZ"/>
              </w:rPr>
            </w:pPr>
          </w:p>
        </w:tc>
        <w:tc>
          <w:tcPr>
            <w:tcW w:w="5954" w:type="dxa"/>
          </w:tcPr>
          <w:p w14:paraId="5ED7FDE2" w14:textId="77777777" w:rsidR="00571264" w:rsidRPr="00E04450" w:rsidRDefault="00571264" w:rsidP="0088307E">
            <w:pPr>
              <w:keepNext/>
              <w:jc w:val="both"/>
              <w:rPr>
                <w:rFonts w:ascii="Arial" w:hAnsi="Arial" w:cs="Arial"/>
                <w:sz w:val="18"/>
                <w:szCs w:val="18"/>
                <w:lang w:val="cs-CZ"/>
              </w:rPr>
            </w:pPr>
          </w:p>
        </w:tc>
      </w:tr>
      <w:tr w:rsidR="00571264" w:rsidRPr="00E04450" w14:paraId="7CBB7FB3" w14:textId="77777777" w:rsidTr="00556609">
        <w:tc>
          <w:tcPr>
            <w:tcW w:w="2313" w:type="dxa"/>
            <w:gridSpan w:val="2"/>
          </w:tcPr>
          <w:p w14:paraId="222EFBF7" w14:textId="77777777" w:rsidR="00571264" w:rsidRPr="00E04450" w:rsidRDefault="00571264" w:rsidP="0088307E">
            <w:pPr>
              <w:keepNext/>
              <w:rPr>
                <w:rFonts w:ascii="Arial" w:hAnsi="Arial" w:cs="Arial"/>
                <w:b/>
                <w:sz w:val="18"/>
                <w:szCs w:val="18"/>
                <w:lang w:val="cs-CZ"/>
              </w:rPr>
            </w:pPr>
          </w:p>
        </w:tc>
        <w:tc>
          <w:tcPr>
            <w:tcW w:w="992" w:type="dxa"/>
          </w:tcPr>
          <w:p w14:paraId="7F84F867" w14:textId="2B14B313" w:rsidR="00571264" w:rsidRPr="00E04450" w:rsidRDefault="00571264" w:rsidP="0088307E">
            <w:pPr>
              <w:keepNext/>
              <w:jc w:val="both"/>
              <w:rPr>
                <w:rFonts w:ascii="Arial" w:hAnsi="Arial" w:cs="Arial"/>
                <w:sz w:val="18"/>
                <w:szCs w:val="18"/>
                <w:lang w:val="cs-CZ"/>
              </w:rPr>
            </w:pPr>
            <w:r>
              <w:rPr>
                <w:rFonts w:ascii="Arial" w:hAnsi="Arial" w:cs="Arial"/>
                <w:sz w:val="18"/>
                <w:szCs w:val="18"/>
                <w:lang w:val="cs-CZ"/>
              </w:rPr>
              <w:t>8.1.4</w:t>
            </w:r>
          </w:p>
        </w:tc>
        <w:tc>
          <w:tcPr>
            <w:tcW w:w="5954" w:type="dxa"/>
          </w:tcPr>
          <w:p w14:paraId="01CF5B5C" w14:textId="0935E5E7" w:rsidR="00571264" w:rsidRPr="00E04450" w:rsidRDefault="00571264" w:rsidP="00571264">
            <w:pPr>
              <w:keepNext/>
              <w:jc w:val="both"/>
              <w:rPr>
                <w:rFonts w:ascii="Arial" w:hAnsi="Arial" w:cs="Arial"/>
                <w:sz w:val="18"/>
                <w:szCs w:val="18"/>
                <w:lang w:val="cs-CZ"/>
              </w:rPr>
            </w:pPr>
            <w:r w:rsidRPr="00E04450">
              <w:rPr>
                <w:rFonts w:ascii="Arial" w:hAnsi="Arial" w:cs="Arial"/>
                <w:sz w:val="18"/>
                <w:szCs w:val="18"/>
                <w:lang w:val="cs-CZ"/>
              </w:rPr>
              <w:t xml:space="preserve">Doplňuje se nový Pod-článek </w:t>
            </w:r>
            <w:r>
              <w:rPr>
                <w:rFonts w:ascii="Arial" w:hAnsi="Arial" w:cs="Arial"/>
                <w:sz w:val="18"/>
                <w:szCs w:val="18"/>
                <w:lang w:val="cs-CZ"/>
              </w:rPr>
              <w:t>8.1.4</w:t>
            </w:r>
            <w:r w:rsidRPr="00E04450">
              <w:rPr>
                <w:rFonts w:ascii="Arial" w:hAnsi="Arial" w:cs="Arial"/>
                <w:sz w:val="18"/>
                <w:szCs w:val="18"/>
                <w:lang w:val="cs-CZ"/>
              </w:rPr>
              <w:t>, který zní následovně:</w:t>
            </w:r>
          </w:p>
          <w:p w14:paraId="2B3A7587" w14:textId="72E9D50D" w:rsidR="00571264" w:rsidRPr="00E04450" w:rsidRDefault="00571264" w:rsidP="00571264">
            <w:pPr>
              <w:keepNext/>
              <w:jc w:val="both"/>
              <w:rPr>
                <w:rFonts w:ascii="Arial" w:hAnsi="Arial" w:cs="Arial"/>
                <w:sz w:val="18"/>
                <w:szCs w:val="18"/>
                <w:lang w:val="cs-CZ"/>
              </w:rPr>
            </w:pPr>
            <w:r w:rsidRPr="00E04450">
              <w:rPr>
                <w:rFonts w:ascii="Arial" w:hAnsi="Arial" w:cs="Arial"/>
                <w:sz w:val="18"/>
                <w:szCs w:val="18"/>
                <w:lang w:val="cs-CZ"/>
              </w:rPr>
              <w:t>„</w:t>
            </w:r>
            <w:r>
              <w:rPr>
                <w:rFonts w:ascii="Arial" w:hAnsi="Arial" w:cs="Arial"/>
                <w:sz w:val="18"/>
                <w:szCs w:val="18"/>
                <w:lang w:val="cs-CZ"/>
              </w:rPr>
              <w:t>Odpovědnostní vztahy vyplývající ze Smlouvy, včetně jejich trvání, se řídí příslušnými ustanoveními platných a účinných Právních předpisů, zejména občanského zákoníku</w:t>
            </w:r>
            <w:r w:rsidRPr="00AA1CDF">
              <w:rPr>
                <w:rFonts w:ascii="Arial" w:hAnsi="Arial" w:cs="Arial"/>
                <w:sz w:val="18"/>
                <w:szCs w:val="18"/>
                <w:lang w:val="cs-CZ"/>
              </w:rPr>
              <w:t>.“</w:t>
            </w:r>
          </w:p>
        </w:tc>
      </w:tr>
      <w:tr w:rsidR="001C09CB" w:rsidRPr="00E04450" w14:paraId="04BAA0F1" w14:textId="77777777" w:rsidTr="00C7300B">
        <w:tc>
          <w:tcPr>
            <w:tcW w:w="612" w:type="dxa"/>
          </w:tcPr>
          <w:p w14:paraId="7D864E3C" w14:textId="639F683C" w:rsidR="001C09CB" w:rsidRPr="00E04450" w:rsidRDefault="00B51A45" w:rsidP="0088307E">
            <w:pPr>
              <w:keepNext/>
              <w:jc w:val="both"/>
              <w:rPr>
                <w:rFonts w:ascii="Arial" w:hAnsi="Arial" w:cs="Arial"/>
                <w:b/>
                <w:sz w:val="18"/>
                <w:szCs w:val="18"/>
                <w:lang w:val="cs-CZ"/>
              </w:rPr>
            </w:pPr>
            <w:r w:rsidRPr="00E04450">
              <w:rPr>
                <w:rFonts w:ascii="Arial" w:hAnsi="Arial" w:cs="Arial"/>
                <w:b/>
                <w:sz w:val="18"/>
                <w:szCs w:val="18"/>
                <w:lang w:val="cs-CZ"/>
              </w:rPr>
              <w:t>8</w:t>
            </w:r>
            <w:r w:rsidR="001C09CB" w:rsidRPr="00E04450">
              <w:rPr>
                <w:rFonts w:ascii="Arial" w:hAnsi="Arial" w:cs="Arial"/>
                <w:b/>
                <w:sz w:val="18"/>
                <w:szCs w:val="18"/>
                <w:lang w:val="cs-CZ"/>
              </w:rPr>
              <w:t>.2</w:t>
            </w:r>
          </w:p>
        </w:tc>
        <w:tc>
          <w:tcPr>
            <w:tcW w:w="1701" w:type="dxa"/>
            <w:tcBorders>
              <w:bottom w:val="single" w:sz="4" w:space="0" w:color="auto"/>
            </w:tcBorders>
          </w:tcPr>
          <w:p w14:paraId="24744504" w14:textId="77777777" w:rsidR="001C09CB" w:rsidRPr="00E04450" w:rsidRDefault="001C09CB" w:rsidP="0088307E">
            <w:pPr>
              <w:keepNext/>
              <w:jc w:val="both"/>
              <w:rPr>
                <w:rFonts w:ascii="Arial" w:hAnsi="Arial" w:cs="Arial"/>
                <w:b/>
                <w:sz w:val="18"/>
                <w:szCs w:val="18"/>
                <w:lang w:val="cs-CZ"/>
              </w:rPr>
            </w:pPr>
          </w:p>
        </w:tc>
        <w:tc>
          <w:tcPr>
            <w:tcW w:w="992" w:type="dxa"/>
            <w:tcBorders>
              <w:bottom w:val="single" w:sz="4" w:space="0" w:color="auto"/>
            </w:tcBorders>
          </w:tcPr>
          <w:p w14:paraId="1B886F9D" w14:textId="50969898" w:rsidR="001C09CB" w:rsidRPr="00E04450" w:rsidRDefault="001C09CB" w:rsidP="0088307E">
            <w:pPr>
              <w:keepNext/>
              <w:jc w:val="both"/>
              <w:rPr>
                <w:rFonts w:ascii="Arial" w:hAnsi="Arial" w:cs="Arial"/>
                <w:sz w:val="18"/>
                <w:szCs w:val="18"/>
                <w:lang w:val="cs-CZ"/>
              </w:rPr>
            </w:pPr>
          </w:p>
        </w:tc>
        <w:tc>
          <w:tcPr>
            <w:tcW w:w="5954" w:type="dxa"/>
            <w:tcBorders>
              <w:bottom w:val="single" w:sz="4" w:space="0" w:color="auto"/>
            </w:tcBorders>
          </w:tcPr>
          <w:p w14:paraId="5C2EA69C" w14:textId="77777777" w:rsidR="001C09CB" w:rsidRPr="00E04450" w:rsidRDefault="001C09CB" w:rsidP="0088307E">
            <w:pPr>
              <w:keepNext/>
              <w:jc w:val="both"/>
              <w:rPr>
                <w:rFonts w:ascii="Arial" w:hAnsi="Arial" w:cs="Arial"/>
                <w:sz w:val="18"/>
                <w:szCs w:val="18"/>
                <w:lang w:val="cs-CZ"/>
              </w:rPr>
            </w:pPr>
          </w:p>
        </w:tc>
      </w:tr>
      <w:tr w:rsidR="001C09CB" w:rsidRPr="00E04450" w14:paraId="143CB8F1" w14:textId="77777777" w:rsidTr="004A5767">
        <w:tc>
          <w:tcPr>
            <w:tcW w:w="2313" w:type="dxa"/>
            <w:gridSpan w:val="2"/>
          </w:tcPr>
          <w:p w14:paraId="06BCF11B" w14:textId="7392E5A4" w:rsidR="001C09CB" w:rsidRPr="00E04450" w:rsidRDefault="001C09CB" w:rsidP="0088307E">
            <w:pPr>
              <w:jc w:val="both"/>
              <w:rPr>
                <w:rFonts w:ascii="Arial" w:hAnsi="Arial" w:cs="Arial"/>
                <w:b/>
                <w:sz w:val="18"/>
                <w:szCs w:val="18"/>
                <w:lang w:val="cs-CZ"/>
              </w:rPr>
            </w:pPr>
            <w:r w:rsidRPr="00E04450">
              <w:rPr>
                <w:rFonts w:ascii="Arial" w:hAnsi="Arial" w:cs="Arial"/>
                <w:b/>
                <w:sz w:val="18"/>
                <w:szCs w:val="18"/>
                <w:lang w:val="cs-CZ"/>
              </w:rPr>
              <w:t>Trvání odpovědnosti</w:t>
            </w:r>
          </w:p>
        </w:tc>
        <w:tc>
          <w:tcPr>
            <w:tcW w:w="992" w:type="dxa"/>
          </w:tcPr>
          <w:p w14:paraId="197A4B17" w14:textId="0915D00A" w:rsidR="001C09CB" w:rsidRPr="00E04450" w:rsidRDefault="00B51A45" w:rsidP="0088307E">
            <w:pPr>
              <w:jc w:val="both"/>
              <w:rPr>
                <w:rFonts w:ascii="Arial" w:hAnsi="Arial" w:cs="Arial"/>
                <w:sz w:val="18"/>
                <w:szCs w:val="18"/>
                <w:lang w:val="cs-CZ"/>
              </w:rPr>
            </w:pPr>
            <w:r w:rsidRPr="00E04450">
              <w:rPr>
                <w:rFonts w:ascii="Arial" w:hAnsi="Arial" w:cs="Arial"/>
                <w:sz w:val="18"/>
                <w:szCs w:val="18"/>
                <w:lang w:val="cs-CZ"/>
              </w:rPr>
              <w:t>8</w:t>
            </w:r>
            <w:r w:rsidR="001C09CB" w:rsidRPr="00E04450">
              <w:rPr>
                <w:rFonts w:ascii="Arial" w:hAnsi="Arial" w:cs="Arial"/>
                <w:sz w:val="18"/>
                <w:szCs w:val="18"/>
                <w:lang w:val="cs-CZ"/>
              </w:rPr>
              <w:t>.2</w:t>
            </w:r>
          </w:p>
        </w:tc>
        <w:tc>
          <w:tcPr>
            <w:tcW w:w="5954" w:type="dxa"/>
          </w:tcPr>
          <w:p w14:paraId="039F6044" w14:textId="391C94A1" w:rsidR="00B51A45" w:rsidRPr="00E04450" w:rsidRDefault="006452C3" w:rsidP="0088307E">
            <w:pPr>
              <w:jc w:val="both"/>
              <w:rPr>
                <w:rFonts w:ascii="Arial" w:hAnsi="Arial" w:cs="Arial"/>
                <w:sz w:val="18"/>
                <w:szCs w:val="18"/>
                <w:lang w:val="cs-CZ"/>
              </w:rPr>
            </w:pPr>
            <w:r w:rsidRPr="00E04450">
              <w:rPr>
                <w:rFonts w:ascii="Arial" w:hAnsi="Arial" w:cs="Arial"/>
                <w:sz w:val="18"/>
                <w:szCs w:val="18"/>
                <w:lang w:val="cs-CZ"/>
              </w:rPr>
              <w:t>Pod-článek 8.2 se ruší bez náhrady.</w:t>
            </w:r>
          </w:p>
        </w:tc>
      </w:tr>
      <w:tr w:rsidR="001C09CB" w:rsidRPr="00E04450" w14:paraId="1879811E" w14:textId="77777777" w:rsidTr="004A5767">
        <w:tc>
          <w:tcPr>
            <w:tcW w:w="612" w:type="dxa"/>
          </w:tcPr>
          <w:p w14:paraId="1ADB1C99" w14:textId="764F491D" w:rsidR="001C09CB" w:rsidRPr="00E04450" w:rsidRDefault="00D97DDA" w:rsidP="0088307E">
            <w:pPr>
              <w:keepNext/>
              <w:jc w:val="both"/>
              <w:rPr>
                <w:rFonts w:ascii="Arial" w:hAnsi="Arial" w:cs="Arial"/>
                <w:b/>
                <w:sz w:val="18"/>
                <w:szCs w:val="18"/>
                <w:lang w:val="cs-CZ"/>
              </w:rPr>
            </w:pPr>
            <w:r w:rsidRPr="00E04450">
              <w:rPr>
                <w:rFonts w:ascii="Arial" w:hAnsi="Arial" w:cs="Arial"/>
                <w:b/>
                <w:sz w:val="18"/>
                <w:szCs w:val="18"/>
                <w:lang w:val="cs-CZ"/>
              </w:rPr>
              <w:t>8</w:t>
            </w:r>
            <w:r w:rsidR="001C09CB" w:rsidRPr="00E04450">
              <w:rPr>
                <w:rFonts w:ascii="Arial" w:hAnsi="Arial" w:cs="Arial"/>
                <w:b/>
                <w:sz w:val="18"/>
                <w:szCs w:val="18"/>
                <w:lang w:val="cs-CZ"/>
              </w:rPr>
              <w:t>.3</w:t>
            </w:r>
          </w:p>
        </w:tc>
        <w:tc>
          <w:tcPr>
            <w:tcW w:w="1701" w:type="dxa"/>
            <w:tcBorders>
              <w:bottom w:val="single" w:sz="4" w:space="0" w:color="auto"/>
            </w:tcBorders>
          </w:tcPr>
          <w:p w14:paraId="59359349" w14:textId="31D03056" w:rsidR="001C09CB" w:rsidRPr="00E04450" w:rsidRDefault="001C09CB" w:rsidP="0088307E">
            <w:pPr>
              <w:keepNext/>
              <w:jc w:val="both"/>
              <w:rPr>
                <w:rFonts w:ascii="Arial" w:hAnsi="Arial" w:cs="Arial"/>
                <w:b/>
                <w:sz w:val="18"/>
                <w:szCs w:val="18"/>
                <w:lang w:val="cs-CZ"/>
              </w:rPr>
            </w:pPr>
          </w:p>
        </w:tc>
        <w:tc>
          <w:tcPr>
            <w:tcW w:w="992" w:type="dxa"/>
            <w:tcBorders>
              <w:bottom w:val="single" w:sz="4" w:space="0" w:color="auto"/>
            </w:tcBorders>
          </w:tcPr>
          <w:p w14:paraId="7760412A" w14:textId="77777777" w:rsidR="001C09CB" w:rsidRPr="00E04450" w:rsidRDefault="001C09CB" w:rsidP="0088307E">
            <w:pPr>
              <w:keepNext/>
              <w:jc w:val="both"/>
              <w:rPr>
                <w:rFonts w:ascii="Arial" w:hAnsi="Arial" w:cs="Arial"/>
                <w:sz w:val="18"/>
                <w:szCs w:val="18"/>
                <w:lang w:val="cs-CZ"/>
              </w:rPr>
            </w:pPr>
          </w:p>
        </w:tc>
        <w:tc>
          <w:tcPr>
            <w:tcW w:w="5954" w:type="dxa"/>
            <w:tcBorders>
              <w:bottom w:val="single" w:sz="4" w:space="0" w:color="auto"/>
            </w:tcBorders>
          </w:tcPr>
          <w:p w14:paraId="42B0ECCE" w14:textId="4BCD8959" w:rsidR="001C09CB" w:rsidRPr="00E04450" w:rsidRDefault="001C09CB" w:rsidP="0088307E">
            <w:pPr>
              <w:keepNext/>
              <w:jc w:val="both"/>
              <w:rPr>
                <w:rFonts w:ascii="Arial" w:hAnsi="Arial" w:cs="Arial"/>
                <w:sz w:val="18"/>
                <w:szCs w:val="18"/>
                <w:lang w:val="cs-CZ"/>
              </w:rPr>
            </w:pPr>
          </w:p>
        </w:tc>
      </w:tr>
      <w:tr w:rsidR="001C09CB" w:rsidRPr="00E04450" w14:paraId="492EA6FA" w14:textId="77777777" w:rsidTr="004A5767">
        <w:tc>
          <w:tcPr>
            <w:tcW w:w="2313" w:type="dxa"/>
            <w:gridSpan w:val="2"/>
          </w:tcPr>
          <w:p w14:paraId="20602449" w14:textId="5AB4D8B7" w:rsidR="001C09CB" w:rsidRPr="00E04450" w:rsidRDefault="001C09CB" w:rsidP="0088307E">
            <w:pPr>
              <w:jc w:val="both"/>
              <w:rPr>
                <w:rFonts w:ascii="Arial" w:hAnsi="Arial" w:cs="Arial"/>
                <w:b/>
                <w:sz w:val="18"/>
                <w:szCs w:val="18"/>
                <w:lang w:val="cs-CZ"/>
              </w:rPr>
            </w:pPr>
            <w:r w:rsidRPr="00E04450">
              <w:rPr>
                <w:rFonts w:ascii="Arial" w:hAnsi="Arial" w:cs="Arial"/>
                <w:b/>
                <w:sz w:val="18"/>
                <w:szCs w:val="18"/>
                <w:lang w:val="cs-CZ"/>
              </w:rPr>
              <w:t xml:space="preserve">Omezení </w:t>
            </w:r>
          </w:p>
          <w:p w14:paraId="313A6E1F" w14:textId="215E3929" w:rsidR="00D97DDA" w:rsidRPr="00E04450" w:rsidRDefault="00D97DDA" w:rsidP="0088307E">
            <w:pPr>
              <w:jc w:val="both"/>
              <w:rPr>
                <w:rFonts w:ascii="Arial" w:hAnsi="Arial" w:cs="Arial"/>
                <w:b/>
                <w:sz w:val="18"/>
                <w:szCs w:val="18"/>
                <w:lang w:val="cs-CZ"/>
              </w:rPr>
            </w:pPr>
            <w:r w:rsidRPr="00E04450">
              <w:rPr>
                <w:rFonts w:ascii="Arial" w:hAnsi="Arial" w:cs="Arial"/>
                <w:b/>
                <w:sz w:val="18"/>
                <w:szCs w:val="18"/>
                <w:lang w:val="cs-CZ"/>
              </w:rPr>
              <w:t>odpovědnosti</w:t>
            </w:r>
          </w:p>
        </w:tc>
        <w:tc>
          <w:tcPr>
            <w:tcW w:w="992" w:type="dxa"/>
          </w:tcPr>
          <w:p w14:paraId="299F7600" w14:textId="68175E4A" w:rsidR="00EA055A" w:rsidRPr="00E04450" w:rsidRDefault="00EA055A" w:rsidP="0088307E">
            <w:pPr>
              <w:jc w:val="both"/>
              <w:rPr>
                <w:rFonts w:ascii="Arial" w:hAnsi="Arial" w:cs="Arial"/>
                <w:sz w:val="18"/>
                <w:szCs w:val="18"/>
                <w:lang w:val="cs-CZ"/>
              </w:rPr>
            </w:pPr>
            <w:r w:rsidRPr="00E04450">
              <w:rPr>
                <w:rFonts w:ascii="Arial" w:hAnsi="Arial" w:cs="Arial"/>
                <w:sz w:val="18"/>
                <w:szCs w:val="18"/>
                <w:lang w:val="cs-CZ"/>
              </w:rPr>
              <w:t>8</w:t>
            </w:r>
            <w:r w:rsidR="001C09CB" w:rsidRPr="00E04450">
              <w:rPr>
                <w:rFonts w:ascii="Arial" w:hAnsi="Arial" w:cs="Arial"/>
                <w:sz w:val="18"/>
                <w:szCs w:val="18"/>
                <w:lang w:val="cs-CZ"/>
              </w:rPr>
              <w:t>.</w:t>
            </w:r>
            <w:r w:rsidR="006452C3" w:rsidRPr="00E04450">
              <w:rPr>
                <w:rFonts w:ascii="Arial" w:hAnsi="Arial" w:cs="Arial"/>
                <w:sz w:val="18"/>
                <w:szCs w:val="18"/>
                <w:lang w:val="cs-CZ"/>
              </w:rPr>
              <w:t>3</w:t>
            </w:r>
          </w:p>
        </w:tc>
        <w:tc>
          <w:tcPr>
            <w:tcW w:w="5954" w:type="dxa"/>
          </w:tcPr>
          <w:p w14:paraId="657EB690" w14:textId="50419ABB" w:rsidR="00D97DDA" w:rsidRPr="00E04450" w:rsidRDefault="00C52C23" w:rsidP="006452C3">
            <w:pPr>
              <w:jc w:val="both"/>
              <w:rPr>
                <w:rFonts w:ascii="Arial" w:hAnsi="Arial" w:cs="Arial"/>
                <w:sz w:val="18"/>
                <w:szCs w:val="18"/>
                <w:lang w:val="cs-CZ"/>
              </w:rPr>
            </w:pPr>
            <w:r w:rsidRPr="00E04450">
              <w:rPr>
                <w:rFonts w:ascii="Arial" w:hAnsi="Arial" w:cs="Arial"/>
                <w:sz w:val="18"/>
                <w:szCs w:val="18"/>
                <w:lang w:val="cs-CZ"/>
              </w:rPr>
              <w:t>P</w:t>
            </w:r>
            <w:r w:rsidR="001C09CB" w:rsidRPr="00E04450">
              <w:rPr>
                <w:rFonts w:ascii="Arial" w:hAnsi="Arial" w:cs="Arial"/>
                <w:sz w:val="18"/>
                <w:szCs w:val="18"/>
                <w:lang w:val="cs-CZ"/>
              </w:rPr>
              <w:t xml:space="preserve">od-článek </w:t>
            </w:r>
            <w:r w:rsidR="00EA055A" w:rsidRPr="00E04450">
              <w:rPr>
                <w:rFonts w:ascii="Arial" w:hAnsi="Arial" w:cs="Arial"/>
                <w:sz w:val="18"/>
                <w:szCs w:val="18"/>
                <w:lang w:val="cs-CZ"/>
              </w:rPr>
              <w:t>8</w:t>
            </w:r>
            <w:r w:rsidR="001C09CB" w:rsidRPr="00E04450">
              <w:rPr>
                <w:rFonts w:ascii="Arial" w:hAnsi="Arial" w:cs="Arial"/>
                <w:sz w:val="18"/>
                <w:szCs w:val="18"/>
                <w:lang w:val="cs-CZ"/>
              </w:rPr>
              <w:t xml:space="preserve">.3 </w:t>
            </w:r>
            <w:r w:rsidR="00556609" w:rsidRPr="00E04450">
              <w:rPr>
                <w:rFonts w:ascii="Arial" w:hAnsi="Arial" w:cs="Arial"/>
                <w:sz w:val="18"/>
                <w:szCs w:val="18"/>
                <w:lang w:val="cs-CZ"/>
              </w:rPr>
              <w:t>se ruší bez náhrady</w:t>
            </w:r>
            <w:r w:rsidR="001C09CB" w:rsidRPr="00E04450">
              <w:rPr>
                <w:rFonts w:ascii="Arial" w:hAnsi="Arial" w:cs="Arial"/>
                <w:sz w:val="18"/>
                <w:szCs w:val="18"/>
                <w:lang w:val="cs-CZ"/>
              </w:rPr>
              <w:t>.</w:t>
            </w:r>
          </w:p>
        </w:tc>
      </w:tr>
      <w:tr w:rsidR="001C09CB" w:rsidRPr="00E04450" w14:paraId="61779042" w14:textId="77777777" w:rsidTr="00C7300B">
        <w:tc>
          <w:tcPr>
            <w:tcW w:w="612" w:type="dxa"/>
          </w:tcPr>
          <w:p w14:paraId="49F35C2B" w14:textId="2ABF3AB5" w:rsidR="001C09CB" w:rsidRPr="00E04450" w:rsidRDefault="00EA055A" w:rsidP="0088307E">
            <w:pPr>
              <w:keepNext/>
              <w:jc w:val="both"/>
              <w:rPr>
                <w:rFonts w:ascii="Arial" w:hAnsi="Arial" w:cs="Arial"/>
                <w:b/>
                <w:sz w:val="18"/>
                <w:szCs w:val="18"/>
                <w:lang w:val="cs-CZ"/>
              </w:rPr>
            </w:pPr>
            <w:r w:rsidRPr="00E04450">
              <w:rPr>
                <w:rFonts w:ascii="Arial" w:hAnsi="Arial" w:cs="Arial"/>
                <w:b/>
                <w:sz w:val="18"/>
                <w:szCs w:val="18"/>
                <w:lang w:val="cs-CZ"/>
              </w:rPr>
              <w:t>8</w:t>
            </w:r>
            <w:r w:rsidR="001C09CB" w:rsidRPr="00E04450">
              <w:rPr>
                <w:rFonts w:ascii="Arial" w:hAnsi="Arial" w:cs="Arial"/>
                <w:b/>
                <w:sz w:val="18"/>
                <w:szCs w:val="18"/>
                <w:lang w:val="cs-CZ"/>
              </w:rPr>
              <w:t>.4</w:t>
            </w:r>
          </w:p>
        </w:tc>
        <w:tc>
          <w:tcPr>
            <w:tcW w:w="1701" w:type="dxa"/>
            <w:tcBorders>
              <w:bottom w:val="single" w:sz="4" w:space="0" w:color="auto"/>
            </w:tcBorders>
          </w:tcPr>
          <w:p w14:paraId="1823AB66" w14:textId="77777777" w:rsidR="001C09CB" w:rsidRPr="00E04450" w:rsidRDefault="001C09CB" w:rsidP="0088307E">
            <w:pPr>
              <w:keepNext/>
              <w:jc w:val="both"/>
              <w:rPr>
                <w:rFonts w:ascii="Arial" w:hAnsi="Arial" w:cs="Arial"/>
                <w:b/>
                <w:sz w:val="18"/>
                <w:szCs w:val="18"/>
                <w:lang w:val="cs-CZ"/>
              </w:rPr>
            </w:pPr>
          </w:p>
        </w:tc>
        <w:tc>
          <w:tcPr>
            <w:tcW w:w="992" w:type="dxa"/>
            <w:tcBorders>
              <w:bottom w:val="single" w:sz="4" w:space="0" w:color="auto"/>
            </w:tcBorders>
          </w:tcPr>
          <w:p w14:paraId="2B73305D" w14:textId="77777777" w:rsidR="001C09CB" w:rsidRPr="00E04450" w:rsidRDefault="001C09CB" w:rsidP="0088307E">
            <w:pPr>
              <w:keepNext/>
              <w:jc w:val="both"/>
              <w:rPr>
                <w:rFonts w:ascii="Arial" w:hAnsi="Arial" w:cs="Arial"/>
                <w:b/>
                <w:sz w:val="18"/>
                <w:szCs w:val="18"/>
                <w:lang w:val="cs-CZ"/>
              </w:rPr>
            </w:pPr>
          </w:p>
        </w:tc>
        <w:tc>
          <w:tcPr>
            <w:tcW w:w="5954" w:type="dxa"/>
            <w:tcBorders>
              <w:bottom w:val="single" w:sz="4" w:space="0" w:color="auto"/>
            </w:tcBorders>
          </w:tcPr>
          <w:p w14:paraId="7D131E1F" w14:textId="77777777" w:rsidR="001C09CB" w:rsidRPr="00E04450" w:rsidRDefault="001C09CB" w:rsidP="0088307E">
            <w:pPr>
              <w:keepNext/>
              <w:jc w:val="both"/>
              <w:rPr>
                <w:rFonts w:ascii="Arial" w:hAnsi="Arial" w:cs="Arial"/>
                <w:sz w:val="18"/>
                <w:szCs w:val="18"/>
                <w:lang w:val="cs-CZ"/>
              </w:rPr>
            </w:pPr>
          </w:p>
        </w:tc>
      </w:tr>
      <w:tr w:rsidR="001C09CB" w:rsidRPr="00E04450" w14:paraId="3AC0F2A0" w14:textId="77777777" w:rsidTr="00556609">
        <w:tc>
          <w:tcPr>
            <w:tcW w:w="2313" w:type="dxa"/>
            <w:gridSpan w:val="2"/>
          </w:tcPr>
          <w:p w14:paraId="574ED5CA" w14:textId="053C0348" w:rsidR="001C09CB" w:rsidRPr="00E04450" w:rsidRDefault="00EA055A" w:rsidP="0088307E">
            <w:pPr>
              <w:keepNext/>
              <w:jc w:val="both"/>
              <w:rPr>
                <w:rFonts w:ascii="Arial" w:hAnsi="Arial" w:cs="Arial"/>
                <w:b/>
                <w:sz w:val="18"/>
                <w:szCs w:val="18"/>
                <w:lang w:val="cs-CZ"/>
              </w:rPr>
            </w:pPr>
            <w:r w:rsidRPr="00E04450">
              <w:rPr>
                <w:rFonts w:ascii="Arial" w:hAnsi="Arial" w:cs="Arial"/>
                <w:b/>
                <w:sz w:val="18"/>
                <w:szCs w:val="18"/>
                <w:lang w:val="cs-CZ"/>
              </w:rPr>
              <w:t>Výjimky</w:t>
            </w:r>
          </w:p>
        </w:tc>
        <w:tc>
          <w:tcPr>
            <w:tcW w:w="992" w:type="dxa"/>
          </w:tcPr>
          <w:p w14:paraId="066C9787" w14:textId="0B463437" w:rsidR="001C09CB" w:rsidRPr="00E04450" w:rsidRDefault="00EA055A" w:rsidP="0088307E">
            <w:pPr>
              <w:keepNext/>
              <w:jc w:val="both"/>
              <w:rPr>
                <w:rFonts w:ascii="Arial" w:hAnsi="Arial" w:cs="Arial"/>
                <w:b/>
                <w:sz w:val="18"/>
                <w:szCs w:val="18"/>
                <w:lang w:val="cs-CZ"/>
              </w:rPr>
            </w:pPr>
            <w:r w:rsidRPr="00E04450">
              <w:rPr>
                <w:rFonts w:ascii="Arial" w:hAnsi="Arial" w:cs="Arial"/>
                <w:sz w:val="18"/>
                <w:szCs w:val="18"/>
                <w:lang w:val="cs-CZ"/>
              </w:rPr>
              <w:t>8</w:t>
            </w:r>
            <w:r w:rsidR="001C09CB" w:rsidRPr="00E04450">
              <w:rPr>
                <w:rFonts w:ascii="Arial" w:hAnsi="Arial" w:cs="Arial"/>
                <w:sz w:val="18"/>
                <w:szCs w:val="18"/>
                <w:lang w:val="cs-CZ"/>
              </w:rPr>
              <w:t>.4</w:t>
            </w:r>
          </w:p>
        </w:tc>
        <w:tc>
          <w:tcPr>
            <w:tcW w:w="5954" w:type="dxa"/>
          </w:tcPr>
          <w:p w14:paraId="0EFDD429" w14:textId="7FD9E16E" w:rsidR="00EA055A" w:rsidRPr="00E04450" w:rsidRDefault="001C09CB" w:rsidP="0088307E">
            <w:pPr>
              <w:keepNext/>
              <w:jc w:val="both"/>
              <w:rPr>
                <w:rFonts w:ascii="Arial" w:hAnsi="Arial" w:cs="Arial"/>
                <w:sz w:val="18"/>
                <w:szCs w:val="18"/>
                <w:lang w:val="cs-CZ"/>
              </w:rPr>
            </w:pPr>
            <w:r w:rsidRPr="00E04450">
              <w:rPr>
                <w:rFonts w:ascii="Arial" w:hAnsi="Arial" w:cs="Arial"/>
                <w:sz w:val="18"/>
                <w:szCs w:val="18"/>
                <w:lang w:val="cs-CZ"/>
              </w:rPr>
              <w:t xml:space="preserve">Pod-článek </w:t>
            </w:r>
            <w:r w:rsidR="00EA055A" w:rsidRPr="00E04450">
              <w:rPr>
                <w:rFonts w:ascii="Arial" w:hAnsi="Arial" w:cs="Arial"/>
                <w:sz w:val="18"/>
                <w:szCs w:val="18"/>
                <w:lang w:val="cs-CZ"/>
              </w:rPr>
              <w:t>8</w:t>
            </w:r>
            <w:r w:rsidRPr="00E04450">
              <w:rPr>
                <w:rFonts w:ascii="Arial" w:hAnsi="Arial" w:cs="Arial"/>
                <w:sz w:val="18"/>
                <w:szCs w:val="18"/>
                <w:lang w:val="cs-CZ"/>
              </w:rPr>
              <w:t xml:space="preserve">.4 </w:t>
            </w:r>
            <w:r w:rsidR="00556609" w:rsidRPr="00E04450">
              <w:rPr>
                <w:rFonts w:ascii="Arial" w:hAnsi="Arial" w:cs="Arial"/>
                <w:sz w:val="18"/>
                <w:szCs w:val="18"/>
                <w:lang w:val="cs-CZ"/>
              </w:rPr>
              <w:t>se ruší bez náhrady</w:t>
            </w:r>
            <w:r w:rsidRPr="00E04450">
              <w:rPr>
                <w:rFonts w:ascii="Arial" w:hAnsi="Arial" w:cs="Arial"/>
                <w:sz w:val="18"/>
                <w:szCs w:val="18"/>
                <w:lang w:val="cs-CZ"/>
              </w:rPr>
              <w:t>.</w:t>
            </w:r>
          </w:p>
        </w:tc>
      </w:tr>
      <w:tr w:rsidR="006452C3" w:rsidRPr="00E04450" w14:paraId="76575B98" w14:textId="77777777" w:rsidTr="00C7300B">
        <w:tc>
          <w:tcPr>
            <w:tcW w:w="612" w:type="dxa"/>
          </w:tcPr>
          <w:p w14:paraId="7E3149C5" w14:textId="56901C7E" w:rsidR="006452C3" w:rsidRPr="00E04450" w:rsidRDefault="006452C3" w:rsidP="006452C3">
            <w:pPr>
              <w:keepNext/>
              <w:jc w:val="both"/>
              <w:rPr>
                <w:rFonts w:ascii="Arial" w:hAnsi="Arial" w:cs="Arial"/>
                <w:b/>
                <w:sz w:val="18"/>
                <w:szCs w:val="18"/>
                <w:lang w:val="cs-CZ"/>
              </w:rPr>
            </w:pPr>
            <w:r w:rsidRPr="00E04450">
              <w:rPr>
                <w:rFonts w:ascii="Arial" w:hAnsi="Arial" w:cs="Arial"/>
                <w:b/>
                <w:sz w:val="18"/>
                <w:szCs w:val="18"/>
                <w:lang w:val="cs-CZ"/>
              </w:rPr>
              <w:t>8.5</w:t>
            </w:r>
          </w:p>
        </w:tc>
        <w:tc>
          <w:tcPr>
            <w:tcW w:w="1701" w:type="dxa"/>
            <w:tcBorders>
              <w:bottom w:val="single" w:sz="4" w:space="0" w:color="auto"/>
            </w:tcBorders>
          </w:tcPr>
          <w:p w14:paraId="43E7FC15" w14:textId="77777777" w:rsidR="006452C3" w:rsidRPr="00E04450" w:rsidRDefault="006452C3" w:rsidP="006452C3">
            <w:pPr>
              <w:keepNext/>
              <w:jc w:val="both"/>
              <w:rPr>
                <w:rFonts w:ascii="Arial" w:hAnsi="Arial" w:cs="Arial"/>
                <w:b/>
                <w:sz w:val="18"/>
                <w:szCs w:val="18"/>
                <w:lang w:val="cs-CZ"/>
              </w:rPr>
            </w:pPr>
          </w:p>
        </w:tc>
        <w:tc>
          <w:tcPr>
            <w:tcW w:w="992" w:type="dxa"/>
            <w:tcBorders>
              <w:bottom w:val="single" w:sz="4" w:space="0" w:color="auto"/>
            </w:tcBorders>
          </w:tcPr>
          <w:p w14:paraId="35BE92A9" w14:textId="242591A1" w:rsidR="006452C3" w:rsidRPr="00E04450" w:rsidRDefault="006452C3" w:rsidP="006452C3">
            <w:pPr>
              <w:keepNext/>
              <w:jc w:val="both"/>
              <w:rPr>
                <w:rFonts w:ascii="Arial" w:hAnsi="Arial" w:cs="Arial"/>
                <w:b/>
                <w:sz w:val="18"/>
                <w:szCs w:val="18"/>
                <w:lang w:val="cs-CZ"/>
              </w:rPr>
            </w:pPr>
          </w:p>
        </w:tc>
        <w:tc>
          <w:tcPr>
            <w:tcW w:w="5954" w:type="dxa"/>
            <w:tcBorders>
              <w:bottom w:val="single" w:sz="4" w:space="0" w:color="auto"/>
            </w:tcBorders>
          </w:tcPr>
          <w:p w14:paraId="6B0D3FD9" w14:textId="77777777" w:rsidR="006452C3" w:rsidRPr="00E04450" w:rsidRDefault="006452C3" w:rsidP="006452C3">
            <w:pPr>
              <w:keepNext/>
              <w:jc w:val="both"/>
              <w:rPr>
                <w:rFonts w:ascii="Arial" w:hAnsi="Arial" w:cs="Arial"/>
                <w:sz w:val="18"/>
                <w:szCs w:val="18"/>
                <w:lang w:val="cs-CZ"/>
              </w:rPr>
            </w:pPr>
          </w:p>
        </w:tc>
      </w:tr>
      <w:tr w:rsidR="006452C3" w:rsidRPr="00E04450" w14:paraId="244DC5AE" w14:textId="77777777" w:rsidTr="004A5767">
        <w:tc>
          <w:tcPr>
            <w:tcW w:w="2313" w:type="dxa"/>
            <w:gridSpan w:val="2"/>
          </w:tcPr>
          <w:p w14:paraId="3369A671" w14:textId="6CD1B199" w:rsidR="006452C3" w:rsidRPr="00E04450" w:rsidRDefault="006452C3" w:rsidP="006452C3">
            <w:pPr>
              <w:jc w:val="both"/>
              <w:rPr>
                <w:rFonts w:ascii="Arial" w:hAnsi="Arial" w:cs="Arial"/>
                <w:b/>
                <w:sz w:val="18"/>
                <w:szCs w:val="18"/>
                <w:lang w:val="cs-CZ"/>
              </w:rPr>
            </w:pPr>
            <w:r w:rsidRPr="00E04450">
              <w:rPr>
                <w:rFonts w:ascii="Arial" w:hAnsi="Arial" w:cs="Arial"/>
                <w:b/>
                <w:sz w:val="18"/>
                <w:szCs w:val="18"/>
                <w:lang w:val="cs-CZ"/>
              </w:rPr>
              <w:t>Odpovědnost za vady</w:t>
            </w:r>
          </w:p>
        </w:tc>
        <w:tc>
          <w:tcPr>
            <w:tcW w:w="992" w:type="dxa"/>
          </w:tcPr>
          <w:p w14:paraId="772301E8" w14:textId="1B7205DF"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w:t>
            </w:r>
          </w:p>
        </w:tc>
        <w:tc>
          <w:tcPr>
            <w:tcW w:w="5954" w:type="dxa"/>
          </w:tcPr>
          <w:p w14:paraId="75F3C808" w14:textId="4CD84E8D" w:rsidR="006452C3" w:rsidRPr="00E04450" w:rsidRDefault="006452C3" w:rsidP="006452C3">
            <w:pPr>
              <w:keepNext/>
              <w:jc w:val="both"/>
              <w:rPr>
                <w:rFonts w:ascii="Arial" w:hAnsi="Arial" w:cs="Arial"/>
                <w:sz w:val="18"/>
                <w:szCs w:val="18"/>
                <w:highlight w:val="yellow"/>
                <w:lang w:val="cs-CZ"/>
              </w:rPr>
            </w:pPr>
            <w:r w:rsidRPr="00E04450">
              <w:rPr>
                <w:rFonts w:ascii="Arial" w:hAnsi="Arial" w:cs="Arial"/>
                <w:sz w:val="18"/>
                <w:szCs w:val="18"/>
                <w:lang w:val="cs-CZ"/>
              </w:rPr>
              <w:t>Doplňuje se nový Pod-článek 8.5 Odpovědnost za vady, jehož jednotlivé Pod-články zní následovně:</w:t>
            </w:r>
          </w:p>
        </w:tc>
      </w:tr>
      <w:tr w:rsidR="006452C3" w:rsidRPr="00E04450" w14:paraId="6855AC3F" w14:textId="77777777" w:rsidTr="00DC3606">
        <w:tc>
          <w:tcPr>
            <w:tcW w:w="612" w:type="dxa"/>
          </w:tcPr>
          <w:p w14:paraId="40540CB4" w14:textId="77777777" w:rsidR="006452C3" w:rsidRPr="00E04450" w:rsidRDefault="006452C3" w:rsidP="006452C3">
            <w:pPr>
              <w:jc w:val="both"/>
              <w:rPr>
                <w:rFonts w:ascii="Arial" w:hAnsi="Arial" w:cs="Arial"/>
                <w:b/>
                <w:sz w:val="18"/>
                <w:szCs w:val="18"/>
                <w:lang w:val="cs-CZ"/>
              </w:rPr>
            </w:pPr>
          </w:p>
        </w:tc>
        <w:tc>
          <w:tcPr>
            <w:tcW w:w="1701" w:type="dxa"/>
          </w:tcPr>
          <w:p w14:paraId="73781C32" w14:textId="77777777" w:rsidR="006452C3" w:rsidRPr="00E04450" w:rsidRDefault="006452C3" w:rsidP="006452C3">
            <w:pPr>
              <w:jc w:val="both"/>
              <w:rPr>
                <w:rFonts w:ascii="Arial" w:hAnsi="Arial" w:cs="Arial"/>
                <w:b/>
                <w:sz w:val="18"/>
                <w:szCs w:val="18"/>
                <w:lang w:val="cs-CZ"/>
              </w:rPr>
            </w:pPr>
          </w:p>
        </w:tc>
        <w:tc>
          <w:tcPr>
            <w:tcW w:w="992" w:type="dxa"/>
          </w:tcPr>
          <w:p w14:paraId="61DE9CF4" w14:textId="77777777" w:rsidR="006452C3" w:rsidRPr="00E04450" w:rsidRDefault="006452C3" w:rsidP="006452C3">
            <w:pPr>
              <w:jc w:val="both"/>
              <w:rPr>
                <w:rFonts w:ascii="Arial" w:hAnsi="Arial" w:cs="Arial"/>
                <w:sz w:val="18"/>
                <w:szCs w:val="18"/>
                <w:lang w:val="cs-CZ"/>
              </w:rPr>
            </w:pPr>
          </w:p>
        </w:tc>
        <w:tc>
          <w:tcPr>
            <w:tcW w:w="5954" w:type="dxa"/>
          </w:tcPr>
          <w:p w14:paraId="343820F8" w14:textId="77777777" w:rsidR="006452C3" w:rsidRPr="00E04450" w:rsidRDefault="006452C3" w:rsidP="006452C3">
            <w:pPr>
              <w:keepNext/>
              <w:jc w:val="both"/>
              <w:rPr>
                <w:rFonts w:ascii="Arial" w:hAnsi="Arial" w:cs="Arial"/>
                <w:sz w:val="18"/>
                <w:szCs w:val="18"/>
                <w:highlight w:val="yellow"/>
                <w:lang w:val="cs-CZ"/>
              </w:rPr>
            </w:pPr>
          </w:p>
        </w:tc>
      </w:tr>
      <w:tr w:rsidR="006452C3" w:rsidRPr="00E04450" w14:paraId="4D414958" w14:textId="77777777" w:rsidTr="00DC3606">
        <w:tc>
          <w:tcPr>
            <w:tcW w:w="612" w:type="dxa"/>
          </w:tcPr>
          <w:p w14:paraId="1D86DD86" w14:textId="77777777" w:rsidR="006452C3" w:rsidRPr="00E04450" w:rsidRDefault="006452C3" w:rsidP="006452C3">
            <w:pPr>
              <w:jc w:val="both"/>
              <w:rPr>
                <w:rFonts w:ascii="Arial" w:hAnsi="Arial" w:cs="Arial"/>
                <w:b/>
                <w:sz w:val="18"/>
                <w:szCs w:val="18"/>
                <w:lang w:val="cs-CZ"/>
              </w:rPr>
            </w:pPr>
          </w:p>
        </w:tc>
        <w:tc>
          <w:tcPr>
            <w:tcW w:w="1701" w:type="dxa"/>
          </w:tcPr>
          <w:p w14:paraId="59ED0E28" w14:textId="77777777" w:rsidR="006452C3" w:rsidRPr="00E04450" w:rsidRDefault="006452C3" w:rsidP="006452C3">
            <w:pPr>
              <w:jc w:val="both"/>
              <w:rPr>
                <w:rFonts w:ascii="Arial" w:hAnsi="Arial" w:cs="Arial"/>
                <w:b/>
                <w:sz w:val="18"/>
                <w:szCs w:val="18"/>
                <w:lang w:val="cs-CZ"/>
              </w:rPr>
            </w:pPr>
          </w:p>
        </w:tc>
        <w:tc>
          <w:tcPr>
            <w:tcW w:w="992" w:type="dxa"/>
          </w:tcPr>
          <w:p w14:paraId="76450260" w14:textId="3A319D1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8.5.1</w:t>
            </w:r>
          </w:p>
        </w:tc>
        <w:tc>
          <w:tcPr>
            <w:tcW w:w="5954" w:type="dxa"/>
          </w:tcPr>
          <w:p w14:paraId="4C67FBE7"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„Konzultant odpovídá za vady, které mají výsledky poskytnutých Služeb v čase jejich odevzdání Objednateli, byť se projeví až později.</w:t>
            </w:r>
          </w:p>
          <w:p w14:paraId="507901A7" w14:textId="4C379D8A" w:rsidR="006452C3" w:rsidRPr="00E04450" w:rsidRDefault="006452C3" w:rsidP="006452C3">
            <w:pPr>
              <w:jc w:val="both"/>
              <w:rPr>
                <w:rFonts w:ascii="Arial" w:hAnsi="Arial" w:cs="Arial"/>
                <w:sz w:val="18"/>
                <w:szCs w:val="18"/>
                <w:highlight w:val="yellow"/>
                <w:lang w:val="cs-CZ"/>
              </w:rPr>
            </w:pPr>
            <w:r w:rsidRPr="00E04450">
              <w:rPr>
                <w:rFonts w:ascii="Arial" w:hAnsi="Arial" w:cs="Arial"/>
                <w:sz w:val="18"/>
                <w:szCs w:val="18"/>
                <w:lang w:val="cs-CZ"/>
              </w:rPr>
              <w:t>Konzultant odpovídá i za vady výsledků poskytnutých Služeb, které vzniknou později, jestliže byly způsobeny porušením povinnosti Konzultanta.“</w:t>
            </w:r>
          </w:p>
        </w:tc>
      </w:tr>
      <w:tr w:rsidR="006452C3" w:rsidRPr="00E04450" w14:paraId="206E6CAC" w14:textId="77777777" w:rsidTr="00DC3606">
        <w:tc>
          <w:tcPr>
            <w:tcW w:w="612" w:type="dxa"/>
          </w:tcPr>
          <w:p w14:paraId="6E894996" w14:textId="77777777" w:rsidR="006452C3" w:rsidRPr="00E04450" w:rsidRDefault="006452C3" w:rsidP="006452C3">
            <w:pPr>
              <w:jc w:val="both"/>
              <w:rPr>
                <w:rFonts w:ascii="Arial" w:hAnsi="Arial" w:cs="Arial"/>
                <w:b/>
                <w:sz w:val="18"/>
                <w:szCs w:val="18"/>
                <w:lang w:val="cs-CZ"/>
              </w:rPr>
            </w:pPr>
          </w:p>
        </w:tc>
        <w:tc>
          <w:tcPr>
            <w:tcW w:w="1701" w:type="dxa"/>
          </w:tcPr>
          <w:p w14:paraId="23D8FD00" w14:textId="77777777" w:rsidR="006452C3" w:rsidRPr="00E04450" w:rsidRDefault="006452C3" w:rsidP="006452C3">
            <w:pPr>
              <w:jc w:val="both"/>
              <w:rPr>
                <w:rFonts w:ascii="Arial" w:hAnsi="Arial" w:cs="Arial"/>
                <w:b/>
                <w:sz w:val="18"/>
                <w:szCs w:val="18"/>
                <w:lang w:val="cs-CZ"/>
              </w:rPr>
            </w:pPr>
          </w:p>
        </w:tc>
        <w:tc>
          <w:tcPr>
            <w:tcW w:w="992" w:type="dxa"/>
          </w:tcPr>
          <w:p w14:paraId="566EA611" w14:textId="77777777" w:rsidR="006452C3" w:rsidRPr="00E04450" w:rsidRDefault="006452C3" w:rsidP="006452C3">
            <w:pPr>
              <w:jc w:val="both"/>
              <w:rPr>
                <w:rFonts w:ascii="Arial" w:hAnsi="Arial" w:cs="Arial"/>
                <w:sz w:val="18"/>
                <w:szCs w:val="18"/>
                <w:lang w:val="cs-CZ"/>
              </w:rPr>
            </w:pPr>
          </w:p>
        </w:tc>
        <w:tc>
          <w:tcPr>
            <w:tcW w:w="5954" w:type="dxa"/>
          </w:tcPr>
          <w:p w14:paraId="6DE5B570" w14:textId="77777777" w:rsidR="006452C3" w:rsidRPr="00E04450" w:rsidRDefault="006452C3" w:rsidP="006452C3">
            <w:pPr>
              <w:jc w:val="both"/>
              <w:rPr>
                <w:rFonts w:ascii="Arial" w:hAnsi="Arial" w:cs="Arial"/>
                <w:sz w:val="18"/>
                <w:szCs w:val="18"/>
                <w:highlight w:val="yellow"/>
                <w:lang w:val="cs-CZ"/>
              </w:rPr>
            </w:pPr>
          </w:p>
        </w:tc>
      </w:tr>
      <w:tr w:rsidR="006452C3" w:rsidRPr="00E04450" w14:paraId="6EDD3315" w14:textId="77777777" w:rsidTr="00DC3606">
        <w:tc>
          <w:tcPr>
            <w:tcW w:w="612" w:type="dxa"/>
          </w:tcPr>
          <w:p w14:paraId="718240D1" w14:textId="77777777" w:rsidR="006452C3" w:rsidRPr="00E04450" w:rsidRDefault="006452C3" w:rsidP="006452C3">
            <w:pPr>
              <w:jc w:val="both"/>
              <w:rPr>
                <w:rFonts w:ascii="Arial" w:hAnsi="Arial" w:cs="Arial"/>
                <w:b/>
                <w:sz w:val="18"/>
                <w:szCs w:val="18"/>
                <w:lang w:val="cs-CZ"/>
              </w:rPr>
            </w:pPr>
          </w:p>
        </w:tc>
        <w:tc>
          <w:tcPr>
            <w:tcW w:w="1701" w:type="dxa"/>
          </w:tcPr>
          <w:p w14:paraId="2CFD962D" w14:textId="77777777" w:rsidR="006452C3" w:rsidRPr="00E04450" w:rsidRDefault="006452C3" w:rsidP="006452C3">
            <w:pPr>
              <w:jc w:val="both"/>
              <w:rPr>
                <w:rFonts w:ascii="Arial" w:hAnsi="Arial" w:cs="Arial"/>
                <w:b/>
                <w:sz w:val="18"/>
                <w:szCs w:val="18"/>
                <w:lang w:val="cs-CZ"/>
              </w:rPr>
            </w:pPr>
          </w:p>
        </w:tc>
        <w:tc>
          <w:tcPr>
            <w:tcW w:w="992" w:type="dxa"/>
          </w:tcPr>
          <w:p w14:paraId="177706C1" w14:textId="7C8CD4A4"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8.5.2</w:t>
            </w:r>
          </w:p>
        </w:tc>
        <w:tc>
          <w:tcPr>
            <w:tcW w:w="5954" w:type="dxa"/>
          </w:tcPr>
          <w:p w14:paraId="77D406C4"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„Konzultant neodpovídá za vady, které byly způsobeny:</w:t>
            </w:r>
          </w:p>
          <w:p w14:paraId="1C1488FD" w14:textId="77777777" w:rsidR="006452C3" w:rsidRPr="00E04450" w:rsidRDefault="006452C3" w:rsidP="006452C3">
            <w:pPr>
              <w:pStyle w:val="Odstavecseseznamem"/>
              <w:numPr>
                <w:ilvl w:val="0"/>
                <w:numId w:val="35"/>
              </w:numPr>
              <w:ind w:hanging="720"/>
              <w:contextualSpacing/>
              <w:jc w:val="both"/>
              <w:rPr>
                <w:rFonts w:ascii="Arial" w:hAnsi="Arial" w:cs="Arial"/>
                <w:sz w:val="18"/>
                <w:szCs w:val="18"/>
                <w:lang w:val="cs-CZ"/>
              </w:rPr>
            </w:pPr>
            <w:r w:rsidRPr="00E04450">
              <w:rPr>
                <w:rFonts w:ascii="Arial" w:hAnsi="Arial" w:cs="Arial"/>
                <w:sz w:val="18"/>
                <w:szCs w:val="18"/>
                <w:lang w:val="cs-CZ"/>
              </w:rPr>
              <w:t>použitím podkladů, věcí nebo informací převzatých od Objednatele nebo</w:t>
            </w:r>
          </w:p>
          <w:p w14:paraId="5AD80815" w14:textId="77777777" w:rsidR="006452C3" w:rsidRPr="00E04450" w:rsidRDefault="006452C3" w:rsidP="006452C3">
            <w:pPr>
              <w:pStyle w:val="Odstavecseseznamem"/>
              <w:numPr>
                <w:ilvl w:val="0"/>
                <w:numId w:val="35"/>
              </w:numPr>
              <w:ind w:hanging="720"/>
              <w:contextualSpacing/>
              <w:jc w:val="both"/>
              <w:rPr>
                <w:rFonts w:ascii="Arial" w:hAnsi="Arial" w:cs="Arial"/>
                <w:sz w:val="18"/>
                <w:szCs w:val="18"/>
                <w:lang w:val="cs-CZ"/>
              </w:rPr>
            </w:pPr>
            <w:r w:rsidRPr="00E04450">
              <w:rPr>
                <w:rFonts w:ascii="Arial" w:hAnsi="Arial" w:cs="Arial"/>
                <w:sz w:val="18"/>
                <w:szCs w:val="18"/>
                <w:lang w:val="cs-CZ"/>
              </w:rPr>
              <w:t>plněním závazných pokynů daných mu Objednatelem,</w:t>
            </w:r>
          </w:p>
          <w:p w14:paraId="4C4ADBC0" w14:textId="4C846FF6" w:rsidR="006452C3" w:rsidRPr="00E04450" w:rsidRDefault="006452C3" w:rsidP="006452C3">
            <w:pPr>
              <w:jc w:val="both"/>
              <w:rPr>
                <w:rFonts w:ascii="Arial" w:hAnsi="Arial" w:cs="Arial"/>
                <w:sz w:val="18"/>
                <w:szCs w:val="18"/>
                <w:highlight w:val="yellow"/>
                <w:lang w:val="cs-CZ"/>
              </w:rPr>
            </w:pPr>
            <w:r w:rsidRPr="00E04450">
              <w:rPr>
                <w:rFonts w:ascii="Arial" w:hAnsi="Arial" w:cs="Arial"/>
                <w:sz w:val="18"/>
                <w:szCs w:val="18"/>
                <w:lang w:val="cs-CZ"/>
              </w:rPr>
              <w:t xml:space="preserve">pokud Konzultant ani při vynaložení veškerého přiměřeného úsilí nemohl zjistit jejich nevhodnost, nebo pokud na jejich nevhodnost písemně upozornil Objednatele a ten na použití podkladů, věcí nebo informací předaných Konzultantovi </w:t>
            </w:r>
            <w:r w:rsidR="00670F0E" w:rsidRPr="00E04450">
              <w:rPr>
                <w:rFonts w:ascii="Arial" w:hAnsi="Arial" w:cs="Arial"/>
                <w:sz w:val="18"/>
                <w:szCs w:val="18"/>
                <w:lang w:val="cs-CZ"/>
              </w:rPr>
              <w:t>anebo</w:t>
            </w:r>
            <w:r w:rsidRPr="00E04450">
              <w:rPr>
                <w:rFonts w:ascii="Arial" w:hAnsi="Arial" w:cs="Arial"/>
                <w:sz w:val="18"/>
                <w:szCs w:val="18"/>
                <w:lang w:val="cs-CZ"/>
              </w:rPr>
              <w:t xml:space="preserve"> na plnění svých pokynů trval.“</w:t>
            </w:r>
          </w:p>
        </w:tc>
      </w:tr>
      <w:tr w:rsidR="006452C3" w:rsidRPr="00E04450" w14:paraId="31102DE3" w14:textId="77777777" w:rsidTr="00DC3606">
        <w:tc>
          <w:tcPr>
            <w:tcW w:w="612" w:type="dxa"/>
          </w:tcPr>
          <w:p w14:paraId="6566C31E" w14:textId="77777777" w:rsidR="006452C3" w:rsidRPr="00E04450" w:rsidRDefault="006452C3" w:rsidP="006452C3">
            <w:pPr>
              <w:jc w:val="both"/>
              <w:rPr>
                <w:rFonts w:ascii="Arial" w:hAnsi="Arial" w:cs="Arial"/>
                <w:b/>
                <w:sz w:val="18"/>
                <w:szCs w:val="18"/>
                <w:lang w:val="cs-CZ"/>
              </w:rPr>
            </w:pPr>
          </w:p>
        </w:tc>
        <w:tc>
          <w:tcPr>
            <w:tcW w:w="1701" w:type="dxa"/>
          </w:tcPr>
          <w:p w14:paraId="32583FD9" w14:textId="77777777" w:rsidR="006452C3" w:rsidRPr="00E04450" w:rsidRDefault="006452C3" w:rsidP="006452C3">
            <w:pPr>
              <w:jc w:val="both"/>
              <w:rPr>
                <w:rFonts w:ascii="Arial" w:hAnsi="Arial" w:cs="Arial"/>
                <w:b/>
                <w:sz w:val="18"/>
                <w:szCs w:val="18"/>
                <w:lang w:val="cs-CZ"/>
              </w:rPr>
            </w:pPr>
          </w:p>
        </w:tc>
        <w:tc>
          <w:tcPr>
            <w:tcW w:w="992" w:type="dxa"/>
          </w:tcPr>
          <w:p w14:paraId="7E963B86" w14:textId="77777777" w:rsidR="006452C3" w:rsidRPr="00E04450" w:rsidRDefault="006452C3" w:rsidP="006452C3">
            <w:pPr>
              <w:jc w:val="both"/>
              <w:rPr>
                <w:rFonts w:ascii="Arial" w:hAnsi="Arial" w:cs="Arial"/>
                <w:sz w:val="18"/>
                <w:szCs w:val="18"/>
                <w:lang w:val="cs-CZ"/>
              </w:rPr>
            </w:pPr>
          </w:p>
        </w:tc>
        <w:tc>
          <w:tcPr>
            <w:tcW w:w="5954" w:type="dxa"/>
          </w:tcPr>
          <w:p w14:paraId="64767FC2" w14:textId="77777777" w:rsidR="006452C3" w:rsidRPr="00E04450" w:rsidRDefault="006452C3" w:rsidP="006452C3">
            <w:pPr>
              <w:jc w:val="both"/>
              <w:rPr>
                <w:rFonts w:ascii="Arial" w:hAnsi="Arial" w:cs="Arial"/>
                <w:sz w:val="18"/>
                <w:szCs w:val="18"/>
                <w:highlight w:val="yellow"/>
                <w:lang w:val="cs-CZ"/>
              </w:rPr>
            </w:pPr>
          </w:p>
        </w:tc>
      </w:tr>
      <w:tr w:rsidR="006452C3" w:rsidRPr="00E04450" w14:paraId="6EEF040F" w14:textId="77777777" w:rsidTr="00DC3606">
        <w:tc>
          <w:tcPr>
            <w:tcW w:w="612" w:type="dxa"/>
          </w:tcPr>
          <w:p w14:paraId="407F847B" w14:textId="77777777" w:rsidR="006452C3" w:rsidRPr="00E04450" w:rsidRDefault="006452C3" w:rsidP="006452C3">
            <w:pPr>
              <w:jc w:val="both"/>
              <w:rPr>
                <w:rFonts w:ascii="Arial" w:hAnsi="Arial" w:cs="Arial"/>
                <w:b/>
                <w:sz w:val="18"/>
                <w:szCs w:val="18"/>
                <w:lang w:val="cs-CZ"/>
              </w:rPr>
            </w:pPr>
          </w:p>
        </w:tc>
        <w:tc>
          <w:tcPr>
            <w:tcW w:w="1701" w:type="dxa"/>
          </w:tcPr>
          <w:p w14:paraId="770A346D" w14:textId="77777777" w:rsidR="006452C3" w:rsidRPr="00E04450" w:rsidRDefault="006452C3" w:rsidP="006452C3">
            <w:pPr>
              <w:jc w:val="both"/>
              <w:rPr>
                <w:rFonts w:ascii="Arial" w:hAnsi="Arial" w:cs="Arial"/>
                <w:b/>
                <w:sz w:val="18"/>
                <w:szCs w:val="18"/>
                <w:lang w:val="cs-CZ"/>
              </w:rPr>
            </w:pPr>
          </w:p>
        </w:tc>
        <w:tc>
          <w:tcPr>
            <w:tcW w:w="992" w:type="dxa"/>
          </w:tcPr>
          <w:p w14:paraId="5D8A4051" w14:textId="6BEEF5D5"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8.5.3</w:t>
            </w:r>
          </w:p>
        </w:tc>
        <w:tc>
          <w:tcPr>
            <w:tcW w:w="5954" w:type="dxa"/>
          </w:tcPr>
          <w:p w14:paraId="2BBAB5CE" w14:textId="77777777" w:rsidR="00DA7493" w:rsidRDefault="006452C3" w:rsidP="006452C3">
            <w:pPr>
              <w:jc w:val="both"/>
              <w:rPr>
                <w:rFonts w:ascii="Arial" w:hAnsi="Arial" w:cs="Arial"/>
                <w:sz w:val="18"/>
                <w:szCs w:val="18"/>
                <w:lang w:val="cs-CZ"/>
              </w:rPr>
            </w:pPr>
            <w:r w:rsidRPr="00E04450">
              <w:rPr>
                <w:rFonts w:ascii="Arial" w:hAnsi="Arial" w:cs="Arial"/>
                <w:sz w:val="18"/>
                <w:szCs w:val="18"/>
                <w:lang w:val="cs-CZ"/>
              </w:rPr>
              <w:t>„Lhůta pro oznámení vad činí 84 dnů ode dne, kdy Objednatel vadu zjistil (nebo zjistit mohl a měl).</w:t>
            </w:r>
          </w:p>
          <w:p w14:paraId="14344759" w14:textId="190DE089" w:rsidR="00A71B41" w:rsidRDefault="00DA7493" w:rsidP="006452C3">
            <w:pPr>
              <w:jc w:val="both"/>
              <w:rPr>
                <w:rFonts w:ascii="Arial" w:hAnsi="Arial" w:cs="Arial"/>
                <w:sz w:val="18"/>
                <w:szCs w:val="18"/>
                <w:lang w:val="cs-CZ"/>
              </w:rPr>
            </w:pPr>
            <w:r>
              <w:rPr>
                <w:rFonts w:ascii="Arial" w:hAnsi="Arial" w:cs="Arial"/>
                <w:sz w:val="18"/>
                <w:szCs w:val="18"/>
                <w:lang w:val="cs-CZ"/>
              </w:rPr>
              <w:t>Objednatel má práva z vadného plnění i v případě, jedná-li se o vad</w:t>
            </w:r>
            <w:r w:rsidR="00AB34F6">
              <w:rPr>
                <w:rFonts w:ascii="Arial" w:hAnsi="Arial" w:cs="Arial"/>
                <w:sz w:val="18"/>
                <w:szCs w:val="18"/>
                <w:lang w:val="cs-CZ"/>
              </w:rPr>
              <w:t>y</w:t>
            </w:r>
            <w:r>
              <w:rPr>
                <w:rFonts w:ascii="Arial" w:hAnsi="Arial" w:cs="Arial"/>
                <w:sz w:val="18"/>
                <w:szCs w:val="18"/>
                <w:lang w:val="cs-CZ"/>
              </w:rPr>
              <w:t>, kter</w:t>
            </w:r>
            <w:r w:rsidR="00AB34F6">
              <w:rPr>
                <w:rFonts w:ascii="Arial" w:hAnsi="Arial" w:cs="Arial"/>
                <w:sz w:val="18"/>
                <w:szCs w:val="18"/>
                <w:lang w:val="cs-CZ"/>
              </w:rPr>
              <w:t xml:space="preserve">é </w:t>
            </w:r>
            <w:r>
              <w:rPr>
                <w:rFonts w:ascii="Arial" w:hAnsi="Arial" w:cs="Arial"/>
                <w:sz w:val="18"/>
                <w:szCs w:val="18"/>
                <w:lang w:val="cs-CZ"/>
              </w:rPr>
              <w:t xml:space="preserve">musel s vynaložením obvyklé pozornosti poznat již při </w:t>
            </w:r>
            <w:r w:rsidR="00A71B41">
              <w:rPr>
                <w:rFonts w:ascii="Arial" w:hAnsi="Arial" w:cs="Arial"/>
                <w:sz w:val="18"/>
                <w:szCs w:val="18"/>
                <w:lang w:val="cs-CZ"/>
              </w:rPr>
              <w:t xml:space="preserve">odevzdání </w:t>
            </w:r>
            <w:r w:rsidR="00A71B41" w:rsidRPr="00E04450">
              <w:rPr>
                <w:rFonts w:ascii="Arial" w:hAnsi="Arial" w:cs="Arial"/>
                <w:sz w:val="18"/>
                <w:szCs w:val="18"/>
                <w:lang w:val="cs-CZ"/>
              </w:rPr>
              <w:t>výsledků poskytnutých Služeb</w:t>
            </w:r>
            <w:r w:rsidR="00A71B41">
              <w:rPr>
                <w:rFonts w:ascii="Arial" w:hAnsi="Arial" w:cs="Arial"/>
                <w:sz w:val="18"/>
                <w:szCs w:val="18"/>
                <w:lang w:val="cs-CZ"/>
              </w:rPr>
              <w:t xml:space="preserve"> </w:t>
            </w:r>
            <w:r>
              <w:rPr>
                <w:rFonts w:ascii="Arial" w:hAnsi="Arial" w:cs="Arial"/>
                <w:sz w:val="18"/>
                <w:szCs w:val="18"/>
                <w:lang w:val="cs-CZ"/>
              </w:rPr>
              <w:t>Konzultant</w:t>
            </w:r>
            <w:r w:rsidR="00A71B41">
              <w:rPr>
                <w:rFonts w:ascii="Arial" w:hAnsi="Arial" w:cs="Arial"/>
                <w:sz w:val="18"/>
                <w:szCs w:val="18"/>
                <w:lang w:val="cs-CZ"/>
              </w:rPr>
              <w:t>em</w:t>
            </w:r>
            <w:r>
              <w:rPr>
                <w:rFonts w:ascii="Arial" w:hAnsi="Arial" w:cs="Arial"/>
                <w:sz w:val="18"/>
                <w:szCs w:val="18"/>
                <w:lang w:val="cs-CZ"/>
              </w:rPr>
              <w:t>.</w:t>
            </w:r>
          </w:p>
          <w:p w14:paraId="1BD2540C" w14:textId="34A1CFB7" w:rsidR="006452C3" w:rsidRPr="00E04450" w:rsidRDefault="00A71B41" w:rsidP="006452C3">
            <w:pPr>
              <w:jc w:val="both"/>
              <w:rPr>
                <w:rFonts w:ascii="Arial" w:hAnsi="Arial" w:cs="Arial"/>
                <w:sz w:val="18"/>
                <w:szCs w:val="18"/>
                <w:highlight w:val="yellow"/>
                <w:lang w:val="cs-CZ"/>
              </w:rPr>
            </w:pPr>
            <w:r>
              <w:rPr>
                <w:rFonts w:ascii="Arial" w:hAnsi="Arial" w:cs="Arial"/>
                <w:sz w:val="18"/>
                <w:szCs w:val="18"/>
                <w:lang w:val="cs-CZ"/>
              </w:rPr>
              <w:t>Objednatel má právo na náhradu nákladů účelně vynaložených v souvislosti s oznánením vad Konzultantovi.</w:t>
            </w:r>
            <w:r w:rsidR="006452C3" w:rsidRPr="00E04450">
              <w:rPr>
                <w:rFonts w:ascii="Arial" w:hAnsi="Arial" w:cs="Arial"/>
                <w:sz w:val="18"/>
                <w:szCs w:val="18"/>
                <w:lang w:val="cs-CZ"/>
              </w:rPr>
              <w:t>“</w:t>
            </w:r>
          </w:p>
        </w:tc>
      </w:tr>
      <w:tr w:rsidR="006452C3" w:rsidRPr="00E04450" w14:paraId="4FA9F2F9" w14:textId="77777777" w:rsidTr="00DC3606">
        <w:tc>
          <w:tcPr>
            <w:tcW w:w="612" w:type="dxa"/>
          </w:tcPr>
          <w:p w14:paraId="51C105C0" w14:textId="77777777" w:rsidR="006452C3" w:rsidRPr="00E04450" w:rsidRDefault="006452C3" w:rsidP="006452C3">
            <w:pPr>
              <w:jc w:val="both"/>
              <w:rPr>
                <w:rFonts w:ascii="Arial" w:hAnsi="Arial" w:cs="Arial"/>
                <w:b/>
                <w:sz w:val="18"/>
                <w:szCs w:val="18"/>
                <w:lang w:val="cs-CZ"/>
              </w:rPr>
            </w:pPr>
          </w:p>
        </w:tc>
        <w:tc>
          <w:tcPr>
            <w:tcW w:w="1701" w:type="dxa"/>
          </w:tcPr>
          <w:p w14:paraId="75066F50" w14:textId="77777777" w:rsidR="006452C3" w:rsidRPr="00E04450" w:rsidRDefault="006452C3" w:rsidP="006452C3">
            <w:pPr>
              <w:jc w:val="both"/>
              <w:rPr>
                <w:rFonts w:ascii="Arial" w:hAnsi="Arial" w:cs="Arial"/>
                <w:b/>
                <w:sz w:val="18"/>
                <w:szCs w:val="18"/>
                <w:lang w:val="cs-CZ"/>
              </w:rPr>
            </w:pPr>
          </w:p>
        </w:tc>
        <w:tc>
          <w:tcPr>
            <w:tcW w:w="992" w:type="dxa"/>
          </w:tcPr>
          <w:p w14:paraId="12E944BB" w14:textId="77777777" w:rsidR="006452C3" w:rsidRPr="00E04450" w:rsidRDefault="006452C3" w:rsidP="006452C3">
            <w:pPr>
              <w:jc w:val="both"/>
              <w:rPr>
                <w:rFonts w:ascii="Arial" w:hAnsi="Arial" w:cs="Arial"/>
                <w:sz w:val="18"/>
                <w:szCs w:val="18"/>
                <w:lang w:val="cs-CZ"/>
              </w:rPr>
            </w:pPr>
          </w:p>
        </w:tc>
        <w:tc>
          <w:tcPr>
            <w:tcW w:w="5954" w:type="dxa"/>
          </w:tcPr>
          <w:p w14:paraId="19FE665E" w14:textId="77777777" w:rsidR="006452C3" w:rsidRPr="00E04450" w:rsidRDefault="006452C3" w:rsidP="006452C3">
            <w:pPr>
              <w:jc w:val="both"/>
              <w:rPr>
                <w:rFonts w:ascii="Arial" w:hAnsi="Arial" w:cs="Arial"/>
                <w:sz w:val="18"/>
                <w:szCs w:val="18"/>
                <w:highlight w:val="yellow"/>
                <w:lang w:val="cs-CZ"/>
              </w:rPr>
            </w:pPr>
          </w:p>
        </w:tc>
      </w:tr>
      <w:tr w:rsidR="006452C3" w:rsidRPr="00E04450" w14:paraId="0B7BEA9F" w14:textId="77777777" w:rsidTr="00DC3606">
        <w:tc>
          <w:tcPr>
            <w:tcW w:w="612" w:type="dxa"/>
          </w:tcPr>
          <w:p w14:paraId="0FAE608E" w14:textId="77777777" w:rsidR="006452C3" w:rsidRPr="00E04450" w:rsidRDefault="006452C3" w:rsidP="006452C3">
            <w:pPr>
              <w:jc w:val="both"/>
              <w:rPr>
                <w:rFonts w:ascii="Arial" w:hAnsi="Arial" w:cs="Arial"/>
                <w:b/>
                <w:sz w:val="18"/>
                <w:szCs w:val="18"/>
                <w:lang w:val="cs-CZ"/>
              </w:rPr>
            </w:pPr>
          </w:p>
        </w:tc>
        <w:tc>
          <w:tcPr>
            <w:tcW w:w="1701" w:type="dxa"/>
          </w:tcPr>
          <w:p w14:paraId="2FBADDE9" w14:textId="77777777" w:rsidR="006452C3" w:rsidRPr="00E04450" w:rsidRDefault="006452C3" w:rsidP="006452C3">
            <w:pPr>
              <w:jc w:val="both"/>
              <w:rPr>
                <w:rFonts w:ascii="Arial" w:hAnsi="Arial" w:cs="Arial"/>
                <w:b/>
                <w:sz w:val="18"/>
                <w:szCs w:val="18"/>
                <w:lang w:val="cs-CZ"/>
              </w:rPr>
            </w:pPr>
          </w:p>
        </w:tc>
        <w:tc>
          <w:tcPr>
            <w:tcW w:w="992" w:type="dxa"/>
          </w:tcPr>
          <w:p w14:paraId="2EE00192" w14:textId="004CE6A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8.5.4</w:t>
            </w:r>
          </w:p>
        </w:tc>
        <w:tc>
          <w:tcPr>
            <w:tcW w:w="5954" w:type="dxa"/>
          </w:tcPr>
          <w:p w14:paraId="62A91448" w14:textId="742D0B32" w:rsidR="006452C3" w:rsidRPr="00A71B41" w:rsidRDefault="006452C3" w:rsidP="006452C3">
            <w:pPr>
              <w:jc w:val="both"/>
              <w:rPr>
                <w:rFonts w:ascii="Arial" w:hAnsi="Arial" w:cs="Arial"/>
                <w:sz w:val="18"/>
                <w:szCs w:val="18"/>
                <w:lang w:val="cs-CZ"/>
              </w:rPr>
            </w:pPr>
            <w:r w:rsidRPr="00E04450">
              <w:rPr>
                <w:rFonts w:ascii="Arial" w:hAnsi="Arial" w:cs="Arial"/>
                <w:sz w:val="18"/>
                <w:szCs w:val="18"/>
                <w:lang w:val="cs-CZ"/>
              </w:rPr>
              <w:t>„Konzultant je povinen vady na své náklady odstranit</w:t>
            </w:r>
            <w:r w:rsidR="00DA7493">
              <w:rPr>
                <w:rFonts w:ascii="Arial" w:hAnsi="Arial" w:cs="Arial"/>
                <w:sz w:val="18"/>
                <w:szCs w:val="18"/>
                <w:lang w:val="cs-CZ"/>
              </w:rPr>
              <w:t xml:space="preserve"> (to neplatí u vad, kter</w:t>
            </w:r>
            <w:r w:rsidR="00AB34F6">
              <w:rPr>
                <w:rFonts w:ascii="Arial" w:hAnsi="Arial" w:cs="Arial"/>
                <w:sz w:val="18"/>
                <w:szCs w:val="18"/>
                <w:lang w:val="cs-CZ"/>
              </w:rPr>
              <w:t>é</w:t>
            </w:r>
            <w:r w:rsidR="00DA7493">
              <w:rPr>
                <w:rFonts w:ascii="Arial" w:hAnsi="Arial" w:cs="Arial"/>
                <w:sz w:val="18"/>
                <w:szCs w:val="18"/>
                <w:lang w:val="cs-CZ"/>
              </w:rPr>
              <w:t xml:space="preserve"> se ukáž</w:t>
            </w:r>
            <w:r w:rsidR="00AB34F6">
              <w:rPr>
                <w:rFonts w:ascii="Arial" w:hAnsi="Arial" w:cs="Arial"/>
                <w:sz w:val="18"/>
                <w:szCs w:val="18"/>
                <w:lang w:val="cs-CZ"/>
              </w:rPr>
              <w:t>ou</w:t>
            </w:r>
            <w:r w:rsidR="00DA7493">
              <w:rPr>
                <w:rFonts w:ascii="Arial" w:hAnsi="Arial" w:cs="Arial"/>
                <w:sz w:val="18"/>
                <w:szCs w:val="18"/>
                <w:lang w:val="cs-CZ"/>
              </w:rPr>
              <w:t xml:space="preserve"> jako neodstraniteln</w:t>
            </w:r>
            <w:r w:rsidR="00AB34F6">
              <w:rPr>
                <w:rFonts w:ascii="Arial" w:hAnsi="Arial" w:cs="Arial"/>
                <w:sz w:val="18"/>
                <w:szCs w:val="18"/>
                <w:lang w:val="cs-CZ"/>
              </w:rPr>
              <w:t>é</w:t>
            </w:r>
            <w:r w:rsidR="00DA7493">
              <w:rPr>
                <w:rFonts w:ascii="Arial" w:hAnsi="Arial" w:cs="Arial"/>
                <w:sz w:val="18"/>
                <w:szCs w:val="18"/>
                <w:lang w:val="cs-CZ"/>
              </w:rPr>
              <w:t>)</w:t>
            </w:r>
            <w:r w:rsidRPr="00E04450">
              <w:rPr>
                <w:rFonts w:ascii="Arial" w:hAnsi="Arial" w:cs="Arial"/>
                <w:sz w:val="18"/>
                <w:szCs w:val="18"/>
                <w:lang w:val="cs-CZ"/>
              </w:rPr>
              <w:t>.“</w:t>
            </w:r>
          </w:p>
        </w:tc>
      </w:tr>
      <w:tr w:rsidR="006452C3" w:rsidRPr="00E04450" w14:paraId="14EC76BE" w14:textId="77777777" w:rsidTr="00DC3606">
        <w:tc>
          <w:tcPr>
            <w:tcW w:w="612" w:type="dxa"/>
          </w:tcPr>
          <w:p w14:paraId="5B2D497A" w14:textId="77777777" w:rsidR="006452C3" w:rsidRPr="00E04450" w:rsidRDefault="006452C3" w:rsidP="006452C3">
            <w:pPr>
              <w:jc w:val="both"/>
              <w:rPr>
                <w:rFonts w:ascii="Arial" w:hAnsi="Arial" w:cs="Arial"/>
                <w:b/>
                <w:sz w:val="18"/>
                <w:szCs w:val="18"/>
                <w:lang w:val="cs-CZ"/>
              </w:rPr>
            </w:pPr>
          </w:p>
        </w:tc>
        <w:tc>
          <w:tcPr>
            <w:tcW w:w="1701" w:type="dxa"/>
          </w:tcPr>
          <w:p w14:paraId="7368BE9C" w14:textId="77777777" w:rsidR="006452C3" w:rsidRPr="00E04450" w:rsidRDefault="006452C3" w:rsidP="006452C3">
            <w:pPr>
              <w:jc w:val="both"/>
              <w:rPr>
                <w:rFonts w:ascii="Arial" w:hAnsi="Arial" w:cs="Arial"/>
                <w:b/>
                <w:sz w:val="18"/>
                <w:szCs w:val="18"/>
                <w:lang w:val="cs-CZ"/>
              </w:rPr>
            </w:pPr>
          </w:p>
        </w:tc>
        <w:tc>
          <w:tcPr>
            <w:tcW w:w="992" w:type="dxa"/>
          </w:tcPr>
          <w:p w14:paraId="14655917" w14:textId="77777777" w:rsidR="006452C3" w:rsidRPr="00E04450" w:rsidRDefault="006452C3" w:rsidP="006452C3">
            <w:pPr>
              <w:jc w:val="both"/>
              <w:rPr>
                <w:rFonts w:ascii="Arial" w:hAnsi="Arial" w:cs="Arial"/>
                <w:sz w:val="18"/>
                <w:szCs w:val="18"/>
                <w:lang w:val="cs-CZ"/>
              </w:rPr>
            </w:pPr>
          </w:p>
        </w:tc>
        <w:tc>
          <w:tcPr>
            <w:tcW w:w="5954" w:type="dxa"/>
          </w:tcPr>
          <w:p w14:paraId="0F1788EC" w14:textId="77777777" w:rsidR="006452C3" w:rsidRPr="00E04450" w:rsidRDefault="006452C3" w:rsidP="006452C3">
            <w:pPr>
              <w:jc w:val="both"/>
              <w:rPr>
                <w:rFonts w:ascii="Arial" w:hAnsi="Arial" w:cs="Arial"/>
                <w:sz w:val="18"/>
                <w:szCs w:val="18"/>
                <w:highlight w:val="yellow"/>
                <w:lang w:val="cs-CZ"/>
              </w:rPr>
            </w:pPr>
          </w:p>
        </w:tc>
      </w:tr>
      <w:tr w:rsidR="006452C3" w:rsidRPr="00E04450" w14:paraId="59D8D132" w14:textId="77777777" w:rsidTr="00DC3606">
        <w:tc>
          <w:tcPr>
            <w:tcW w:w="612" w:type="dxa"/>
          </w:tcPr>
          <w:p w14:paraId="2A45BA65" w14:textId="77777777" w:rsidR="006452C3" w:rsidRPr="00E04450" w:rsidRDefault="006452C3" w:rsidP="006452C3">
            <w:pPr>
              <w:jc w:val="both"/>
              <w:rPr>
                <w:rFonts w:ascii="Arial" w:hAnsi="Arial" w:cs="Arial"/>
                <w:b/>
                <w:sz w:val="18"/>
                <w:szCs w:val="18"/>
                <w:lang w:val="cs-CZ"/>
              </w:rPr>
            </w:pPr>
          </w:p>
        </w:tc>
        <w:tc>
          <w:tcPr>
            <w:tcW w:w="1701" w:type="dxa"/>
          </w:tcPr>
          <w:p w14:paraId="500C877D" w14:textId="77777777" w:rsidR="006452C3" w:rsidRPr="00E04450" w:rsidRDefault="006452C3" w:rsidP="006452C3">
            <w:pPr>
              <w:jc w:val="both"/>
              <w:rPr>
                <w:rFonts w:ascii="Arial" w:hAnsi="Arial" w:cs="Arial"/>
                <w:b/>
                <w:sz w:val="18"/>
                <w:szCs w:val="18"/>
                <w:lang w:val="cs-CZ"/>
              </w:rPr>
            </w:pPr>
          </w:p>
        </w:tc>
        <w:tc>
          <w:tcPr>
            <w:tcW w:w="992" w:type="dxa"/>
          </w:tcPr>
          <w:p w14:paraId="0BB6953D" w14:textId="65FEDA6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8.5.5</w:t>
            </w:r>
          </w:p>
        </w:tc>
        <w:tc>
          <w:tcPr>
            <w:tcW w:w="5954" w:type="dxa"/>
          </w:tcPr>
          <w:p w14:paraId="29BE55D6" w14:textId="77777777" w:rsidR="00A71B41" w:rsidRDefault="006452C3" w:rsidP="006452C3">
            <w:pPr>
              <w:jc w:val="both"/>
              <w:rPr>
                <w:rFonts w:ascii="Arial" w:hAnsi="Arial" w:cs="Arial"/>
                <w:sz w:val="18"/>
                <w:szCs w:val="18"/>
                <w:lang w:val="cs-CZ"/>
              </w:rPr>
            </w:pPr>
            <w:r w:rsidRPr="00E04450">
              <w:rPr>
                <w:rFonts w:ascii="Arial" w:hAnsi="Arial" w:cs="Arial"/>
                <w:sz w:val="18"/>
                <w:szCs w:val="18"/>
                <w:lang w:val="cs-CZ"/>
              </w:rPr>
              <w:t>„Objednatel má ve vztahu k vadám nároky podle občanského zákoníku.</w:t>
            </w:r>
          </w:p>
          <w:p w14:paraId="0CE77A7E" w14:textId="01108C0F"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V případě, že Objednatel uplatní nárok na odstranění vad, je Konzultant povinen do 14 dnů od obdržení oznámení vad:</w:t>
            </w:r>
          </w:p>
          <w:p w14:paraId="2752E60D" w14:textId="77777777" w:rsidR="006452C3" w:rsidRPr="00E04450" w:rsidRDefault="006452C3" w:rsidP="006452C3">
            <w:pPr>
              <w:pStyle w:val="Odstavecseseznamem"/>
              <w:numPr>
                <w:ilvl w:val="0"/>
                <w:numId w:val="31"/>
              </w:numPr>
              <w:ind w:left="641" w:hanging="641"/>
              <w:jc w:val="both"/>
              <w:rPr>
                <w:rFonts w:ascii="Arial" w:hAnsi="Arial" w:cs="Arial"/>
                <w:sz w:val="18"/>
                <w:szCs w:val="18"/>
                <w:lang w:val="cs-CZ"/>
              </w:rPr>
            </w:pPr>
            <w:r w:rsidRPr="00E04450">
              <w:rPr>
                <w:rFonts w:ascii="Arial" w:hAnsi="Arial" w:cs="Arial"/>
                <w:sz w:val="18"/>
                <w:szCs w:val="18"/>
                <w:lang w:val="cs-CZ"/>
              </w:rPr>
              <w:t>dohodnout s Objednatelem způsob a termín odstranění těchto vad a</w:t>
            </w:r>
          </w:p>
          <w:p w14:paraId="325055FE" w14:textId="477068B2" w:rsidR="006452C3" w:rsidRPr="00A71B41" w:rsidRDefault="006452C3" w:rsidP="00DA7493">
            <w:pPr>
              <w:pStyle w:val="Odstavecseseznamem"/>
              <w:numPr>
                <w:ilvl w:val="0"/>
                <w:numId w:val="31"/>
              </w:numPr>
              <w:ind w:left="641" w:hanging="641"/>
              <w:jc w:val="both"/>
              <w:rPr>
                <w:rFonts w:ascii="Arial" w:hAnsi="Arial" w:cs="Arial"/>
                <w:sz w:val="18"/>
                <w:szCs w:val="18"/>
                <w:lang w:val="cs-CZ"/>
              </w:rPr>
            </w:pPr>
            <w:r w:rsidRPr="00E04450">
              <w:rPr>
                <w:rFonts w:ascii="Arial" w:hAnsi="Arial" w:cs="Arial"/>
                <w:sz w:val="18"/>
                <w:szCs w:val="18"/>
                <w:lang w:val="cs-CZ"/>
              </w:rPr>
              <w:t>přistoupit k odstranění těchto vad, a to i v případě, že je neuznává</w:t>
            </w:r>
            <w:r w:rsidRPr="00A71B41">
              <w:rPr>
                <w:rFonts w:ascii="Arial" w:hAnsi="Arial" w:cs="Arial"/>
                <w:sz w:val="18"/>
                <w:szCs w:val="18"/>
                <w:lang w:val="cs-CZ"/>
              </w:rPr>
              <w:t>.</w:t>
            </w:r>
          </w:p>
          <w:p w14:paraId="0F8FA290" w14:textId="114D09D2" w:rsidR="00A71B41" w:rsidRDefault="006452C3" w:rsidP="006452C3">
            <w:pPr>
              <w:jc w:val="both"/>
              <w:rPr>
                <w:rFonts w:ascii="Arial" w:hAnsi="Arial" w:cs="Arial"/>
                <w:sz w:val="18"/>
                <w:szCs w:val="18"/>
                <w:lang w:val="cs-CZ"/>
              </w:rPr>
            </w:pPr>
            <w:r w:rsidRPr="00E04450">
              <w:rPr>
                <w:rFonts w:ascii="Arial" w:hAnsi="Arial" w:cs="Arial"/>
                <w:sz w:val="18"/>
                <w:szCs w:val="18"/>
                <w:lang w:val="cs-CZ"/>
              </w:rPr>
              <w:t>V případě, že nebude mezi Objednatelem a Konzultantem dohodnut způsob a termín odstranění vad, je Konzultant povinen odstranit vady podle pokynů Objednatele.</w:t>
            </w:r>
          </w:p>
          <w:p w14:paraId="4EFFBFDF" w14:textId="4D5CC599"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Náklady na odstranění vad nese Konzultant i ve sporných případech, a to až do rozhodnutí sporu o nárocích z těchto vad.</w:t>
            </w:r>
            <w:r w:rsidR="00A71B41" w:rsidRPr="006F48B4">
              <w:rPr>
                <w:rFonts w:ascii="Arial" w:hAnsi="Arial" w:cs="Arial"/>
                <w:sz w:val="18"/>
                <w:szCs w:val="18"/>
                <w:lang w:val="cs-CZ"/>
              </w:rPr>
              <w:t xml:space="preserve"> Prokáže-li se však kdykoli později, že uplatnění vad Objednatelem nebylo oprávněné, tj. že Konzultant za vad</w:t>
            </w:r>
            <w:r w:rsidR="00AB34F6">
              <w:rPr>
                <w:rFonts w:ascii="Arial" w:hAnsi="Arial" w:cs="Arial"/>
                <w:sz w:val="18"/>
                <w:szCs w:val="18"/>
                <w:lang w:val="cs-CZ"/>
              </w:rPr>
              <w:t>y</w:t>
            </w:r>
            <w:r w:rsidR="00A71B41" w:rsidRPr="006F48B4">
              <w:rPr>
                <w:rFonts w:ascii="Arial" w:hAnsi="Arial" w:cs="Arial"/>
                <w:sz w:val="18"/>
                <w:szCs w:val="18"/>
                <w:lang w:val="cs-CZ"/>
              </w:rPr>
              <w:t xml:space="preserve"> neodpovídal, je Objednatel povinen uhradit Konzultantovi veškeré jím účelně vynaložené náklady v souvislosti s odstraněním vad.</w:t>
            </w:r>
          </w:p>
          <w:p w14:paraId="5200D2FF" w14:textId="77777777" w:rsidR="00AB34F6" w:rsidRDefault="006452C3" w:rsidP="006452C3">
            <w:pPr>
              <w:jc w:val="both"/>
              <w:rPr>
                <w:rFonts w:ascii="Arial" w:hAnsi="Arial" w:cs="Arial"/>
                <w:sz w:val="18"/>
                <w:szCs w:val="18"/>
                <w:lang w:val="cs-CZ"/>
              </w:rPr>
            </w:pPr>
            <w:r w:rsidRPr="00E04450">
              <w:rPr>
                <w:rFonts w:ascii="Arial" w:hAnsi="Arial" w:cs="Arial"/>
                <w:sz w:val="18"/>
                <w:szCs w:val="18"/>
                <w:lang w:val="cs-CZ"/>
              </w:rPr>
              <w:t>Oznámením vad se kromě písemného oznámení (např. reklamačního dopisu apod.) rozumí taktéž popsání vad, popř. uvedení, jak se vady projevují, v zápise, protokolu či jiném obdobném dokumentu.</w:t>
            </w:r>
          </w:p>
          <w:p w14:paraId="7687FBEE" w14:textId="40D7F20C" w:rsidR="006452C3" w:rsidRPr="00E04450" w:rsidRDefault="00AB34F6" w:rsidP="006452C3">
            <w:pPr>
              <w:jc w:val="both"/>
              <w:rPr>
                <w:rFonts w:ascii="Arial" w:hAnsi="Arial" w:cs="Arial"/>
                <w:sz w:val="18"/>
                <w:szCs w:val="18"/>
                <w:highlight w:val="yellow"/>
                <w:lang w:val="cs-CZ"/>
              </w:rPr>
            </w:pPr>
            <w:r>
              <w:rPr>
                <w:rFonts w:ascii="Arial" w:hAnsi="Arial" w:cs="Arial"/>
                <w:sz w:val="18"/>
                <w:szCs w:val="18"/>
                <w:lang w:val="cs-CZ"/>
              </w:rPr>
              <w:t>Objednatel je povinen poskytnout Konzultantovi součinnost nezbytnou k odstranění vad.</w:t>
            </w:r>
            <w:r w:rsidR="006452C3" w:rsidRPr="00E04450">
              <w:rPr>
                <w:rFonts w:ascii="Arial" w:hAnsi="Arial" w:cs="Arial"/>
                <w:sz w:val="18"/>
                <w:szCs w:val="18"/>
                <w:lang w:val="cs-CZ"/>
              </w:rPr>
              <w:t>“</w:t>
            </w:r>
          </w:p>
        </w:tc>
      </w:tr>
      <w:tr w:rsidR="006452C3" w:rsidRPr="00E04450" w14:paraId="21DA5C20" w14:textId="77777777" w:rsidTr="00DC3606">
        <w:tc>
          <w:tcPr>
            <w:tcW w:w="612" w:type="dxa"/>
          </w:tcPr>
          <w:p w14:paraId="5A3F43F0" w14:textId="77777777" w:rsidR="006452C3" w:rsidRPr="00E04450" w:rsidRDefault="006452C3" w:rsidP="006452C3">
            <w:pPr>
              <w:jc w:val="both"/>
              <w:rPr>
                <w:rFonts w:ascii="Arial" w:hAnsi="Arial" w:cs="Arial"/>
                <w:b/>
                <w:sz w:val="18"/>
                <w:szCs w:val="18"/>
                <w:lang w:val="cs-CZ"/>
              </w:rPr>
            </w:pPr>
          </w:p>
        </w:tc>
        <w:tc>
          <w:tcPr>
            <w:tcW w:w="1701" w:type="dxa"/>
          </w:tcPr>
          <w:p w14:paraId="481E2242" w14:textId="77777777" w:rsidR="006452C3" w:rsidRPr="00E04450" w:rsidRDefault="006452C3" w:rsidP="006452C3">
            <w:pPr>
              <w:jc w:val="both"/>
              <w:rPr>
                <w:rFonts w:ascii="Arial" w:hAnsi="Arial" w:cs="Arial"/>
                <w:b/>
                <w:sz w:val="18"/>
                <w:szCs w:val="18"/>
                <w:lang w:val="cs-CZ"/>
              </w:rPr>
            </w:pPr>
          </w:p>
        </w:tc>
        <w:tc>
          <w:tcPr>
            <w:tcW w:w="992" w:type="dxa"/>
          </w:tcPr>
          <w:p w14:paraId="4715102C" w14:textId="77777777" w:rsidR="006452C3" w:rsidRPr="00E04450" w:rsidRDefault="006452C3" w:rsidP="006452C3">
            <w:pPr>
              <w:jc w:val="both"/>
              <w:rPr>
                <w:rFonts w:ascii="Arial" w:hAnsi="Arial" w:cs="Arial"/>
                <w:sz w:val="18"/>
                <w:szCs w:val="18"/>
                <w:lang w:val="cs-CZ"/>
              </w:rPr>
            </w:pPr>
          </w:p>
        </w:tc>
        <w:tc>
          <w:tcPr>
            <w:tcW w:w="5954" w:type="dxa"/>
          </w:tcPr>
          <w:p w14:paraId="0E1A4BCB" w14:textId="77777777" w:rsidR="006452C3" w:rsidRPr="00E04450" w:rsidRDefault="006452C3" w:rsidP="006452C3">
            <w:pPr>
              <w:jc w:val="both"/>
              <w:rPr>
                <w:rFonts w:ascii="Arial" w:hAnsi="Arial" w:cs="Arial"/>
                <w:sz w:val="18"/>
                <w:szCs w:val="18"/>
                <w:highlight w:val="yellow"/>
                <w:lang w:val="cs-CZ"/>
              </w:rPr>
            </w:pPr>
          </w:p>
        </w:tc>
      </w:tr>
      <w:tr w:rsidR="006452C3" w:rsidRPr="00E04450" w14:paraId="346637FF" w14:textId="77777777" w:rsidTr="00DC3606">
        <w:tc>
          <w:tcPr>
            <w:tcW w:w="612" w:type="dxa"/>
          </w:tcPr>
          <w:p w14:paraId="104C17EF" w14:textId="77777777" w:rsidR="006452C3" w:rsidRPr="00E04450" w:rsidRDefault="006452C3" w:rsidP="006452C3">
            <w:pPr>
              <w:jc w:val="both"/>
              <w:rPr>
                <w:rFonts w:ascii="Arial" w:hAnsi="Arial" w:cs="Arial"/>
                <w:b/>
                <w:sz w:val="18"/>
                <w:szCs w:val="18"/>
                <w:lang w:val="cs-CZ"/>
              </w:rPr>
            </w:pPr>
          </w:p>
        </w:tc>
        <w:tc>
          <w:tcPr>
            <w:tcW w:w="1701" w:type="dxa"/>
          </w:tcPr>
          <w:p w14:paraId="523EDC4D" w14:textId="77777777" w:rsidR="006452C3" w:rsidRPr="00E04450" w:rsidRDefault="006452C3" w:rsidP="006452C3">
            <w:pPr>
              <w:jc w:val="both"/>
              <w:rPr>
                <w:rFonts w:ascii="Arial" w:hAnsi="Arial" w:cs="Arial"/>
                <w:b/>
                <w:sz w:val="18"/>
                <w:szCs w:val="18"/>
                <w:lang w:val="cs-CZ"/>
              </w:rPr>
            </w:pPr>
          </w:p>
        </w:tc>
        <w:tc>
          <w:tcPr>
            <w:tcW w:w="992" w:type="dxa"/>
          </w:tcPr>
          <w:p w14:paraId="509663D1" w14:textId="0E0ADCC1"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8.5.6</w:t>
            </w:r>
          </w:p>
        </w:tc>
        <w:tc>
          <w:tcPr>
            <w:tcW w:w="5954" w:type="dxa"/>
          </w:tcPr>
          <w:p w14:paraId="34802DB5" w14:textId="581F16E3" w:rsidR="006452C3" w:rsidRPr="00E04450" w:rsidRDefault="006452C3" w:rsidP="006452C3">
            <w:pPr>
              <w:jc w:val="both"/>
              <w:rPr>
                <w:rFonts w:ascii="Arial" w:hAnsi="Arial" w:cs="Arial"/>
                <w:sz w:val="18"/>
                <w:szCs w:val="18"/>
                <w:highlight w:val="yellow"/>
                <w:lang w:val="cs-CZ"/>
              </w:rPr>
            </w:pPr>
            <w:r w:rsidRPr="00E04450">
              <w:rPr>
                <w:rFonts w:ascii="Arial" w:hAnsi="Arial" w:cs="Arial"/>
                <w:sz w:val="18"/>
                <w:szCs w:val="18"/>
                <w:lang w:val="cs-CZ"/>
              </w:rPr>
              <w:t>„Nebudou-li vady Konzultantem odstraněny v dohodnutém termínu, nebo nepřistoupí-li Konzultant k odstraňování vad v souladu s předchozím Pod-článkem, má Objednatel právo zadat odstranění vad na náklady Konzultanta třetí osobě. Odpovědnost Konzultanta za výsledky poskytnutých Služeb tím není dotčena.“</w:t>
            </w:r>
          </w:p>
        </w:tc>
      </w:tr>
      <w:tr w:rsidR="006452C3" w:rsidRPr="00E04450" w14:paraId="552DFEC5" w14:textId="77777777" w:rsidTr="00DC3606">
        <w:tc>
          <w:tcPr>
            <w:tcW w:w="612" w:type="dxa"/>
          </w:tcPr>
          <w:p w14:paraId="797A3A05" w14:textId="77777777" w:rsidR="006452C3" w:rsidRPr="00E04450" w:rsidRDefault="006452C3" w:rsidP="006452C3">
            <w:pPr>
              <w:jc w:val="both"/>
              <w:rPr>
                <w:rFonts w:ascii="Arial" w:hAnsi="Arial" w:cs="Arial"/>
                <w:b/>
                <w:sz w:val="18"/>
                <w:szCs w:val="18"/>
                <w:lang w:val="cs-CZ"/>
              </w:rPr>
            </w:pPr>
          </w:p>
        </w:tc>
        <w:tc>
          <w:tcPr>
            <w:tcW w:w="1701" w:type="dxa"/>
          </w:tcPr>
          <w:p w14:paraId="6110B95E" w14:textId="77777777" w:rsidR="006452C3" w:rsidRPr="00E04450" w:rsidRDefault="006452C3" w:rsidP="006452C3">
            <w:pPr>
              <w:jc w:val="both"/>
              <w:rPr>
                <w:rFonts w:ascii="Arial" w:hAnsi="Arial" w:cs="Arial"/>
                <w:b/>
                <w:sz w:val="18"/>
                <w:szCs w:val="18"/>
                <w:lang w:val="cs-CZ"/>
              </w:rPr>
            </w:pPr>
          </w:p>
        </w:tc>
        <w:tc>
          <w:tcPr>
            <w:tcW w:w="992" w:type="dxa"/>
          </w:tcPr>
          <w:p w14:paraId="59A4262F" w14:textId="77777777" w:rsidR="006452C3" w:rsidRPr="00E04450" w:rsidRDefault="006452C3" w:rsidP="006452C3">
            <w:pPr>
              <w:jc w:val="both"/>
              <w:rPr>
                <w:rFonts w:ascii="Arial" w:hAnsi="Arial" w:cs="Arial"/>
                <w:sz w:val="18"/>
                <w:szCs w:val="18"/>
                <w:lang w:val="cs-CZ"/>
              </w:rPr>
            </w:pPr>
          </w:p>
        </w:tc>
        <w:tc>
          <w:tcPr>
            <w:tcW w:w="5954" w:type="dxa"/>
          </w:tcPr>
          <w:p w14:paraId="0959CD84" w14:textId="77777777" w:rsidR="006452C3" w:rsidRPr="00E04450" w:rsidRDefault="006452C3" w:rsidP="006452C3">
            <w:pPr>
              <w:jc w:val="both"/>
              <w:rPr>
                <w:rFonts w:ascii="Arial" w:hAnsi="Arial" w:cs="Arial"/>
                <w:sz w:val="18"/>
                <w:szCs w:val="18"/>
                <w:highlight w:val="yellow"/>
                <w:lang w:val="cs-CZ"/>
              </w:rPr>
            </w:pPr>
          </w:p>
        </w:tc>
      </w:tr>
      <w:tr w:rsidR="006452C3" w:rsidRPr="00E04450" w14:paraId="02D44921" w14:textId="77777777" w:rsidTr="00DC3606">
        <w:tc>
          <w:tcPr>
            <w:tcW w:w="612" w:type="dxa"/>
          </w:tcPr>
          <w:p w14:paraId="139189B7" w14:textId="77777777" w:rsidR="006452C3" w:rsidRPr="00E04450" w:rsidRDefault="006452C3" w:rsidP="006452C3">
            <w:pPr>
              <w:jc w:val="both"/>
              <w:rPr>
                <w:rFonts w:ascii="Arial" w:hAnsi="Arial" w:cs="Arial"/>
                <w:b/>
                <w:sz w:val="18"/>
                <w:szCs w:val="18"/>
                <w:lang w:val="cs-CZ"/>
              </w:rPr>
            </w:pPr>
          </w:p>
        </w:tc>
        <w:tc>
          <w:tcPr>
            <w:tcW w:w="1701" w:type="dxa"/>
          </w:tcPr>
          <w:p w14:paraId="515CEF85" w14:textId="77777777" w:rsidR="006452C3" w:rsidRPr="00E04450" w:rsidRDefault="006452C3" w:rsidP="006452C3">
            <w:pPr>
              <w:jc w:val="both"/>
              <w:rPr>
                <w:rFonts w:ascii="Arial" w:hAnsi="Arial" w:cs="Arial"/>
                <w:b/>
                <w:sz w:val="18"/>
                <w:szCs w:val="18"/>
                <w:lang w:val="cs-CZ"/>
              </w:rPr>
            </w:pPr>
          </w:p>
        </w:tc>
        <w:tc>
          <w:tcPr>
            <w:tcW w:w="992" w:type="dxa"/>
          </w:tcPr>
          <w:p w14:paraId="755DAA70" w14:textId="7CEA7751"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8.5.7</w:t>
            </w:r>
          </w:p>
        </w:tc>
        <w:tc>
          <w:tcPr>
            <w:tcW w:w="5954" w:type="dxa"/>
          </w:tcPr>
          <w:p w14:paraId="256084D3" w14:textId="23D2EA9A" w:rsidR="006452C3" w:rsidRPr="00E04450" w:rsidRDefault="006452C3" w:rsidP="006452C3">
            <w:pPr>
              <w:jc w:val="both"/>
              <w:rPr>
                <w:rFonts w:ascii="Arial" w:hAnsi="Arial" w:cs="Arial"/>
                <w:sz w:val="18"/>
                <w:szCs w:val="18"/>
                <w:highlight w:val="yellow"/>
                <w:lang w:val="cs-CZ"/>
              </w:rPr>
            </w:pPr>
            <w:r w:rsidRPr="00E04450">
              <w:rPr>
                <w:rFonts w:ascii="Arial" w:hAnsi="Arial" w:cs="Arial"/>
                <w:sz w:val="18"/>
                <w:szCs w:val="18"/>
                <w:lang w:val="cs-CZ"/>
              </w:rPr>
              <w:t>„V případě sporu o kvalitu výsledků poskytnutých Služeb (o uznání vady) budou Strany takový spor řešit postupem podle Článku 10 Obecných podmínek, ve znění Zvláštních podmínek.“</w:t>
            </w:r>
          </w:p>
        </w:tc>
      </w:tr>
      <w:tr w:rsidR="006452C3" w:rsidRPr="00E04450" w14:paraId="30494CD7" w14:textId="77777777" w:rsidTr="00DC3606">
        <w:tc>
          <w:tcPr>
            <w:tcW w:w="612" w:type="dxa"/>
          </w:tcPr>
          <w:p w14:paraId="2EB51BED" w14:textId="77777777" w:rsidR="006452C3" w:rsidRPr="00E04450" w:rsidRDefault="006452C3" w:rsidP="006452C3">
            <w:pPr>
              <w:jc w:val="both"/>
              <w:rPr>
                <w:rFonts w:ascii="Arial" w:hAnsi="Arial" w:cs="Arial"/>
                <w:b/>
                <w:sz w:val="18"/>
                <w:szCs w:val="18"/>
                <w:lang w:val="cs-CZ"/>
              </w:rPr>
            </w:pPr>
          </w:p>
        </w:tc>
        <w:tc>
          <w:tcPr>
            <w:tcW w:w="1701" w:type="dxa"/>
          </w:tcPr>
          <w:p w14:paraId="74FD1B67" w14:textId="77777777" w:rsidR="006452C3" w:rsidRPr="00E04450" w:rsidRDefault="006452C3" w:rsidP="006452C3">
            <w:pPr>
              <w:jc w:val="both"/>
              <w:rPr>
                <w:rFonts w:ascii="Arial" w:hAnsi="Arial" w:cs="Arial"/>
                <w:b/>
                <w:sz w:val="18"/>
                <w:szCs w:val="18"/>
                <w:lang w:val="cs-CZ"/>
              </w:rPr>
            </w:pPr>
          </w:p>
        </w:tc>
        <w:tc>
          <w:tcPr>
            <w:tcW w:w="992" w:type="dxa"/>
          </w:tcPr>
          <w:p w14:paraId="2D112320" w14:textId="77777777" w:rsidR="006452C3" w:rsidRPr="00E04450" w:rsidRDefault="006452C3" w:rsidP="006452C3">
            <w:pPr>
              <w:jc w:val="both"/>
              <w:rPr>
                <w:rFonts w:ascii="Arial" w:hAnsi="Arial" w:cs="Arial"/>
                <w:sz w:val="18"/>
                <w:szCs w:val="18"/>
                <w:lang w:val="cs-CZ"/>
              </w:rPr>
            </w:pPr>
          </w:p>
        </w:tc>
        <w:tc>
          <w:tcPr>
            <w:tcW w:w="5954" w:type="dxa"/>
          </w:tcPr>
          <w:p w14:paraId="057D3AE6" w14:textId="77777777" w:rsidR="006452C3" w:rsidRPr="00E04450" w:rsidRDefault="006452C3" w:rsidP="006452C3">
            <w:pPr>
              <w:jc w:val="both"/>
              <w:rPr>
                <w:rFonts w:ascii="Arial" w:hAnsi="Arial" w:cs="Arial"/>
                <w:sz w:val="18"/>
                <w:szCs w:val="18"/>
                <w:highlight w:val="yellow"/>
                <w:lang w:val="cs-CZ"/>
              </w:rPr>
            </w:pPr>
          </w:p>
        </w:tc>
      </w:tr>
      <w:tr w:rsidR="006452C3" w:rsidRPr="00E04450" w14:paraId="79A249C3" w14:textId="77777777" w:rsidTr="007E6A48">
        <w:tc>
          <w:tcPr>
            <w:tcW w:w="612" w:type="dxa"/>
          </w:tcPr>
          <w:p w14:paraId="09B47AAC" w14:textId="77777777" w:rsidR="006452C3" w:rsidRPr="00E04450" w:rsidRDefault="006452C3" w:rsidP="006452C3">
            <w:pPr>
              <w:jc w:val="both"/>
              <w:rPr>
                <w:rFonts w:ascii="Arial" w:hAnsi="Arial" w:cs="Arial"/>
                <w:b/>
                <w:sz w:val="18"/>
                <w:szCs w:val="18"/>
                <w:lang w:val="cs-CZ"/>
              </w:rPr>
            </w:pPr>
          </w:p>
        </w:tc>
        <w:tc>
          <w:tcPr>
            <w:tcW w:w="1701" w:type="dxa"/>
          </w:tcPr>
          <w:p w14:paraId="6BD2DE9D" w14:textId="77777777" w:rsidR="006452C3" w:rsidRPr="00E04450" w:rsidRDefault="006452C3" w:rsidP="006452C3">
            <w:pPr>
              <w:jc w:val="both"/>
              <w:rPr>
                <w:rFonts w:ascii="Arial" w:hAnsi="Arial" w:cs="Arial"/>
                <w:b/>
                <w:sz w:val="18"/>
                <w:szCs w:val="18"/>
                <w:lang w:val="cs-CZ"/>
              </w:rPr>
            </w:pPr>
          </w:p>
        </w:tc>
        <w:tc>
          <w:tcPr>
            <w:tcW w:w="992" w:type="dxa"/>
          </w:tcPr>
          <w:p w14:paraId="13B32DD7" w14:textId="3671C9D8"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8.5.8</w:t>
            </w:r>
          </w:p>
        </w:tc>
        <w:tc>
          <w:tcPr>
            <w:tcW w:w="5954" w:type="dxa"/>
          </w:tcPr>
          <w:p w14:paraId="5BF24DDF" w14:textId="66BA6694" w:rsidR="006452C3" w:rsidRPr="00E04450" w:rsidRDefault="006452C3" w:rsidP="006452C3">
            <w:pPr>
              <w:jc w:val="both"/>
              <w:rPr>
                <w:rFonts w:ascii="Arial" w:hAnsi="Arial" w:cs="Arial"/>
                <w:sz w:val="18"/>
                <w:szCs w:val="18"/>
                <w:highlight w:val="yellow"/>
                <w:lang w:val="cs-CZ"/>
              </w:rPr>
            </w:pPr>
            <w:r w:rsidRPr="00E04450">
              <w:rPr>
                <w:rFonts w:ascii="Arial" w:hAnsi="Arial" w:cs="Arial"/>
                <w:sz w:val="18"/>
                <w:szCs w:val="18"/>
                <w:lang w:val="cs-CZ"/>
              </w:rPr>
              <w:t>„Ustanovení tohoto Pod-článku zůstávají v platnosti a účinnosti i po ukončení Smlouvy.“</w:t>
            </w:r>
          </w:p>
        </w:tc>
      </w:tr>
      <w:tr w:rsidR="007E6A48" w:rsidRPr="00E04450" w14:paraId="3E3B8746" w14:textId="77777777" w:rsidTr="007E6A48">
        <w:tc>
          <w:tcPr>
            <w:tcW w:w="612" w:type="dxa"/>
          </w:tcPr>
          <w:p w14:paraId="301AB79F" w14:textId="5556FB49" w:rsidR="007E6A48" w:rsidRPr="00E04450" w:rsidRDefault="007E6A48" w:rsidP="007E6A48">
            <w:pPr>
              <w:jc w:val="both"/>
              <w:rPr>
                <w:rFonts w:ascii="Arial" w:hAnsi="Arial" w:cs="Arial"/>
                <w:b/>
                <w:sz w:val="18"/>
                <w:szCs w:val="18"/>
                <w:lang w:val="cs-CZ"/>
              </w:rPr>
            </w:pPr>
            <w:r w:rsidRPr="00E04450">
              <w:rPr>
                <w:rFonts w:ascii="Arial" w:hAnsi="Arial" w:cs="Arial"/>
                <w:b/>
                <w:sz w:val="18"/>
                <w:szCs w:val="18"/>
                <w:lang w:val="cs-CZ"/>
              </w:rPr>
              <w:t>8.6</w:t>
            </w:r>
          </w:p>
        </w:tc>
        <w:tc>
          <w:tcPr>
            <w:tcW w:w="1701" w:type="dxa"/>
            <w:tcBorders>
              <w:bottom w:val="single" w:sz="4" w:space="0" w:color="auto"/>
            </w:tcBorders>
          </w:tcPr>
          <w:p w14:paraId="0C0322E9" w14:textId="77777777" w:rsidR="007E6A48" w:rsidRPr="00E04450" w:rsidRDefault="007E6A48" w:rsidP="007E6A48">
            <w:pPr>
              <w:jc w:val="both"/>
              <w:rPr>
                <w:rFonts w:ascii="Arial" w:hAnsi="Arial" w:cs="Arial"/>
                <w:b/>
                <w:sz w:val="18"/>
                <w:szCs w:val="18"/>
                <w:lang w:val="cs-CZ"/>
              </w:rPr>
            </w:pPr>
          </w:p>
        </w:tc>
        <w:tc>
          <w:tcPr>
            <w:tcW w:w="992" w:type="dxa"/>
            <w:tcBorders>
              <w:bottom w:val="single" w:sz="4" w:space="0" w:color="auto"/>
            </w:tcBorders>
          </w:tcPr>
          <w:p w14:paraId="6F5EF771" w14:textId="77777777" w:rsidR="007E6A48" w:rsidRPr="00E04450" w:rsidRDefault="007E6A48" w:rsidP="007E6A48">
            <w:pPr>
              <w:jc w:val="both"/>
              <w:rPr>
                <w:rFonts w:ascii="Arial" w:hAnsi="Arial" w:cs="Arial"/>
                <w:sz w:val="18"/>
                <w:szCs w:val="18"/>
                <w:lang w:val="cs-CZ"/>
              </w:rPr>
            </w:pPr>
          </w:p>
        </w:tc>
        <w:tc>
          <w:tcPr>
            <w:tcW w:w="5954" w:type="dxa"/>
            <w:tcBorders>
              <w:bottom w:val="single" w:sz="4" w:space="0" w:color="auto"/>
            </w:tcBorders>
          </w:tcPr>
          <w:p w14:paraId="2947B019" w14:textId="77777777" w:rsidR="007E6A48" w:rsidRPr="00E04450" w:rsidRDefault="007E6A48" w:rsidP="007E6A48">
            <w:pPr>
              <w:jc w:val="both"/>
              <w:rPr>
                <w:rFonts w:ascii="Arial" w:hAnsi="Arial" w:cs="Arial"/>
                <w:sz w:val="18"/>
                <w:szCs w:val="18"/>
                <w:lang w:val="cs-CZ"/>
              </w:rPr>
            </w:pPr>
          </w:p>
        </w:tc>
      </w:tr>
      <w:tr w:rsidR="007E6A48" w:rsidRPr="00E04450" w14:paraId="73CFAD27" w14:textId="77777777" w:rsidTr="007E6A48">
        <w:tc>
          <w:tcPr>
            <w:tcW w:w="2313" w:type="dxa"/>
            <w:gridSpan w:val="2"/>
          </w:tcPr>
          <w:p w14:paraId="1A4377AE" w14:textId="11AE3A5E" w:rsidR="007E6A48" w:rsidRPr="00E04450" w:rsidRDefault="007E6A48" w:rsidP="007E6A48">
            <w:pPr>
              <w:jc w:val="both"/>
              <w:rPr>
                <w:rFonts w:ascii="Arial" w:hAnsi="Arial" w:cs="Arial"/>
                <w:b/>
                <w:sz w:val="18"/>
                <w:szCs w:val="18"/>
                <w:lang w:val="cs-CZ"/>
              </w:rPr>
            </w:pPr>
            <w:r w:rsidRPr="00E04450">
              <w:rPr>
                <w:rFonts w:ascii="Arial" w:hAnsi="Arial" w:cs="Arial"/>
                <w:b/>
                <w:sz w:val="18"/>
                <w:szCs w:val="18"/>
                <w:lang w:val="cs-CZ"/>
              </w:rPr>
              <w:t>Smluvní pokuty</w:t>
            </w:r>
          </w:p>
        </w:tc>
        <w:tc>
          <w:tcPr>
            <w:tcW w:w="992" w:type="dxa"/>
            <w:tcBorders>
              <w:top w:val="single" w:sz="4" w:space="0" w:color="auto"/>
            </w:tcBorders>
          </w:tcPr>
          <w:p w14:paraId="295300F0" w14:textId="3755A9C3"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8.6</w:t>
            </w:r>
          </w:p>
        </w:tc>
        <w:tc>
          <w:tcPr>
            <w:tcW w:w="5954" w:type="dxa"/>
            <w:tcBorders>
              <w:top w:val="single" w:sz="4" w:space="0" w:color="auto"/>
            </w:tcBorders>
          </w:tcPr>
          <w:p w14:paraId="7057CFE6" w14:textId="6C5E6518"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Doplňuje se nový Pod-článek 8.6 Smluvní pokuty, jehož jednotlivé Pod-články zní následovně:</w:t>
            </w:r>
          </w:p>
        </w:tc>
      </w:tr>
      <w:tr w:rsidR="007E6A48" w:rsidRPr="00E04450" w14:paraId="53C2760D" w14:textId="77777777" w:rsidTr="007E6A48">
        <w:tc>
          <w:tcPr>
            <w:tcW w:w="2313" w:type="dxa"/>
            <w:gridSpan w:val="2"/>
          </w:tcPr>
          <w:p w14:paraId="24F5D500" w14:textId="77777777" w:rsidR="007E6A48" w:rsidRPr="00E04450" w:rsidRDefault="007E6A48" w:rsidP="007E6A48">
            <w:pPr>
              <w:keepNext/>
              <w:jc w:val="both"/>
              <w:rPr>
                <w:rFonts w:ascii="Arial" w:hAnsi="Arial" w:cs="Arial"/>
                <w:b/>
                <w:sz w:val="18"/>
                <w:szCs w:val="18"/>
                <w:lang w:val="cs-CZ"/>
              </w:rPr>
            </w:pPr>
          </w:p>
        </w:tc>
        <w:tc>
          <w:tcPr>
            <w:tcW w:w="992" w:type="dxa"/>
          </w:tcPr>
          <w:p w14:paraId="05F9330D" w14:textId="77777777" w:rsidR="007E6A48" w:rsidRPr="00E04450" w:rsidRDefault="007E6A48" w:rsidP="007E6A48">
            <w:pPr>
              <w:keepNext/>
              <w:jc w:val="both"/>
              <w:rPr>
                <w:rFonts w:ascii="Arial" w:hAnsi="Arial" w:cs="Arial"/>
                <w:sz w:val="18"/>
                <w:szCs w:val="18"/>
                <w:lang w:val="cs-CZ"/>
              </w:rPr>
            </w:pPr>
          </w:p>
        </w:tc>
        <w:tc>
          <w:tcPr>
            <w:tcW w:w="5954" w:type="dxa"/>
          </w:tcPr>
          <w:p w14:paraId="4428293A"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263D672E" w14:textId="77777777" w:rsidTr="007E6A48">
        <w:tc>
          <w:tcPr>
            <w:tcW w:w="2313" w:type="dxa"/>
            <w:gridSpan w:val="2"/>
          </w:tcPr>
          <w:p w14:paraId="6637C4B6" w14:textId="2EF824A1" w:rsidR="007E6A48" w:rsidRPr="00E04450" w:rsidRDefault="007E6A48" w:rsidP="007E6A48">
            <w:pPr>
              <w:jc w:val="both"/>
              <w:rPr>
                <w:rFonts w:ascii="Arial" w:hAnsi="Arial" w:cs="Arial"/>
                <w:b/>
                <w:sz w:val="18"/>
                <w:szCs w:val="18"/>
                <w:lang w:val="cs-CZ"/>
              </w:rPr>
            </w:pPr>
          </w:p>
        </w:tc>
        <w:tc>
          <w:tcPr>
            <w:tcW w:w="992" w:type="dxa"/>
          </w:tcPr>
          <w:p w14:paraId="04825ADB" w14:textId="61633CD6"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8.6.1</w:t>
            </w:r>
          </w:p>
        </w:tc>
        <w:tc>
          <w:tcPr>
            <w:tcW w:w="5954" w:type="dxa"/>
          </w:tcPr>
          <w:p w14:paraId="261EEEA7"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 xml:space="preserve">„Objednatel je oprávněn požadovat po Konzultantovi a ten je povinen zaplatit Objednateli smluvní pokutu v následujících případech: </w:t>
            </w:r>
          </w:p>
          <w:p w14:paraId="0BB6370A" w14:textId="1062D8C3" w:rsidR="007E6A48" w:rsidRPr="00E04450" w:rsidRDefault="007E6A48" w:rsidP="007E6A48">
            <w:pPr>
              <w:pStyle w:val="Odstavecseseznamem"/>
              <w:numPr>
                <w:ilvl w:val="0"/>
                <w:numId w:val="19"/>
              </w:numPr>
              <w:ind w:left="634" w:hanging="634"/>
              <w:jc w:val="both"/>
              <w:rPr>
                <w:rFonts w:ascii="Arial" w:hAnsi="Arial" w:cs="Arial"/>
                <w:sz w:val="18"/>
                <w:szCs w:val="18"/>
                <w:lang w:val="cs-CZ"/>
              </w:rPr>
            </w:pPr>
            <w:r w:rsidRPr="00E04450">
              <w:rPr>
                <w:rFonts w:ascii="Arial" w:hAnsi="Arial" w:cs="Arial"/>
                <w:sz w:val="18"/>
                <w:szCs w:val="18"/>
                <w:lang w:val="cs-CZ"/>
              </w:rPr>
              <w:t xml:space="preserve">v případě porušení </w:t>
            </w:r>
            <w:r w:rsidR="00652B10" w:rsidRPr="008E6DCF">
              <w:rPr>
                <w:rFonts w:ascii="Arial" w:hAnsi="Arial" w:cs="Arial"/>
                <w:sz w:val="18"/>
                <w:szCs w:val="18"/>
                <w:lang w:val="cs-CZ"/>
              </w:rPr>
              <w:t>jakékoli povinnosti</w:t>
            </w:r>
            <w:r w:rsidR="00652B10">
              <w:rPr>
                <w:rFonts w:ascii="Arial" w:hAnsi="Arial" w:cs="Arial"/>
                <w:sz w:val="18"/>
                <w:szCs w:val="18"/>
                <w:lang w:val="cs-CZ"/>
              </w:rPr>
              <w:t xml:space="preserve"> </w:t>
            </w:r>
            <w:r w:rsidRPr="00E04450">
              <w:rPr>
                <w:rFonts w:ascii="Arial" w:hAnsi="Arial" w:cs="Arial"/>
                <w:sz w:val="18"/>
                <w:szCs w:val="18"/>
                <w:lang w:val="cs-CZ"/>
              </w:rPr>
              <w:t>Konzultanta uveden</w:t>
            </w:r>
            <w:r w:rsidR="00652B10">
              <w:rPr>
                <w:rFonts w:ascii="Arial" w:hAnsi="Arial" w:cs="Arial"/>
                <w:sz w:val="18"/>
                <w:szCs w:val="18"/>
                <w:lang w:val="cs-CZ"/>
              </w:rPr>
              <w:t>é</w:t>
            </w:r>
            <w:r w:rsidRPr="00E04450">
              <w:rPr>
                <w:rFonts w:ascii="Arial" w:hAnsi="Arial" w:cs="Arial"/>
                <w:sz w:val="18"/>
                <w:szCs w:val="18"/>
                <w:lang w:val="cs-CZ"/>
              </w:rPr>
              <w:t xml:space="preserve"> v Pod-člán</w:t>
            </w:r>
            <w:r w:rsidR="006E4A05">
              <w:rPr>
                <w:rFonts w:ascii="Arial" w:hAnsi="Arial" w:cs="Arial"/>
                <w:sz w:val="18"/>
                <w:szCs w:val="18"/>
                <w:lang w:val="cs-CZ"/>
              </w:rPr>
              <w:t>cích 3.5.1 a</w:t>
            </w:r>
            <w:r w:rsidRPr="00E04450">
              <w:rPr>
                <w:rFonts w:ascii="Arial" w:hAnsi="Arial" w:cs="Arial"/>
                <w:sz w:val="18"/>
                <w:szCs w:val="18"/>
                <w:lang w:val="cs-CZ"/>
              </w:rPr>
              <w:t xml:space="preserve"> 3.5.2 [Personál konzultanta] smluvní pokutu ve výši </w:t>
            </w:r>
            <w:r w:rsidR="00670F0E" w:rsidRPr="00E04450">
              <w:rPr>
                <w:rFonts w:ascii="Arial" w:hAnsi="Arial" w:cs="Arial"/>
                <w:b/>
                <w:sz w:val="18"/>
                <w:szCs w:val="18"/>
                <w:lang w:val="cs-CZ"/>
              </w:rPr>
              <w:t>0,5 %</w:t>
            </w:r>
            <w:r w:rsidRPr="00E04450">
              <w:rPr>
                <w:rFonts w:ascii="Arial" w:hAnsi="Arial" w:cs="Arial"/>
                <w:sz w:val="18"/>
                <w:szCs w:val="18"/>
                <w:lang w:val="cs-CZ"/>
              </w:rPr>
              <w:t xml:space="preserve"> z Přijaté smluvní částky, a to za každý jednotlivý případ porušení této povinnosti, a to i opakovaně v případě nesplnění této povinnosti v náhradním termínu stanoveném Objednatelem,</w:t>
            </w:r>
          </w:p>
          <w:p w14:paraId="686A4137" w14:textId="3A50D66F" w:rsidR="007E6A48" w:rsidRPr="003B0BC3" w:rsidRDefault="007E6A48" w:rsidP="007E6A48">
            <w:pPr>
              <w:pStyle w:val="Odstavecseseznamem"/>
              <w:numPr>
                <w:ilvl w:val="0"/>
                <w:numId w:val="19"/>
              </w:numPr>
              <w:ind w:left="634" w:hanging="634"/>
              <w:jc w:val="both"/>
              <w:rPr>
                <w:rFonts w:ascii="Arial" w:hAnsi="Arial" w:cs="Arial"/>
                <w:sz w:val="18"/>
                <w:szCs w:val="18"/>
                <w:lang w:val="cs-CZ"/>
              </w:rPr>
            </w:pPr>
            <w:r w:rsidRPr="00E04450">
              <w:rPr>
                <w:rFonts w:ascii="Arial" w:hAnsi="Arial" w:cs="Arial"/>
                <w:sz w:val="18"/>
                <w:szCs w:val="18"/>
                <w:lang w:val="cs-CZ" w:bidi="cs-CZ"/>
              </w:rPr>
              <w:t xml:space="preserve">v případě porušení </w:t>
            </w:r>
            <w:r w:rsidR="00652B10" w:rsidRPr="008E6DCF">
              <w:rPr>
                <w:rFonts w:ascii="Arial" w:hAnsi="Arial" w:cs="Arial"/>
                <w:sz w:val="18"/>
                <w:szCs w:val="18"/>
                <w:lang w:val="cs-CZ"/>
              </w:rPr>
              <w:t>jakékoli povinnosti</w:t>
            </w:r>
            <w:r w:rsidR="006E4A05">
              <w:rPr>
                <w:rFonts w:ascii="Arial" w:hAnsi="Arial" w:cs="Arial"/>
                <w:sz w:val="18"/>
                <w:szCs w:val="18"/>
                <w:lang w:val="cs-CZ"/>
              </w:rPr>
              <w:t xml:space="preserve"> </w:t>
            </w:r>
            <w:r w:rsidRPr="00E04450">
              <w:rPr>
                <w:rFonts w:ascii="Arial" w:hAnsi="Arial" w:cs="Arial"/>
                <w:sz w:val="18"/>
                <w:szCs w:val="18"/>
                <w:lang w:val="cs-CZ" w:bidi="cs-CZ"/>
              </w:rPr>
              <w:t>Konzultanta uveden</w:t>
            </w:r>
            <w:r w:rsidR="00652B10">
              <w:rPr>
                <w:rFonts w:ascii="Arial" w:hAnsi="Arial" w:cs="Arial"/>
                <w:sz w:val="18"/>
                <w:szCs w:val="18"/>
                <w:lang w:val="cs-CZ" w:bidi="cs-CZ"/>
              </w:rPr>
              <w:t>é</w:t>
            </w:r>
            <w:r w:rsidRPr="00E04450">
              <w:rPr>
                <w:rFonts w:ascii="Arial" w:hAnsi="Arial" w:cs="Arial"/>
                <w:sz w:val="18"/>
                <w:szCs w:val="18"/>
                <w:lang w:val="cs-CZ" w:bidi="cs-CZ"/>
              </w:rPr>
              <w:t xml:space="preserve"> v</w:t>
            </w:r>
            <w:r w:rsidR="00F863B3">
              <w:rPr>
                <w:rFonts w:ascii="Arial" w:hAnsi="Arial" w:cs="Arial"/>
                <w:sz w:val="18"/>
                <w:szCs w:val="18"/>
                <w:lang w:val="cs-CZ" w:bidi="cs-CZ"/>
              </w:rPr>
              <w:t> </w:t>
            </w:r>
            <w:r w:rsidRPr="00E04450">
              <w:rPr>
                <w:rFonts w:ascii="Arial" w:hAnsi="Arial" w:cs="Arial"/>
                <w:sz w:val="18"/>
                <w:szCs w:val="18"/>
                <w:lang w:val="cs-CZ" w:bidi="cs-CZ"/>
              </w:rPr>
              <w:t xml:space="preserve">Pod-článku </w:t>
            </w:r>
            <w:r w:rsidRPr="00E04450">
              <w:rPr>
                <w:rFonts w:ascii="Arial" w:hAnsi="Arial" w:cs="Arial"/>
                <w:sz w:val="18"/>
                <w:szCs w:val="18"/>
                <w:lang w:val="cs-CZ"/>
              </w:rPr>
              <w:t xml:space="preserve">3.5.3 [Personál konzultanta] </w:t>
            </w:r>
            <w:r w:rsidRPr="00E04450">
              <w:rPr>
                <w:rFonts w:ascii="Arial" w:hAnsi="Arial" w:cs="Arial"/>
                <w:sz w:val="18"/>
                <w:szCs w:val="18"/>
                <w:lang w:val="cs-CZ" w:bidi="cs-CZ"/>
              </w:rPr>
              <w:t xml:space="preserve">smluvní pokutu ve výši </w:t>
            </w:r>
            <w:r w:rsidR="00670F0E" w:rsidRPr="00E04450">
              <w:rPr>
                <w:rFonts w:ascii="Arial" w:hAnsi="Arial"/>
                <w:b/>
                <w:sz w:val="18"/>
                <w:lang w:val="cs-CZ"/>
              </w:rPr>
              <w:t>0,2</w:t>
            </w:r>
            <w:r w:rsidR="00670F0E" w:rsidRPr="00E04450">
              <w:rPr>
                <w:rFonts w:ascii="Arial" w:hAnsi="Arial" w:cs="Arial"/>
                <w:b/>
                <w:bCs/>
                <w:sz w:val="18"/>
                <w:szCs w:val="18"/>
                <w:lang w:val="cs-CZ" w:bidi="cs-CZ"/>
              </w:rPr>
              <w:t xml:space="preserve"> %</w:t>
            </w:r>
            <w:r w:rsidRPr="00E04450">
              <w:rPr>
                <w:rFonts w:ascii="Arial" w:hAnsi="Arial" w:cs="Arial"/>
                <w:sz w:val="18"/>
                <w:szCs w:val="18"/>
                <w:lang w:val="cs-CZ" w:bidi="cs-CZ"/>
              </w:rPr>
              <w:t xml:space="preserve"> z Přijaté smluvní částky</w:t>
            </w:r>
            <w:r w:rsidRPr="00E04450">
              <w:rPr>
                <w:rFonts w:ascii="Arial" w:hAnsi="Arial" w:cs="Arial"/>
                <w:sz w:val="18"/>
                <w:szCs w:val="18"/>
                <w:lang w:val="cs-CZ"/>
              </w:rPr>
              <w:t xml:space="preserve">, a to za každý jednotlivý případ porušení této povinnosti, a to i </w:t>
            </w:r>
            <w:r w:rsidRPr="003B0BC3">
              <w:rPr>
                <w:rFonts w:ascii="Arial" w:hAnsi="Arial" w:cs="Arial"/>
                <w:sz w:val="18"/>
                <w:szCs w:val="18"/>
                <w:lang w:val="cs-CZ"/>
              </w:rPr>
              <w:t>opakovaně v případě nesplnění této povinnosti v náhradním termínu stanoveném Objednatelem</w:t>
            </w:r>
            <w:r w:rsidRPr="003B0BC3">
              <w:rPr>
                <w:rFonts w:ascii="Arial" w:hAnsi="Arial" w:cs="Arial"/>
                <w:sz w:val="18"/>
                <w:szCs w:val="18"/>
                <w:lang w:val="cs-CZ" w:bidi="cs-CZ"/>
              </w:rPr>
              <w:t>,</w:t>
            </w:r>
          </w:p>
          <w:p w14:paraId="4F54B8DD" w14:textId="0BD92CF6" w:rsidR="007E6A48" w:rsidRPr="00E04450" w:rsidRDefault="007E6A48" w:rsidP="007E6A48">
            <w:pPr>
              <w:pStyle w:val="Odstavecseseznamem"/>
              <w:numPr>
                <w:ilvl w:val="0"/>
                <w:numId w:val="19"/>
              </w:numPr>
              <w:ind w:left="641" w:hanging="634"/>
              <w:jc w:val="both"/>
              <w:rPr>
                <w:rFonts w:ascii="Arial" w:hAnsi="Arial" w:cs="Arial"/>
                <w:sz w:val="18"/>
                <w:szCs w:val="18"/>
                <w:lang w:val="cs-CZ"/>
              </w:rPr>
            </w:pPr>
            <w:r w:rsidRPr="003B0BC3">
              <w:rPr>
                <w:rFonts w:ascii="Arial" w:hAnsi="Arial" w:cs="Arial"/>
                <w:sz w:val="18"/>
                <w:szCs w:val="18"/>
                <w:lang w:val="cs-CZ"/>
              </w:rPr>
              <w:t xml:space="preserve">v případě, že </w:t>
            </w:r>
            <w:r w:rsidR="003B4441" w:rsidRPr="003B0BC3">
              <w:rPr>
                <w:rFonts w:ascii="Arial" w:hAnsi="Arial" w:cs="Arial"/>
                <w:sz w:val="18"/>
                <w:szCs w:val="18"/>
                <w:lang w:val="cs-CZ"/>
              </w:rPr>
              <w:t>Konzultant nebude plnit Smlouvu v souladu s Organigramem podle Pod-článku 3.3.5 [Standard péče], nebo pokud přenesení pravomoci nebo pověření nebylo Objednateli oznámeno podle Pod-článku 3.3.5 [Standard péče]</w:t>
            </w:r>
            <w:r w:rsidR="00EE739B" w:rsidRPr="003B0BC3">
              <w:rPr>
                <w:rFonts w:ascii="Arial" w:hAnsi="Arial" w:cs="Arial"/>
                <w:sz w:val="18"/>
                <w:szCs w:val="18"/>
                <w:lang w:val="cs-CZ"/>
              </w:rPr>
              <w:t>, nebo pokud</w:t>
            </w:r>
            <w:r w:rsidR="003B4441" w:rsidRPr="003B0BC3">
              <w:rPr>
                <w:rFonts w:ascii="Arial" w:hAnsi="Arial" w:cs="Arial"/>
                <w:sz w:val="18"/>
                <w:szCs w:val="18"/>
                <w:lang w:val="cs-CZ"/>
              </w:rPr>
              <w:t xml:space="preserve"> </w:t>
            </w:r>
            <w:r w:rsidRPr="003B0BC3">
              <w:rPr>
                <w:rFonts w:ascii="Arial" w:hAnsi="Arial" w:cs="Arial"/>
                <w:sz w:val="18"/>
                <w:szCs w:val="18"/>
                <w:lang w:val="cs-CZ"/>
              </w:rPr>
              <w:t>dojde k přenesení pravomoci nebo pověření vykonávat určitou činnost, která je v Příloze 1 [Rozsah služeb] přidělena konkrétnímu členu Týmu Správce stavby, i přes nesouhlas Objednatele podle Pod-článku 3.</w:t>
            </w:r>
            <w:r w:rsidR="006D6BF4" w:rsidRPr="003B0BC3">
              <w:rPr>
                <w:rFonts w:ascii="Arial" w:hAnsi="Arial" w:cs="Arial"/>
                <w:sz w:val="18"/>
                <w:szCs w:val="18"/>
                <w:lang w:val="cs-CZ"/>
              </w:rPr>
              <w:t>3.5</w:t>
            </w:r>
            <w:r w:rsidRPr="003B0BC3">
              <w:rPr>
                <w:rFonts w:ascii="Arial" w:hAnsi="Arial" w:cs="Arial"/>
                <w:sz w:val="18"/>
                <w:szCs w:val="18"/>
                <w:lang w:val="cs-CZ"/>
              </w:rPr>
              <w:t xml:space="preserve"> [</w:t>
            </w:r>
            <w:r w:rsidR="00E04450" w:rsidRPr="003B0BC3">
              <w:rPr>
                <w:rFonts w:ascii="Arial" w:hAnsi="Arial" w:cs="Arial"/>
                <w:sz w:val="18"/>
                <w:szCs w:val="18"/>
                <w:lang w:val="cs-CZ"/>
              </w:rPr>
              <w:t>Standard péče</w:t>
            </w:r>
            <w:r w:rsidRPr="003B0BC3">
              <w:rPr>
                <w:rFonts w:ascii="Arial" w:hAnsi="Arial" w:cs="Arial"/>
                <w:sz w:val="18"/>
                <w:szCs w:val="18"/>
                <w:lang w:val="cs-CZ"/>
              </w:rPr>
              <w:t xml:space="preserve">], </w:t>
            </w:r>
            <w:r w:rsidR="00EE739B" w:rsidRPr="003B0BC3">
              <w:rPr>
                <w:rFonts w:ascii="Arial" w:hAnsi="Arial" w:cs="Arial"/>
                <w:sz w:val="18"/>
                <w:szCs w:val="18"/>
                <w:lang w:val="cs-CZ"/>
              </w:rPr>
              <w:t>nebo pokud dojde přenesení</w:t>
            </w:r>
            <w:r w:rsidR="000E1613" w:rsidRPr="003B0BC3">
              <w:rPr>
                <w:rFonts w:ascii="Arial" w:hAnsi="Arial" w:cs="Arial"/>
                <w:sz w:val="18"/>
                <w:szCs w:val="18"/>
                <w:lang w:val="cs-CZ"/>
              </w:rPr>
              <w:t>m</w:t>
            </w:r>
            <w:r w:rsidR="00EE739B" w:rsidRPr="003B0BC3">
              <w:rPr>
                <w:rFonts w:ascii="Arial" w:hAnsi="Arial" w:cs="Arial"/>
                <w:sz w:val="18"/>
                <w:szCs w:val="18"/>
                <w:lang w:val="cs-CZ"/>
              </w:rPr>
              <w:t xml:space="preserve"> pravomoci nebo pověření</w:t>
            </w:r>
            <w:r w:rsidR="003B0BC3" w:rsidRPr="003B0BC3">
              <w:rPr>
                <w:rFonts w:ascii="Arial" w:hAnsi="Arial" w:cs="Arial"/>
                <w:sz w:val="18"/>
                <w:szCs w:val="18"/>
                <w:lang w:val="cs-CZ"/>
              </w:rPr>
              <w:t>m</w:t>
            </w:r>
            <w:r w:rsidR="00EE739B" w:rsidRPr="003B0BC3">
              <w:rPr>
                <w:rFonts w:ascii="Arial" w:hAnsi="Arial" w:cs="Arial"/>
                <w:sz w:val="18"/>
                <w:szCs w:val="18"/>
                <w:lang w:val="cs-CZ"/>
              </w:rPr>
              <w:t xml:space="preserve"> vykonávat určitou činnost, která je v Příloze 1 [Rozsah služeb] přidělena konkrétnímu členu Týmu Správce stavby, </w:t>
            </w:r>
            <w:r w:rsidR="000E1613" w:rsidRPr="003B0BC3">
              <w:rPr>
                <w:rFonts w:ascii="Arial" w:hAnsi="Arial" w:cs="Arial"/>
                <w:sz w:val="18"/>
                <w:szCs w:val="18"/>
                <w:lang w:val="cs-CZ"/>
              </w:rPr>
              <w:t>k</w:t>
            </w:r>
            <w:r w:rsidR="00E5594D" w:rsidRPr="003B0BC3">
              <w:rPr>
                <w:rFonts w:ascii="Arial" w:hAnsi="Arial" w:cs="Arial"/>
                <w:sz w:val="18"/>
                <w:szCs w:val="18"/>
                <w:lang w:val="cs-CZ"/>
              </w:rPr>
              <w:t xml:space="preserve"> porušen</w:t>
            </w:r>
            <w:r w:rsidR="000E1613" w:rsidRPr="003B0BC3">
              <w:rPr>
                <w:rFonts w:ascii="Arial" w:hAnsi="Arial" w:cs="Arial"/>
                <w:sz w:val="18"/>
                <w:szCs w:val="18"/>
                <w:lang w:val="cs-CZ"/>
              </w:rPr>
              <w:t>í</w:t>
            </w:r>
            <w:r w:rsidR="00E5594D" w:rsidRPr="003B0BC3">
              <w:rPr>
                <w:rFonts w:ascii="Arial" w:hAnsi="Arial" w:cs="Arial"/>
                <w:sz w:val="18"/>
                <w:szCs w:val="18"/>
                <w:lang w:val="cs-CZ"/>
              </w:rPr>
              <w:t xml:space="preserve"> nebo obcházen</w:t>
            </w:r>
            <w:r w:rsidR="000E1613" w:rsidRPr="003B0BC3">
              <w:rPr>
                <w:rFonts w:ascii="Arial" w:hAnsi="Arial" w:cs="Arial"/>
                <w:sz w:val="18"/>
                <w:szCs w:val="18"/>
                <w:lang w:val="cs-CZ"/>
              </w:rPr>
              <w:t>í</w:t>
            </w:r>
            <w:r w:rsidR="00E5594D" w:rsidRPr="003B0BC3">
              <w:rPr>
                <w:rFonts w:ascii="Arial" w:hAnsi="Arial" w:cs="Arial"/>
                <w:sz w:val="18"/>
                <w:szCs w:val="18"/>
                <w:lang w:val="cs-CZ"/>
              </w:rPr>
              <w:t xml:space="preserve"> zákaz</w:t>
            </w:r>
            <w:r w:rsidR="000E1613" w:rsidRPr="003B0BC3">
              <w:rPr>
                <w:rFonts w:ascii="Arial" w:hAnsi="Arial" w:cs="Arial"/>
                <w:sz w:val="18"/>
                <w:szCs w:val="18"/>
                <w:lang w:val="cs-CZ"/>
              </w:rPr>
              <w:t>u</w:t>
            </w:r>
            <w:r w:rsidR="00E5594D" w:rsidRPr="003B0BC3">
              <w:rPr>
                <w:rFonts w:ascii="Arial" w:hAnsi="Arial" w:cs="Arial"/>
                <w:sz w:val="18"/>
                <w:szCs w:val="18"/>
                <w:lang w:val="cs-CZ"/>
              </w:rPr>
              <w:t xml:space="preserve"> kumulace pozic uveden</w:t>
            </w:r>
            <w:r w:rsidR="000E1613" w:rsidRPr="003B0BC3">
              <w:rPr>
                <w:rFonts w:ascii="Arial" w:hAnsi="Arial" w:cs="Arial"/>
                <w:sz w:val="18"/>
                <w:szCs w:val="18"/>
                <w:lang w:val="cs-CZ"/>
              </w:rPr>
              <w:t>ého</w:t>
            </w:r>
            <w:r w:rsidR="00E5594D" w:rsidRPr="003B0BC3">
              <w:rPr>
                <w:rFonts w:ascii="Arial" w:hAnsi="Arial" w:cs="Arial"/>
                <w:sz w:val="18"/>
                <w:szCs w:val="18"/>
                <w:lang w:val="cs-CZ"/>
              </w:rPr>
              <w:t xml:space="preserve"> v kapitole II. v Příloze 1 [Rozsah Služeb]</w:t>
            </w:r>
            <w:r w:rsidR="00EE739B" w:rsidRPr="003B0BC3">
              <w:rPr>
                <w:rFonts w:ascii="Arial" w:hAnsi="Arial" w:cs="Arial"/>
                <w:sz w:val="18"/>
                <w:szCs w:val="18"/>
                <w:lang w:val="cs-CZ"/>
              </w:rPr>
              <w:t xml:space="preserve">, </w:t>
            </w:r>
            <w:r w:rsidRPr="003B0BC3">
              <w:rPr>
                <w:rFonts w:ascii="Arial" w:hAnsi="Arial" w:cs="Arial"/>
                <w:sz w:val="18"/>
                <w:szCs w:val="18"/>
                <w:lang w:val="cs-CZ"/>
              </w:rPr>
              <w:t xml:space="preserve">smluvní pokutu ve výši </w:t>
            </w:r>
            <w:r w:rsidRPr="003B0BC3">
              <w:rPr>
                <w:rFonts w:ascii="Arial" w:hAnsi="Arial" w:cs="Arial"/>
                <w:b/>
                <w:bCs/>
                <w:sz w:val="18"/>
                <w:szCs w:val="18"/>
                <w:lang w:val="cs-CZ"/>
              </w:rPr>
              <w:t>0,1</w:t>
            </w:r>
            <w:r w:rsidR="00670F0E" w:rsidRPr="003B0BC3">
              <w:rPr>
                <w:rFonts w:ascii="Arial" w:hAnsi="Arial" w:cs="Arial"/>
                <w:b/>
                <w:bCs/>
                <w:sz w:val="18"/>
                <w:szCs w:val="18"/>
                <w:lang w:val="cs-CZ"/>
              </w:rPr>
              <w:t xml:space="preserve"> </w:t>
            </w:r>
            <w:r w:rsidRPr="003B0BC3">
              <w:rPr>
                <w:rFonts w:ascii="Arial" w:hAnsi="Arial" w:cs="Arial"/>
                <w:b/>
                <w:bCs/>
                <w:sz w:val="18"/>
                <w:szCs w:val="18"/>
                <w:lang w:val="cs-CZ"/>
              </w:rPr>
              <w:t>%</w:t>
            </w:r>
            <w:r w:rsidRPr="003B0BC3">
              <w:rPr>
                <w:rFonts w:ascii="Arial" w:hAnsi="Arial" w:cs="Arial"/>
                <w:sz w:val="18"/>
                <w:szCs w:val="18"/>
                <w:lang w:val="cs-CZ"/>
              </w:rPr>
              <w:t xml:space="preserve"> z Přijaté smluvní částky, a to za každý jednotlivý případ</w:t>
            </w:r>
            <w:r w:rsidRPr="00E04450">
              <w:rPr>
                <w:rFonts w:ascii="Arial" w:hAnsi="Arial"/>
                <w:sz w:val="18"/>
                <w:lang w:val="cs-CZ"/>
              </w:rPr>
              <w:t xml:space="preserve"> </w:t>
            </w:r>
            <w:r w:rsidRPr="00E04450">
              <w:rPr>
                <w:rFonts w:ascii="Arial" w:hAnsi="Arial" w:cs="Arial"/>
                <w:sz w:val="18"/>
                <w:szCs w:val="18"/>
                <w:lang w:val="cs-CZ"/>
              </w:rPr>
              <w:t>porušení této povinnosti, a to i opakovaně v případě nesplnění této povinnosti v náhradním termínu stanoveném Objednatelem,</w:t>
            </w:r>
          </w:p>
          <w:p w14:paraId="6E5DE5DA" w14:textId="6870526E" w:rsidR="007E6A48" w:rsidRPr="00E04450" w:rsidRDefault="007E6A48" w:rsidP="007E6A48">
            <w:pPr>
              <w:pStyle w:val="Odstavecseseznamem"/>
              <w:numPr>
                <w:ilvl w:val="0"/>
                <w:numId w:val="19"/>
              </w:numPr>
              <w:ind w:left="641" w:hanging="634"/>
              <w:jc w:val="both"/>
              <w:rPr>
                <w:rFonts w:ascii="Arial" w:hAnsi="Arial" w:cs="Arial"/>
                <w:sz w:val="18"/>
                <w:szCs w:val="18"/>
                <w:lang w:val="cs-CZ"/>
              </w:rPr>
            </w:pPr>
            <w:r w:rsidRPr="00E04450">
              <w:rPr>
                <w:rFonts w:ascii="Arial" w:hAnsi="Arial" w:cs="Arial"/>
                <w:sz w:val="18"/>
                <w:szCs w:val="18"/>
                <w:lang w:val="cs-CZ"/>
              </w:rPr>
              <w:t xml:space="preserve">v případě porušení </w:t>
            </w:r>
            <w:r w:rsidR="00652B10" w:rsidRPr="008E6DCF">
              <w:rPr>
                <w:rFonts w:ascii="Arial" w:hAnsi="Arial" w:cs="Arial"/>
                <w:sz w:val="18"/>
                <w:szCs w:val="18"/>
                <w:lang w:val="cs-CZ"/>
              </w:rPr>
              <w:t>jakékoli povinnosti</w:t>
            </w:r>
            <w:r w:rsidR="00652B10">
              <w:rPr>
                <w:rFonts w:ascii="Arial" w:hAnsi="Arial" w:cs="Arial"/>
                <w:sz w:val="18"/>
                <w:szCs w:val="18"/>
                <w:lang w:val="cs-CZ"/>
              </w:rPr>
              <w:t xml:space="preserve"> </w:t>
            </w:r>
            <w:r w:rsidRPr="00E04450">
              <w:rPr>
                <w:rFonts w:ascii="Arial" w:hAnsi="Arial" w:cs="Arial"/>
                <w:sz w:val="18"/>
                <w:szCs w:val="18"/>
                <w:lang w:val="cs-CZ"/>
              </w:rPr>
              <w:t>Konzultanta uveden</w:t>
            </w:r>
            <w:r w:rsidR="00652B10">
              <w:rPr>
                <w:rFonts w:ascii="Arial" w:hAnsi="Arial" w:cs="Arial"/>
                <w:sz w:val="18"/>
                <w:szCs w:val="18"/>
                <w:lang w:val="cs-CZ"/>
              </w:rPr>
              <w:t>é</w:t>
            </w:r>
            <w:r w:rsidRPr="00E04450">
              <w:rPr>
                <w:rFonts w:ascii="Arial" w:hAnsi="Arial" w:cs="Arial"/>
                <w:sz w:val="18"/>
                <w:szCs w:val="18"/>
                <w:lang w:val="cs-CZ"/>
              </w:rPr>
              <w:t xml:space="preserve"> v Pod-</w:t>
            </w:r>
            <w:r w:rsidRPr="003B0BC3">
              <w:rPr>
                <w:rFonts w:ascii="Arial" w:hAnsi="Arial" w:cs="Arial"/>
                <w:sz w:val="18"/>
                <w:szCs w:val="18"/>
                <w:lang w:val="cs-CZ"/>
              </w:rPr>
              <w:t>článku 3.</w:t>
            </w:r>
            <w:r w:rsidR="003B0BC3" w:rsidRPr="003B0BC3">
              <w:rPr>
                <w:rFonts w:ascii="Arial" w:hAnsi="Arial" w:cs="Arial"/>
                <w:sz w:val="18"/>
                <w:szCs w:val="18"/>
                <w:lang w:val="cs-CZ"/>
              </w:rPr>
              <w:t xml:space="preserve">11 </w:t>
            </w:r>
            <w:r w:rsidRPr="003B0BC3">
              <w:rPr>
                <w:rFonts w:ascii="Arial" w:hAnsi="Arial" w:cs="Arial"/>
                <w:sz w:val="18"/>
                <w:szCs w:val="18"/>
                <w:lang w:val="cs-CZ"/>
              </w:rPr>
              <w:t xml:space="preserve">[Zákaz výkonu nelegální práce] smluvní pokutu ve výši </w:t>
            </w:r>
            <w:r w:rsidRPr="003B0BC3">
              <w:rPr>
                <w:rFonts w:ascii="Arial" w:hAnsi="Arial" w:cs="Arial"/>
                <w:b/>
                <w:bCs/>
                <w:sz w:val="18"/>
                <w:szCs w:val="18"/>
                <w:lang w:val="cs-CZ"/>
              </w:rPr>
              <w:t>0,1</w:t>
            </w:r>
            <w:r w:rsidR="00670F0E" w:rsidRPr="003B0BC3">
              <w:rPr>
                <w:rFonts w:ascii="Arial" w:hAnsi="Arial" w:cs="Arial"/>
                <w:b/>
                <w:bCs/>
                <w:sz w:val="18"/>
                <w:szCs w:val="18"/>
                <w:lang w:val="cs-CZ"/>
              </w:rPr>
              <w:t xml:space="preserve"> </w:t>
            </w:r>
            <w:r w:rsidRPr="003B0BC3">
              <w:rPr>
                <w:rFonts w:ascii="Arial" w:hAnsi="Arial" w:cs="Arial"/>
                <w:b/>
                <w:bCs/>
                <w:sz w:val="18"/>
                <w:szCs w:val="18"/>
                <w:lang w:val="cs-CZ"/>
              </w:rPr>
              <w:t>%</w:t>
            </w:r>
            <w:r w:rsidRPr="003B0BC3">
              <w:rPr>
                <w:rFonts w:ascii="Arial" w:hAnsi="Arial" w:cs="Arial"/>
                <w:sz w:val="18"/>
                <w:szCs w:val="18"/>
                <w:lang w:val="cs-CZ"/>
              </w:rPr>
              <w:t xml:space="preserve"> z Přijaté smluvní částky, a to za každý jednotlivý případ porušení této povinnosti</w:t>
            </w:r>
            <w:r w:rsidRPr="00E04450">
              <w:rPr>
                <w:rFonts w:ascii="Arial" w:hAnsi="Arial" w:cs="Arial"/>
                <w:sz w:val="18"/>
                <w:szCs w:val="18"/>
                <w:lang w:val="cs-CZ"/>
              </w:rPr>
              <w:t>, a to i opakovaně v případě nesplnění této povinnosti v náhradním termínu stanoveném Objednatelem,</w:t>
            </w:r>
          </w:p>
          <w:p w14:paraId="2347BEA8" w14:textId="6D22AB00" w:rsidR="007E6A48" w:rsidRPr="00E04450" w:rsidRDefault="007E6A48" w:rsidP="007E6A48">
            <w:pPr>
              <w:pStyle w:val="Odstavecseseznamem"/>
              <w:numPr>
                <w:ilvl w:val="0"/>
                <w:numId w:val="19"/>
              </w:numPr>
              <w:ind w:left="641" w:hanging="634"/>
              <w:jc w:val="both"/>
              <w:rPr>
                <w:rFonts w:ascii="Arial" w:hAnsi="Arial" w:cs="Arial"/>
                <w:sz w:val="18"/>
                <w:szCs w:val="18"/>
                <w:lang w:val="cs-CZ"/>
              </w:rPr>
            </w:pPr>
            <w:r w:rsidRPr="00E04450">
              <w:rPr>
                <w:rFonts w:ascii="Arial" w:hAnsi="Arial" w:cs="Arial"/>
                <w:sz w:val="18"/>
                <w:szCs w:val="18"/>
                <w:lang w:val="cs-CZ"/>
              </w:rPr>
              <w:t xml:space="preserve">v případě porušení </w:t>
            </w:r>
            <w:r w:rsidR="00652B10" w:rsidRPr="008E6DCF">
              <w:rPr>
                <w:rFonts w:ascii="Arial" w:hAnsi="Arial" w:cs="Arial"/>
                <w:sz w:val="18"/>
                <w:szCs w:val="18"/>
                <w:lang w:val="cs-CZ"/>
              </w:rPr>
              <w:t>jakékoli povinnosti</w:t>
            </w:r>
            <w:r w:rsidR="00652B10">
              <w:rPr>
                <w:rFonts w:ascii="Arial" w:hAnsi="Arial" w:cs="Arial"/>
                <w:sz w:val="18"/>
                <w:szCs w:val="18"/>
                <w:lang w:val="cs-CZ"/>
              </w:rPr>
              <w:t xml:space="preserve"> </w:t>
            </w:r>
            <w:r w:rsidRPr="00E04450">
              <w:rPr>
                <w:rFonts w:ascii="Arial" w:hAnsi="Arial" w:cs="Arial"/>
                <w:sz w:val="18"/>
                <w:szCs w:val="18"/>
                <w:lang w:val="cs-CZ"/>
              </w:rPr>
              <w:t>Konzultanta uveden</w:t>
            </w:r>
            <w:r w:rsidR="00652B10">
              <w:rPr>
                <w:rFonts w:ascii="Arial" w:hAnsi="Arial" w:cs="Arial"/>
                <w:sz w:val="18"/>
                <w:szCs w:val="18"/>
                <w:lang w:val="cs-CZ"/>
              </w:rPr>
              <w:t>é</w:t>
            </w:r>
            <w:r w:rsidRPr="00E04450">
              <w:rPr>
                <w:rFonts w:ascii="Arial" w:hAnsi="Arial" w:cs="Arial"/>
                <w:sz w:val="18"/>
                <w:szCs w:val="18"/>
                <w:lang w:val="cs-CZ"/>
              </w:rPr>
              <w:t xml:space="preserve"> v Pod-článku 4.3 [Harmonogram] smluvní pokutu ve výši </w:t>
            </w:r>
            <w:r w:rsidR="00670F0E" w:rsidRPr="00E04450">
              <w:rPr>
                <w:rFonts w:ascii="Arial" w:hAnsi="Arial" w:cs="Arial"/>
                <w:b/>
                <w:sz w:val="18"/>
                <w:szCs w:val="18"/>
                <w:lang w:val="cs-CZ"/>
              </w:rPr>
              <w:t>0,1 %</w:t>
            </w:r>
            <w:r w:rsidRPr="00E04450">
              <w:rPr>
                <w:rFonts w:ascii="Arial" w:hAnsi="Arial" w:cs="Arial"/>
                <w:sz w:val="18"/>
                <w:szCs w:val="18"/>
                <w:lang w:val="cs-CZ"/>
              </w:rPr>
              <w:t xml:space="preserve"> z Přijaté smluvní částky, a to za každý jednotlivý případ</w:t>
            </w:r>
            <w:r w:rsidRPr="00E04450">
              <w:rPr>
                <w:rFonts w:ascii="Arial" w:hAnsi="Arial"/>
                <w:sz w:val="18"/>
                <w:lang w:val="cs-CZ"/>
              </w:rPr>
              <w:t xml:space="preserve"> </w:t>
            </w:r>
            <w:r w:rsidRPr="00E04450">
              <w:rPr>
                <w:rFonts w:ascii="Arial" w:hAnsi="Arial" w:cs="Arial"/>
                <w:sz w:val="18"/>
                <w:szCs w:val="18"/>
                <w:lang w:val="cs-CZ"/>
              </w:rPr>
              <w:t>porušení této povinnosti, a to i opakovaně v případě nesplnění této povinnosti v náhradním termínu stanoveném Objednatelem,</w:t>
            </w:r>
          </w:p>
          <w:p w14:paraId="1269E875" w14:textId="3ECAD6D0" w:rsidR="007E6A48" w:rsidRPr="00E04450" w:rsidRDefault="007E6A48" w:rsidP="007E6A48">
            <w:pPr>
              <w:pStyle w:val="Odstavecseseznamem"/>
              <w:numPr>
                <w:ilvl w:val="0"/>
                <w:numId w:val="19"/>
              </w:numPr>
              <w:ind w:left="641" w:hanging="634"/>
              <w:jc w:val="both"/>
              <w:rPr>
                <w:rFonts w:ascii="Arial" w:hAnsi="Arial" w:cs="Arial"/>
                <w:sz w:val="18"/>
                <w:szCs w:val="18"/>
                <w:lang w:val="cs-CZ"/>
              </w:rPr>
            </w:pPr>
            <w:r w:rsidRPr="00E04450">
              <w:rPr>
                <w:rFonts w:ascii="Arial" w:hAnsi="Arial" w:cs="Arial"/>
                <w:sz w:val="18"/>
                <w:szCs w:val="18"/>
                <w:lang w:val="cs-CZ"/>
              </w:rPr>
              <w:t>v případě nedodržení kteréhokoliv termínu poskytování některé ze Služeb</w:t>
            </w:r>
            <w:r w:rsidR="00AA5B53">
              <w:rPr>
                <w:rFonts w:ascii="Arial" w:hAnsi="Arial" w:cs="Arial"/>
                <w:sz w:val="18"/>
                <w:szCs w:val="18"/>
                <w:lang w:val="cs-CZ"/>
              </w:rPr>
              <w:t xml:space="preserve"> Konzultantem</w:t>
            </w:r>
            <w:r w:rsidRPr="00E04450">
              <w:rPr>
                <w:rFonts w:ascii="Arial" w:hAnsi="Arial" w:cs="Arial"/>
                <w:sz w:val="18"/>
                <w:szCs w:val="18"/>
                <w:lang w:val="cs-CZ"/>
              </w:rPr>
              <w:t xml:space="preserve">, k němuž dojde z důvodů na straně Konzultanta, nebo pokud v důsledku prodlení Konzultanta s plněním povinností podle Smlouvy dojde k prodloužení Doby pro dokončení Díla, smluvní pokutu ve výši </w:t>
            </w:r>
            <w:r w:rsidR="00670F0E" w:rsidRPr="00E04450">
              <w:rPr>
                <w:rFonts w:ascii="Arial" w:hAnsi="Arial" w:cs="Arial"/>
                <w:b/>
                <w:sz w:val="18"/>
                <w:szCs w:val="18"/>
                <w:lang w:val="cs-CZ"/>
              </w:rPr>
              <w:t>0,1 %</w:t>
            </w:r>
            <w:r w:rsidRPr="00E04450">
              <w:rPr>
                <w:rFonts w:ascii="Arial" w:hAnsi="Arial" w:cs="Arial"/>
                <w:sz w:val="18"/>
                <w:szCs w:val="18"/>
                <w:lang w:val="cs-CZ"/>
              </w:rPr>
              <w:t xml:space="preserve"> z Přijaté smluvní částky, a to za každý započatý den prodlení</w:t>
            </w:r>
            <w:r w:rsidR="00C9537E">
              <w:rPr>
                <w:rFonts w:ascii="Arial" w:hAnsi="Arial" w:cs="Arial"/>
                <w:sz w:val="18"/>
                <w:szCs w:val="18"/>
                <w:lang w:val="cs-CZ"/>
              </w:rPr>
              <w:t xml:space="preserve"> a každé jednotlivé porušení</w:t>
            </w:r>
            <w:r w:rsidRPr="00E04450">
              <w:rPr>
                <w:rFonts w:ascii="Arial" w:hAnsi="Arial" w:cs="Arial"/>
                <w:sz w:val="18"/>
                <w:szCs w:val="18"/>
                <w:lang w:val="cs-CZ"/>
              </w:rPr>
              <w:t>,</w:t>
            </w:r>
          </w:p>
          <w:p w14:paraId="0407978A" w14:textId="3165594A" w:rsidR="007E6A48" w:rsidRPr="00507B80" w:rsidRDefault="007E6A48" w:rsidP="007E6A48">
            <w:pPr>
              <w:pStyle w:val="Odstavecseseznamem"/>
              <w:numPr>
                <w:ilvl w:val="0"/>
                <w:numId w:val="19"/>
              </w:numPr>
              <w:ind w:left="641" w:hanging="634"/>
              <w:jc w:val="both"/>
              <w:rPr>
                <w:rFonts w:ascii="Arial" w:hAnsi="Arial" w:cs="Arial"/>
                <w:sz w:val="18"/>
                <w:szCs w:val="18"/>
                <w:lang w:val="cs-CZ"/>
              </w:rPr>
            </w:pPr>
            <w:r w:rsidRPr="00E04450">
              <w:rPr>
                <w:rFonts w:ascii="Arial" w:hAnsi="Arial" w:cs="Arial"/>
                <w:sz w:val="18"/>
                <w:szCs w:val="18"/>
                <w:lang w:val="cs-CZ"/>
              </w:rPr>
              <w:t xml:space="preserve">v případě, že Konzultant poruší nebo udělí pokyn v rozporu s příslušnými platnými a účinnými Právními předpisy v oblasti bezpečnosti a ochrany zdraví při práci (BOZP), smluvní pokutu ve výši </w:t>
            </w:r>
            <w:r w:rsidR="00670F0E" w:rsidRPr="00E04450">
              <w:rPr>
                <w:rFonts w:ascii="Arial" w:hAnsi="Arial" w:cs="Arial"/>
                <w:b/>
                <w:bCs/>
                <w:sz w:val="18"/>
                <w:szCs w:val="18"/>
                <w:lang w:val="cs-CZ"/>
              </w:rPr>
              <w:t>0,1 %</w:t>
            </w:r>
            <w:r w:rsidRPr="00E04450">
              <w:rPr>
                <w:rFonts w:ascii="Arial" w:hAnsi="Arial" w:cs="Arial"/>
                <w:sz w:val="18"/>
                <w:szCs w:val="18"/>
                <w:lang w:val="cs-CZ"/>
              </w:rPr>
              <w:t xml:space="preserve"> z Přijaté smluvní částky, a to za každý jednotlivý případ</w:t>
            </w:r>
            <w:r w:rsidRPr="00E04450">
              <w:rPr>
                <w:rFonts w:ascii="Arial" w:hAnsi="Arial"/>
                <w:sz w:val="18"/>
                <w:lang w:val="cs-CZ"/>
              </w:rPr>
              <w:t xml:space="preserve"> </w:t>
            </w:r>
            <w:r w:rsidRPr="00E04450">
              <w:rPr>
                <w:rFonts w:ascii="Arial" w:hAnsi="Arial" w:cs="Arial"/>
                <w:sz w:val="18"/>
                <w:szCs w:val="18"/>
                <w:lang w:val="cs-CZ"/>
              </w:rPr>
              <w:t xml:space="preserve">porušení této </w:t>
            </w:r>
            <w:r w:rsidRPr="00507B80">
              <w:rPr>
                <w:rFonts w:ascii="Arial" w:hAnsi="Arial" w:cs="Arial"/>
                <w:sz w:val="18"/>
                <w:szCs w:val="18"/>
                <w:lang w:val="cs-CZ"/>
              </w:rPr>
              <w:t>povinnosti, a to i opakovaně v případě nesplnění této povinnosti v náhradním termínu stanoveném Objednatelem,</w:t>
            </w:r>
          </w:p>
          <w:p w14:paraId="324D441A" w14:textId="73376641" w:rsidR="007E6A48" w:rsidRPr="00507B80" w:rsidRDefault="007E6A48" w:rsidP="007E6A48">
            <w:pPr>
              <w:pStyle w:val="Odstavecseseznamem"/>
              <w:numPr>
                <w:ilvl w:val="0"/>
                <w:numId w:val="19"/>
              </w:numPr>
              <w:ind w:left="641" w:hanging="634"/>
              <w:jc w:val="both"/>
              <w:rPr>
                <w:rFonts w:ascii="Arial" w:hAnsi="Arial" w:cs="Arial"/>
                <w:sz w:val="18"/>
                <w:szCs w:val="18"/>
                <w:lang w:val="cs-CZ"/>
              </w:rPr>
            </w:pPr>
            <w:r w:rsidRPr="00507B80">
              <w:rPr>
                <w:rFonts w:ascii="Arial" w:hAnsi="Arial" w:cs="Arial"/>
                <w:sz w:val="18"/>
                <w:szCs w:val="18"/>
                <w:lang w:val="cs-CZ"/>
              </w:rPr>
              <w:t xml:space="preserve">v případě prodlení </w:t>
            </w:r>
            <w:r w:rsidR="00AA5B53">
              <w:rPr>
                <w:rFonts w:ascii="Arial" w:hAnsi="Arial" w:cs="Arial"/>
                <w:sz w:val="18"/>
                <w:szCs w:val="18"/>
                <w:lang w:val="cs-CZ"/>
              </w:rPr>
              <w:t xml:space="preserve">Konzultanta </w:t>
            </w:r>
            <w:r w:rsidRPr="00507B80">
              <w:rPr>
                <w:rFonts w:ascii="Arial" w:hAnsi="Arial" w:cs="Arial"/>
                <w:sz w:val="18"/>
                <w:szCs w:val="18"/>
                <w:lang w:val="cs-CZ"/>
              </w:rPr>
              <w:t xml:space="preserve">s odstraněním vad podle Pod-článku 8.5 [Odpovědnost za vady] smluvní pokutu ve výši </w:t>
            </w:r>
            <w:r w:rsidR="00670F0E" w:rsidRPr="00507B80">
              <w:rPr>
                <w:rFonts w:ascii="Arial" w:hAnsi="Arial" w:cs="Arial"/>
                <w:b/>
                <w:sz w:val="18"/>
                <w:szCs w:val="18"/>
                <w:lang w:val="cs-CZ"/>
              </w:rPr>
              <w:t>0,1 %</w:t>
            </w:r>
            <w:r w:rsidRPr="00507B80">
              <w:rPr>
                <w:rFonts w:ascii="Arial" w:hAnsi="Arial" w:cs="Arial"/>
                <w:sz w:val="18"/>
                <w:szCs w:val="18"/>
                <w:lang w:val="cs-CZ"/>
              </w:rPr>
              <w:t xml:space="preserve"> z Přijaté smluvní částky, a to za každý započatý den prodlení a každou jednotlivou vadu,</w:t>
            </w:r>
          </w:p>
          <w:p w14:paraId="6C8762B3" w14:textId="7ECC1F29" w:rsidR="005937B4" w:rsidRDefault="007E6A48" w:rsidP="005937B4">
            <w:pPr>
              <w:pStyle w:val="Odstavecseseznamem"/>
              <w:numPr>
                <w:ilvl w:val="0"/>
                <w:numId w:val="19"/>
              </w:numPr>
              <w:ind w:left="641" w:hanging="634"/>
              <w:jc w:val="both"/>
              <w:rPr>
                <w:rFonts w:ascii="Arial" w:hAnsi="Arial" w:cs="Arial"/>
                <w:sz w:val="18"/>
                <w:szCs w:val="18"/>
                <w:lang w:val="cs-CZ"/>
              </w:rPr>
            </w:pPr>
            <w:r w:rsidRPr="00507B80">
              <w:rPr>
                <w:rFonts w:ascii="Arial" w:hAnsi="Arial" w:cs="Arial"/>
                <w:sz w:val="18"/>
                <w:szCs w:val="18"/>
                <w:lang w:val="cs-CZ"/>
              </w:rPr>
              <w:t>v případě nesjednání bankovní záruky</w:t>
            </w:r>
            <w:r w:rsidR="00AA5B53">
              <w:rPr>
                <w:rFonts w:ascii="Arial" w:hAnsi="Arial" w:cs="Arial"/>
                <w:sz w:val="18"/>
                <w:szCs w:val="18"/>
                <w:lang w:val="cs-CZ"/>
              </w:rPr>
              <w:t xml:space="preserve"> Konzultantem</w:t>
            </w:r>
            <w:r w:rsidRPr="00507B80">
              <w:rPr>
                <w:rFonts w:ascii="Arial" w:hAnsi="Arial" w:cs="Arial"/>
                <w:sz w:val="18"/>
                <w:szCs w:val="18"/>
                <w:lang w:val="cs-CZ"/>
              </w:rPr>
              <w:t xml:space="preserve">, prodlení </w:t>
            </w:r>
            <w:r w:rsidR="00AA5B53">
              <w:rPr>
                <w:rFonts w:ascii="Arial" w:hAnsi="Arial" w:cs="Arial"/>
                <w:sz w:val="18"/>
                <w:szCs w:val="18"/>
                <w:lang w:val="cs-CZ"/>
              </w:rPr>
              <w:t xml:space="preserve">Konzultanta </w:t>
            </w:r>
            <w:r w:rsidRPr="00507B80">
              <w:rPr>
                <w:rFonts w:ascii="Arial" w:hAnsi="Arial" w:cs="Arial"/>
                <w:sz w:val="18"/>
                <w:szCs w:val="18"/>
                <w:lang w:val="cs-CZ"/>
              </w:rPr>
              <w:t>s udržováním bankovní záruky v</w:t>
            </w:r>
            <w:r w:rsidR="00AA5B53">
              <w:rPr>
                <w:rFonts w:ascii="Arial" w:hAnsi="Arial" w:cs="Arial"/>
                <w:sz w:val="18"/>
                <w:szCs w:val="18"/>
                <w:lang w:val="cs-CZ"/>
              </w:rPr>
              <w:t xml:space="preserve"> požadované výši, </w:t>
            </w:r>
            <w:r w:rsidRPr="00507B80">
              <w:rPr>
                <w:rFonts w:ascii="Arial" w:hAnsi="Arial" w:cs="Arial"/>
                <w:sz w:val="18"/>
                <w:szCs w:val="18"/>
                <w:lang w:val="cs-CZ"/>
              </w:rPr>
              <w:t>platnosti či účinnosti nebo nesjednání nové bankovní záruky</w:t>
            </w:r>
            <w:r w:rsidR="00AA5B53">
              <w:rPr>
                <w:rFonts w:ascii="Arial" w:hAnsi="Arial" w:cs="Arial"/>
                <w:sz w:val="18"/>
                <w:szCs w:val="18"/>
                <w:lang w:val="cs-CZ"/>
              </w:rPr>
              <w:t xml:space="preserve"> Konzultantem</w:t>
            </w:r>
            <w:r w:rsidRPr="00507B80">
              <w:rPr>
                <w:rFonts w:ascii="Arial" w:hAnsi="Arial" w:cs="Arial"/>
                <w:sz w:val="18"/>
                <w:szCs w:val="18"/>
                <w:lang w:val="cs-CZ"/>
              </w:rPr>
              <w:t xml:space="preserve">, nebo nepředložení příslušné záruční listiny dokládající bankovní záruku </w:t>
            </w:r>
            <w:r w:rsidR="00AA5B53">
              <w:rPr>
                <w:rFonts w:ascii="Arial" w:hAnsi="Arial" w:cs="Arial"/>
                <w:sz w:val="18"/>
                <w:szCs w:val="18"/>
                <w:lang w:val="cs-CZ"/>
              </w:rPr>
              <w:t>Konzultantem</w:t>
            </w:r>
            <w:r w:rsidR="00AA5B53" w:rsidRPr="00507B80">
              <w:rPr>
                <w:rFonts w:ascii="Arial" w:hAnsi="Arial" w:cs="Arial"/>
                <w:sz w:val="18"/>
                <w:szCs w:val="18"/>
                <w:lang w:val="cs-CZ"/>
              </w:rPr>
              <w:t xml:space="preserve"> </w:t>
            </w:r>
            <w:r w:rsidRPr="00507B80">
              <w:rPr>
                <w:rFonts w:ascii="Arial" w:hAnsi="Arial" w:cs="Arial"/>
                <w:sz w:val="18"/>
                <w:szCs w:val="18"/>
                <w:lang w:val="cs-CZ"/>
              </w:rPr>
              <w:t xml:space="preserve">podle Pod-článku 8.9 [Bankovní záruka] smluvní pokutu ve výši </w:t>
            </w:r>
            <w:r w:rsidR="00670F0E" w:rsidRPr="00507B80">
              <w:rPr>
                <w:rFonts w:ascii="Arial" w:hAnsi="Arial" w:cs="Arial"/>
                <w:b/>
                <w:sz w:val="18"/>
                <w:szCs w:val="18"/>
                <w:lang w:val="cs-CZ"/>
              </w:rPr>
              <w:t>0,05 %</w:t>
            </w:r>
            <w:r w:rsidRPr="00507B80">
              <w:rPr>
                <w:rFonts w:ascii="Arial" w:hAnsi="Arial" w:cs="Arial"/>
                <w:sz w:val="18"/>
                <w:szCs w:val="18"/>
                <w:lang w:val="cs-CZ"/>
              </w:rPr>
              <w:t xml:space="preserve"> z Přijaté smluvní částky, a to za každý započatý den prodlení</w:t>
            </w:r>
            <w:r w:rsidR="00C9537E">
              <w:rPr>
                <w:rFonts w:ascii="Arial" w:hAnsi="Arial" w:cs="Arial"/>
                <w:sz w:val="18"/>
                <w:szCs w:val="18"/>
                <w:lang w:val="cs-CZ"/>
              </w:rPr>
              <w:t xml:space="preserve"> a každé jednotlivé porušení</w:t>
            </w:r>
            <w:r w:rsidRPr="00507B80">
              <w:rPr>
                <w:rFonts w:ascii="Arial" w:hAnsi="Arial" w:cs="Arial"/>
                <w:sz w:val="18"/>
                <w:szCs w:val="18"/>
                <w:lang w:val="cs-CZ"/>
              </w:rPr>
              <w:t>,</w:t>
            </w:r>
          </w:p>
          <w:p w14:paraId="1625E169" w14:textId="75D48AAF" w:rsidR="006E4A05" w:rsidRDefault="007E6A48" w:rsidP="006E4A05">
            <w:pPr>
              <w:pStyle w:val="Odstavecseseznamem"/>
              <w:numPr>
                <w:ilvl w:val="0"/>
                <w:numId w:val="19"/>
              </w:numPr>
              <w:ind w:left="641" w:hanging="634"/>
              <w:jc w:val="both"/>
              <w:rPr>
                <w:rFonts w:ascii="Arial" w:hAnsi="Arial" w:cs="Arial"/>
                <w:sz w:val="18"/>
                <w:szCs w:val="18"/>
                <w:lang w:val="cs-CZ"/>
              </w:rPr>
            </w:pPr>
            <w:r w:rsidRPr="005937B4">
              <w:rPr>
                <w:rFonts w:ascii="Arial" w:hAnsi="Arial" w:cs="Arial"/>
                <w:sz w:val="18"/>
                <w:szCs w:val="18"/>
                <w:lang w:val="cs-CZ"/>
              </w:rPr>
              <w:t>v případě nesjednání pojištění</w:t>
            </w:r>
            <w:r w:rsidR="00AA5B53">
              <w:rPr>
                <w:rFonts w:ascii="Arial" w:hAnsi="Arial" w:cs="Arial"/>
                <w:sz w:val="18"/>
                <w:szCs w:val="18"/>
                <w:lang w:val="cs-CZ"/>
              </w:rPr>
              <w:t xml:space="preserve"> Konzultantem</w:t>
            </w:r>
            <w:r w:rsidRPr="005937B4">
              <w:rPr>
                <w:rFonts w:ascii="Arial" w:hAnsi="Arial" w:cs="Arial"/>
                <w:sz w:val="18"/>
                <w:szCs w:val="18"/>
                <w:lang w:val="cs-CZ"/>
              </w:rPr>
              <w:t xml:space="preserve">, prodlení </w:t>
            </w:r>
            <w:r w:rsidR="00AA5B53">
              <w:rPr>
                <w:rFonts w:ascii="Arial" w:hAnsi="Arial" w:cs="Arial"/>
                <w:sz w:val="18"/>
                <w:szCs w:val="18"/>
                <w:lang w:val="cs-CZ"/>
              </w:rPr>
              <w:t xml:space="preserve">Konzultanta </w:t>
            </w:r>
            <w:r w:rsidRPr="005937B4">
              <w:rPr>
                <w:rFonts w:ascii="Arial" w:hAnsi="Arial" w:cs="Arial"/>
                <w:sz w:val="18"/>
                <w:szCs w:val="18"/>
                <w:lang w:val="cs-CZ"/>
              </w:rPr>
              <w:t>s udržováním pojištění v</w:t>
            </w:r>
            <w:r w:rsidR="00AA5B53">
              <w:rPr>
                <w:rFonts w:ascii="Arial" w:hAnsi="Arial" w:cs="Arial"/>
                <w:sz w:val="18"/>
                <w:szCs w:val="18"/>
                <w:lang w:val="cs-CZ"/>
              </w:rPr>
              <w:t xml:space="preserve"> požadanvané výši, </w:t>
            </w:r>
            <w:r w:rsidRPr="005937B4">
              <w:rPr>
                <w:rFonts w:ascii="Arial" w:hAnsi="Arial" w:cs="Arial"/>
                <w:sz w:val="18"/>
                <w:szCs w:val="18"/>
                <w:lang w:val="cs-CZ"/>
              </w:rPr>
              <w:t>platnosti či účinnosti nebo nesjednání nového pojištění</w:t>
            </w:r>
            <w:r w:rsidR="00AA5B53">
              <w:rPr>
                <w:rFonts w:ascii="Arial" w:hAnsi="Arial" w:cs="Arial"/>
                <w:sz w:val="18"/>
                <w:szCs w:val="18"/>
                <w:lang w:val="cs-CZ"/>
              </w:rPr>
              <w:t xml:space="preserve"> Konzultantem</w:t>
            </w:r>
            <w:r w:rsidRPr="005937B4">
              <w:rPr>
                <w:rFonts w:ascii="Arial" w:hAnsi="Arial" w:cs="Arial"/>
                <w:sz w:val="18"/>
                <w:szCs w:val="18"/>
                <w:lang w:val="cs-CZ"/>
              </w:rPr>
              <w:t xml:space="preserve">, nebo nepředložení příslušné pojistné smlouvy nebo pojistky dokládající pojištění </w:t>
            </w:r>
            <w:r w:rsidR="00AA5B53">
              <w:rPr>
                <w:rFonts w:ascii="Arial" w:hAnsi="Arial" w:cs="Arial"/>
                <w:sz w:val="18"/>
                <w:szCs w:val="18"/>
                <w:lang w:val="cs-CZ"/>
              </w:rPr>
              <w:t>Konzultantem</w:t>
            </w:r>
            <w:r w:rsidR="00AA5B53" w:rsidRPr="005937B4">
              <w:rPr>
                <w:rFonts w:ascii="Arial" w:hAnsi="Arial" w:cs="Arial"/>
                <w:sz w:val="18"/>
                <w:szCs w:val="18"/>
                <w:lang w:val="cs-CZ"/>
              </w:rPr>
              <w:t xml:space="preserve"> </w:t>
            </w:r>
            <w:r w:rsidRPr="005937B4">
              <w:rPr>
                <w:rFonts w:ascii="Arial" w:hAnsi="Arial" w:cs="Arial"/>
                <w:sz w:val="18"/>
                <w:szCs w:val="18"/>
                <w:lang w:val="cs-CZ"/>
              </w:rPr>
              <w:t xml:space="preserve">podle Pod-článku 9.1 [Pojištění konzultanta] smluvní pokutu ve výši </w:t>
            </w:r>
            <w:r w:rsidR="00670F0E" w:rsidRPr="005937B4">
              <w:rPr>
                <w:rFonts w:ascii="Arial" w:hAnsi="Arial" w:cs="Arial"/>
                <w:b/>
                <w:sz w:val="18"/>
                <w:szCs w:val="18"/>
                <w:lang w:val="cs-CZ"/>
              </w:rPr>
              <w:t>0,05 %</w:t>
            </w:r>
            <w:r w:rsidRPr="005937B4">
              <w:rPr>
                <w:rFonts w:ascii="Arial" w:hAnsi="Arial" w:cs="Arial"/>
                <w:sz w:val="18"/>
                <w:szCs w:val="18"/>
                <w:lang w:val="cs-CZ"/>
              </w:rPr>
              <w:t xml:space="preserve"> z Přijaté smluvní částky, a to za každý započatý den prodlení</w:t>
            </w:r>
            <w:r w:rsidR="00C9537E">
              <w:rPr>
                <w:rFonts w:ascii="Arial" w:hAnsi="Arial" w:cs="Arial"/>
                <w:sz w:val="18"/>
                <w:szCs w:val="18"/>
                <w:lang w:val="cs-CZ"/>
              </w:rPr>
              <w:t xml:space="preserve"> a každé jednotlivé porušení</w:t>
            </w:r>
            <w:r w:rsidR="006E4A05">
              <w:rPr>
                <w:rFonts w:ascii="Arial" w:hAnsi="Arial" w:cs="Arial"/>
                <w:sz w:val="18"/>
                <w:szCs w:val="18"/>
                <w:lang w:val="cs-CZ"/>
              </w:rPr>
              <w:t>,</w:t>
            </w:r>
          </w:p>
          <w:p w14:paraId="17E423C8" w14:textId="233DEC3A" w:rsidR="007E6A48" w:rsidRPr="006E4A05" w:rsidRDefault="006E4A05" w:rsidP="006E4A05">
            <w:pPr>
              <w:pStyle w:val="Odstavecseseznamem"/>
              <w:numPr>
                <w:ilvl w:val="0"/>
                <w:numId w:val="19"/>
              </w:numPr>
              <w:ind w:left="641" w:hanging="634"/>
              <w:jc w:val="both"/>
              <w:rPr>
                <w:rFonts w:ascii="Arial" w:hAnsi="Arial" w:cs="Arial"/>
                <w:sz w:val="18"/>
                <w:szCs w:val="18"/>
                <w:lang w:val="cs-CZ"/>
              </w:rPr>
            </w:pPr>
            <w:r w:rsidRPr="006E4A05">
              <w:rPr>
                <w:rFonts w:ascii="Arial" w:hAnsi="Arial" w:cs="Arial"/>
                <w:sz w:val="18"/>
                <w:szCs w:val="18"/>
                <w:lang w:val="cs-CZ"/>
              </w:rPr>
              <w:t xml:space="preserve">v případě prodlení Konzultanta s předložením měsíční zprávy nebo závěrečné zprávy podle Pod-článku 3.10 [Zprávy o postupu poskytování Služeb] smluvní pokutu ve výši </w:t>
            </w:r>
            <w:r w:rsidRPr="006E4A05">
              <w:rPr>
                <w:rFonts w:ascii="Arial" w:hAnsi="Arial" w:cs="Arial"/>
                <w:b/>
                <w:sz w:val="18"/>
                <w:szCs w:val="18"/>
                <w:lang w:val="cs-CZ"/>
              </w:rPr>
              <w:t>0,05 %</w:t>
            </w:r>
            <w:r w:rsidRPr="006E4A05">
              <w:rPr>
                <w:rFonts w:ascii="Arial" w:hAnsi="Arial" w:cs="Arial"/>
                <w:sz w:val="18"/>
                <w:szCs w:val="18"/>
                <w:lang w:val="cs-CZ"/>
              </w:rPr>
              <w:t xml:space="preserve"> z Přijaté smluvní částky, a to za každý započatý den prodlení </w:t>
            </w:r>
            <w:r w:rsidR="00AA5B53" w:rsidRPr="00507B80">
              <w:rPr>
                <w:rFonts w:ascii="Arial" w:hAnsi="Arial" w:cs="Arial"/>
                <w:sz w:val="18"/>
                <w:szCs w:val="18"/>
                <w:lang w:val="cs-CZ"/>
              </w:rPr>
              <w:t>a každou jednotlivou</w:t>
            </w:r>
            <w:r w:rsidR="00AA5B53">
              <w:rPr>
                <w:rFonts w:ascii="Arial" w:hAnsi="Arial" w:cs="Arial"/>
                <w:sz w:val="18"/>
                <w:szCs w:val="18"/>
                <w:lang w:val="cs-CZ"/>
              </w:rPr>
              <w:t xml:space="preserve"> zprávu</w:t>
            </w:r>
            <w:r w:rsidR="007E6A48" w:rsidRPr="006E4A05">
              <w:rPr>
                <w:rFonts w:ascii="Arial" w:hAnsi="Arial" w:cs="Arial"/>
                <w:sz w:val="18"/>
                <w:szCs w:val="18"/>
                <w:lang w:val="cs-CZ"/>
              </w:rPr>
              <w:t>.“</w:t>
            </w:r>
          </w:p>
        </w:tc>
      </w:tr>
      <w:tr w:rsidR="007E6A48" w:rsidRPr="00E04450" w14:paraId="1151DDCD" w14:textId="77777777" w:rsidTr="004A5767">
        <w:tc>
          <w:tcPr>
            <w:tcW w:w="2313" w:type="dxa"/>
            <w:gridSpan w:val="2"/>
          </w:tcPr>
          <w:p w14:paraId="1035A1FF" w14:textId="77777777" w:rsidR="007E6A48" w:rsidRPr="00E04450" w:rsidRDefault="007E6A48" w:rsidP="007E6A48">
            <w:pPr>
              <w:jc w:val="both"/>
              <w:rPr>
                <w:rFonts w:ascii="Arial" w:hAnsi="Arial" w:cs="Arial"/>
                <w:sz w:val="18"/>
                <w:szCs w:val="18"/>
                <w:lang w:val="cs-CZ"/>
              </w:rPr>
            </w:pPr>
          </w:p>
        </w:tc>
        <w:tc>
          <w:tcPr>
            <w:tcW w:w="992" w:type="dxa"/>
          </w:tcPr>
          <w:p w14:paraId="749470B3" w14:textId="77777777" w:rsidR="007E6A48" w:rsidRPr="00E04450" w:rsidRDefault="007E6A48" w:rsidP="007E6A48">
            <w:pPr>
              <w:jc w:val="both"/>
              <w:rPr>
                <w:rFonts w:ascii="Arial" w:hAnsi="Arial" w:cs="Arial"/>
                <w:sz w:val="18"/>
                <w:szCs w:val="18"/>
                <w:lang w:val="cs-CZ"/>
              </w:rPr>
            </w:pPr>
          </w:p>
        </w:tc>
        <w:tc>
          <w:tcPr>
            <w:tcW w:w="5954" w:type="dxa"/>
          </w:tcPr>
          <w:p w14:paraId="7DB484A6"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5D627948" w14:textId="77777777" w:rsidTr="004A5767">
        <w:tc>
          <w:tcPr>
            <w:tcW w:w="2313" w:type="dxa"/>
            <w:gridSpan w:val="2"/>
          </w:tcPr>
          <w:p w14:paraId="03567FEE" w14:textId="77777777" w:rsidR="007E6A48" w:rsidRPr="00E04450" w:rsidRDefault="007E6A48" w:rsidP="007E6A48">
            <w:pPr>
              <w:jc w:val="both"/>
              <w:rPr>
                <w:rFonts w:ascii="Arial" w:hAnsi="Arial" w:cs="Arial"/>
                <w:b/>
                <w:sz w:val="18"/>
                <w:szCs w:val="18"/>
                <w:lang w:val="cs-CZ"/>
              </w:rPr>
            </w:pPr>
          </w:p>
        </w:tc>
        <w:tc>
          <w:tcPr>
            <w:tcW w:w="992" w:type="dxa"/>
          </w:tcPr>
          <w:p w14:paraId="2876892E" w14:textId="5D19AEF5"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8.6.2</w:t>
            </w:r>
          </w:p>
        </w:tc>
        <w:tc>
          <w:tcPr>
            <w:tcW w:w="5954" w:type="dxa"/>
          </w:tcPr>
          <w:p w14:paraId="66797AA2" w14:textId="701A0B5A" w:rsidR="007E6A48" w:rsidRPr="005937B4" w:rsidRDefault="005937B4" w:rsidP="005937B4">
            <w:pPr>
              <w:jc w:val="both"/>
              <w:rPr>
                <w:rFonts w:ascii="Arial" w:hAnsi="Arial" w:cs="Arial"/>
                <w:sz w:val="18"/>
                <w:szCs w:val="18"/>
                <w:highlight w:val="yellow"/>
                <w:lang w:val="cs-CZ"/>
              </w:rPr>
            </w:pPr>
            <w:r w:rsidRPr="00E04450">
              <w:rPr>
                <w:rFonts w:ascii="Arial" w:hAnsi="Arial" w:cs="Arial"/>
                <w:sz w:val="18"/>
                <w:szCs w:val="18"/>
                <w:lang w:val="cs-CZ"/>
              </w:rPr>
              <w:t>„Objednatel je oprávněn započíst jakékoliv své pohledávky za Konzultantem vzniklé na základě Smlouvy z titulu smluvní pokuty či náhrady škody</w:t>
            </w:r>
            <w:r w:rsidRPr="00E04450">
              <w:rPr>
                <w:rFonts w:ascii="Arial" w:hAnsi="Arial" w:cs="Arial"/>
                <w:lang w:val="cs-CZ"/>
              </w:rPr>
              <w:t xml:space="preserve"> </w:t>
            </w:r>
            <w:r w:rsidRPr="00E04450">
              <w:rPr>
                <w:rFonts w:ascii="Arial" w:hAnsi="Arial" w:cs="Arial"/>
                <w:sz w:val="18"/>
                <w:szCs w:val="18"/>
                <w:lang w:val="cs-CZ"/>
              </w:rPr>
              <w:t xml:space="preserve">podle § </w:t>
            </w:r>
            <w:r w:rsidRPr="005937B4">
              <w:rPr>
                <w:rFonts w:ascii="Arial" w:hAnsi="Arial" w:cs="Arial"/>
                <w:sz w:val="18"/>
                <w:szCs w:val="18"/>
                <w:lang w:val="cs-CZ"/>
              </w:rPr>
              <w:t>1982 občanského zákoníku, a to na jakékoliv pohledávky Konzultanta za Objednatelem. Nebude-li provedení zápočtu možné, může být smluvní pokuta či částka odpovídající náhradě škody stržena Konzultantovi z bankovní záruky podle Pod-článku 8.9 [Bankovní záruka].“</w:t>
            </w:r>
          </w:p>
        </w:tc>
      </w:tr>
      <w:tr w:rsidR="00AB34F6" w:rsidRPr="00E04450" w14:paraId="27DB0ACD" w14:textId="77777777" w:rsidTr="004A5767">
        <w:tc>
          <w:tcPr>
            <w:tcW w:w="2313" w:type="dxa"/>
            <w:gridSpan w:val="2"/>
          </w:tcPr>
          <w:p w14:paraId="7EBBD495" w14:textId="77777777" w:rsidR="00AB34F6" w:rsidRPr="00E04450" w:rsidRDefault="00AB34F6" w:rsidP="007E6A48">
            <w:pPr>
              <w:jc w:val="both"/>
              <w:rPr>
                <w:rFonts w:ascii="Arial" w:hAnsi="Arial" w:cs="Arial"/>
                <w:b/>
                <w:sz w:val="18"/>
                <w:szCs w:val="18"/>
                <w:lang w:val="cs-CZ"/>
              </w:rPr>
            </w:pPr>
          </w:p>
        </w:tc>
        <w:tc>
          <w:tcPr>
            <w:tcW w:w="992" w:type="dxa"/>
          </w:tcPr>
          <w:p w14:paraId="06D75C3B" w14:textId="77777777" w:rsidR="00AB34F6" w:rsidRPr="00E04450" w:rsidRDefault="00AB34F6" w:rsidP="007E6A48">
            <w:pPr>
              <w:jc w:val="both"/>
              <w:rPr>
                <w:rFonts w:ascii="Arial" w:hAnsi="Arial" w:cs="Arial"/>
                <w:sz w:val="18"/>
                <w:szCs w:val="18"/>
                <w:lang w:val="cs-CZ"/>
              </w:rPr>
            </w:pPr>
          </w:p>
        </w:tc>
        <w:tc>
          <w:tcPr>
            <w:tcW w:w="5954" w:type="dxa"/>
          </w:tcPr>
          <w:p w14:paraId="0EF9FFE7" w14:textId="77777777" w:rsidR="00AB34F6" w:rsidRPr="00E04450" w:rsidRDefault="00AB34F6" w:rsidP="005937B4">
            <w:pPr>
              <w:jc w:val="both"/>
              <w:rPr>
                <w:rFonts w:ascii="Arial" w:hAnsi="Arial" w:cs="Arial"/>
                <w:sz w:val="18"/>
                <w:szCs w:val="18"/>
                <w:lang w:val="cs-CZ"/>
              </w:rPr>
            </w:pPr>
          </w:p>
        </w:tc>
      </w:tr>
      <w:tr w:rsidR="00AB34F6" w:rsidRPr="00E04450" w14:paraId="3B205CB3" w14:textId="77777777" w:rsidTr="004A5767">
        <w:tc>
          <w:tcPr>
            <w:tcW w:w="2313" w:type="dxa"/>
            <w:gridSpan w:val="2"/>
          </w:tcPr>
          <w:p w14:paraId="3766037C" w14:textId="77777777" w:rsidR="00AB34F6" w:rsidRPr="00E04450" w:rsidRDefault="00AB34F6" w:rsidP="007E6A48">
            <w:pPr>
              <w:jc w:val="both"/>
              <w:rPr>
                <w:rFonts w:ascii="Arial" w:hAnsi="Arial" w:cs="Arial"/>
                <w:b/>
                <w:sz w:val="18"/>
                <w:szCs w:val="18"/>
                <w:lang w:val="cs-CZ"/>
              </w:rPr>
            </w:pPr>
          </w:p>
        </w:tc>
        <w:tc>
          <w:tcPr>
            <w:tcW w:w="992" w:type="dxa"/>
          </w:tcPr>
          <w:p w14:paraId="5FA08788" w14:textId="2AAF472C" w:rsidR="00AB34F6" w:rsidRPr="00E04450" w:rsidRDefault="00AB34F6" w:rsidP="007E6A48">
            <w:pPr>
              <w:jc w:val="both"/>
              <w:rPr>
                <w:rFonts w:ascii="Arial" w:hAnsi="Arial" w:cs="Arial"/>
                <w:sz w:val="18"/>
                <w:szCs w:val="18"/>
                <w:lang w:val="cs-CZ"/>
              </w:rPr>
            </w:pPr>
            <w:r>
              <w:rPr>
                <w:rFonts w:ascii="Arial" w:hAnsi="Arial" w:cs="Arial"/>
                <w:sz w:val="18"/>
                <w:szCs w:val="18"/>
                <w:lang w:val="cs-CZ"/>
              </w:rPr>
              <w:t>8.6.3</w:t>
            </w:r>
          </w:p>
        </w:tc>
        <w:tc>
          <w:tcPr>
            <w:tcW w:w="5954" w:type="dxa"/>
          </w:tcPr>
          <w:p w14:paraId="2C7C644B" w14:textId="1DA29349" w:rsidR="00AB34F6" w:rsidRPr="00E04450" w:rsidRDefault="00AB34F6" w:rsidP="005937B4">
            <w:pPr>
              <w:jc w:val="both"/>
              <w:rPr>
                <w:rFonts w:ascii="Arial" w:hAnsi="Arial" w:cs="Arial"/>
                <w:sz w:val="18"/>
                <w:szCs w:val="18"/>
                <w:lang w:val="cs-CZ"/>
              </w:rPr>
            </w:pPr>
            <w:r>
              <w:rPr>
                <w:rFonts w:ascii="Arial" w:hAnsi="Arial" w:cs="Arial"/>
                <w:sz w:val="18"/>
                <w:szCs w:val="18"/>
                <w:lang w:val="cs-CZ"/>
              </w:rPr>
              <w:t>„Úhrada smluvní pokuty nezbavuje Konzultanta povinnosti splnit dluh smluvní pokutou utvrzený.“</w:t>
            </w:r>
          </w:p>
        </w:tc>
      </w:tr>
      <w:tr w:rsidR="00AB34F6" w:rsidRPr="00E04450" w14:paraId="79E8CECA" w14:textId="77777777" w:rsidTr="004A5767">
        <w:tc>
          <w:tcPr>
            <w:tcW w:w="2313" w:type="dxa"/>
            <w:gridSpan w:val="2"/>
          </w:tcPr>
          <w:p w14:paraId="76000ECF" w14:textId="77777777" w:rsidR="00AB34F6" w:rsidRPr="00E04450" w:rsidRDefault="00AB34F6" w:rsidP="007E6A48">
            <w:pPr>
              <w:jc w:val="both"/>
              <w:rPr>
                <w:rFonts w:ascii="Arial" w:hAnsi="Arial" w:cs="Arial"/>
                <w:b/>
                <w:sz w:val="18"/>
                <w:szCs w:val="18"/>
                <w:lang w:val="cs-CZ"/>
              </w:rPr>
            </w:pPr>
          </w:p>
        </w:tc>
        <w:tc>
          <w:tcPr>
            <w:tcW w:w="992" w:type="dxa"/>
          </w:tcPr>
          <w:p w14:paraId="7B451255" w14:textId="77777777" w:rsidR="00AB34F6" w:rsidRPr="00E04450" w:rsidRDefault="00AB34F6" w:rsidP="007E6A48">
            <w:pPr>
              <w:jc w:val="both"/>
              <w:rPr>
                <w:rFonts w:ascii="Arial" w:hAnsi="Arial" w:cs="Arial"/>
                <w:sz w:val="18"/>
                <w:szCs w:val="18"/>
                <w:lang w:val="cs-CZ"/>
              </w:rPr>
            </w:pPr>
          </w:p>
        </w:tc>
        <w:tc>
          <w:tcPr>
            <w:tcW w:w="5954" w:type="dxa"/>
          </w:tcPr>
          <w:p w14:paraId="23DD3FE4" w14:textId="77777777" w:rsidR="00AB34F6" w:rsidRPr="00E04450" w:rsidRDefault="00AB34F6" w:rsidP="005937B4">
            <w:pPr>
              <w:jc w:val="both"/>
              <w:rPr>
                <w:rFonts w:ascii="Arial" w:hAnsi="Arial" w:cs="Arial"/>
                <w:sz w:val="18"/>
                <w:szCs w:val="18"/>
                <w:lang w:val="cs-CZ"/>
              </w:rPr>
            </w:pPr>
          </w:p>
        </w:tc>
      </w:tr>
      <w:tr w:rsidR="00AB34F6" w:rsidRPr="00E04450" w14:paraId="3124EE04" w14:textId="77777777" w:rsidTr="004A5767">
        <w:tc>
          <w:tcPr>
            <w:tcW w:w="2313" w:type="dxa"/>
            <w:gridSpan w:val="2"/>
          </w:tcPr>
          <w:p w14:paraId="7387A372" w14:textId="77777777" w:rsidR="00AB34F6" w:rsidRPr="00E04450" w:rsidRDefault="00AB34F6" w:rsidP="007E6A48">
            <w:pPr>
              <w:jc w:val="both"/>
              <w:rPr>
                <w:rFonts w:ascii="Arial" w:hAnsi="Arial" w:cs="Arial"/>
                <w:b/>
                <w:sz w:val="18"/>
                <w:szCs w:val="18"/>
                <w:lang w:val="cs-CZ"/>
              </w:rPr>
            </w:pPr>
          </w:p>
        </w:tc>
        <w:tc>
          <w:tcPr>
            <w:tcW w:w="992" w:type="dxa"/>
          </w:tcPr>
          <w:p w14:paraId="359647AC" w14:textId="735F38B6" w:rsidR="00AB34F6" w:rsidRPr="00E04450" w:rsidRDefault="00AB34F6" w:rsidP="007E6A48">
            <w:pPr>
              <w:jc w:val="both"/>
              <w:rPr>
                <w:rFonts w:ascii="Arial" w:hAnsi="Arial" w:cs="Arial"/>
                <w:sz w:val="18"/>
                <w:szCs w:val="18"/>
                <w:lang w:val="cs-CZ"/>
              </w:rPr>
            </w:pPr>
            <w:r>
              <w:rPr>
                <w:rFonts w:ascii="Arial" w:hAnsi="Arial" w:cs="Arial"/>
                <w:sz w:val="18"/>
                <w:szCs w:val="18"/>
                <w:lang w:val="cs-CZ"/>
              </w:rPr>
              <w:t>8.6.4</w:t>
            </w:r>
          </w:p>
        </w:tc>
        <w:tc>
          <w:tcPr>
            <w:tcW w:w="5954" w:type="dxa"/>
          </w:tcPr>
          <w:p w14:paraId="614863AE" w14:textId="3DCC9E4F" w:rsidR="00AB34F6" w:rsidRPr="00E04450" w:rsidRDefault="00E203A6" w:rsidP="005937B4">
            <w:pPr>
              <w:jc w:val="both"/>
              <w:rPr>
                <w:rFonts w:ascii="Arial" w:hAnsi="Arial" w:cs="Arial"/>
                <w:sz w:val="18"/>
                <w:szCs w:val="18"/>
                <w:lang w:val="cs-CZ"/>
              </w:rPr>
            </w:pPr>
            <w:r w:rsidRPr="00CE6D6A">
              <w:rPr>
                <w:rFonts w:ascii="Arial" w:hAnsi="Arial" w:cs="Arial"/>
                <w:sz w:val="18"/>
                <w:szCs w:val="18"/>
                <w:lang w:val="cs-CZ"/>
              </w:rPr>
              <w:t xml:space="preserve">„Splatnost smluvních pokut bude </w:t>
            </w:r>
            <w:r>
              <w:rPr>
                <w:rFonts w:ascii="Arial" w:hAnsi="Arial" w:cs="Arial"/>
                <w:sz w:val="18"/>
                <w:szCs w:val="18"/>
                <w:lang w:val="cs-CZ"/>
              </w:rPr>
              <w:t>28</w:t>
            </w:r>
            <w:r w:rsidRPr="00CE6D6A">
              <w:rPr>
                <w:rFonts w:ascii="Arial" w:hAnsi="Arial" w:cs="Arial"/>
                <w:sz w:val="18"/>
                <w:szCs w:val="18"/>
                <w:lang w:val="cs-CZ"/>
              </w:rPr>
              <w:t xml:space="preserve"> dnů od doručení písemné výzvy k zaplacení smluvní pokuty straně povinné.“</w:t>
            </w:r>
          </w:p>
        </w:tc>
      </w:tr>
      <w:tr w:rsidR="007E6A48" w:rsidRPr="00E04450" w14:paraId="340732AE" w14:textId="77777777" w:rsidTr="004A5767">
        <w:tc>
          <w:tcPr>
            <w:tcW w:w="2313" w:type="dxa"/>
            <w:gridSpan w:val="2"/>
          </w:tcPr>
          <w:p w14:paraId="7C55CD11" w14:textId="77777777" w:rsidR="007E6A48" w:rsidRPr="00E04450" w:rsidRDefault="007E6A48" w:rsidP="007E6A48">
            <w:pPr>
              <w:jc w:val="both"/>
              <w:rPr>
                <w:rFonts w:ascii="Arial" w:hAnsi="Arial" w:cs="Arial"/>
                <w:b/>
                <w:sz w:val="18"/>
                <w:szCs w:val="18"/>
                <w:lang w:val="cs-CZ"/>
              </w:rPr>
            </w:pPr>
          </w:p>
        </w:tc>
        <w:tc>
          <w:tcPr>
            <w:tcW w:w="992" w:type="dxa"/>
          </w:tcPr>
          <w:p w14:paraId="02A8F25A" w14:textId="77777777" w:rsidR="007E6A48" w:rsidRPr="00E04450" w:rsidRDefault="007E6A48" w:rsidP="007E6A48">
            <w:pPr>
              <w:jc w:val="both"/>
              <w:rPr>
                <w:rFonts w:ascii="Arial" w:hAnsi="Arial" w:cs="Arial"/>
                <w:sz w:val="18"/>
                <w:szCs w:val="18"/>
                <w:lang w:val="cs-CZ"/>
              </w:rPr>
            </w:pPr>
          </w:p>
        </w:tc>
        <w:tc>
          <w:tcPr>
            <w:tcW w:w="5954" w:type="dxa"/>
          </w:tcPr>
          <w:p w14:paraId="26660CD6" w14:textId="77777777" w:rsidR="007E6A48" w:rsidRPr="00E04450" w:rsidRDefault="007E6A48" w:rsidP="007E6A48">
            <w:pPr>
              <w:jc w:val="both"/>
              <w:rPr>
                <w:rFonts w:ascii="Arial" w:hAnsi="Arial" w:cs="Arial"/>
                <w:sz w:val="18"/>
                <w:szCs w:val="18"/>
                <w:highlight w:val="yellow"/>
                <w:lang w:val="cs-CZ"/>
              </w:rPr>
            </w:pPr>
          </w:p>
        </w:tc>
      </w:tr>
      <w:tr w:rsidR="007E6A48" w:rsidRPr="00E04450" w14:paraId="3BA6265B" w14:textId="77777777" w:rsidTr="004A5767">
        <w:tc>
          <w:tcPr>
            <w:tcW w:w="2313" w:type="dxa"/>
            <w:gridSpan w:val="2"/>
          </w:tcPr>
          <w:p w14:paraId="1CAC1A0B" w14:textId="77777777" w:rsidR="007E6A48" w:rsidRPr="00E04450" w:rsidRDefault="007E6A48" w:rsidP="007E6A48">
            <w:pPr>
              <w:jc w:val="both"/>
              <w:rPr>
                <w:rFonts w:ascii="Arial" w:hAnsi="Arial" w:cs="Arial"/>
                <w:b/>
                <w:sz w:val="18"/>
                <w:szCs w:val="18"/>
                <w:lang w:val="cs-CZ"/>
              </w:rPr>
            </w:pPr>
          </w:p>
        </w:tc>
        <w:tc>
          <w:tcPr>
            <w:tcW w:w="992" w:type="dxa"/>
          </w:tcPr>
          <w:p w14:paraId="116FD2AB" w14:textId="660710F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8.6.</w:t>
            </w:r>
            <w:r w:rsidR="00E203A6">
              <w:rPr>
                <w:rFonts w:ascii="Arial" w:hAnsi="Arial" w:cs="Arial"/>
                <w:sz w:val="18"/>
                <w:szCs w:val="18"/>
                <w:lang w:val="cs-CZ"/>
              </w:rPr>
              <w:t>5</w:t>
            </w:r>
          </w:p>
        </w:tc>
        <w:tc>
          <w:tcPr>
            <w:tcW w:w="5954" w:type="dxa"/>
          </w:tcPr>
          <w:p w14:paraId="07DCC60A" w14:textId="1F8ADF4F" w:rsidR="007E6A48" w:rsidRPr="00E04450" w:rsidRDefault="007E6A48" w:rsidP="007E6A48">
            <w:pPr>
              <w:jc w:val="both"/>
              <w:rPr>
                <w:rFonts w:ascii="Arial" w:hAnsi="Arial" w:cs="Arial"/>
                <w:sz w:val="18"/>
                <w:szCs w:val="18"/>
                <w:highlight w:val="yellow"/>
                <w:lang w:val="cs-CZ"/>
              </w:rPr>
            </w:pPr>
            <w:r w:rsidRPr="00E04450">
              <w:rPr>
                <w:rFonts w:ascii="Arial" w:hAnsi="Arial" w:cs="Arial"/>
                <w:sz w:val="18"/>
                <w:szCs w:val="18"/>
                <w:lang w:val="cs-CZ"/>
              </w:rPr>
              <w:t>„Ustanovení tohoto Pod-článku zůstávají v platnosti a účinnosti i po ukončení Smlouvy.“</w:t>
            </w:r>
          </w:p>
        </w:tc>
      </w:tr>
      <w:tr w:rsidR="007E6A48" w:rsidRPr="00E04450" w14:paraId="6DBDE144" w14:textId="77777777" w:rsidTr="00C7300B">
        <w:tc>
          <w:tcPr>
            <w:tcW w:w="612" w:type="dxa"/>
          </w:tcPr>
          <w:p w14:paraId="701A37CA" w14:textId="79E4F94B" w:rsidR="007E6A48" w:rsidRPr="00E04450" w:rsidRDefault="007E6A48" w:rsidP="007E6A48">
            <w:pPr>
              <w:keepNext/>
              <w:jc w:val="both"/>
              <w:rPr>
                <w:rFonts w:ascii="Arial" w:hAnsi="Arial" w:cs="Arial"/>
                <w:b/>
                <w:sz w:val="18"/>
                <w:szCs w:val="18"/>
                <w:lang w:val="cs-CZ"/>
              </w:rPr>
            </w:pPr>
            <w:r w:rsidRPr="00E04450">
              <w:rPr>
                <w:rFonts w:ascii="Arial" w:hAnsi="Arial" w:cs="Arial"/>
                <w:b/>
                <w:sz w:val="18"/>
                <w:szCs w:val="18"/>
                <w:lang w:val="cs-CZ"/>
              </w:rPr>
              <w:t>8.7</w:t>
            </w:r>
          </w:p>
        </w:tc>
        <w:tc>
          <w:tcPr>
            <w:tcW w:w="1701" w:type="dxa"/>
            <w:tcBorders>
              <w:bottom w:val="single" w:sz="4" w:space="0" w:color="auto"/>
            </w:tcBorders>
          </w:tcPr>
          <w:p w14:paraId="38DB2C35" w14:textId="77777777" w:rsidR="007E6A48" w:rsidRPr="00E04450" w:rsidRDefault="007E6A48" w:rsidP="007E6A48">
            <w:pPr>
              <w:keepNext/>
              <w:jc w:val="both"/>
              <w:rPr>
                <w:rFonts w:ascii="Arial" w:hAnsi="Arial" w:cs="Arial"/>
                <w:b/>
                <w:sz w:val="18"/>
                <w:szCs w:val="18"/>
                <w:lang w:val="cs-CZ"/>
              </w:rPr>
            </w:pPr>
          </w:p>
        </w:tc>
        <w:tc>
          <w:tcPr>
            <w:tcW w:w="992" w:type="dxa"/>
            <w:tcBorders>
              <w:bottom w:val="single" w:sz="4" w:space="0" w:color="auto"/>
            </w:tcBorders>
          </w:tcPr>
          <w:p w14:paraId="4B3BAF6A" w14:textId="77777777" w:rsidR="007E6A48" w:rsidRPr="00E04450" w:rsidRDefault="007E6A48" w:rsidP="007E6A48">
            <w:pPr>
              <w:keepNext/>
              <w:jc w:val="both"/>
              <w:rPr>
                <w:rFonts w:ascii="Arial" w:hAnsi="Arial" w:cs="Arial"/>
                <w:sz w:val="18"/>
                <w:szCs w:val="18"/>
                <w:lang w:val="cs-CZ"/>
              </w:rPr>
            </w:pPr>
          </w:p>
        </w:tc>
        <w:tc>
          <w:tcPr>
            <w:tcW w:w="5954" w:type="dxa"/>
            <w:tcBorders>
              <w:bottom w:val="single" w:sz="4" w:space="0" w:color="auto"/>
            </w:tcBorders>
          </w:tcPr>
          <w:p w14:paraId="4BC55E42"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3847C8C8" w14:textId="77777777" w:rsidTr="004A5767">
        <w:tc>
          <w:tcPr>
            <w:tcW w:w="2313" w:type="dxa"/>
            <w:gridSpan w:val="2"/>
          </w:tcPr>
          <w:p w14:paraId="2877DEFF" w14:textId="1562A2D6" w:rsidR="007E6A48" w:rsidRPr="00E04450" w:rsidRDefault="007E6A48" w:rsidP="007E6A48">
            <w:pPr>
              <w:jc w:val="both"/>
              <w:rPr>
                <w:rFonts w:ascii="Arial" w:hAnsi="Arial" w:cs="Arial"/>
                <w:b/>
                <w:sz w:val="18"/>
                <w:szCs w:val="18"/>
                <w:lang w:val="cs-CZ"/>
              </w:rPr>
            </w:pPr>
            <w:r w:rsidRPr="00E04450">
              <w:rPr>
                <w:rFonts w:ascii="Arial" w:hAnsi="Arial" w:cs="Arial"/>
                <w:b/>
                <w:sz w:val="18"/>
                <w:szCs w:val="18"/>
                <w:lang w:val="cs-CZ"/>
              </w:rPr>
              <w:t>Náhrada škody</w:t>
            </w:r>
          </w:p>
        </w:tc>
        <w:tc>
          <w:tcPr>
            <w:tcW w:w="992" w:type="dxa"/>
          </w:tcPr>
          <w:p w14:paraId="19B2A8B1" w14:textId="19881A2F"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8.7</w:t>
            </w:r>
          </w:p>
        </w:tc>
        <w:tc>
          <w:tcPr>
            <w:tcW w:w="5954" w:type="dxa"/>
          </w:tcPr>
          <w:p w14:paraId="75FE4FC9" w14:textId="4C4E45DE" w:rsidR="007E6A48" w:rsidRPr="00E04450" w:rsidRDefault="007E6A48" w:rsidP="007E6A48">
            <w:pPr>
              <w:keepNext/>
              <w:jc w:val="both"/>
              <w:rPr>
                <w:rFonts w:ascii="Arial" w:hAnsi="Arial" w:cs="Arial"/>
                <w:sz w:val="18"/>
                <w:szCs w:val="18"/>
                <w:highlight w:val="yellow"/>
                <w:lang w:val="cs-CZ"/>
              </w:rPr>
            </w:pPr>
            <w:r w:rsidRPr="00E04450">
              <w:rPr>
                <w:rFonts w:ascii="Arial" w:hAnsi="Arial" w:cs="Arial"/>
                <w:sz w:val="18"/>
                <w:szCs w:val="18"/>
                <w:lang w:val="cs-CZ"/>
              </w:rPr>
              <w:t>Doplňuje se nový Pod-článek 8.7 Náhrada škody, jehož jednotlivé Pod-články zní následovně:</w:t>
            </w:r>
          </w:p>
        </w:tc>
      </w:tr>
      <w:tr w:rsidR="007E6A48" w:rsidRPr="00E04450" w14:paraId="487C98E2" w14:textId="77777777" w:rsidTr="004A5767">
        <w:tc>
          <w:tcPr>
            <w:tcW w:w="2313" w:type="dxa"/>
            <w:gridSpan w:val="2"/>
          </w:tcPr>
          <w:p w14:paraId="282DFF99" w14:textId="77777777" w:rsidR="007E6A48" w:rsidRPr="00E04450" w:rsidRDefault="007E6A48" w:rsidP="007E6A48">
            <w:pPr>
              <w:jc w:val="both"/>
              <w:rPr>
                <w:rFonts w:ascii="Arial" w:hAnsi="Arial" w:cs="Arial"/>
                <w:b/>
                <w:sz w:val="18"/>
                <w:szCs w:val="18"/>
                <w:lang w:val="cs-CZ"/>
              </w:rPr>
            </w:pPr>
          </w:p>
        </w:tc>
        <w:tc>
          <w:tcPr>
            <w:tcW w:w="992" w:type="dxa"/>
          </w:tcPr>
          <w:p w14:paraId="07B35BE4" w14:textId="77777777" w:rsidR="007E6A48" w:rsidRPr="00E04450" w:rsidRDefault="007E6A48" w:rsidP="007E6A48">
            <w:pPr>
              <w:jc w:val="both"/>
              <w:rPr>
                <w:rFonts w:ascii="Arial" w:hAnsi="Arial" w:cs="Arial"/>
                <w:sz w:val="18"/>
                <w:szCs w:val="18"/>
                <w:lang w:val="cs-CZ"/>
              </w:rPr>
            </w:pPr>
          </w:p>
        </w:tc>
        <w:tc>
          <w:tcPr>
            <w:tcW w:w="5954" w:type="dxa"/>
          </w:tcPr>
          <w:p w14:paraId="06D8DC00"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764558EE" w14:textId="77777777" w:rsidTr="004A5767">
        <w:tc>
          <w:tcPr>
            <w:tcW w:w="2313" w:type="dxa"/>
            <w:gridSpan w:val="2"/>
          </w:tcPr>
          <w:p w14:paraId="34EE76C0" w14:textId="77777777" w:rsidR="007E6A48" w:rsidRPr="00E04450" w:rsidRDefault="007E6A48" w:rsidP="007E6A48">
            <w:pPr>
              <w:jc w:val="both"/>
              <w:rPr>
                <w:rFonts w:ascii="Arial" w:hAnsi="Arial" w:cs="Arial"/>
                <w:b/>
                <w:sz w:val="18"/>
                <w:szCs w:val="18"/>
                <w:lang w:val="cs-CZ"/>
              </w:rPr>
            </w:pPr>
          </w:p>
        </w:tc>
        <w:tc>
          <w:tcPr>
            <w:tcW w:w="992" w:type="dxa"/>
          </w:tcPr>
          <w:p w14:paraId="3B4E7247" w14:textId="035D21B2"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8.7.1</w:t>
            </w:r>
          </w:p>
        </w:tc>
        <w:tc>
          <w:tcPr>
            <w:tcW w:w="5954" w:type="dxa"/>
          </w:tcPr>
          <w:p w14:paraId="744E2DF0" w14:textId="7817347D" w:rsidR="007E6A48" w:rsidRPr="00E04450" w:rsidRDefault="007E6A48" w:rsidP="007E6A48">
            <w:pPr>
              <w:jc w:val="both"/>
              <w:rPr>
                <w:rFonts w:ascii="Arial" w:hAnsi="Arial" w:cs="Arial"/>
                <w:sz w:val="18"/>
                <w:szCs w:val="18"/>
                <w:highlight w:val="yellow"/>
                <w:lang w:val="cs-CZ"/>
              </w:rPr>
            </w:pPr>
            <w:r w:rsidRPr="00E04450">
              <w:rPr>
                <w:rFonts w:ascii="Arial" w:hAnsi="Arial" w:cs="Arial"/>
                <w:sz w:val="18"/>
                <w:szCs w:val="18"/>
                <w:lang w:val="cs-CZ"/>
              </w:rPr>
              <w:t>„Úhradou smluvní pokuty není dotčeno právo Objednatele na náhradu škody způsobené porušením povinnosti Konzultanta, na kterou se smluvní pokuta vztahuje</w:t>
            </w:r>
            <w:r w:rsidR="00E203A6">
              <w:rPr>
                <w:rFonts w:ascii="Arial" w:hAnsi="Arial" w:cs="Arial"/>
                <w:sz w:val="18"/>
                <w:szCs w:val="18"/>
                <w:lang w:val="cs-CZ"/>
              </w:rPr>
              <w:t>, a to v plné výši</w:t>
            </w:r>
            <w:r w:rsidRPr="00E04450">
              <w:rPr>
                <w:rFonts w:ascii="Arial" w:hAnsi="Arial" w:cs="Arial"/>
                <w:sz w:val="18"/>
                <w:szCs w:val="18"/>
                <w:lang w:val="cs-CZ"/>
              </w:rPr>
              <w:t>.“</w:t>
            </w:r>
          </w:p>
        </w:tc>
      </w:tr>
      <w:tr w:rsidR="007E6A48" w:rsidRPr="00E04450" w14:paraId="4D025F63" w14:textId="77777777" w:rsidTr="004A5767">
        <w:tc>
          <w:tcPr>
            <w:tcW w:w="2313" w:type="dxa"/>
            <w:gridSpan w:val="2"/>
          </w:tcPr>
          <w:p w14:paraId="3AC52CFC" w14:textId="77777777" w:rsidR="007E6A48" w:rsidRPr="00E04450" w:rsidRDefault="007E6A48" w:rsidP="007E6A48">
            <w:pPr>
              <w:jc w:val="both"/>
              <w:rPr>
                <w:rFonts w:ascii="Arial" w:hAnsi="Arial" w:cs="Arial"/>
                <w:b/>
                <w:sz w:val="18"/>
                <w:szCs w:val="18"/>
                <w:lang w:val="cs-CZ"/>
              </w:rPr>
            </w:pPr>
          </w:p>
        </w:tc>
        <w:tc>
          <w:tcPr>
            <w:tcW w:w="992" w:type="dxa"/>
          </w:tcPr>
          <w:p w14:paraId="395B9E55" w14:textId="77777777" w:rsidR="007E6A48" w:rsidRPr="00E04450" w:rsidRDefault="007E6A48" w:rsidP="007E6A48">
            <w:pPr>
              <w:jc w:val="both"/>
              <w:rPr>
                <w:rFonts w:ascii="Arial" w:hAnsi="Arial" w:cs="Arial"/>
                <w:sz w:val="18"/>
                <w:szCs w:val="18"/>
                <w:lang w:val="cs-CZ"/>
              </w:rPr>
            </w:pPr>
          </w:p>
        </w:tc>
        <w:tc>
          <w:tcPr>
            <w:tcW w:w="5954" w:type="dxa"/>
          </w:tcPr>
          <w:p w14:paraId="0AD5F41B" w14:textId="77777777" w:rsidR="007E6A48" w:rsidRPr="00E04450" w:rsidRDefault="007E6A48" w:rsidP="007E6A48">
            <w:pPr>
              <w:jc w:val="both"/>
              <w:rPr>
                <w:rFonts w:ascii="Arial" w:hAnsi="Arial" w:cs="Arial"/>
                <w:sz w:val="18"/>
                <w:szCs w:val="18"/>
                <w:highlight w:val="yellow"/>
                <w:lang w:val="cs-CZ"/>
              </w:rPr>
            </w:pPr>
          </w:p>
        </w:tc>
      </w:tr>
      <w:tr w:rsidR="007E6A48" w:rsidRPr="00E04450" w14:paraId="04B7A7C5" w14:textId="77777777" w:rsidTr="004A5767">
        <w:tc>
          <w:tcPr>
            <w:tcW w:w="2313" w:type="dxa"/>
            <w:gridSpan w:val="2"/>
          </w:tcPr>
          <w:p w14:paraId="0230DCFC" w14:textId="77777777" w:rsidR="007E6A48" w:rsidRPr="00E04450" w:rsidRDefault="007E6A48" w:rsidP="007E6A48">
            <w:pPr>
              <w:jc w:val="both"/>
              <w:rPr>
                <w:rFonts w:ascii="Arial" w:hAnsi="Arial" w:cs="Arial"/>
                <w:b/>
                <w:sz w:val="18"/>
                <w:szCs w:val="18"/>
                <w:lang w:val="cs-CZ"/>
              </w:rPr>
            </w:pPr>
          </w:p>
        </w:tc>
        <w:tc>
          <w:tcPr>
            <w:tcW w:w="992" w:type="dxa"/>
          </w:tcPr>
          <w:p w14:paraId="279A4E58" w14:textId="394872F2"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8.7.2</w:t>
            </w:r>
          </w:p>
        </w:tc>
        <w:tc>
          <w:tcPr>
            <w:tcW w:w="5954" w:type="dxa"/>
          </w:tcPr>
          <w:p w14:paraId="65BC528C" w14:textId="47DCA57F" w:rsidR="007E6A48" w:rsidRPr="00E04450" w:rsidRDefault="007E6A48" w:rsidP="007E6A48">
            <w:pPr>
              <w:jc w:val="both"/>
              <w:rPr>
                <w:rFonts w:ascii="Arial" w:hAnsi="Arial" w:cs="Arial"/>
                <w:sz w:val="18"/>
                <w:szCs w:val="18"/>
                <w:highlight w:val="yellow"/>
                <w:lang w:val="cs-CZ"/>
              </w:rPr>
            </w:pPr>
            <w:r w:rsidRPr="00E04450">
              <w:rPr>
                <w:rFonts w:ascii="Arial" w:hAnsi="Arial" w:cs="Arial"/>
                <w:sz w:val="18"/>
                <w:szCs w:val="18"/>
                <w:lang w:val="cs-CZ"/>
              </w:rPr>
              <w:t xml:space="preserve">„Konzultant je povinen nahradit Objednateli veškerou majetkovou i nemajetkovou újmu </w:t>
            </w:r>
            <w:r w:rsidRPr="00CC5CE7">
              <w:rPr>
                <w:rFonts w:ascii="Arial" w:hAnsi="Arial" w:cs="Arial"/>
                <w:sz w:val="18"/>
                <w:szCs w:val="18"/>
                <w:lang w:val="cs-CZ"/>
              </w:rPr>
              <w:t>způsobenou Konzultantem Objednateli porušením povinnosti Konzultanta podle Smlouvy, a to bez ohledu na to, zda byla nebo nebyla povinnost Konzultanta podle Smlouvy zajištěna smluvní pokutou podle Pod-článku 8.6 [Smluvní pokuty].</w:t>
            </w:r>
          </w:p>
        </w:tc>
      </w:tr>
      <w:tr w:rsidR="007E6A48" w:rsidRPr="00E04450" w14:paraId="041FCE1A" w14:textId="77777777" w:rsidTr="004A5767">
        <w:tc>
          <w:tcPr>
            <w:tcW w:w="2313" w:type="dxa"/>
            <w:gridSpan w:val="2"/>
          </w:tcPr>
          <w:p w14:paraId="4DAA0247" w14:textId="77777777" w:rsidR="007E6A48" w:rsidRPr="00E04450" w:rsidRDefault="007E6A48" w:rsidP="007E6A48">
            <w:pPr>
              <w:jc w:val="both"/>
              <w:rPr>
                <w:rFonts w:ascii="Arial" w:hAnsi="Arial" w:cs="Arial"/>
                <w:b/>
                <w:sz w:val="18"/>
                <w:szCs w:val="18"/>
                <w:lang w:val="cs-CZ"/>
              </w:rPr>
            </w:pPr>
          </w:p>
        </w:tc>
        <w:tc>
          <w:tcPr>
            <w:tcW w:w="992" w:type="dxa"/>
          </w:tcPr>
          <w:p w14:paraId="0E263430" w14:textId="77777777" w:rsidR="007E6A48" w:rsidRPr="00E04450" w:rsidRDefault="007E6A48" w:rsidP="007E6A48">
            <w:pPr>
              <w:jc w:val="both"/>
              <w:rPr>
                <w:rFonts w:ascii="Arial" w:hAnsi="Arial" w:cs="Arial"/>
                <w:sz w:val="18"/>
                <w:szCs w:val="18"/>
                <w:lang w:val="cs-CZ"/>
              </w:rPr>
            </w:pPr>
          </w:p>
        </w:tc>
        <w:tc>
          <w:tcPr>
            <w:tcW w:w="5954" w:type="dxa"/>
          </w:tcPr>
          <w:p w14:paraId="6AACD978" w14:textId="77777777" w:rsidR="007E6A48" w:rsidRPr="00E04450" w:rsidRDefault="007E6A48" w:rsidP="007E6A48">
            <w:pPr>
              <w:jc w:val="both"/>
              <w:rPr>
                <w:rFonts w:ascii="Arial" w:hAnsi="Arial" w:cs="Arial"/>
                <w:sz w:val="18"/>
                <w:szCs w:val="18"/>
                <w:lang w:val="cs-CZ"/>
              </w:rPr>
            </w:pPr>
          </w:p>
        </w:tc>
      </w:tr>
      <w:tr w:rsidR="007E6A48" w:rsidRPr="00E04450" w14:paraId="74103AAB" w14:textId="77777777" w:rsidTr="004A5767">
        <w:tc>
          <w:tcPr>
            <w:tcW w:w="2313" w:type="dxa"/>
            <w:gridSpan w:val="2"/>
          </w:tcPr>
          <w:p w14:paraId="7C318FF5" w14:textId="77777777" w:rsidR="007E6A48" w:rsidRPr="00E04450" w:rsidRDefault="007E6A48" w:rsidP="007E6A48">
            <w:pPr>
              <w:jc w:val="both"/>
              <w:rPr>
                <w:rFonts w:ascii="Arial" w:hAnsi="Arial" w:cs="Arial"/>
                <w:b/>
                <w:sz w:val="18"/>
                <w:szCs w:val="18"/>
                <w:lang w:val="cs-CZ"/>
              </w:rPr>
            </w:pPr>
          </w:p>
        </w:tc>
        <w:tc>
          <w:tcPr>
            <w:tcW w:w="992" w:type="dxa"/>
          </w:tcPr>
          <w:p w14:paraId="146CA94F" w14:textId="76C5CCAE"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8.7.3</w:t>
            </w:r>
          </w:p>
        </w:tc>
        <w:tc>
          <w:tcPr>
            <w:tcW w:w="5954" w:type="dxa"/>
          </w:tcPr>
          <w:p w14:paraId="27A8068E" w14:textId="1D4A1D5C"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„Ustanovení tohoto Pod-článku zůstávají v platnosti a účinnosti i po ukončení Smlouvy.“</w:t>
            </w:r>
          </w:p>
        </w:tc>
      </w:tr>
      <w:tr w:rsidR="007E6A48" w:rsidRPr="00E04450" w14:paraId="11FFC47E" w14:textId="77777777" w:rsidTr="00DC3606">
        <w:tc>
          <w:tcPr>
            <w:tcW w:w="612" w:type="dxa"/>
          </w:tcPr>
          <w:p w14:paraId="5D718F55" w14:textId="5EA36E3B" w:rsidR="007E6A48" w:rsidRPr="00E04450" w:rsidRDefault="007E6A48" w:rsidP="007E6A48">
            <w:pPr>
              <w:keepNext/>
              <w:suppressLineNumbers/>
              <w:jc w:val="both"/>
              <w:rPr>
                <w:rFonts w:ascii="Arial" w:hAnsi="Arial" w:cs="Arial"/>
                <w:b/>
                <w:sz w:val="18"/>
                <w:szCs w:val="18"/>
                <w:lang w:val="cs-CZ"/>
              </w:rPr>
            </w:pPr>
            <w:r w:rsidRPr="00E04450">
              <w:rPr>
                <w:rFonts w:ascii="Arial" w:hAnsi="Arial" w:cs="Arial"/>
                <w:b/>
                <w:sz w:val="18"/>
                <w:szCs w:val="18"/>
                <w:lang w:val="cs-CZ"/>
              </w:rPr>
              <w:t>8.8</w:t>
            </w:r>
          </w:p>
        </w:tc>
        <w:tc>
          <w:tcPr>
            <w:tcW w:w="1701" w:type="dxa"/>
            <w:tcBorders>
              <w:bottom w:val="single" w:sz="4" w:space="0" w:color="auto"/>
            </w:tcBorders>
          </w:tcPr>
          <w:p w14:paraId="689486DE" w14:textId="77777777" w:rsidR="007E6A48" w:rsidRPr="00E04450" w:rsidRDefault="007E6A48" w:rsidP="007E6A48">
            <w:pPr>
              <w:keepNext/>
              <w:suppressLineNumbers/>
              <w:jc w:val="both"/>
              <w:rPr>
                <w:rFonts w:ascii="Arial" w:hAnsi="Arial" w:cs="Arial"/>
                <w:b/>
                <w:sz w:val="18"/>
                <w:szCs w:val="18"/>
                <w:lang w:val="cs-CZ"/>
              </w:rPr>
            </w:pPr>
          </w:p>
        </w:tc>
        <w:tc>
          <w:tcPr>
            <w:tcW w:w="992" w:type="dxa"/>
            <w:tcBorders>
              <w:bottom w:val="single" w:sz="4" w:space="0" w:color="auto"/>
            </w:tcBorders>
          </w:tcPr>
          <w:p w14:paraId="2506EE6F" w14:textId="77777777" w:rsidR="007E6A48" w:rsidRPr="00E04450" w:rsidRDefault="007E6A48" w:rsidP="007E6A48">
            <w:pPr>
              <w:keepNext/>
              <w:suppressLineNumbers/>
              <w:jc w:val="both"/>
              <w:rPr>
                <w:rFonts w:ascii="Arial" w:hAnsi="Arial" w:cs="Arial"/>
                <w:sz w:val="18"/>
                <w:szCs w:val="18"/>
                <w:lang w:val="cs-CZ"/>
              </w:rPr>
            </w:pPr>
          </w:p>
        </w:tc>
        <w:tc>
          <w:tcPr>
            <w:tcW w:w="5954" w:type="dxa"/>
            <w:tcBorders>
              <w:bottom w:val="single" w:sz="4" w:space="0" w:color="auto"/>
            </w:tcBorders>
          </w:tcPr>
          <w:p w14:paraId="15F5CE80" w14:textId="77777777" w:rsidR="007E6A48" w:rsidRPr="00E04450" w:rsidRDefault="007E6A48" w:rsidP="007E6A48">
            <w:pPr>
              <w:keepNext/>
              <w:suppressLineNumbers/>
              <w:jc w:val="both"/>
              <w:rPr>
                <w:rFonts w:ascii="Arial" w:hAnsi="Arial" w:cs="Arial"/>
                <w:sz w:val="18"/>
                <w:szCs w:val="18"/>
                <w:highlight w:val="yellow"/>
                <w:lang w:val="cs-CZ"/>
              </w:rPr>
            </w:pPr>
          </w:p>
        </w:tc>
      </w:tr>
      <w:tr w:rsidR="007E6A48" w:rsidRPr="00E04450" w14:paraId="744B966B" w14:textId="77777777" w:rsidTr="004A5767">
        <w:tc>
          <w:tcPr>
            <w:tcW w:w="2313" w:type="dxa"/>
            <w:gridSpan w:val="2"/>
          </w:tcPr>
          <w:p w14:paraId="1C21CDE6" w14:textId="3389714F" w:rsidR="007E6A48" w:rsidRPr="00E04450" w:rsidRDefault="007E6A48" w:rsidP="007E6A48">
            <w:pPr>
              <w:keepNext/>
              <w:rPr>
                <w:rFonts w:ascii="Arial" w:hAnsi="Arial" w:cs="Arial"/>
                <w:b/>
                <w:sz w:val="18"/>
                <w:szCs w:val="18"/>
                <w:lang w:val="cs-CZ"/>
              </w:rPr>
            </w:pPr>
            <w:r w:rsidRPr="00E04450">
              <w:rPr>
                <w:rFonts w:ascii="Arial" w:hAnsi="Arial" w:cs="Arial"/>
                <w:b/>
                <w:sz w:val="18"/>
                <w:szCs w:val="18"/>
                <w:lang w:val="cs-CZ"/>
              </w:rPr>
              <w:t>Celková výše součtu smluvních pokut</w:t>
            </w:r>
          </w:p>
        </w:tc>
        <w:tc>
          <w:tcPr>
            <w:tcW w:w="992" w:type="dxa"/>
          </w:tcPr>
          <w:p w14:paraId="57E4A5E7" w14:textId="59BE7DC1" w:rsidR="007E6A48" w:rsidRPr="00E04450" w:rsidRDefault="007E6A48" w:rsidP="007E6A48">
            <w:pPr>
              <w:keepNext/>
              <w:jc w:val="both"/>
              <w:rPr>
                <w:rFonts w:ascii="Arial" w:hAnsi="Arial" w:cs="Arial"/>
                <w:sz w:val="18"/>
                <w:szCs w:val="18"/>
                <w:lang w:val="cs-CZ"/>
              </w:rPr>
            </w:pPr>
            <w:r w:rsidRPr="00E04450">
              <w:rPr>
                <w:rFonts w:ascii="Arial" w:hAnsi="Arial" w:cs="Arial"/>
                <w:sz w:val="18"/>
                <w:szCs w:val="18"/>
                <w:lang w:val="cs-CZ"/>
              </w:rPr>
              <w:t>8.8</w:t>
            </w:r>
          </w:p>
        </w:tc>
        <w:tc>
          <w:tcPr>
            <w:tcW w:w="5954" w:type="dxa"/>
          </w:tcPr>
          <w:p w14:paraId="79BD7557" w14:textId="0AB3FE73" w:rsidR="007E6A48" w:rsidRPr="00E04450" w:rsidRDefault="007E6A48" w:rsidP="007E6A48">
            <w:pPr>
              <w:keepNext/>
              <w:jc w:val="both"/>
              <w:rPr>
                <w:rFonts w:ascii="Arial" w:hAnsi="Arial" w:cs="Arial"/>
                <w:sz w:val="18"/>
                <w:szCs w:val="18"/>
                <w:highlight w:val="yellow"/>
                <w:lang w:val="cs-CZ"/>
              </w:rPr>
            </w:pPr>
            <w:r w:rsidRPr="00E04450">
              <w:rPr>
                <w:rFonts w:ascii="Arial" w:hAnsi="Arial" w:cs="Arial"/>
                <w:sz w:val="18"/>
                <w:szCs w:val="18"/>
                <w:lang w:val="cs-CZ"/>
              </w:rPr>
              <w:t>Doplňuje se nový Pod-článek 8.8 Celková výše součtu smluvních pokut, jehož jednotlivé Pod-články zní následovně:</w:t>
            </w:r>
          </w:p>
        </w:tc>
      </w:tr>
      <w:tr w:rsidR="007E6A48" w:rsidRPr="00E04450" w14:paraId="43B41024" w14:textId="77777777" w:rsidTr="004A5767">
        <w:tc>
          <w:tcPr>
            <w:tcW w:w="2313" w:type="dxa"/>
            <w:gridSpan w:val="2"/>
          </w:tcPr>
          <w:p w14:paraId="4ECCC5AE" w14:textId="77777777" w:rsidR="007E6A48" w:rsidRPr="00E04450" w:rsidRDefault="007E6A48" w:rsidP="007E6A48">
            <w:pPr>
              <w:jc w:val="both"/>
              <w:rPr>
                <w:rFonts w:ascii="Arial" w:hAnsi="Arial" w:cs="Arial"/>
                <w:b/>
                <w:sz w:val="18"/>
                <w:szCs w:val="18"/>
                <w:lang w:val="cs-CZ"/>
              </w:rPr>
            </w:pPr>
          </w:p>
        </w:tc>
        <w:tc>
          <w:tcPr>
            <w:tcW w:w="992" w:type="dxa"/>
          </w:tcPr>
          <w:p w14:paraId="20C87729" w14:textId="77777777" w:rsidR="007E6A48" w:rsidRPr="00E04450" w:rsidRDefault="007E6A48" w:rsidP="007E6A48">
            <w:pPr>
              <w:jc w:val="both"/>
              <w:rPr>
                <w:rFonts w:ascii="Arial" w:hAnsi="Arial" w:cs="Arial"/>
                <w:sz w:val="18"/>
                <w:szCs w:val="18"/>
                <w:lang w:val="cs-CZ"/>
              </w:rPr>
            </w:pPr>
          </w:p>
        </w:tc>
        <w:tc>
          <w:tcPr>
            <w:tcW w:w="5954" w:type="dxa"/>
          </w:tcPr>
          <w:p w14:paraId="4590164B"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4F65FC14" w14:textId="77777777" w:rsidTr="004A5767">
        <w:tc>
          <w:tcPr>
            <w:tcW w:w="2313" w:type="dxa"/>
            <w:gridSpan w:val="2"/>
          </w:tcPr>
          <w:p w14:paraId="12D684FA" w14:textId="77777777" w:rsidR="007E6A48" w:rsidRPr="00E04450" w:rsidRDefault="007E6A48" w:rsidP="007E6A48">
            <w:pPr>
              <w:jc w:val="both"/>
              <w:rPr>
                <w:rFonts w:ascii="Arial" w:hAnsi="Arial" w:cs="Arial"/>
                <w:b/>
                <w:sz w:val="18"/>
                <w:szCs w:val="18"/>
                <w:lang w:val="cs-CZ"/>
              </w:rPr>
            </w:pPr>
          </w:p>
        </w:tc>
        <w:tc>
          <w:tcPr>
            <w:tcW w:w="992" w:type="dxa"/>
          </w:tcPr>
          <w:p w14:paraId="4AB83945" w14:textId="35342EA9"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8.8.1</w:t>
            </w:r>
          </w:p>
        </w:tc>
        <w:tc>
          <w:tcPr>
            <w:tcW w:w="5954" w:type="dxa"/>
          </w:tcPr>
          <w:p w14:paraId="187B5B30" w14:textId="6C511834" w:rsidR="007E6A48" w:rsidRPr="00E04450" w:rsidRDefault="007E6A48" w:rsidP="007E6A48">
            <w:pPr>
              <w:jc w:val="both"/>
              <w:rPr>
                <w:rFonts w:ascii="Arial" w:hAnsi="Arial" w:cs="Arial"/>
                <w:sz w:val="18"/>
                <w:szCs w:val="18"/>
                <w:highlight w:val="yellow"/>
                <w:lang w:val="cs-CZ"/>
              </w:rPr>
            </w:pPr>
            <w:r w:rsidRPr="00E04450">
              <w:rPr>
                <w:rFonts w:ascii="Arial" w:hAnsi="Arial" w:cs="Arial"/>
                <w:sz w:val="18"/>
                <w:szCs w:val="18"/>
                <w:lang w:val="cs-CZ"/>
              </w:rPr>
              <w:t xml:space="preserve">„Smluvní strany se dohodly, že maximální celková výše součtu všech smluvních pokut uhrazených Konzultantem za porušení Smlouvy nepřesáhne </w:t>
            </w:r>
            <w:r w:rsidRPr="00FF5D32">
              <w:rPr>
                <w:rFonts w:ascii="Arial" w:hAnsi="Arial" w:cs="Arial"/>
                <w:sz w:val="18"/>
                <w:szCs w:val="18"/>
                <w:lang w:val="cs-CZ"/>
              </w:rPr>
              <w:t xml:space="preserve">částku </w:t>
            </w:r>
            <w:r w:rsidRPr="00FF5D32">
              <w:rPr>
                <w:rFonts w:ascii="Arial" w:hAnsi="Arial"/>
                <w:b/>
                <w:sz w:val="18"/>
                <w:lang w:val="cs-CZ"/>
              </w:rPr>
              <w:t>50 % z Přijaté smluvní částky</w:t>
            </w:r>
            <w:r w:rsidRPr="00FF5D32">
              <w:rPr>
                <w:rFonts w:ascii="Arial" w:hAnsi="Arial" w:cs="Arial"/>
                <w:sz w:val="18"/>
                <w:szCs w:val="18"/>
                <w:lang w:val="cs-CZ"/>
              </w:rPr>
              <w:t>.“</w:t>
            </w:r>
          </w:p>
        </w:tc>
      </w:tr>
      <w:tr w:rsidR="007E6A48" w:rsidRPr="00E04450" w14:paraId="4477F963" w14:textId="77777777" w:rsidTr="00C7300B">
        <w:tc>
          <w:tcPr>
            <w:tcW w:w="612" w:type="dxa"/>
          </w:tcPr>
          <w:p w14:paraId="16847B96" w14:textId="27858E3C" w:rsidR="007E6A48" w:rsidRPr="00E04450" w:rsidRDefault="007E6A48" w:rsidP="007E6A48">
            <w:pPr>
              <w:keepNext/>
              <w:jc w:val="both"/>
              <w:rPr>
                <w:rFonts w:ascii="Arial" w:hAnsi="Arial" w:cs="Arial"/>
                <w:b/>
                <w:sz w:val="18"/>
                <w:szCs w:val="18"/>
                <w:lang w:val="cs-CZ"/>
              </w:rPr>
            </w:pPr>
            <w:r w:rsidRPr="00E04450">
              <w:rPr>
                <w:rFonts w:ascii="Arial" w:hAnsi="Arial" w:cs="Arial"/>
                <w:b/>
                <w:sz w:val="18"/>
                <w:szCs w:val="18"/>
                <w:lang w:val="cs-CZ"/>
              </w:rPr>
              <w:t>8.9</w:t>
            </w:r>
          </w:p>
        </w:tc>
        <w:tc>
          <w:tcPr>
            <w:tcW w:w="1701" w:type="dxa"/>
            <w:tcBorders>
              <w:bottom w:val="single" w:sz="4" w:space="0" w:color="auto"/>
            </w:tcBorders>
          </w:tcPr>
          <w:p w14:paraId="7385E7AE" w14:textId="77777777" w:rsidR="007E6A48" w:rsidRPr="00E04450" w:rsidRDefault="007E6A48" w:rsidP="007E6A48">
            <w:pPr>
              <w:keepNext/>
              <w:jc w:val="both"/>
              <w:rPr>
                <w:rFonts w:ascii="Arial" w:hAnsi="Arial" w:cs="Arial"/>
                <w:b/>
                <w:sz w:val="18"/>
                <w:szCs w:val="18"/>
                <w:lang w:val="cs-CZ"/>
              </w:rPr>
            </w:pPr>
          </w:p>
        </w:tc>
        <w:tc>
          <w:tcPr>
            <w:tcW w:w="992" w:type="dxa"/>
            <w:tcBorders>
              <w:bottom w:val="single" w:sz="4" w:space="0" w:color="auto"/>
            </w:tcBorders>
          </w:tcPr>
          <w:p w14:paraId="7315F545" w14:textId="77777777" w:rsidR="007E6A48" w:rsidRPr="00E04450" w:rsidRDefault="007E6A48" w:rsidP="007E6A48">
            <w:pPr>
              <w:keepNext/>
              <w:jc w:val="both"/>
              <w:rPr>
                <w:rFonts w:ascii="Arial" w:hAnsi="Arial" w:cs="Arial"/>
                <w:sz w:val="18"/>
                <w:szCs w:val="18"/>
                <w:lang w:val="cs-CZ"/>
              </w:rPr>
            </w:pPr>
          </w:p>
        </w:tc>
        <w:tc>
          <w:tcPr>
            <w:tcW w:w="5954" w:type="dxa"/>
            <w:tcBorders>
              <w:bottom w:val="single" w:sz="4" w:space="0" w:color="auto"/>
            </w:tcBorders>
          </w:tcPr>
          <w:p w14:paraId="2C6F4A09"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13E48808" w14:textId="77777777" w:rsidTr="004A5767">
        <w:tc>
          <w:tcPr>
            <w:tcW w:w="2313" w:type="dxa"/>
            <w:gridSpan w:val="2"/>
          </w:tcPr>
          <w:p w14:paraId="49A714B2" w14:textId="3FFC4291" w:rsidR="007E6A48" w:rsidRPr="00E04450" w:rsidRDefault="007E6A48" w:rsidP="007E6A48">
            <w:pPr>
              <w:jc w:val="both"/>
              <w:rPr>
                <w:rFonts w:ascii="Arial" w:hAnsi="Arial" w:cs="Arial"/>
                <w:b/>
                <w:sz w:val="18"/>
                <w:szCs w:val="18"/>
                <w:lang w:val="cs-CZ"/>
              </w:rPr>
            </w:pPr>
            <w:r w:rsidRPr="00E04450">
              <w:rPr>
                <w:rFonts w:ascii="Arial" w:hAnsi="Arial" w:cs="Arial"/>
                <w:b/>
                <w:sz w:val="18"/>
                <w:szCs w:val="18"/>
                <w:lang w:val="cs-CZ"/>
              </w:rPr>
              <w:t>Bankovní záruka</w:t>
            </w:r>
          </w:p>
        </w:tc>
        <w:tc>
          <w:tcPr>
            <w:tcW w:w="992" w:type="dxa"/>
          </w:tcPr>
          <w:p w14:paraId="29D1C051" w14:textId="4D3654DF"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8.9</w:t>
            </w:r>
          </w:p>
        </w:tc>
        <w:tc>
          <w:tcPr>
            <w:tcW w:w="5954" w:type="dxa"/>
          </w:tcPr>
          <w:p w14:paraId="6ECB9A1F" w14:textId="4052E9C8" w:rsidR="007E6A48" w:rsidRPr="00E04450" w:rsidRDefault="007E6A48" w:rsidP="007E6A48">
            <w:pPr>
              <w:keepNext/>
              <w:jc w:val="both"/>
              <w:rPr>
                <w:rFonts w:ascii="Arial" w:hAnsi="Arial" w:cs="Arial"/>
                <w:sz w:val="18"/>
                <w:szCs w:val="18"/>
                <w:highlight w:val="yellow"/>
                <w:lang w:val="cs-CZ"/>
              </w:rPr>
            </w:pPr>
            <w:r w:rsidRPr="00E04450">
              <w:rPr>
                <w:rFonts w:ascii="Arial" w:hAnsi="Arial" w:cs="Arial"/>
                <w:sz w:val="18"/>
                <w:szCs w:val="18"/>
                <w:lang w:val="cs-CZ"/>
              </w:rPr>
              <w:t>Doplňuje se nový Pod-článek 8.9 Bankovní záruka za řádné poskytování Služeb, jehož jednotlivé Pod-články zní následovně:</w:t>
            </w:r>
          </w:p>
        </w:tc>
      </w:tr>
      <w:tr w:rsidR="007E6A48" w:rsidRPr="00E04450" w14:paraId="37CDF4A8" w14:textId="77777777" w:rsidTr="004A5767">
        <w:tc>
          <w:tcPr>
            <w:tcW w:w="2313" w:type="dxa"/>
            <w:gridSpan w:val="2"/>
          </w:tcPr>
          <w:p w14:paraId="6320B92D" w14:textId="77777777" w:rsidR="007E6A48" w:rsidRPr="00E04450" w:rsidRDefault="007E6A48" w:rsidP="007E6A48">
            <w:pPr>
              <w:jc w:val="both"/>
              <w:rPr>
                <w:rFonts w:ascii="Arial" w:hAnsi="Arial" w:cs="Arial"/>
                <w:caps/>
                <w:noProof/>
                <w:sz w:val="18"/>
                <w:szCs w:val="18"/>
                <w:lang w:val="cs-CZ" w:eastAsia="cs-CZ"/>
              </w:rPr>
            </w:pPr>
          </w:p>
        </w:tc>
        <w:tc>
          <w:tcPr>
            <w:tcW w:w="992" w:type="dxa"/>
          </w:tcPr>
          <w:p w14:paraId="796CCC6F" w14:textId="77777777" w:rsidR="007E6A48" w:rsidRPr="00E04450" w:rsidRDefault="007E6A48" w:rsidP="007E6A48">
            <w:pPr>
              <w:jc w:val="both"/>
              <w:rPr>
                <w:rFonts w:ascii="Arial" w:hAnsi="Arial" w:cs="Arial"/>
                <w:sz w:val="18"/>
                <w:szCs w:val="18"/>
                <w:lang w:val="cs-CZ"/>
              </w:rPr>
            </w:pPr>
          </w:p>
        </w:tc>
        <w:tc>
          <w:tcPr>
            <w:tcW w:w="5954" w:type="dxa"/>
          </w:tcPr>
          <w:p w14:paraId="5DEBBD67" w14:textId="77777777" w:rsidR="007E6A48" w:rsidRPr="00E04450" w:rsidRDefault="007E6A48" w:rsidP="007E6A48">
            <w:pPr>
              <w:keepNext/>
              <w:jc w:val="both"/>
              <w:rPr>
                <w:rFonts w:ascii="Arial" w:hAnsi="Arial" w:cs="Arial"/>
                <w:sz w:val="18"/>
                <w:szCs w:val="18"/>
                <w:highlight w:val="yellow"/>
                <w:lang w:val="cs-CZ"/>
              </w:rPr>
            </w:pPr>
          </w:p>
        </w:tc>
      </w:tr>
      <w:tr w:rsidR="007E6A48" w:rsidRPr="00E04450" w14:paraId="0793C28E" w14:textId="77777777" w:rsidTr="004A5767">
        <w:tc>
          <w:tcPr>
            <w:tcW w:w="2313" w:type="dxa"/>
            <w:gridSpan w:val="2"/>
          </w:tcPr>
          <w:p w14:paraId="41435C9E" w14:textId="53CB73B8" w:rsidR="007E6A48" w:rsidRPr="00E04450" w:rsidRDefault="007E6A48" w:rsidP="007E6A48">
            <w:pPr>
              <w:jc w:val="both"/>
              <w:rPr>
                <w:rFonts w:ascii="Arial" w:hAnsi="Arial" w:cs="Arial"/>
                <w:b/>
                <w:sz w:val="18"/>
                <w:szCs w:val="18"/>
                <w:lang w:val="cs-CZ"/>
              </w:rPr>
            </w:pPr>
          </w:p>
        </w:tc>
        <w:tc>
          <w:tcPr>
            <w:tcW w:w="992" w:type="dxa"/>
          </w:tcPr>
          <w:p w14:paraId="5044FEB3" w14:textId="635F902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8.9.1</w:t>
            </w:r>
          </w:p>
        </w:tc>
        <w:tc>
          <w:tcPr>
            <w:tcW w:w="5954" w:type="dxa"/>
          </w:tcPr>
          <w:p w14:paraId="3B4E1061" w14:textId="01AD0F9A" w:rsidR="007E6A48" w:rsidRDefault="007E6A48" w:rsidP="007E6A48">
            <w:pPr>
              <w:jc w:val="both"/>
              <w:rPr>
                <w:rFonts w:ascii="Arial" w:hAnsi="Arial" w:cs="Arial"/>
                <w:sz w:val="18"/>
                <w:szCs w:val="18"/>
                <w:lang w:val="cs-CZ"/>
              </w:rPr>
            </w:pPr>
            <w:r w:rsidRPr="009A7907">
              <w:rPr>
                <w:rFonts w:ascii="Arial" w:hAnsi="Arial" w:cs="Arial"/>
                <w:sz w:val="18"/>
                <w:szCs w:val="18"/>
                <w:lang w:val="cs-CZ"/>
              </w:rPr>
              <w:t xml:space="preserve">„Konzultant je povinen sjednat </w:t>
            </w:r>
            <w:r w:rsidR="008241CE" w:rsidRPr="005E73B8">
              <w:rPr>
                <w:rFonts w:ascii="Arial" w:hAnsi="Arial" w:cs="Arial"/>
                <w:sz w:val="18"/>
                <w:szCs w:val="18"/>
                <w:lang w:val="cs-CZ"/>
              </w:rPr>
              <w:t xml:space="preserve">ve prospěch Objednatele </w:t>
            </w:r>
            <w:r w:rsidRPr="009A7907">
              <w:rPr>
                <w:rFonts w:ascii="Arial" w:hAnsi="Arial" w:cs="Arial"/>
                <w:sz w:val="18"/>
                <w:szCs w:val="18"/>
                <w:lang w:val="cs-CZ"/>
              </w:rPr>
              <w:t>bankovní záruku za řádné poskytování Služeb, a to ve výši</w:t>
            </w:r>
            <w:r w:rsidR="007668DB">
              <w:rPr>
                <w:rFonts w:ascii="Arial" w:hAnsi="Arial" w:cs="Arial"/>
                <w:sz w:val="18"/>
                <w:szCs w:val="18"/>
                <w:lang w:val="cs-CZ"/>
              </w:rPr>
              <w:t>:</w:t>
            </w:r>
            <w:r w:rsidRPr="009A7907">
              <w:rPr>
                <w:rFonts w:ascii="Arial" w:hAnsi="Arial" w:cs="Arial"/>
                <w:sz w:val="18"/>
                <w:szCs w:val="18"/>
                <w:lang w:val="cs-CZ"/>
              </w:rPr>
              <w:t xml:space="preserve"> nejméně </w:t>
            </w:r>
            <w:r w:rsidR="00670F0E" w:rsidRPr="009A7907">
              <w:rPr>
                <w:rFonts w:ascii="Arial" w:hAnsi="Arial"/>
                <w:b/>
                <w:sz w:val="18"/>
                <w:lang w:val="cs-CZ"/>
              </w:rPr>
              <w:t>5 %</w:t>
            </w:r>
            <w:r w:rsidRPr="009A7907">
              <w:rPr>
                <w:rFonts w:ascii="Arial" w:hAnsi="Arial"/>
                <w:b/>
                <w:sz w:val="18"/>
                <w:lang w:val="cs-CZ"/>
              </w:rPr>
              <w:t xml:space="preserve"> z Přijaté smluvní částky</w:t>
            </w:r>
            <w:r w:rsidRPr="009A7907">
              <w:rPr>
                <w:rFonts w:ascii="Arial" w:hAnsi="Arial" w:cs="Arial"/>
                <w:sz w:val="18"/>
                <w:szCs w:val="18"/>
                <w:lang w:val="cs-CZ"/>
              </w:rPr>
              <w:t>,</w:t>
            </w:r>
            <w:r w:rsidRPr="009A7907">
              <w:rPr>
                <w:lang w:val="cs-CZ"/>
              </w:rPr>
              <w:t xml:space="preserve"> </w:t>
            </w:r>
            <w:r w:rsidRPr="009A7907">
              <w:rPr>
                <w:rFonts w:ascii="Arial" w:hAnsi="Arial" w:cs="Arial"/>
                <w:sz w:val="18"/>
                <w:szCs w:val="18"/>
                <w:lang w:val="cs-CZ"/>
              </w:rPr>
              <w:t>a v této výši ji udržovat po celou dobu jejího trvání, není-li dále stanoveno jinak.</w:t>
            </w:r>
          </w:p>
          <w:p w14:paraId="68DB8AE8" w14:textId="1F52B8F6" w:rsidR="008241CE" w:rsidRPr="00E04450" w:rsidRDefault="008241CE" w:rsidP="007E6A48">
            <w:pPr>
              <w:jc w:val="both"/>
              <w:rPr>
                <w:rFonts w:ascii="Arial" w:hAnsi="Arial" w:cs="Arial"/>
                <w:sz w:val="18"/>
                <w:szCs w:val="18"/>
                <w:lang w:val="cs-CZ"/>
              </w:rPr>
            </w:pPr>
            <w:r>
              <w:rPr>
                <w:rFonts w:ascii="Arial" w:hAnsi="Arial" w:cs="Arial"/>
                <w:sz w:val="18"/>
                <w:szCs w:val="18"/>
                <w:lang w:val="cs-CZ"/>
              </w:rPr>
              <w:t>Bankovní záruka musí krýt jakékoli pohledávky Objednatele</w:t>
            </w:r>
            <w:r w:rsidRPr="002568DE">
              <w:rPr>
                <w:rFonts w:ascii="Arial" w:hAnsi="Arial"/>
                <w:sz w:val="18"/>
                <w:lang w:val="cs-CZ"/>
              </w:rPr>
              <w:t xml:space="preserve"> za </w:t>
            </w:r>
            <w:r>
              <w:rPr>
                <w:rFonts w:ascii="Arial" w:hAnsi="Arial" w:cs="Arial"/>
                <w:sz w:val="18"/>
                <w:szCs w:val="18"/>
                <w:lang w:val="cs-CZ"/>
              </w:rPr>
              <w:t>Konzultantem vzniklé Objednateli z důvodu porušení jedné či více povinností Konzultanta týkajících se</w:t>
            </w:r>
            <w:r w:rsidRPr="002568DE">
              <w:rPr>
                <w:rFonts w:ascii="Arial" w:hAnsi="Arial"/>
                <w:sz w:val="18"/>
                <w:lang w:val="cs-CZ"/>
              </w:rPr>
              <w:t xml:space="preserve"> poskytování Služeb</w:t>
            </w:r>
            <w:r>
              <w:rPr>
                <w:rFonts w:ascii="Arial" w:hAnsi="Arial" w:cs="Arial"/>
                <w:sz w:val="18"/>
                <w:szCs w:val="18"/>
                <w:lang w:val="cs-CZ"/>
              </w:rPr>
              <w:t>, včetně případné škody</w:t>
            </w:r>
            <w:r w:rsidRPr="002568DE">
              <w:rPr>
                <w:rFonts w:ascii="Arial" w:hAnsi="Arial"/>
                <w:sz w:val="18"/>
                <w:lang w:val="cs-CZ"/>
              </w:rPr>
              <w:t xml:space="preserve"> a </w:t>
            </w:r>
            <w:r>
              <w:rPr>
                <w:rFonts w:ascii="Arial" w:hAnsi="Arial" w:cs="Arial"/>
                <w:sz w:val="18"/>
                <w:szCs w:val="18"/>
                <w:lang w:val="cs-CZ"/>
              </w:rPr>
              <w:t>nemajetkové újmy způsobené Konzultantem porušením Smlouvy v souvislosti s poskytováním Služeb.</w:t>
            </w:r>
          </w:p>
          <w:p w14:paraId="3CD73FAA" w14:textId="29722BAF" w:rsidR="007E6A48" w:rsidRPr="00E04450" w:rsidRDefault="007E6A48" w:rsidP="007E6A48">
            <w:pPr>
              <w:tabs>
                <w:tab w:val="left" w:pos="640"/>
              </w:tabs>
              <w:jc w:val="both"/>
              <w:rPr>
                <w:rFonts w:ascii="Arial" w:hAnsi="Arial" w:cs="Arial"/>
                <w:sz w:val="18"/>
                <w:szCs w:val="18"/>
                <w:lang w:val="cs-CZ"/>
              </w:rPr>
            </w:pPr>
            <w:r w:rsidRPr="00E04450">
              <w:rPr>
                <w:rFonts w:ascii="Arial" w:hAnsi="Arial" w:cs="Arial"/>
                <w:sz w:val="18"/>
                <w:szCs w:val="18"/>
                <w:lang w:val="cs-CZ"/>
              </w:rPr>
              <w:t xml:space="preserve">Lhůta pro sjednání bankovní záruky za řádné poskytování Služeb a předložení </w:t>
            </w:r>
            <w:r w:rsidR="008241CE">
              <w:rPr>
                <w:rFonts w:ascii="Arial" w:hAnsi="Arial" w:cs="Arial"/>
                <w:sz w:val="18"/>
                <w:szCs w:val="18"/>
                <w:lang w:val="cs-CZ"/>
              </w:rPr>
              <w:t xml:space="preserve">originálu </w:t>
            </w:r>
            <w:r w:rsidRPr="00E04450">
              <w:rPr>
                <w:rFonts w:ascii="Arial" w:hAnsi="Arial" w:cs="Arial"/>
                <w:sz w:val="18"/>
                <w:szCs w:val="18"/>
                <w:lang w:val="cs-CZ"/>
              </w:rPr>
              <w:t>záruční listiny</w:t>
            </w:r>
            <w:r w:rsidR="007668DB">
              <w:rPr>
                <w:rFonts w:ascii="Arial" w:hAnsi="Arial" w:cs="Arial"/>
                <w:sz w:val="18"/>
                <w:szCs w:val="18"/>
                <w:lang w:val="cs-CZ"/>
              </w:rPr>
              <w:t xml:space="preserve"> k bankovní záruce vystavené bankou</w:t>
            </w:r>
            <w:r w:rsidRPr="00E04450">
              <w:rPr>
                <w:rFonts w:ascii="Arial" w:hAnsi="Arial" w:cs="Arial"/>
                <w:sz w:val="18"/>
                <w:szCs w:val="18"/>
                <w:lang w:val="cs-CZ"/>
              </w:rPr>
              <w:t>: nejpozději před podpisem Smlouvy.</w:t>
            </w:r>
          </w:p>
          <w:p w14:paraId="28B24236" w14:textId="7B5E9144" w:rsidR="007E6A48" w:rsidRDefault="007E6A48" w:rsidP="007E6A48">
            <w:pPr>
              <w:jc w:val="both"/>
              <w:rPr>
                <w:rFonts w:ascii="Arial" w:hAnsi="Arial" w:cs="Arial"/>
                <w:sz w:val="18"/>
                <w:szCs w:val="18"/>
                <w:lang w:val="cs-CZ"/>
              </w:rPr>
            </w:pPr>
            <w:r w:rsidRPr="00E04450">
              <w:rPr>
                <w:rFonts w:ascii="Arial" w:hAnsi="Arial" w:cs="Arial"/>
                <w:sz w:val="18"/>
                <w:szCs w:val="18"/>
                <w:lang w:val="cs-CZ"/>
              </w:rPr>
              <w:t xml:space="preserve">Konzultant musí zajistit, že bankovní záruka za řádné poskytování Služeb bude platná a účinná v požadované výši </w:t>
            </w:r>
            <w:r w:rsidR="00B9218A" w:rsidRPr="005E73B8">
              <w:rPr>
                <w:rFonts w:ascii="Arial" w:hAnsi="Arial" w:cs="Arial"/>
                <w:sz w:val="18"/>
                <w:szCs w:val="18"/>
                <w:lang w:val="cs-CZ"/>
              </w:rPr>
              <w:t xml:space="preserve">ode dne jejího předání Objednateli </w:t>
            </w:r>
            <w:r w:rsidRPr="00E04450">
              <w:rPr>
                <w:rFonts w:ascii="Arial" w:hAnsi="Arial" w:cs="Arial"/>
                <w:sz w:val="18"/>
                <w:szCs w:val="18"/>
                <w:lang w:val="cs-CZ"/>
              </w:rPr>
              <w:t>po celou dobu poskytování Služeb</w:t>
            </w:r>
            <w:r w:rsidR="0036336C">
              <w:rPr>
                <w:rFonts w:ascii="Arial" w:hAnsi="Arial" w:cs="Arial"/>
                <w:sz w:val="18"/>
                <w:szCs w:val="18"/>
                <w:lang w:val="cs-CZ"/>
              </w:rPr>
              <w:t xml:space="preserve">, tj. </w:t>
            </w:r>
            <w:r w:rsidR="0036336C">
              <w:rPr>
                <w:rFonts w:ascii="Arial" w:hAnsi="Arial" w:cs="Arial"/>
                <w:sz w:val="18"/>
                <w:szCs w:val="18"/>
                <w:lang w:val="cs-CZ" w:bidi="cs-CZ"/>
              </w:rPr>
              <w:t xml:space="preserve">do konce </w:t>
            </w:r>
            <w:r w:rsidR="0036336C">
              <w:rPr>
                <w:rFonts w:ascii="Arial" w:hAnsi="Arial" w:cs="Arial"/>
                <w:sz w:val="18"/>
                <w:szCs w:val="18"/>
                <w:lang w:val="cs-CZ"/>
              </w:rPr>
              <w:t xml:space="preserve">fáze </w:t>
            </w:r>
            <w:r w:rsidR="0036336C" w:rsidRPr="00E04450">
              <w:rPr>
                <w:rFonts w:ascii="Arial" w:hAnsi="Arial" w:cs="Arial"/>
                <w:sz w:val="18"/>
                <w:szCs w:val="18"/>
                <w:lang w:val="cs-CZ" w:bidi="cs-CZ"/>
              </w:rPr>
              <w:t>poskytování Služeb v záruční době Díla</w:t>
            </w:r>
            <w:r w:rsidRPr="00E04450">
              <w:rPr>
                <w:rFonts w:ascii="Arial" w:hAnsi="Arial" w:cs="Arial"/>
                <w:sz w:val="18"/>
                <w:szCs w:val="18"/>
                <w:lang w:val="cs-CZ"/>
              </w:rPr>
              <w:t>.</w:t>
            </w:r>
          </w:p>
          <w:p w14:paraId="6D95DA68" w14:textId="75F7C69A" w:rsidR="009A7907" w:rsidRPr="00E04450" w:rsidRDefault="009A7907" w:rsidP="007E6A48">
            <w:pPr>
              <w:jc w:val="both"/>
              <w:rPr>
                <w:rFonts w:ascii="Arial" w:hAnsi="Arial" w:cs="Arial"/>
                <w:sz w:val="18"/>
                <w:szCs w:val="18"/>
                <w:lang w:val="cs-CZ"/>
              </w:rPr>
            </w:pPr>
            <w:r>
              <w:rPr>
                <w:rFonts w:ascii="Arial" w:hAnsi="Arial" w:cs="Arial"/>
                <w:sz w:val="18"/>
                <w:szCs w:val="18"/>
                <w:lang w:val="cs-CZ"/>
              </w:rPr>
              <w:t xml:space="preserve">Pro </w:t>
            </w:r>
            <w:r w:rsidR="0036336C">
              <w:rPr>
                <w:rFonts w:ascii="Arial" w:hAnsi="Arial" w:cs="Arial"/>
                <w:sz w:val="18"/>
                <w:szCs w:val="18"/>
                <w:lang w:val="cs-CZ"/>
              </w:rPr>
              <w:t xml:space="preserve">dobu od zahájení </w:t>
            </w:r>
            <w:r>
              <w:rPr>
                <w:rFonts w:ascii="Arial" w:hAnsi="Arial" w:cs="Arial"/>
                <w:sz w:val="18"/>
                <w:szCs w:val="18"/>
                <w:lang w:val="cs-CZ"/>
              </w:rPr>
              <w:t>fáz</w:t>
            </w:r>
            <w:r w:rsidR="0036336C">
              <w:rPr>
                <w:rFonts w:ascii="Arial" w:hAnsi="Arial" w:cs="Arial"/>
                <w:sz w:val="18"/>
                <w:szCs w:val="18"/>
                <w:lang w:val="cs-CZ"/>
              </w:rPr>
              <w:t>e</w:t>
            </w:r>
            <w:r>
              <w:rPr>
                <w:rFonts w:ascii="Arial" w:hAnsi="Arial" w:cs="Arial"/>
                <w:sz w:val="18"/>
                <w:szCs w:val="18"/>
                <w:lang w:val="cs-CZ"/>
              </w:rPr>
              <w:t xml:space="preserve"> </w:t>
            </w:r>
            <w:r w:rsidRPr="00E04450">
              <w:rPr>
                <w:rFonts w:ascii="Arial" w:hAnsi="Arial" w:cs="Arial"/>
                <w:sz w:val="18"/>
                <w:szCs w:val="18"/>
                <w:lang w:val="cs-CZ" w:bidi="cs-CZ"/>
              </w:rPr>
              <w:t>poskytování Služeb v záruční době Díla</w:t>
            </w:r>
            <w:r w:rsidR="0036336C">
              <w:rPr>
                <w:rFonts w:ascii="Arial" w:hAnsi="Arial" w:cs="Arial"/>
                <w:sz w:val="18"/>
                <w:szCs w:val="18"/>
                <w:lang w:val="cs-CZ" w:bidi="cs-CZ"/>
              </w:rPr>
              <w:t xml:space="preserve"> do konce </w:t>
            </w:r>
            <w:r w:rsidR="0036336C">
              <w:rPr>
                <w:rFonts w:ascii="Arial" w:hAnsi="Arial" w:cs="Arial"/>
                <w:sz w:val="18"/>
                <w:szCs w:val="18"/>
                <w:lang w:val="cs-CZ"/>
              </w:rPr>
              <w:t xml:space="preserve">fáze </w:t>
            </w:r>
            <w:r w:rsidR="0036336C" w:rsidRPr="00E04450">
              <w:rPr>
                <w:rFonts w:ascii="Arial" w:hAnsi="Arial" w:cs="Arial"/>
                <w:sz w:val="18"/>
                <w:szCs w:val="18"/>
                <w:lang w:val="cs-CZ" w:bidi="cs-CZ"/>
              </w:rPr>
              <w:t>poskytování Služeb v záruční době Díla</w:t>
            </w:r>
            <w:r>
              <w:rPr>
                <w:rFonts w:ascii="Arial" w:hAnsi="Arial" w:cs="Arial"/>
                <w:sz w:val="18"/>
                <w:szCs w:val="18"/>
                <w:lang w:val="cs-CZ" w:bidi="cs-CZ"/>
              </w:rPr>
              <w:t xml:space="preserve"> je Konzultant oprávněn snížit výši bankovní záruky</w:t>
            </w:r>
            <w:r w:rsidR="007668DB">
              <w:rPr>
                <w:rFonts w:ascii="Arial" w:hAnsi="Arial" w:cs="Arial"/>
                <w:sz w:val="18"/>
                <w:szCs w:val="18"/>
                <w:lang w:val="cs-CZ" w:bidi="cs-CZ"/>
              </w:rPr>
              <w:t>, a to</w:t>
            </w:r>
            <w:r>
              <w:rPr>
                <w:rFonts w:ascii="Arial" w:hAnsi="Arial" w:cs="Arial"/>
                <w:sz w:val="18"/>
                <w:szCs w:val="18"/>
                <w:lang w:val="cs-CZ" w:bidi="cs-CZ"/>
              </w:rPr>
              <w:t xml:space="preserve"> na</w:t>
            </w:r>
            <w:r w:rsidR="007668DB">
              <w:rPr>
                <w:rFonts w:ascii="Arial" w:hAnsi="Arial" w:cs="Arial"/>
                <w:sz w:val="18"/>
                <w:szCs w:val="18"/>
                <w:lang w:val="cs-CZ" w:bidi="cs-CZ"/>
              </w:rPr>
              <w:t xml:space="preserve"> výši:</w:t>
            </w:r>
            <w:r>
              <w:rPr>
                <w:rFonts w:ascii="Arial" w:hAnsi="Arial" w:cs="Arial"/>
                <w:sz w:val="18"/>
                <w:szCs w:val="18"/>
                <w:lang w:val="cs-CZ" w:bidi="cs-CZ"/>
              </w:rPr>
              <w:t xml:space="preserve"> nejméně </w:t>
            </w:r>
            <w:r w:rsidRPr="009A7907">
              <w:rPr>
                <w:rFonts w:ascii="Arial" w:hAnsi="Arial"/>
                <w:b/>
                <w:bCs/>
                <w:sz w:val="18"/>
                <w:lang w:val="cs-CZ" w:bidi="cs-CZ"/>
              </w:rPr>
              <w:t>2</w:t>
            </w:r>
            <w:r w:rsidR="00145650">
              <w:rPr>
                <w:rFonts w:ascii="Arial" w:hAnsi="Arial"/>
                <w:b/>
                <w:bCs/>
                <w:sz w:val="18"/>
                <w:lang w:val="cs-CZ" w:bidi="cs-CZ"/>
              </w:rPr>
              <w:t>,5</w:t>
            </w:r>
            <w:r w:rsidRPr="009A7907">
              <w:rPr>
                <w:rFonts w:ascii="Arial" w:hAnsi="Arial"/>
                <w:b/>
                <w:bCs/>
                <w:sz w:val="18"/>
                <w:lang w:val="cs-CZ"/>
              </w:rPr>
              <w:t xml:space="preserve"> %</w:t>
            </w:r>
            <w:r w:rsidRPr="00E04450">
              <w:rPr>
                <w:rFonts w:ascii="Arial" w:hAnsi="Arial"/>
                <w:b/>
                <w:sz w:val="18"/>
                <w:lang w:val="cs-CZ"/>
              </w:rPr>
              <w:t xml:space="preserve"> z Přijaté smluvní částky</w:t>
            </w:r>
            <w:r w:rsidRPr="009A7907">
              <w:rPr>
                <w:rFonts w:ascii="Arial" w:hAnsi="Arial" w:cs="Arial"/>
                <w:sz w:val="18"/>
                <w:szCs w:val="18"/>
                <w:lang w:val="cs-CZ"/>
              </w:rPr>
              <w:t>,</w:t>
            </w:r>
            <w:r w:rsidRPr="009A7907">
              <w:rPr>
                <w:lang w:val="cs-CZ"/>
              </w:rPr>
              <w:t xml:space="preserve"> </w:t>
            </w:r>
            <w:r w:rsidRPr="009A7907">
              <w:rPr>
                <w:rFonts w:ascii="Arial" w:hAnsi="Arial" w:cs="Arial"/>
                <w:sz w:val="18"/>
                <w:szCs w:val="18"/>
                <w:lang w:val="cs-CZ"/>
              </w:rPr>
              <w:t>a v této výši ji udržovat po celou dobu trvání</w:t>
            </w:r>
            <w:r w:rsidRPr="00E04450">
              <w:rPr>
                <w:rFonts w:ascii="Arial" w:hAnsi="Arial" w:cs="Arial"/>
                <w:sz w:val="18"/>
                <w:szCs w:val="18"/>
                <w:lang w:val="cs-CZ" w:bidi="cs-CZ"/>
              </w:rPr>
              <w:t xml:space="preserve"> fáze poskytování Služeb v záruční době Díla</w:t>
            </w:r>
            <w:r>
              <w:rPr>
                <w:rFonts w:ascii="Arial" w:hAnsi="Arial" w:cs="Arial"/>
                <w:sz w:val="18"/>
                <w:szCs w:val="18"/>
                <w:lang w:val="cs-CZ" w:bidi="cs-CZ"/>
              </w:rPr>
              <w:t>.</w:t>
            </w:r>
          </w:p>
          <w:p w14:paraId="59A2E935"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Bankovní záruka za řádné poskytování Služeb bude vystavena jako neodvolatelná, bezpodmínečná a splatná bez nutnosti předchozí výzvy a bez námitek či omezujících podmínek do 7 dnů od obdržení první písemné výzvy Objednatele.</w:t>
            </w:r>
          </w:p>
          <w:p w14:paraId="59D97D0E" w14:textId="1616004B" w:rsidR="007E6A48" w:rsidRDefault="007E6A48" w:rsidP="007E6A48">
            <w:pPr>
              <w:jc w:val="both"/>
              <w:rPr>
                <w:rFonts w:ascii="Arial" w:hAnsi="Arial" w:cs="Arial"/>
                <w:sz w:val="18"/>
                <w:szCs w:val="18"/>
                <w:lang w:val="cs-CZ"/>
              </w:rPr>
            </w:pPr>
            <w:r w:rsidRPr="00E04450">
              <w:rPr>
                <w:rFonts w:ascii="Arial" w:hAnsi="Arial" w:cs="Arial"/>
                <w:sz w:val="18"/>
                <w:szCs w:val="18"/>
                <w:lang w:val="cs-CZ"/>
              </w:rPr>
              <w:t>Bankovní záruka za řádné poskytování Služeb a její výklad se budou řídit právem České republiky</w:t>
            </w:r>
            <w:r w:rsidR="003F37CF" w:rsidRPr="00E04450">
              <w:rPr>
                <w:rFonts w:ascii="Arial" w:hAnsi="Arial" w:cs="Arial"/>
                <w:sz w:val="18"/>
                <w:szCs w:val="18"/>
                <w:lang w:val="cs-CZ"/>
              </w:rPr>
              <w:t xml:space="preserve"> a bude podléhat Jednotným pravidlům pro záruky vyplatitelné na požádání, které pod číslem 758 vydala Mezinárodní obchodní komora</w:t>
            </w:r>
            <w:r w:rsidRPr="00E04450">
              <w:rPr>
                <w:rFonts w:ascii="Arial" w:hAnsi="Arial" w:cs="Arial"/>
                <w:sz w:val="18"/>
                <w:szCs w:val="18"/>
                <w:lang w:val="cs-CZ"/>
              </w:rPr>
              <w:t>.</w:t>
            </w:r>
          </w:p>
          <w:p w14:paraId="6515F777" w14:textId="16C36F3E" w:rsidR="00B9218A" w:rsidRPr="00E04450" w:rsidRDefault="00B9218A" w:rsidP="007E6A48">
            <w:pPr>
              <w:jc w:val="both"/>
              <w:rPr>
                <w:rFonts w:ascii="Arial" w:hAnsi="Arial" w:cs="Arial"/>
                <w:sz w:val="18"/>
                <w:szCs w:val="18"/>
                <w:lang w:val="cs-CZ"/>
              </w:rPr>
            </w:pPr>
            <w:r w:rsidRPr="001F305C">
              <w:rPr>
                <w:rFonts w:ascii="Arial" w:hAnsi="Arial" w:cs="Arial"/>
                <w:sz w:val="18"/>
                <w:szCs w:val="18"/>
                <w:lang w:val="cs-CZ"/>
              </w:rPr>
              <w:t>Objednatel musí být v záruční listině bankovní záruky označen jako osoba oprávněná čerpat bankovní záruku.</w:t>
            </w:r>
          </w:p>
          <w:p w14:paraId="079F6405"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 xml:space="preserve">Zajištění vystavení a udržování bankovní záruky za řádné poskytování Služeb v požadované výši po stanovenou dobu v platnosti a účinnosti provede Konzultant na své náklady a riziko. </w:t>
            </w:r>
          </w:p>
          <w:p w14:paraId="08CCD6CE"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Konzultant je povinen zajistit, že Objednatel bude oprávněn čerpat z bankovní záruky za řádné poskytování Služeb částku až do shora požadované výše zejména v případě, že:</w:t>
            </w:r>
          </w:p>
          <w:p w14:paraId="35595F26" w14:textId="77777777" w:rsidR="007E6A48" w:rsidRPr="00E04450" w:rsidRDefault="007E6A48" w:rsidP="007E6A48">
            <w:pPr>
              <w:pStyle w:val="Odstavecseseznamem"/>
              <w:numPr>
                <w:ilvl w:val="1"/>
                <w:numId w:val="18"/>
              </w:numPr>
              <w:ind w:left="641" w:hanging="641"/>
              <w:jc w:val="both"/>
              <w:rPr>
                <w:rFonts w:ascii="Arial" w:hAnsi="Arial" w:cs="Arial"/>
                <w:sz w:val="18"/>
                <w:szCs w:val="18"/>
                <w:lang w:val="cs-CZ"/>
              </w:rPr>
            </w:pPr>
            <w:r w:rsidRPr="00E04450">
              <w:rPr>
                <w:rFonts w:ascii="Arial" w:hAnsi="Arial" w:cs="Arial"/>
                <w:sz w:val="18"/>
                <w:szCs w:val="18"/>
                <w:lang w:val="cs-CZ"/>
              </w:rPr>
              <w:t>Služby nejsou poskytovány v souladu se Smlouvou či Konzultant nenapraví porušení smluvní povinnosti ani do 14 dnů potom, co obdržel oznámení Objednatele požadující nápravu porušené smluvní povinnosti,</w:t>
            </w:r>
          </w:p>
          <w:p w14:paraId="40A40521" w14:textId="3822B836" w:rsidR="007E6A48" w:rsidRPr="00E04450" w:rsidRDefault="007E6A48" w:rsidP="007E6A48">
            <w:pPr>
              <w:pStyle w:val="Odstavecseseznamem"/>
              <w:numPr>
                <w:ilvl w:val="1"/>
                <w:numId w:val="18"/>
              </w:numPr>
              <w:ind w:left="641" w:hanging="641"/>
              <w:jc w:val="both"/>
              <w:rPr>
                <w:rFonts w:ascii="Arial" w:hAnsi="Arial" w:cs="Arial"/>
                <w:sz w:val="18"/>
                <w:szCs w:val="18"/>
                <w:lang w:val="cs-CZ"/>
              </w:rPr>
            </w:pPr>
            <w:r w:rsidRPr="00E04450">
              <w:rPr>
                <w:rFonts w:ascii="Arial" w:hAnsi="Arial" w:cs="Arial"/>
                <w:sz w:val="18"/>
                <w:szCs w:val="18"/>
                <w:lang w:val="cs-CZ"/>
              </w:rPr>
              <w:t>Konzultant ne</w:t>
            </w:r>
            <w:r w:rsidR="00B9218A">
              <w:rPr>
                <w:rFonts w:ascii="Arial" w:hAnsi="Arial" w:cs="Arial"/>
                <w:sz w:val="18"/>
                <w:szCs w:val="18"/>
                <w:lang w:val="cs-CZ"/>
              </w:rPr>
              <w:t>na</w:t>
            </w:r>
            <w:r w:rsidRPr="00E04450">
              <w:rPr>
                <w:rFonts w:ascii="Arial" w:hAnsi="Arial" w:cs="Arial"/>
                <w:sz w:val="18"/>
                <w:szCs w:val="18"/>
                <w:lang w:val="cs-CZ"/>
              </w:rPr>
              <w:t>hradí Objednateli způsobenou škodu</w:t>
            </w:r>
            <w:r w:rsidR="00B9218A">
              <w:rPr>
                <w:rFonts w:ascii="Arial" w:hAnsi="Arial" w:cs="Arial"/>
                <w:sz w:val="18"/>
                <w:szCs w:val="18"/>
                <w:lang w:val="cs-CZ"/>
              </w:rPr>
              <w:t>, nemajetkovou újmu, úroky z prodlení</w:t>
            </w:r>
            <w:r w:rsidRPr="00E04450">
              <w:rPr>
                <w:rFonts w:ascii="Arial" w:hAnsi="Arial" w:cs="Arial"/>
                <w:sz w:val="18"/>
                <w:szCs w:val="18"/>
                <w:lang w:val="cs-CZ"/>
              </w:rPr>
              <w:t xml:space="preserve"> či smluvní pokutu, k níž je podle Smlouvy povinen a která vůči němu byla Objednatelem uplatněna, nebo</w:t>
            </w:r>
          </w:p>
          <w:p w14:paraId="6F659209" w14:textId="77777777" w:rsidR="007E6A48" w:rsidRPr="00E04450" w:rsidRDefault="007E6A48" w:rsidP="007E6A48">
            <w:pPr>
              <w:pStyle w:val="Odstavecseseznamem"/>
              <w:numPr>
                <w:ilvl w:val="1"/>
                <w:numId w:val="18"/>
              </w:numPr>
              <w:ind w:left="641" w:hanging="641"/>
              <w:jc w:val="both"/>
              <w:rPr>
                <w:rFonts w:ascii="Arial" w:hAnsi="Arial" w:cs="Arial"/>
                <w:sz w:val="18"/>
                <w:szCs w:val="18"/>
                <w:lang w:val="cs-CZ"/>
              </w:rPr>
            </w:pPr>
            <w:r w:rsidRPr="00E04450">
              <w:rPr>
                <w:rFonts w:ascii="Arial" w:hAnsi="Arial" w:cs="Arial"/>
                <w:sz w:val="18"/>
                <w:szCs w:val="18"/>
                <w:lang w:val="cs-CZ"/>
              </w:rPr>
              <w:t>Konzultant neprodlouží platnost a účinnost bankovní záruky tak, jak je popsáno v následujících odstavcích, kdy v takovém případě může Objednatel nárokovat plnou částku bankovní záruky.</w:t>
            </w:r>
          </w:p>
          <w:p w14:paraId="26A05550"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Objednatel není povinen uplatnit práva na čerpání z bankovní záruky.</w:t>
            </w:r>
          </w:p>
          <w:p w14:paraId="6FF5A338"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Vystavení platné a účinné bankovní záruky za řádné poskytování Služeb doloží Konzultant Objednateli originálem záruční listiny nejpozději před podpisem Smlouvy. Originál záruční listiny zůstává v dispozici Objednatele.</w:t>
            </w:r>
          </w:p>
          <w:p w14:paraId="3D838E49"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V případě, že platnost a účinnost Konzultantem předložené bankovní záruky za řádné poskytování Služeb má skončit před shora stanovenou požadovanou dobou platnosti a účinnosti, doloží Konzultant Objednateli originál nové záruční listiny odpovídající Smlouvě, a to nejpozději 28 dnů před koncem platnosti a účinnosti původní bankovní záruky za řádné poskytování Služeb.</w:t>
            </w:r>
          </w:p>
          <w:p w14:paraId="7AF65292"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Dojde-li k uplatnění práva na čerpání bankovní záruky za řádné poskytování Služeb podle písm. (c), vrátí Objednatel Konzultantovi zbylou částku z bankovní záruky za řádné poskytování Služeb (bude-li taková) po odečtení všech nároků z bankovní záruky za řádné poskytování Služeb, které Objednateli vznikly, a to do 28 dnů poté, co Konzultant ukončí poskytování Služeb (</w:t>
            </w:r>
            <w:r w:rsidRPr="00E04450">
              <w:rPr>
                <w:rFonts w:ascii="Arial" w:hAnsi="Arial" w:cs="Arial"/>
                <w:sz w:val="18"/>
                <w:szCs w:val="18"/>
                <w:lang w:val="cs-CZ" w:bidi="cs-CZ"/>
              </w:rPr>
              <w:t>s výjimkou fáze poskytování Služeb v záruční době Díla)</w:t>
            </w:r>
            <w:r w:rsidRPr="00E04450">
              <w:rPr>
                <w:rFonts w:ascii="Arial" w:hAnsi="Arial" w:cs="Arial"/>
                <w:sz w:val="18"/>
                <w:szCs w:val="18"/>
                <w:lang w:val="cs-CZ"/>
              </w:rPr>
              <w:t>. Objednatel současně předloží Konzultantovi písemně přehled těchto nároků.</w:t>
            </w:r>
          </w:p>
          <w:p w14:paraId="56CA92E3"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V případě, že Objednatel uplatní právo na čerpání z bankovní záruky za řádné poskytování Služeb, je Konzultant povinen vždy neprodleně dorovnat bankovní záruku za řádné poskytování Služeb tak, aby dosahovala shora požadované výše.</w:t>
            </w:r>
          </w:p>
          <w:p w14:paraId="34720561"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 xml:space="preserve">V případě neplatnosti nebo nevymahatelnosti bankovní záruky za řádné poskytování Služeb se Konzultant zavazuje neprodleně učinit veškeré kroky nezbytné k obstarání bankovní záruky za řádné poskytování Služeb ve prospěch Objednatele, jejíž hodnota a podmínky budou odpovídat podmínkám uvedeným výše. </w:t>
            </w:r>
          </w:p>
          <w:p w14:paraId="154517D5" w14:textId="77777777" w:rsidR="007E6A48" w:rsidRPr="00E04450" w:rsidRDefault="007E6A48" w:rsidP="007E6A48">
            <w:pPr>
              <w:jc w:val="both"/>
              <w:rPr>
                <w:rFonts w:ascii="Arial" w:hAnsi="Arial" w:cs="Arial"/>
                <w:sz w:val="18"/>
                <w:szCs w:val="18"/>
                <w:lang w:val="cs-CZ"/>
              </w:rPr>
            </w:pPr>
            <w:r w:rsidRPr="00E04450">
              <w:rPr>
                <w:rFonts w:ascii="Arial" w:hAnsi="Arial" w:cs="Arial"/>
                <w:sz w:val="18"/>
                <w:szCs w:val="18"/>
                <w:lang w:val="cs-CZ"/>
              </w:rPr>
              <w:t>Objednatel se zavazuje vrátit Konzultantovi příslušnou záruční listinu bez zbytečného odkladu poté, kdy vypršela platnost a účinnost bankovní záruky za řádné poskytování Služeb, resp. poté, kdy byla Objednateli předána platná a účinná bankovní záruka za řádné poskytování Služeb, která nahrazuje do té doby platnou a účinnou bankovní záruku za řádné poskytování Služeb.</w:t>
            </w:r>
          </w:p>
          <w:p w14:paraId="0C3FD324" w14:textId="16B005B2" w:rsidR="007E6A48" w:rsidRPr="00E04450" w:rsidRDefault="007E6A48" w:rsidP="007E6A48">
            <w:pPr>
              <w:jc w:val="both"/>
              <w:rPr>
                <w:rFonts w:ascii="Arial" w:hAnsi="Arial" w:cs="Arial"/>
                <w:sz w:val="18"/>
                <w:szCs w:val="18"/>
                <w:highlight w:val="yellow"/>
                <w:lang w:val="cs-CZ"/>
              </w:rPr>
            </w:pPr>
            <w:r w:rsidRPr="00E04450">
              <w:rPr>
                <w:rFonts w:ascii="Arial" w:hAnsi="Arial" w:cs="Arial"/>
                <w:sz w:val="18"/>
                <w:szCs w:val="18"/>
                <w:lang w:val="cs-CZ"/>
              </w:rPr>
              <w:t>Porušení povinnosti Konzultanta předložit či udržovat v platnosti a účinnosti shora uvedenou bankovní záruku za řádné poskytování Služeb představuje podstatné porušení Smlouvy ze strany Konzultanta, pro které může Objednatel odstoupit od Smlouvy.“</w:t>
            </w:r>
          </w:p>
        </w:tc>
      </w:tr>
      <w:tr w:rsidR="007E6A48" w:rsidRPr="00E04450" w14:paraId="1616C8CA" w14:textId="77777777" w:rsidTr="004A5767">
        <w:tc>
          <w:tcPr>
            <w:tcW w:w="2313" w:type="dxa"/>
            <w:gridSpan w:val="2"/>
          </w:tcPr>
          <w:p w14:paraId="3FDC37A7" w14:textId="77777777" w:rsidR="007E6A48" w:rsidRPr="00E04450" w:rsidRDefault="007E6A48" w:rsidP="007E6A48">
            <w:pPr>
              <w:jc w:val="both"/>
              <w:rPr>
                <w:rFonts w:ascii="Arial" w:hAnsi="Arial" w:cs="Arial"/>
                <w:caps/>
                <w:noProof/>
                <w:sz w:val="18"/>
                <w:szCs w:val="18"/>
                <w:lang w:val="cs-CZ" w:eastAsia="cs-CZ"/>
              </w:rPr>
            </w:pPr>
          </w:p>
        </w:tc>
        <w:tc>
          <w:tcPr>
            <w:tcW w:w="992" w:type="dxa"/>
            <w:tcBorders>
              <w:bottom w:val="single" w:sz="4" w:space="0" w:color="auto"/>
            </w:tcBorders>
          </w:tcPr>
          <w:p w14:paraId="7E4FE5FE" w14:textId="77777777" w:rsidR="007E6A48" w:rsidRPr="00E04450" w:rsidRDefault="007E6A48" w:rsidP="007E6A48">
            <w:pPr>
              <w:jc w:val="both"/>
              <w:rPr>
                <w:rFonts w:ascii="Arial" w:hAnsi="Arial" w:cs="Arial"/>
                <w:sz w:val="18"/>
                <w:szCs w:val="18"/>
                <w:lang w:val="cs-CZ"/>
              </w:rPr>
            </w:pPr>
          </w:p>
        </w:tc>
        <w:tc>
          <w:tcPr>
            <w:tcW w:w="5954" w:type="dxa"/>
            <w:tcBorders>
              <w:bottom w:val="single" w:sz="4" w:space="0" w:color="auto"/>
            </w:tcBorders>
          </w:tcPr>
          <w:p w14:paraId="5A3749CB" w14:textId="77777777" w:rsidR="007E6A48" w:rsidRPr="00E04450" w:rsidRDefault="007E6A48" w:rsidP="007E6A48">
            <w:pPr>
              <w:jc w:val="both"/>
              <w:rPr>
                <w:rFonts w:ascii="Arial" w:hAnsi="Arial" w:cs="Arial"/>
                <w:sz w:val="18"/>
                <w:szCs w:val="18"/>
                <w:lang w:val="cs-CZ"/>
              </w:rPr>
            </w:pPr>
          </w:p>
        </w:tc>
      </w:tr>
    </w:tbl>
    <w:p w14:paraId="5572E911" w14:textId="77777777" w:rsidR="00B86245" w:rsidRPr="00E04450" w:rsidRDefault="00B86245" w:rsidP="0088307E">
      <w:pPr>
        <w:spacing w:line="276" w:lineRule="auto"/>
        <w:rPr>
          <w:rFonts w:ascii="Arial" w:hAnsi="Arial" w:cs="Arial"/>
          <w:b/>
          <w:sz w:val="28"/>
          <w:szCs w:val="28"/>
          <w:lang w:val="cs-CZ"/>
        </w:rPr>
      </w:pPr>
      <w:r w:rsidRPr="00E04450">
        <w:rPr>
          <w:rFonts w:ascii="Arial" w:hAnsi="Arial" w:cs="Arial"/>
          <w:b/>
          <w:sz w:val="28"/>
          <w:szCs w:val="28"/>
          <w:lang w:val="cs-CZ"/>
        </w:rPr>
        <w:br w:type="page"/>
      </w:r>
    </w:p>
    <w:p w14:paraId="493454FE" w14:textId="54658382" w:rsidR="00B50C42" w:rsidRPr="00E04450" w:rsidRDefault="00F74D53" w:rsidP="0088307E">
      <w:pPr>
        <w:keepNext/>
        <w:jc w:val="both"/>
        <w:rPr>
          <w:rFonts w:ascii="Arial" w:hAnsi="Arial" w:cs="Arial"/>
          <w:b/>
          <w:sz w:val="28"/>
          <w:szCs w:val="28"/>
          <w:lang w:val="cs-CZ"/>
        </w:rPr>
      </w:pPr>
      <w:r w:rsidRPr="00E263E7">
        <w:rPr>
          <w:rFonts w:ascii="Arial" w:hAnsi="Arial" w:cs="Arial"/>
          <w:b/>
          <w:caps/>
          <w:noProof/>
          <w:sz w:val="28"/>
          <w:szCs w:val="28"/>
          <w:lang w:val="cs-CZ" w:eastAsia="cs-CZ"/>
        </w:rPr>
        <mc:AlternateContent>
          <mc:Choice Requires="wps">
            <w:drawing>
              <wp:anchor distT="0" distB="0" distL="114300" distR="114300" simplePos="0" relativeHeight="251658248" behindDoc="1" locked="0" layoutInCell="1" allowOverlap="1" wp14:anchorId="188AE53A" wp14:editId="1B0857F6">
                <wp:simplePos x="0" y="0"/>
                <wp:positionH relativeFrom="margin">
                  <wp:posOffset>600075</wp:posOffset>
                </wp:positionH>
                <wp:positionV relativeFrom="paragraph">
                  <wp:posOffset>8255</wp:posOffset>
                </wp:positionV>
                <wp:extent cx="571500" cy="800100"/>
                <wp:effectExtent l="0" t="0" r="0" b="0"/>
                <wp:wrapNone/>
                <wp:docPr id="1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809DC" w14:textId="6A6B746B" w:rsidR="002C2F8A" w:rsidRPr="006519CE" w:rsidRDefault="002C2F8A" w:rsidP="00F74D53">
                            <w:pPr>
                              <w:spacing w:before="60"/>
                              <w:rPr>
                                <w:rFonts w:ascii="Arial" w:hAnsi="Arial" w:cs="Arial"/>
                                <w:color w:val="999999"/>
                                <w:sz w:val="96"/>
                                <w:szCs w:val="96"/>
                              </w:rPr>
                            </w:pPr>
                            <w:r>
                              <w:rPr>
                                <w:rFonts w:ascii="Arial" w:hAnsi="Arial" w:cs="Arial"/>
                                <w:color w:val="999999"/>
                                <w:sz w:val="96"/>
                                <w:szCs w:val="9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AE53A" id="_x0000_s1039" type="#_x0000_t202" style="position:absolute;left:0;text-align:left;margin-left:47.25pt;margin-top:.65pt;width:45pt;height:63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" stroked="f">
                <v:textbox>
                  <w:txbxContent>
                    <w:p w14:paraId="0D4809DC" w14:textId="6A6B746B" w:rsidR="002C2F8A" w:rsidRPr="006519CE" w:rsidRDefault="002C2F8A" w:rsidP="00F74D53">
                      <w:pPr>
                        <w:spacing w:before="60"/>
                        <w:rPr>
                          <w:rFonts w:ascii="Arial" w:hAnsi="Arial" w:cs="Arial"/>
                          <w:color w:val="999999"/>
                          <w:sz w:val="96"/>
                          <w:szCs w:val="96"/>
                        </w:rPr>
                      </w:pPr>
                      <w:r>
                        <w:rPr>
                          <w:rFonts w:ascii="Arial" w:hAnsi="Arial" w:cs="Arial"/>
                          <w:color w:val="999999"/>
                          <w:sz w:val="96"/>
                          <w:szCs w:val="96"/>
                        </w:rPr>
                        <w:t>9</w:t>
                      </w:r>
                    </w:p>
                  </w:txbxContent>
                </v:textbox>
                <w10:wrap anchorx="margin"/>
              </v:shape>
            </w:pict>
          </mc:Fallback>
        </mc:AlternateContent>
      </w:r>
    </w:p>
    <w:p w14:paraId="724F07CC" w14:textId="125B1005" w:rsidR="009E6F28" w:rsidRPr="00E04450" w:rsidRDefault="009E6F28" w:rsidP="0088307E">
      <w:pPr>
        <w:keepNext/>
        <w:jc w:val="both"/>
        <w:rPr>
          <w:rFonts w:ascii="Arial" w:hAnsi="Arial" w:cs="Arial"/>
          <w:b/>
          <w:sz w:val="28"/>
          <w:szCs w:val="28"/>
          <w:lang w:val="cs-CZ"/>
        </w:rPr>
      </w:pPr>
    </w:p>
    <w:p w14:paraId="5CEB0329" w14:textId="1B5073BC" w:rsidR="00B50C42" w:rsidRPr="00E04450" w:rsidRDefault="006B2CAE" w:rsidP="0088307E">
      <w:pPr>
        <w:keepNext/>
        <w:ind w:firstLine="708"/>
        <w:jc w:val="both"/>
        <w:rPr>
          <w:rFonts w:ascii="Arial" w:hAnsi="Arial" w:cs="Arial"/>
          <w:b/>
          <w:sz w:val="28"/>
          <w:szCs w:val="28"/>
          <w:lang w:val="cs-CZ"/>
        </w:rPr>
      </w:pPr>
      <w:r w:rsidRPr="00E04450">
        <w:rPr>
          <w:rFonts w:ascii="Arial" w:hAnsi="Arial" w:cs="Arial"/>
          <w:b/>
          <w:sz w:val="28"/>
          <w:szCs w:val="28"/>
          <w:lang w:val="cs-CZ"/>
        </w:rPr>
        <w:t>Pojištění</w:t>
      </w:r>
    </w:p>
    <w:p w14:paraId="586131DB" w14:textId="77777777" w:rsidR="00F25447" w:rsidRPr="00E04450" w:rsidRDefault="00F25447" w:rsidP="0088307E">
      <w:pPr>
        <w:keepNext/>
        <w:jc w:val="both"/>
        <w:rPr>
          <w:rFonts w:ascii="Arial" w:hAnsi="Arial" w:cs="Arial"/>
          <w:b/>
          <w:caps/>
          <w:sz w:val="24"/>
          <w:szCs w:val="28"/>
          <w:lang w:val="cs-CZ"/>
        </w:rPr>
      </w:pPr>
    </w:p>
    <w:p w14:paraId="3EE52505" w14:textId="77777777" w:rsidR="00B50C42" w:rsidRPr="00E04450" w:rsidRDefault="00B50C42" w:rsidP="0088307E">
      <w:pPr>
        <w:keepNext/>
        <w:jc w:val="both"/>
        <w:rPr>
          <w:rFonts w:ascii="Arial" w:hAnsi="Arial" w:cs="Arial"/>
          <w:b/>
          <w:sz w:val="24"/>
          <w:szCs w:val="28"/>
          <w:lang w:val="cs-CZ"/>
        </w:rPr>
      </w:pPr>
    </w:p>
    <w:tbl>
      <w:tblPr>
        <w:tblW w:w="9286" w:type="dxa"/>
        <w:tblInd w:w="-497" w:type="dxa"/>
        <w:tblCellMar>
          <w:left w:w="70" w:type="dxa"/>
          <w:right w:w="70" w:type="dxa"/>
        </w:tblCellMar>
        <w:tblLook w:val="0000" w:firstRow="0" w:lastRow="0" w:firstColumn="0" w:lastColumn="0" w:noHBand="0" w:noVBand="0"/>
      </w:tblPr>
      <w:tblGrid>
        <w:gridCol w:w="540"/>
        <w:gridCol w:w="1800"/>
        <w:gridCol w:w="992"/>
        <w:gridCol w:w="5954"/>
      </w:tblGrid>
      <w:tr w:rsidR="006452C3" w:rsidRPr="00E04450" w14:paraId="74F2DEDA" w14:textId="77777777" w:rsidTr="004A5767">
        <w:tc>
          <w:tcPr>
            <w:tcW w:w="540" w:type="dxa"/>
          </w:tcPr>
          <w:p w14:paraId="77CA0495" w14:textId="7C519FF2" w:rsidR="006452C3" w:rsidRPr="00E04450" w:rsidRDefault="006452C3" w:rsidP="006452C3">
            <w:pPr>
              <w:keepNext/>
              <w:jc w:val="both"/>
              <w:rPr>
                <w:rFonts w:ascii="Arial" w:hAnsi="Arial" w:cs="Arial"/>
                <w:b/>
                <w:sz w:val="18"/>
                <w:szCs w:val="18"/>
                <w:lang w:val="cs-CZ"/>
              </w:rPr>
            </w:pPr>
            <w:r w:rsidRPr="00E04450">
              <w:rPr>
                <w:rFonts w:ascii="Arial" w:hAnsi="Arial" w:cs="Arial"/>
                <w:b/>
                <w:sz w:val="18"/>
                <w:szCs w:val="18"/>
                <w:lang w:val="cs-CZ"/>
              </w:rPr>
              <w:t>9.1</w:t>
            </w:r>
          </w:p>
        </w:tc>
        <w:tc>
          <w:tcPr>
            <w:tcW w:w="1800" w:type="dxa"/>
          </w:tcPr>
          <w:p w14:paraId="1C1ECB2E" w14:textId="77777777" w:rsidR="006452C3" w:rsidRPr="00E04450" w:rsidRDefault="006452C3" w:rsidP="006452C3">
            <w:pPr>
              <w:keepNext/>
              <w:jc w:val="both"/>
              <w:rPr>
                <w:rFonts w:ascii="Arial" w:hAnsi="Arial" w:cs="Arial"/>
                <w:b/>
                <w:sz w:val="18"/>
                <w:szCs w:val="18"/>
                <w:lang w:val="cs-CZ"/>
              </w:rPr>
            </w:pPr>
          </w:p>
        </w:tc>
        <w:tc>
          <w:tcPr>
            <w:tcW w:w="992" w:type="dxa"/>
          </w:tcPr>
          <w:p w14:paraId="646571B6" w14:textId="4BCFD0F3" w:rsidR="006452C3" w:rsidRPr="00E04450" w:rsidRDefault="006452C3" w:rsidP="006452C3">
            <w:pPr>
              <w:keepNext/>
              <w:jc w:val="both"/>
              <w:rPr>
                <w:rFonts w:ascii="Arial" w:hAnsi="Arial" w:cs="Arial"/>
                <w:sz w:val="18"/>
                <w:szCs w:val="18"/>
                <w:lang w:val="cs-CZ"/>
              </w:rPr>
            </w:pPr>
          </w:p>
        </w:tc>
        <w:tc>
          <w:tcPr>
            <w:tcW w:w="5954" w:type="dxa"/>
          </w:tcPr>
          <w:p w14:paraId="22C83055" w14:textId="77777777" w:rsidR="006452C3" w:rsidRPr="00E04450" w:rsidRDefault="006452C3" w:rsidP="006452C3">
            <w:pPr>
              <w:keepNext/>
              <w:jc w:val="both"/>
              <w:rPr>
                <w:rFonts w:ascii="Arial" w:hAnsi="Arial" w:cs="Arial"/>
                <w:sz w:val="18"/>
                <w:szCs w:val="18"/>
                <w:lang w:val="cs-CZ"/>
              </w:rPr>
            </w:pPr>
          </w:p>
        </w:tc>
      </w:tr>
      <w:tr w:rsidR="006452C3" w:rsidRPr="00E04450" w14:paraId="348942E1" w14:textId="77777777" w:rsidTr="004A5767">
        <w:tc>
          <w:tcPr>
            <w:tcW w:w="2340" w:type="dxa"/>
            <w:gridSpan w:val="2"/>
          </w:tcPr>
          <w:p w14:paraId="245C5752" w14:textId="2701B959" w:rsidR="006452C3" w:rsidRPr="00E04450" w:rsidRDefault="006452C3" w:rsidP="006452C3">
            <w:pPr>
              <w:rPr>
                <w:rFonts w:ascii="Arial" w:hAnsi="Arial" w:cs="Arial"/>
                <w:b/>
                <w:sz w:val="18"/>
                <w:szCs w:val="18"/>
                <w:lang w:val="cs-CZ"/>
              </w:rPr>
            </w:pPr>
            <w:r w:rsidRPr="00E04450">
              <w:rPr>
                <w:rFonts w:ascii="Arial" w:hAnsi="Arial" w:cs="Arial"/>
                <w:b/>
                <w:sz w:val="18"/>
                <w:szCs w:val="18"/>
                <w:lang w:val="cs-CZ"/>
              </w:rPr>
              <w:t xml:space="preserve">Pojištění </w:t>
            </w:r>
            <w:r w:rsidR="00924970">
              <w:rPr>
                <w:rFonts w:ascii="Arial" w:hAnsi="Arial" w:cs="Arial"/>
                <w:b/>
                <w:sz w:val="18"/>
                <w:szCs w:val="18"/>
                <w:lang w:val="cs-CZ"/>
              </w:rPr>
              <w:t>konzultanta</w:t>
            </w:r>
            <w:r w:rsidRPr="00E04450">
              <w:rPr>
                <w:rFonts w:ascii="Arial" w:hAnsi="Arial" w:cs="Arial"/>
                <w:b/>
                <w:sz w:val="18"/>
                <w:szCs w:val="18"/>
                <w:lang w:val="cs-CZ"/>
              </w:rPr>
              <w:br/>
            </w:r>
          </w:p>
        </w:tc>
        <w:tc>
          <w:tcPr>
            <w:tcW w:w="992" w:type="dxa"/>
          </w:tcPr>
          <w:p w14:paraId="6BBE1664" w14:textId="1153D464"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9.1.1</w:t>
            </w:r>
          </w:p>
        </w:tc>
        <w:tc>
          <w:tcPr>
            <w:tcW w:w="5954" w:type="dxa"/>
          </w:tcPr>
          <w:p w14:paraId="3A9816DD" w14:textId="77777777" w:rsidR="006452C3" w:rsidRPr="00E04450" w:rsidRDefault="006452C3" w:rsidP="006452C3">
            <w:pPr>
              <w:keepNext/>
              <w:jc w:val="both"/>
              <w:rPr>
                <w:rFonts w:ascii="Arial" w:hAnsi="Arial" w:cs="Arial"/>
                <w:sz w:val="18"/>
                <w:szCs w:val="18"/>
                <w:lang w:val="cs-CZ"/>
              </w:rPr>
            </w:pPr>
            <w:r w:rsidRPr="00E04450">
              <w:rPr>
                <w:rFonts w:ascii="Arial" w:hAnsi="Arial" w:cs="Arial"/>
                <w:sz w:val="18"/>
                <w:szCs w:val="18"/>
                <w:lang w:val="cs-CZ"/>
              </w:rPr>
              <w:t>Pod-článek 9.1.1 se nahrazuje novým zněním:</w:t>
            </w:r>
          </w:p>
          <w:p w14:paraId="77B1E111"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„Konzultant je povinen sjednat pojištění odpovědnosti za škodu ve smyslu § 2861 a násl. občanského zákoníku, způsobenou třetí osobě při poskytování Služeb podle Smlouvy, a to:</w:t>
            </w:r>
          </w:p>
          <w:p w14:paraId="7E143FA2" w14:textId="77777777" w:rsidR="006452C3" w:rsidRPr="00E04450" w:rsidRDefault="006452C3" w:rsidP="006452C3">
            <w:pPr>
              <w:pStyle w:val="Odstavecseseznamem"/>
              <w:numPr>
                <w:ilvl w:val="0"/>
                <w:numId w:val="36"/>
              </w:numPr>
              <w:ind w:left="638" w:hanging="638"/>
              <w:contextualSpacing/>
              <w:jc w:val="both"/>
              <w:rPr>
                <w:rFonts w:ascii="Arial" w:hAnsi="Arial" w:cs="Arial"/>
                <w:sz w:val="18"/>
                <w:szCs w:val="18"/>
                <w:lang w:val="cs-CZ"/>
              </w:rPr>
            </w:pPr>
            <w:r w:rsidRPr="00E04450">
              <w:rPr>
                <w:rFonts w:ascii="Arial" w:hAnsi="Arial" w:cs="Arial"/>
                <w:sz w:val="18"/>
                <w:szCs w:val="18"/>
                <w:lang w:val="cs-CZ"/>
              </w:rPr>
              <w:t xml:space="preserve">pro případ obecné odpovědnosti s minimální hranicí pojistného plnění pro jednu a všechny škodné události ve výši </w:t>
            </w:r>
            <w:r w:rsidRPr="00E04450">
              <w:rPr>
                <w:rFonts w:ascii="Arial" w:hAnsi="Arial"/>
                <w:b/>
                <w:sz w:val="18"/>
                <w:lang w:val="cs-CZ"/>
              </w:rPr>
              <w:t>10.000.000 Kč</w:t>
            </w:r>
            <w:r w:rsidRPr="00E04450">
              <w:rPr>
                <w:rFonts w:ascii="Arial" w:hAnsi="Arial" w:cs="Arial"/>
                <w:sz w:val="18"/>
                <w:szCs w:val="18"/>
                <w:lang w:val="cs-CZ"/>
              </w:rPr>
              <w:t xml:space="preserve"> a současně</w:t>
            </w:r>
          </w:p>
          <w:p w14:paraId="69DA30CC" w14:textId="77777777" w:rsidR="006452C3" w:rsidRPr="00E04450" w:rsidRDefault="006452C3" w:rsidP="006452C3">
            <w:pPr>
              <w:pStyle w:val="Odstavecseseznamem"/>
              <w:numPr>
                <w:ilvl w:val="0"/>
                <w:numId w:val="36"/>
              </w:numPr>
              <w:ind w:left="638" w:hanging="638"/>
              <w:contextualSpacing/>
              <w:jc w:val="both"/>
              <w:rPr>
                <w:rFonts w:ascii="Arial" w:hAnsi="Arial" w:cs="Arial"/>
                <w:sz w:val="18"/>
                <w:szCs w:val="18"/>
                <w:lang w:val="cs-CZ"/>
              </w:rPr>
            </w:pPr>
            <w:r w:rsidRPr="00E04450">
              <w:rPr>
                <w:rFonts w:ascii="Arial" w:hAnsi="Arial" w:cs="Arial"/>
                <w:sz w:val="18"/>
                <w:szCs w:val="18"/>
                <w:lang w:val="cs-CZ"/>
              </w:rPr>
              <w:t xml:space="preserve">pro případ profesní odpovědnosti s minimální hranicí pojistného plnění pro jednu a všechny škodné události ve výši </w:t>
            </w:r>
            <w:r w:rsidRPr="00E04450">
              <w:rPr>
                <w:rFonts w:ascii="Arial" w:hAnsi="Arial" w:cs="Arial"/>
                <w:b/>
                <w:bCs/>
                <w:sz w:val="18"/>
                <w:szCs w:val="18"/>
                <w:lang w:val="cs-CZ"/>
              </w:rPr>
              <w:t>100</w:t>
            </w:r>
            <w:r w:rsidRPr="00E04450">
              <w:rPr>
                <w:rFonts w:ascii="Arial" w:hAnsi="Arial"/>
                <w:b/>
                <w:sz w:val="18"/>
                <w:lang w:val="cs-CZ"/>
              </w:rPr>
              <w:t>.000.000 Kč</w:t>
            </w:r>
            <w:r w:rsidRPr="00E04450">
              <w:rPr>
                <w:rFonts w:ascii="Arial" w:hAnsi="Arial" w:cs="Arial"/>
                <w:b/>
                <w:sz w:val="18"/>
                <w:szCs w:val="18"/>
                <w:lang w:val="cs-CZ"/>
              </w:rPr>
              <w:t>.</w:t>
            </w:r>
            <w:r w:rsidRPr="00E04450">
              <w:rPr>
                <w:rFonts w:ascii="Arial" w:hAnsi="Arial" w:cs="Arial"/>
                <w:sz w:val="18"/>
                <w:szCs w:val="18"/>
                <w:lang w:val="cs-CZ"/>
              </w:rPr>
              <w:t xml:space="preserve"> </w:t>
            </w:r>
          </w:p>
          <w:p w14:paraId="728EE131"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Lhůta pro sjednání pojištění a předložení pojistné smlouvy nebo pojistky: nejpozději před podpisem Smlouvy.</w:t>
            </w:r>
          </w:p>
          <w:p w14:paraId="6E6201E5"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Konzultant musí zajistit, že pojištění bude v plném rozsahu platné a účinné po celou dobu poskytování Služeb.</w:t>
            </w:r>
          </w:p>
          <w:p w14:paraId="40EF9A03"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Pojištění a jeho výklad se budou řídit právem České republiky.</w:t>
            </w:r>
          </w:p>
          <w:p w14:paraId="42F44D9D" w14:textId="77777777" w:rsidR="006452C3" w:rsidRPr="00E04450" w:rsidRDefault="006452C3" w:rsidP="006452C3">
            <w:pPr>
              <w:jc w:val="both"/>
              <w:rPr>
                <w:rFonts w:ascii="Arial" w:hAnsi="Arial" w:cs="Arial"/>
                <w:sz w:val="18"/>
                <w:szCs w:val="18"/>
                <w:lang w:val="cs-CZ"/>
              </w:rPr>
            </w:pPr>
            <w:r w:rsidRPr="00E04450">
              <w:rPr>
                <w:rFonts w:ascii="Arial" w:hAnsi="Arial" w:cs="Arial"/>
                <w:sz w:val="18"/>
                <w:szCs w:val="18"/>
                <w:lang w:val="cs-CZ"/>
              </w:rPr>
              <w:t>Zajištění a udržování pojištění v požadovaném rozsahu po stanovenou dobu v platnosti a účinnosti provede Konzultant na své náklady a riziko.</w:t>
            </w:r>
          </w:p>
          <w:p w14:paraId="315268C9"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Pokud je Smlouva uzavřena s více osobami (tzn. Konzultant představuje</w:t>
            </w:r>
          </w:p>
          <w:p w14:paraId="418ABE50"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sdružení osob, např. společnost podle občanského zákoníku), musí pojištění pokrývat odpovědnost za škodu způsobenou třetí osobě kteroukoli z osob představujících Konzultanta. V případě předložení více pojistných smluv nebo pojistek (např. pro jednotlivé osoby představující Konzultanta) platí povinnosti uvedené v tomto či jiném Pod-článku Smlouvy pro každou takto předloženou pojistnou smlouvu nebo pojistku (tj. minimální hranice pojistného plnění, lhůta pro předložení pojistné smlouvy nebo pojistky Objednateli, doba trvání pojištění, smluvní pokuty atd.).</w:t>
            </w:r>
          </w:p>
          <w:p w14:paraId="02B3CDFF"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Konzultant musí platné a účinné pojištění kdykoliv na vyžádání doložit Objednateli v jím stanovené lhůtě, a to předložením pojistné smlouvy nebo pojistky.</w:t>
            </w:r>
          </w:p>
          <w:p w14:paraId="46F25553"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Pojistná smlouva nesmí obsahovat ustanovení vylučující plnění pojišťovny (tzv. výluky z pojištění) s výjimkou výluk odpovídajících výlukám standardně uplatňovaným ve vztahu k obdobnému předmětu pojištění na trhu poskytování pojistných služeb v České republice. Bude</w:t>
            </w:r>
            <w:r w:rsidRPr="00E04450">
              <w:rPr>
                <w:rFonts w:ascii="Arial" w:hAnsi="Arial" w:cs="Arial"/>
                <w:sz w:val="18"/>
                <w:szCs w:val="18"/>
                <w:lang w:val="cs-CZ"/>
              </w:rPr>
              <w:noBreakHyphen/>
              <w:t>li to Objednatel požadovat, je Konzultant povinen nechat posoudit své pojistné smlouvy pojišťovacím makléřem určeným Objednatelem.</w:t>
            </w:r>
          </w:p>
          <w:p w14:paraId="59C03901"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Objednatel připouští, aby pojištění bylo sjednáno i na dobu kratší, než je doba trvání Smlouvy, pojištění však musí být sjednáno vždy nejméně na dobu 1 roku. V takovém případě musí být pojištění před uplynutím doby jeho platnosti a účinnosti Konzultantem prodlouženo, a to vždy nejméně na dobu 1 roku. Konzultant je povinen Objednateli prodloužení pojištění před uplynutím doby jeho platnosti a účinnosti doložit, a to předložením pojistné smlouvy nebo pojistky. Rozsah nově sjednaného či prodlouženého pojištění, okruh pojištěných osob či rizik musí vždy splňovat podmínky podle tohoto Pod-článku Smlouvy.</w:t>
            </w:r>
          </w:p>
          <w:p w14:paraId="3E57C2C4" w14:textId="77777777"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Jestliže Konzultant jako pojišťující Strana neuzavře anebo neudrží v platnosti a účinnosti pojistnou smlouvu, nebo nepředloží uspokojivý důkaz o pojištění v souladu s ujednáními tohoto Pod-článku, nebo neposkytne součinnost vedoucí k naplnění záměru dostatečné pojistné ochrany Objednatele (v návaznosti na odborné posouzení věcného rozsahu předložené pojistné smlouvy) podle tohoto Pod-článku, může Objednatel (podle své volby a aniž by byla dotčena jakákoli práva nebo opravné prostředky) uzavřít pojištění na příslušné dodatečné pojistné krytí a platit patřičné pojistné napřímo pojistiteli. Konzultant je v takovém případě povinen Objednateli uhradit příslušné částky v hodnotě tohoto pojistného a souvisejících poplatků zaplacených Objednatelem pojistiteli.</w:t>
            </w:r>
          </w:p>
          <w:p w14:paraId="60519335" w14:textId="47D7A628" w:rsidR="006452C3" w:rsidRPr="00E04450" w:rsidRDefault="006452C3" w:rsidP="006452C3">
            <w:pPr>
              <w:tabs>
                <w:tab w:val="left" w:pos="640"/>
              </w:tabs>
              <w:jc w:val="both"/>
              <w:rPr>
                <w:rFonts w:ascii="Arial" w:hAnsi="Arial" w:cs="Arial"/>
                <w:sz w:val="18"/>
                <w:szCs w:val="18"/>
                <w:lang w:val="cs-CZ"/>
              </w:rPr>
            </w:pPr>
            <w:r w:rsidRPr="00E04450">
              <w:rPr>
                <w:rFonts w:ascii="Arial" w:hAnsi="Arial" w:cs="Arial"/>
                <w:sz w:val="18"/>
                <w:szCs w:val="18"/>
                <w:lang w:val="cs-CZ"/>
              </w:rPr>
              <w:t>Porušení povinnosti Konzultanta předložit či udržovat v platnosti a účinnosti shora uvedené pojištění představuje podstatné porušení Smlouvy ze strany Konzultanta, pro které může Objednatel odstoupit od Smlouvy.“</w:t>
            </w:r>
          </w:p>
        </w:tc>
      </w:tr>
      <w:tr w:rsidR="0011074A" w:rsidRPr="00E04450" w14:paraId="3B8827B4" w14:textId="77777777" w:rsidTr="004A5767">
        <w:tc>
          <w:tcPr>
            <w:tcW w:w="2340" w:type="dxa"/>
            <w:gridSpan w:val="2"/>
          </w:tcPr>
          <w:p w14:paraId="46FDA1D3" w14:textId="77777777" w:rsidR="0011074A" w:rsidRPr="00E04450" w:rsidRDefault="0011074A" w:rsidP="0088307E">
            <w:pPr>
              <w:rPr>
                <w:rFonts w:ascii="Arial" w:hAnsi="Arial" w:cs="Arial"/>
                <w:b/>
                <w:sz w:val="18"/>
                <w:szCs w:val="18"/>
                <w:lang w:val="cs-CZ"/>
              </w:rPr>
            </w:pPr>
          </w:p>
        </w:tc>
        <w:tc>
          <w:tcPr>
            <w:tcW w:w="992" w:type="dxa"/>
            <w:tcBorders>
              <w:bottom w:val="single" w:sz="4" w:space="0" w:color="auto"/>
            </w:tcBorders>
          </w:tcPr>
          <w:p w14:paraId="0B3603F5" w14:textId="77777777" w:rsidR="0011074A" w:rsidRPr="00E04450" w:rsidRDefault="0011074A" w:rsidP="0088307E">
            <w:pPr>
              <w:jc w:val="both"/>
              <w:rPr>
                <w:rFonts w:ascii="Arial" w:hAnsi="Arial" w:cs="Arial"/>
                <w:sz w:val="18"/>
                <w:szCs w:val="18"/>
                <w:lang w:val="cs-CZ"/>
              </w:rPr>
            </w:pPr>
          </w:p>
        </w:tc>
        <w:tc>
          <w:tcPr>
            <w:tcW w:w="5954" w:type="dxa"/>
            <w:tcBorders>
              <w:bottom w:val="single" w:sz="4" w:space="0" w:color="auto"/>
            </w:tcBorders>
          </w:tcPr>
          <w:p w14:paraId="32427B7D" w14:textId="77777777" w:rsidR="0011074A" w:rsidRPr="00E04450" w:rsidRDefault="0011074A" w:rsidP="0088307E">
            <w:pPr>
              <w:jc w:val="both"/>
              <w:rPr>
                <w:rFonts w:ascii="Arial" w:hAnsi="Arial" w:cs="Arial"/>
                <w:sz w:val="18"/>
                <w:szCs w:val="18"/>
                <w:lang w:val="cs-CZ"/>
              </w:rPr>
            </w:pPr>
          </w:p>
        </w:tc>
      </w:tr>
    </w:tbl>
    <w:p w14:paraId="39A038D2" w14:textId="77777777" w:rsidR="00B86245" w:rsidRPr="00E04450" w:rsidRDefault="00B86245" w:rsidP="0088307E">
      <w:pPr>
        <w:spacing w:line="276" w:lineRule="auto"/>
        <w:rPr>
          <w:rFonts w:ascii="Arial" w:hAnsi="Arial" w:cs="Arial"/>
          <w:b/>
          <w:sz w:val="28"/>
          <w:szCs w:val="28"/>
          <w:lang w:val="cs-CZ"/>
        </w:rPr>
      </w:pPr>
      <w:r w:rsidRPr="00E04450">
        <w:rPr>
          <w:rFonts w:ascii="Arial" w:hAnsi="Arial" w:cs="Arial"/>
          <w:b/>
          <w:sz w:val="28"/>
          <w:szCs w:val="28"/>
          <w:lang w:val="cs-CZ"/>
        </w:rPr>
        <w:br w:type="page"/>
      </w:r>
    </w:p>
    <w:p w14:paraId="4D22C0C7" w14:textId="23EF97D3" w:rsidR="00B50C42" w:rsidRPr="00E04450" w:rsidRDefault="00F74D53" w:rsidP="0088307E">
      <w:pPr>
        <w:keepNext/>
        <w:jc w:val="both"/>
        <w:rPr>
          <w:rFonts w:ascii="Arial" w:hAnsi="Arial" w:cs="Arial"/>
          <w:b/>
          <w:sz w:val="28"/>
          <w:szCs w:val="28"/>
          <w:lang w:val="cs-CZ"/>
        </w:rPr>
      </w:pPr>
      <w:r w:rsidRPr="00E04450">
        <w:rPr>
          <w:rFonts w:ascii="Arial" w:hAnsi="Arial" w:cs="Arial"/>
          <w:b/>
          <w:caps/>
          <w:noProof/>
          <w:sz w:val="28"/>
          <w:szCs w:val="28"/>
          <w:lang w:val="cs-CZ" w:eastAsia="cs-CZ"/>
        </w:rPr>
        <mc:AlternateContent>
          <mc:Choice Requires="wps">
            <w:drawing>
              <wp:anchor distT="0" distB="0" distL="114300" distR="114300" simplePos="0" relativeHeight="251658249" behindDoc="1" locked="0" layoutInCell="1" allowOverlap="1" wp14:anchorId="5A9877CE" wp14:editId="059E6C1E">
                <wp:simplePos x="0" y="0"/>
                <wp:positionH relativeFrom="margin">
                  <wp:posOffset>595630</wp:posOffset>
                </wp:positionH>
                <wp:positionV relativeFrom="paragraph">
                  <wp:posOffset>-4445</wp:posOffset>
                </wp:positionV>
                <wp:extent cx="914400" cy="800100"/>
                <wp:effectExtent l="0" t="0" r="0" b="0"/>
                <wp:wrapNone/>
                <wp:docPr id="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702C8" w14:textId="375E273B" w:rsidR="002C2F8A" w:rsidRPr="006519CE" w:rsidRDefault="002C2F8A" w:rsidP="00F74D53">
                            <w:pPr>
                              <w:spacing w:before="60"/>
                              <w:rPr>
                                <w:rFonts w:ascii="Arial" w:hAnsi="Arial" w:cs="Arial"/>
                                <w:color w:val="999999"/>
                                <w:sz w:val="96"/>
                                <w:szCs w:val="96"/>
                              </w:rPr>
                            </w:pPr>
                            <w:r>
                              <w:rPr>
                                <w:rFonts w:ascii="Arial" w:hAnsi="Arial" w:cs="Arial"/>
                                <w:color w:val="999999"/>
                                <w:sz w:val="96"/>
                                <w:szCs w:val="9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77CE" id="_x0000_s1040" type="#_x0000_t202" style="position:absolute;left:0;text-align:left;margin-left:46.9pt;margin-top:-.35pt;width:1in;height:63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" stroked="f">
                <v:textbox>
                  <w:txbxContent>
                    <w:p w14:paraId="7D6702C8" w14:textId="375E273B" w:rsidR="002C2F8A" w:rsidRPr="006519CE" w:rsidRDefault="002C2F8A" w:rsidP="00F74D53">
                      <w:pPr>
                        <w:spacing w:before="60"/>
                        <w:rPr>
                          <w:rFonts w:ascii="Arial" w:hAnsi="Arial" w:cs="Arial"/>
                          <w:color w:val="999999"/>
                          <w:sz w:val="96"/>
                          <w:szCs w:val="96"/>
                        </w:rPr>
                      </w:pPr>
                      <w:r>
                        <w:rPr>
                          <w:rFonts w:ascii="Arial" w:hAnsi="Arial" w:cs="Arial"/>
                          <w:color w:val="999999"/>
                          <w:sz w:val="96"/>
                          <w:szCs w:val="96"/>
                        </w:rPr>
                        <w:t>10</w:t>
                      </w:r>
                    </w:p>
                  </w:txbxContent>
                </v:textbox>
                <w10:wrap anchorx="margin"/>
              </v:shape>
            </w:pict>
          </mc:Fallback>
        </mc:AlternateContent>
      </w:r>
    </w:p>
    <w:p w14:paraId="458A33F3" w14:textId="71A6F33C" w:rsidR="00F25447" w:rsidRPr="00E04450" w:rsidRDefault="00F25447" w:rsidP="0088307E">
      <w:pPr>
        <w:keepNext/>
        <w:jc w:val="both"/>
        <w:rPr>
          <w:rFonts w:ascii="Arial" w:hAnsi="Arial" w:cs="Arial"/>
          <w:b/>
          <w:sz w:val="28"/>
          <w:szCs w:val="28"/>
          <w:lang w:val="cs-CZ"/>
        </w:rPr>
      </w:pPr>
    </w:p>
    <w:p w14:paraId="56A3800E" w14:textId="778A2C55" w:rsidR="00B50C42" w:rsidRPr="00E04450" w:rsidRDefault="00811DDD" w:rsidP="0088307E">
      <w:pPr>
        <w:keepNext/>
        <w:ind w:left="709"/>
        <w:jc w:val="both"/>
        <w:rPr>
          <w:rFonts w:ascii="Arial" w:hAnsi="Arial" w:cs="Arial"/>
          <w:b/>
          <w:sz w:val="28"/>
          <w:szCs w:val="28"/>
          <w:lang w:val="cs-CZ"/>
        </w:rPr>
      </w:pPr>
      <w:r w:rsidRPr="00E04450">
        <w:rPr>
          <w:rFonts w:ascii="Arial" w:hAnsi="Arial" w:cs="Arial"/>
          <w:b/>
          <w:sz w:val="28"/>
          <w:szCs w:val="28"/>
          <w:lang w:val="cs-CZ"/>
        </w:rPr>
        <w:t>Spory a rozhodčí řízení</w:t>
      </w:r>
    </w:p>
    <w:p w14:paraId="59747FE3" w14:textId="2414EABE" w:rsidR="00B50C42" w:rsidRPr="00E04450" w:rsidRDefault="00B50C42" w:rsidP="0088307E">
      <w:pPr>
        <w:keepNext/>
        <w:jc w:val="both"/>
        <w:rPr>
          <w:rFonts w:ascii="Arial" w:hAnsi="Arial" w:cs="Arial"/>
          <w:b/>
          <w:sz w:val="28"/>
          <w:szCs w:val="28"/>
          <w:lang w:val="cs-CZ"/>
        </w:rPr>
      </w:pPr>
    </w:p>
    <w:p w14:paraId="79DC13B5" w14:textId="385C7FD6" w:rsidR="00F25447" w:rsidRPr="00E04450" w:rsidRDefault="00F25447" w:rsidP="0088307E">
      <w:pPr>
        <w:keepNext/>
        <w:jc w:val="both"/>
        <w:rPr>
          <w:rFonts w:ascii="Arial" w:hAnsi="Arial" w:cs="Arial"/>
          <w:b/>
          <w:sz w:val="28"/>
          <w:szCs w:val="28"/>
          <w:lang w:val="cs-CZ"/>
        </w:rPr>
      </w:pPr>
    </w:p>
    <w:tbl>
      <w:tblPr>
        <w:tblW w:w="9259" w:type="dxa"/>
        <w:tblInd w:w="-470" w:type="dxa"/>
        <w:tblCellMar>
          <w:left w:w="70" w:type="dxa"/>
          <w:right w:w="70" w:type="dxa"/>
        </w:tblCellMar>
        <w:tblLook w:val="0000" w:firstRow="0" w:lastRow="0" w:firstColumn="0" w:lastColumn="0" w:noHBand="0" w:noVBand="0"/>
      </w:tblPr>
      <w:tblGrid>
        <w:gridCol w:w="591"/>
        <w:gridCol w:w="1767"/>
        <w:gridCol w:w="991"/>
        <w:gridCol w:w="5910"/>
      </w:tblGrid>
      <w:tr w:rsidR="00B50C42" w:rsidRPr="00E04450" w14:paraId="69C47D19" w14:textId="77777777" w:rsidTr="007E6A48">
        <w:tc>
          <w:tcPr>
            <w:tcW w:w="591" w:type="dxa"/>
          </w:tcPr>
          <w:p w14:paraId="655B0965" w14:textId="2CC0FEB4" w:rsidR="00B50C42" w:rsidRPr="00E04450" w:rsidRDefault="00306223" w:rsidP="0088307E">
            <w:pPr>
              <w:keepNext/>
              <w:jc w:val="both"/>
              <w:rPr>
                <w:rFonts w:ascii="Arial" w:hAnsi="Arial" w:cs="Arial"/>
                <w:b/>
                <w:sz w:val="18"/>
                <w:szCs w:val="18"/>
                <w:lang w:val="cs-CZ"/>
              </w:rPr>
            </w:pPr>
            <w:r w:rsidRPr="00E04450">
              <w:rPr>
                <w:rFonts w:ascii="Arial" w:hAnsi="Arial" w:cs="Arial"/>
                <w:b/>
                <w:sz w:val="18"/>
                <w:szCs w:val="18"/>
                <w:lang w:val="cs-CZ"/>
              </w:rPr>
              <w:t>10</w:t>
            </w:r>
            <w:r w:rsidR="00B50C42" w:rsidRPr="00E04450">
              <w:rPr>
                <w:rFonts w:ascii="Arial" w:hAnsi="Arial" w:cs="Arial"/>
                <w:b/>
                <w:sz w:val="18"/>
                <w:szCs w:val="18"/>
                <w:lang w:val="cs-CZ"/>
              </w:rPr>
              <w:t>.1</w:t>
            </w:r>
          </w:p>
        </w:tc>
        <w:tc>
          <w:tcPr>
            <w:tcW w:w="1767" w:type="dxa"/>
          </w:tcPr>
          <w:p w14:paraId="7084510A" w14:textId="26E99781" w:rsidR="00B50C42" w:rsidRPr="00E04450" w:rsidRDefault="00B50C42" w:rsidP="0088307E">
            <w:pPr>
              <w:keepNext/>
              <w:jc w:val="both"/>
              <w:rPr>
                <w:rFonts w:ascii="Arial" w:hAnsi="Arial" w:cs="Arial"/>
                <w:b/>
                <w:sz w:val="18"/>
                <w:szCs w:val="18"/>
                <w:lang w:val="cs-CZ"/>
              </w:rPr>
            </w:pPr>
          </w:p>
        </w:tc>
        <w:tc>
          <w:tcPr>
            <w:tcW w:w="991" w:type="dxa"/>
          </w:tcPr>
          <w:p w14:paraId="1F25D54F" w14:textId="77777777" w:rsidR="00B50C42" w:rsidRPr="00E04450" w:rsidRDefault="00B50C42" w:rsidP="0088307E">
            <w:pPr>
              <w:keepNext/>
              <w:jc w:val="both"/>
              <w:rPr>
                <w:rFonts w:ascii="Arial" w:hAnsi="Arial" w:cs="Arial"/>
                <w:sz w:val="18"/>
                <w:szCs w:val="18"/>
                <w:lang w:val="cs-CZ"/>
              </w:rPr>
            </w:pPr>
          </w:p>
        </w:tc>
        <w:tc>
          <w:tcPr>
            <w:tcW w:w="5910" w:type="dxa"/>
          </w:tcPr>
          <w:p w14:paraId="0975081A" w14:textId="77777777" w:rsidR="00B50C42" w:rsidRPr="00E04450" w:rsidRDefault="00B50C42" w:rsidP="0088307E">
            <w:pPr>
              <w:keepNext/>
              <w:jc w:val="both"/>
              <w:rPr>
                <w:rFonts w:ascii="Arial" w:hAnsi="Arial" w:cs="Arial"/>
                <w:sz w:val="18"/>
                <w:szCs w:val="18"/>
                <w:lang w:val="cs-CZ"/>
              </w:rPr>
            </w:pPr>
          </w:p>
        </w:tc>
      </w:tr>
      <w:tr w:rsidR="00B50C42" w:rsidRPr="00E04450" w14:paraId="36FD4B43" w14:textId="77777777" w:rsidTr="007E6A48">
        <w:tc>
          <w:tcPr>
            <w:tcW w:w="2358" w:type="dxa"/>
            <w:gridSpan w:val="2"/>
          </w:tcPr>
          <w:p w14:paraId="32001601" w14:textId="130AC30F" w:rsidR="00B50C42" w:rsidRPr="00E04450" w:rsidRDefault="00C02A41" w:rsidP="0088307E">
            <w:pPr>
              <w:jc w:val="both"/>
              <w:rPr>
                <w:rFonts w:ascii="Arial" w:hAnsi="Arial" w:cs="Arial"/>
                <w:b/>
                <w:sz w:val="18"/>
                <w:szCs w:val="18"/>
                <w:lang w:val="cs-CZ"/>
              </w:rPr>
            </w:pPr>
            <w:r w:rsidRPr="00E04450">
              <w:rPr>
                <w:rFonts w:ascii="Arial" w:hAnsi="Arial" w:cs="Arial"/>
                <w:b/>
                <w:sz w:val="18"/>
                <w:szCs w:val="18"/>
                <w:lang w:val="cs-CZ"/>
              </w:rPr>
              <w:t>S</w:t>
            </w:r>
            <w:r w:rsidR="00811DDD" w:rsidRPr="00E04450">
              <w:rPr>
                <w:rFonts w:ascii="Arial" w:hAnsi="Arial" w:cs="Arial"/>
                <w:b/>
                <w:sz w:val="18"/>
                <w:szCs w:val="18"/>
                <w:lang w:val="cs-CZ"/>
              </w:rPr>
              <w:t>mírné řešení sporů</w:t>
            </w:r>
          </w:p>
        </w:tc>
        <w:tc>
          <w:tcPr>
            <w:tcW w:w="991" w:type="dxa"/>
          </w:tcPr>
          <w:p w14:paraId="4858E9BF" w14:textId="00745A90" w:rsidR="00B50C42" w:rsidRPr="00E04450" w:rsidRDefault="00514497" w:rsidP="0088307E">
            <w:pPr>
              <w:jc w:val="both"/>
              <w:rPr>
                <w:rFonts w:ascii="Arial" w:hAnsi="Arial" w:cs="Arial"/>
                <w:sz w:val="18"/>
                <w:szCs w:val="18"/>
                <w:lang w:val="cs-CZ"/>
              </w:rPr>
            </w:pPr>
            <w:r w:rsidRPr="00E04450">
              <w:rPr>
                <w:rFonts w:ascii="Arial" w:hAnsi="Arial" w:cs="Arial"/>
                <w:sz w:val="18"/>
                <w:szCs w:val="18"/>
                <w:lang w:val="cs-CZ"/>
              </w:rPr>
              <w:t>10</w:t>
            </w:r>
            <w:r w:rsidR="00B50C42" w:rsidRPr="00E04450">
              <w:rPr>
                <w:rFonts w:ascii="Arial" w:hAnsi="Arial" w:cs="Arial"/>
                <w:sz w:val="18"/>
                <w:szCs w:val="18"/>
                <w:lang w:val="cs-CZ"/>
              </w:rPr>
              <w:t>.1.</w:t>
            </w:r>
            <w:r w:rsidRPr="00E04450">
              <w:rPr>
                <w:rFonts w:ascii="Arial" w:hAnsi="Arial" w:cs="Arial"/>
                <w:sz w:val="18"/>
                <w:szCs w:val="18"/>
                <w:lang w:val="cs-CZ"/>
              </w:rPr>
              <w:t>2</w:t>
            </w:r>
          </w:p>
        </w:tc>
        <w:tc>
          <w:tcPr>
            <w:tcW w:w="5910" w:type="dxa"/>
          </w:tcPr>
          <w:p w14:paraId="160C25DF" w14:textId="0AC2EB42" w:rsidR="00CD4970" w:rsidRPr="00E04450" w:rsidRDefault="00CD4970" w:rsidP="0088307E">
            <w:pPr>
              <w:keepNext/>
              <w:tabs>
                <w:tab w:val="left" w:pos="640"/>
              </w:tabs>
              <w:jc w:val="both"/>
              <w:rPr>
                <w:rFonts w:ascii="Arial" w:hAnsi="Arial" w:cs="Arial"/>
                <w:sz w:val="18"/>
                <w:szCs w:val="18"/>
                <w:lang w:val="cs-CZ"/>
              </w:rPr>
            </w:pPr>
            <w:r w:rsidRPr="00E04450">
              <w:rPr>
                <w:rFonts w:ascii="Arial" w:hAnsi="Arial" w:cs="Arial"/>
                <w:sz w:val="18"/>
                <w:szCs w:val="18"/>
                <w:lang w:val="cs-CZ"/>
              </w:rPr>
              <w:t xml:space="preserve">Pod-článek </w:t>
            </w:r>
            <w:r w:rsidR="00514497" w:rsidRPr="00E04450">
              <w:rPr>
                <w:rFonts w:ascii="Arial" w:hAnsi="Arial" w:cs="Arial"/>
                <w:sz w:val="18"/>
                <w:szCs w:val="18"/>
                <w:lang w:val="cs-CZ"/>
              </w:rPr>
              <w:t>10</w:t>
            </w:r>
            <w:r w:rsidRPr="00E04450">
              <w:rPr>
                <w:rFonts w:ascii="Arial" w:hAnsi="Arial" w:cs="Arial"/>
                <w:sz w:val="18"/>
                <w:szCs w:val="18"/>
                <w:lang w:val="cs-CZ"/>
              </w:rPr>
              <w:t>.1.1 se nahrazuje novým zněním:</w:t>
            </w:r>
          </w:p>
          <w:p w14:paraId="6B159B8C" w14:textId="08305AFC" w:rsidR="00514497" w:rsidRPr="00E04450" w:rsidRDefault="00CD4970" w:rsidP="007E6A48">
            <w:pPr>
              <w:tabs>
                <w:tab w:val="left" w:pos="640"/>
              </w:tabs>
              <w:jc w:val="both"/>
              <w:rPr>
                <w:rFonts w:ascii="Arial" w:hAnsi="Arial" w:cs="Arial"/>
                <w:sz w:val="18"/>
                <w:szCs w:val="18"/>
                <w:lang w:val="cs-CZ"/>
              </w:rPr>
            </w:pPr>
            <w:r w:rsidRPr="00E04450">
              <w:rPr>
                <w:rFonts w:ascii="Arial" w:hAnsi="Arial" w:cs="Arial"/>
                <w:sz w:val="18"/>
                <w:szCs w:val="18"/>
                <w:lang w:val="cs-CZ"/>
              </w:rPr>
              <w:t>„</w:t>
            </w:r>
            <w:r w:rsidR="00514497" w:rsidRPr="00E04450">
              <w:rPr>
                <w:rFonts w:ascii="Arial" w:hAnsi="Arial" w:cs="Arial"/>
                <w:sz w:val="18"/>
                <w:szCs w:val="18"/>
                <w:lang w:val="cs-CZ"/>
              </w:rPr>
              <w:t xml:space="preserve">Nedojde-li k vyřešení sporu do </w:t>
            </w:r>
            <w:r w:rsidR="00145650">
              <w:rPr>
                <w:rFonts w:ascii="Arial" w:hAnsi="Arial" w:cs="Arial"/>
                <w:sz w:val="18"/>
                <w:szCs w:val="18"/>
                <w:lang w:val="cs-CZ"/>
              </w:rPr>
              <w:t>28</w:t>
            </w:r>
            <w:r w:rsidR="00145650" w:rsidRPr="00E04450">
              <w:rPr>
                <w:rFonts w:ascii="Arial" w:hAnsi="Arial" w:cs="Arial"/>
                <w:sz w:val="18"/>
                <w:szCs w:val="18"/>
                <w:lang w:val="cs-CZ"/>
              </w:rPr>
              <w:t xml:space="preserve"> </w:t>
            </w:r>
            <w:r w:rsidR="00514497" w:rsidRPr="00E04450">
              <w:rPr>
                <w:rFonts w:ascii="Arial" w:hAnsi="Arial" w:cs="Arial"/>
                <w:sz w:val="18"/>
                <w:szCs w:val="18"/>
                <w:lang w:val="cs-CZ"/>
              </w:rPr>
              <w:t xml:space="preserve">dnů od obdržení písemného požadavku, </w:t>
            </w:r>
            <w:r w:rsidRPr="00E04450">
              <w:rPr>
                <w:rFonts w:ascii="Arial" w:hAnsi="Arial" w:cs="Arial"/>
                <w:sz w:val="18"/>
                <w:szCs w:val="18"/>
                <w:lang w:val="cs-CZ"/>
              </w:rPr>
              <w:t>bude spor rozhodnut na návrh jedné ze</w:t>
            </w:r>
            <w:r w:rsidR="00BE740E" w:rsidRPr="00E04450">
              <w:rPr>
                <w:rFonts w:ascii="Arial" w:hAnsi="Arial" w:cs="Arial"/>
                <w:sz w:val="18"/>
                <w:szCs w:val="18"/>
                <w:lang w:val="cs-CZ"/>
              </w:rPr>
              <w:t xml:space="preserve"> Stran obecnými soudy</w:t>
            </w:r>
            <w:r w:rsidR="00514497" w:rsidRPr="00E04450">
              <w:rPr>
                <w:rFonts w:ascii="Arial" w:hAnsi="Arial" w:cs="Arial"/>
                <w:sz w:val="18"/>
                <w:szCs w:val="18"/>
                <w:lang w:val="cs-CZ"/>
              </w:rPr>
              <w:t xml:space="preserve"> České republiky</w:t>
            </w:r>
            <w:r w:rsidR="00BE740E" w:rsidRPr="00E04450">
              <w:rPr>
                <w:rFonts w:ascii="Arial" w:hAnsi="Arial" w:cs="Arial"/>
                <w:sz w:val="18"/>
                <w:szCs w:val="18"/>
                <w:lang w:val="cs-CZ"/>
              </w:rPr>
              <w:t xml:space="preserve"> s</w:t>
            </w:r>
            <w:r w:rsidR="00FC00D1" w:rsidRPr="00E04450">
              <w:rPr>
                <w:rFonts w:ascii="Arial" w:hAnsi="Arial" w:cs="Arial"/>
                <w:sz w:val="18"/>
                <w:szCs w:val="18"/>
                <w:lang w:val="cs-CZ"/>
              </w:rPr>
              <w:t xml:space="preserve"> </w:t>
            </w:r>
            <w:r w:rsidR="00BE740E" w:rsidRPr="00E04450">
              <w:rPr>
                <w:rFonts w:ascii="Arial" w:hAnsi="Arial" w:cs="Arial"/>
                <w:sz w:val="18"/>
                <w:szCs w:val="18"/>
                <w:lang w:val="cs-CZ"/>
              </w:rPr>
              <w:t>tím, že </w:t>
            </w:r>
            <w:r w:rsidRPr="00E04450">
              <w:rPr>
                <w:rFonts w:ascii="Arial" w:hAnsi="Arial" w:cs="Arial"/>
                <w:sz w:val="18"/>
                <w:szCs w:val="18"/>
                <w:lang w:val="cs-CZ"/>
              </w:rPr>
              <w:t>rozhodování všech případných sporů vznikajících ze Smlouvy n</w:t>
            </w:r>
            <w:r w:rsidR="00BE740E" w:rsidRPr="00E04450">
              <w:rPr>
                <w:rFonts w:ascii="Arial" w:hAnsi="Arial" w:cs="Arial"/>
                <w:sz w:val="18"/>
                <w:szCs w:val="18"/>
                <w:lang w:val="cs-CZ"/>
              </w:rPr>
              <w:t>ebo v </w:t>
            </w:r>
            <w:r w:rsidRPr="00E04450">
              <w:rPr>
                <w:rFonts w:ascii="Arial" w:hAnsi="Arial" w:cs="Arial"/>
                <w:sz w:val="18"/>
                <w:szCs w:val="18"/>
                <w:lang w:val="cs-CZ"/>
              </w:rPr>
              <w:t xml:space="preserve">souvislosti s ní je </w:t>
            </w:r>
            <w:r w:rsidR="003A4412" w:rsidRPr="00E04450">
              <w:rPr>
                <w:rFonts w:ascii="Arial" w:hAnsi="Arial" w:cs="Arial"/>
                <w:sz w:val="18"/>
                <w:szCs w:val="18"/>
                <w:lang w:val="cs-CZ"/>
              </w:rPr>
              <w:t>podle</w:t>
            </w:r>
            <w:r w:rsidRPr="00E04450">
              <w:rPr>
                <w:rFonts w:ascii="Arial" w:hAnsi="Arial" w:cs="Arial"/>
                <w:sz w:val="18"/>
                <w:szCs w:val="18"/>
                <w:lang w:val="cs-CZ"/>
              </w:rPr>
              <w:t xml:space="preserve"> dohody Stran v pravomoci soudů České republiky podle </w:t>
            </w:r>
            <w:r w:rsidR="00A21AE5" w:rsidRPr="00E04450">
              <w:rPr>
                <w:rFonts w:ascii="Arial" w:hAnsi="Arial" w:cs="Arial"/>
                <w:sz w:val="18"/>
                <w:szCs w:val="18"/>
                <w:lang w:val="cs-CZ"/>
              </w:rPr>
              <w:t xml:space="preserve">příslušných </w:t>
            </w:r>
            <w:r w:rsidR="006A0604" w:rsidRPr="00E04450">
              <w:rPr>
                <w:rFonts w:ascii="Arial" w:hAnsi="Arial" w:cs="Arial"/>
                <w:sz w:val="18"/>
                <w:szCs w:val="18"/>
                <w:lang w:val="cs-CZ"/>
              </w:rPr>
              <w:t xml:space="preserve">platných a účinných </w:t>
            </w:r>
            <w:r w:rsidR="00FD26B4" w:rsidRPr="00E04450">
              <w:rPr>
                <w:rFonts w:ascii="Arial" w:hAnsi="Arial" w:cs="Arial"/>
                <w:sz w:val="18"/>
                <w:szCs w:val="18"/>
                <w:lang w:val="cs-CZ"/>
              </w:rPr>
              <w:t>P</w:t>
            </w:r>
            <w:r w:rsidR="0053213F" w:rsidRPr="00E04450">
              <w:rPr>
                <w:rFonts w:ascii="Arial" w:hAnsi="Arial" w:cs="Arial"/>
                <w:sz w:val="18"/>
                <w:szCs w:val="18"/>
                <w:lang w:val="cs-CZ"/>
              </w:rPr>
              <w:t xml:space="preserve">rávních </w:t>
            </w:r>
            <w:r w:rsidR="00FC00D1" w:rsidRPr="00E04450">
              <w:rPr>
                <w:rFonts w:ascii="Arial" w:hAnsi="Arial" w:cs="Arial"/>
                <w:sz w:val="18"/>
                <w:szCs w:val="18"/>
                <w:lang w:val="cs-CZ"/>
              </w:rPr>
              <w:t>předpisů</w:t>
            </w:r>
            <w:r w:rsidRPr="00E04450">
              <w:rPr>
                <w:rFonts w:ascii="Arial" w:hAnsi="Arial" w:cs="Arial"/>
                <w:sz w:val="18"/>
                <w:szCs w:val="18"/>
                <w:lang w:val="cs-CZ"/>
              </w:rPr>
              <w:t xml:space="preserve"> České republiky.</w:t>
            </w:r>
            <w:r w:rsidR="009A6BD4" w:rsidRPr="00E04450">
              <w:rPr>
                <w:rFonts w:ascii="Arial" w:hAnsi="Arial" w:cs="Arial"/>
                <w:sz w:val="18"/>
                <w:szCs w:val="18"/>
                <w:lang w:val="cs-CZ"/>
              </w:rPr>
              <w:t>“</w:t>
            </w:r>
          </w:p>
        </w:tc>
      </w:tr>
      <w:tr w:rsidR="00B50C42" w:rsidRPr="00E04450" w14:paraId="3C252B8F" w14:textId="77777777" w:rsidTr="007E6A48">
        <w:tc>
          <w:tcPr>
            <w:tcW w:w="591" w:type="dxa"/>
          </w:tcPr>
          <w:p w14:paraId="2E3D177E" w14:textId="62B82313" w:rsidR="00B50C42" w:rsidRPr="00E04450" w:rsidRDefault="00514497" w:rsidP="0088307E">
            <w:pPr>
              <w:keepNext/>
              <w:jc w:val="both"/>
              <w:rPr>
                <w:rFonts w:ascii="Arial" w:hAnsi="Arial" w:cs="Arial"/>
                <w:b/>
                <w:sz w:val="18"/>
                <w:szCs w:val="18"/>
                <w:lang w:val="cs-CZ"/>
              </w:rPr>
            </w:pPr>
            <w:r w:rsidRPr="00E04450">
              <w:rPr>
                <w:rFonts w:ascii="Arial" w:hAnsi="Arial" w:cs="Arial"/>
                <w:b/>
                <w:sz w:val="18"/>
                <w:szCs w:val="18"/>
                <w:lang w:val="cs-CZ"/>
              </w:rPr>
              <w:t>10</w:t>
            </w:r>
            <w:r w:rsidR="00B50C42" w:rsidRPr="00E04450">
              <w:rPr>
                <w:rFonts w:ascii="Arial" w:hAnsi="Arial" w:cs="Arial"/>
                <w:b/>
                <w:sz w:val="18"/>
                <w:szCs w:val="18"/>
                <w:lang w:val="cs-CZ"/>
              </w:rPr>
              <w:t>.2</w:t>
            </w:r>
          </w:p>
        </w:tc>
        <w:tc>
          <w:tcPr>
            <w:tcW w:w="1767" w:type="dxa"/>
            <w:tcBorders>
              <w:bottom w:val="single" w:sz="4" w:space="0" w:color="auto"/>
            </w:tcBorders>
          </w:tcPr>
          <w:p w14:paraId="78BB018E" w14:textId="4B4D6570" w:rsidR="00B50C42" w:rsidRPr="00E04450" w:rsidRDefault="00B50C42" w:rsidP="0088307E">
            <w:pPr>
              <w:keepNext/>
              <w:jc w:val="both"/>
              <w:rPr>
                <w:rFonts w:ascii="Arial" w:hAnsi="Arial" w:cs="Arial"/>
                <w:b/>
                <w:sz w:val="18"/>
                <w:szCs w:val="18"/>
                <w:lang w:val="cs-CZ"/>
              </w:rPr>
            </w:pPr>
          </w:p>
        </w:tc>
        <w:tc>
          <w:tcPr>
            <w:tcW w:w="991" w:type="dxa"/>
            <w:tcBorders>
              <w:bottom w:val="single" w:sz="4" w:space="0" w:color="auto"/>
            </w:tcBorders>
          </w:tcPr>
          <w:p w14:paraId="39379B0C" w14:textId="77777777" w:rsidR="00B50C42" w:rsidRPr="00E04450" w:rsidRDefault="00B50C42" w:rsidP="0088307E">
            <w:pPr>
              <w:keepNext/>
              <w:jc w:val="both"/>
              <w:rPr>
                <w:rFonts w:ascii="Arial" w:hAnsi="Arial" w:cs="Arial"/>
                <w:sz w:val="18"/>
                <w:szCs w:val="18"/>
                <w:lang w:val="cs-CZ"/>
              </w:rPr>
            </w:pPr>
          </w:p>
        </w:tc>
        <w:tc>
          <w:tcPr>
            <w:tcW w:w="5910" w:type="dxa"/>
            <w:tcBorders>
              <w:bottom w:val="single" w:sz="4" w:space="0" w:color="auto"/>
            </w:tcBorders>
          </w:tcPr>
          <w:p w14:paraId="2543FBF2" w14:textId="77777777" w:rsidR="00B50C42" w:rsidRPr="00E04450" w:rsidRDefault="00B50C42" w:rsidP="0088307E">
            <w:pPr>
              <w:keepNext/>
              <w:jc w:val="both"/>
              <w:rPr>
                <w:rFonts w:ascii="Arial" w:hAnsi="Arial" w:cs="Arial"/>
                <w:sz w:val="18"/>
                <w:szCs w:val="18"/>
                <w:lang w:val="cs-CZ"/>
              </w:rPr>
            </w:pPr>
          </w:p>
        </w:tc>
      </w:tr>
      <w:tr w:rsidR="00B50C42" w:rsidRPr="00E04450" w14:paraId="54FAAE8A" w14:textId="77777777" w:rsidTr="007E6A48">
        <w:tc>
          <w:tcPr>
            <w:tcW w:w="2358" w:type="dxa"/>
            <w:gridSpan w:val="2"/>
          </w:tcPr>
          <w:p w14:paraId="7904F313" w14:textId="4D26755B" w:rsidR="00B50C42" w:rsidRPr="00E04450" w:rsidRDefault="00514497" w:rsidP="0088307E">
            <w:pPr>
              <w:jc w:val="both"/>
              <w:rPr>
                <w:rFonts w:ascii="Arial" w:hAnsi="Arial" w:cs="Arial"/>
                <w:b/>
                <w:sz w:val="18"/>
                <w:szCs w:val="18"/>
                <w:lang w:val="cs-CZ"/>
              </w:rPr>
            </w:pPr>
            <w:r w:rsidRPr="00E04450">
              <w:rPr>
                <w:rFonts w:ascii="Arial" w:hAnsi="Arial" w:cs="Arial"/>
                <w:b/>
                <w:sz w:val="18"/>
                <w:szCs w:val="18"/>
                <w:lang w:val="cs-CZ"/>
              </w:rPr>
              <w:t>Adjudikace</w:t>
            </w:r>
          </w:p>
        </w:tc>
        <w:tc>
          <w:tcPr>
            <w:tcW w:w="991" w:type="dxa"/>
          </w:tcPr>
          <w:p w14:paraId="4DEE0FD8" w14:textId="5770FBA6" w:rsidR="00B50C42" w:rsidRPr="00E04450" w:rsidRDefault="00514497" w:rsidP="0088307E">
            <w:pPr>
              <w:jc w:val="both"/>
              <w:rPr>
                <w:rFonts w:ascii="Arial" w:hAnsi="Arial" w:cs="Arial"/>
                <w:sz w:val="18"/>
                <w:szCs w:val="18"/>
                <w:lang w:val="cs-CZ"/>
              </w:rPr>
            </w:pPr>
            <w:r w:rsidRPr="00E04450">
              <w:rPr>
                <w:rFonts w:ascii="Arial" w:hAnsi="Arial" w:cs="Arial"/>
                <w:sz w:val="18"/>
                <w:szCs w:val="18"/>
                <w:lang w:val="cs-CZ"/>
              </w:rPr>
              <w:t>10</w:t>
            </w:r>
            <w:r w:rsidR="0011074A" w:rsidRPr="00E04450">
              <w:rPr>
                <w:rFonts w:ascii="Arial" w:hAnsi="Arial" w:cs="Arial"/>
                <w:sz w:val="18"/>
                <w:szCs w:val="18"/>
                <w:lang w:val="cs-CZ"/>
              </w:rPr>
              <w:t>.2</w:t>
            </w:r>
          </w:p>
        </w:tc>
        <w:tc>
          <w:tcPr>
            <w:tcW w:w="5910" w:type="dxa"/>
          </w:tcPr>
          <w:p w14:paraId="40E2B9B2" w14:textId="72903140" w:rsidR="00514497" w:rsidRPr="00E04450" w:rsidRDefault="006E06FA" w:rsidP="0088307E">
            <w:pPr>
              <w:jc w:val="both"/>
              <w:rPr>
                <w:rFonts w:ascii="Arial" w:hAnsi="Arial" w:cs="Arial"/>
                <w:sz w:val="18"/>
                <w:szCs w:val="18"/>
                <w:lang w:val="cs-CZ"/>
              </w:rPr>
            </w:pPr>
            <w:r w:rsidRPr="00E04450">
              <w:rPr>
                <w:rFonts w:ascii="Arial" w:hAnsi="Arial" w:cs="Arial"/>
                <w:sz w:val="18"/>
                <w:szCs w:val="18"/>
                <w:lang w:val="cs-CZ"/>
              </w:rPr>
              <w:t xml:space="preserve">Pod-článek </w:t>
            </w:r>
            <w:r w:rsidR="00514497" w:rsidRPr="00E04450">
              <w:rPr>
                <w:rFonts w:ascii="Arial" w:hAnsi="Arial" w:cs="Arial"/>
                <w:sz w:val="18"/>
                <w:szCs w:val="18"/>
                <w:lang w:val="cs-CZ"/>
              </w:rPr>
              <w:t>10</w:t>
            </w:r>
            <w:r w:rsidR="00E5786E" w:rsidRPr="00E04450">
              <w:rPr>
                <w:rFonts w:ascii="Arial" w:hAnsi="Arial" w:cs="Arial"/>
                <w:sz w:val="18"/>
                <w:szCs w:val="18"/>
                <w:lang w:val="cs-CZ"/>
              </w:rPr>
              <w:t xml:space="preserve">.2 </w:t>
            </w:r>
            <w:r w:rsidR="00FC00D1" w:rsidRPr="00E04450">
              <w:rPr>
                <w:rFonts w:ascii="Arial" w:hAnsi="Arial" w:cs="Arial"/>
                <w:sz w:val="18"/>
                <w:szCs w:val="18"/>
                <w:lang w:val="cs-CZ"/>
              </w:rPr>
              <w:t>se ruší bez náhrady</w:t>
            </w:r>
            <w:r w:rsidR="00E5786E" w:rsidRPr="00E04450">
              <w:rPr>
                <w:rFonts w:ascii="Arial" w:hAnsi="Arial" w:cs="Arial"/>
                <w:sz w:val="18"/>
                <w:szCs w:val="18"/>
                <w:lang w:val="cs-CZ"/>
              </w:rPr>
              <w:t>.</w:t>
            </w:r>
          </w:p>
        </w:tc>
      </w:tr>
      <w:tr w:rsidR="00B50C42" w:rsidRPr="00E04450" w14:paraId="621990C2" w14:textId="77777777" w:rsidTr="007E6A48">
        <w:tc>
          <w:tcPr>
            <w:tcW w:w="591" w:type="dxa"/>
          </w:tcPr>
          <w:p w14:paraId="5485A50E" w14:textId="72A1E466" w:rsidR="00B50C42" w:rsidRPr="00E04450" w:rsidRDefault="00514497" w:rsidP="0088307E">
            <w:pPr>
              <w:keepNext/>
              <w:jc w:val="both"/>
              <w:rPr>
                <w:rFonts w:ascii="Arial" w:hAnsi="Arial" w:cs="Arial"/>
                <w:b/>
                <w:sz w:val="18"/>
                <w:szCs w:val="18"/>
                <w:lang w:val="cs-CZ"/>
              </w:rPr>
            </w:pPr>
            <w:r w:rsidRPr="00E04450">
              <w:rPr>
                <w:rFonts w:ascii="Arial" w:hAnsi="Arial" w:cs="Arial"/>
                <w:b/>
                <w:sz w:val="18"/>
                <w:szCs w:val="18"/>
                <w:lang w:val="cs-CZ"/>
              </w:rPr>
              <w:t>10</w:t>
            </w:r>
            <w:r w:rsidR="00B50C42" w:rsidRPr="00E04450">
              <w:rPr>
                <w:rFonts w:ascii="Arial" w:hAnsi="Arial" w:cs="Arial"/>
                <w:b/>
                <w:sz w:val="18"/>
                <w:szCs w:val="18"/>
                <w:lang w:val="cs-CZ"/>
              </w:rPr>
              <w:t>.3</w:t>
            </w:r>
          </w:p>
        </w:tc>
        <w:tc>
          <w:tcPr>
            <w:tcW w:w="1767" w:type="dxa"/>
            <w:tcBorders>
              <w:bottom w:val="single" w:sz="4" w:space="0" w:color="auto"/>
            </w:tcBorders>
          </w:tcPr>
          <w:p w14:paraId="2619E773" w14:textId="4C7DE017" w:rsidR="00B50C42" w:rsidRPr="00E04450" w:rsidRDefault="00B50C42" w:rsidP="0088307E">
            <w:pPr>
              <w:keepNext/>
              <w:jc w:val="both"/>
              <w:rPr>
                <w:rFonts w:ascii="Arial" w:hAnsi="Arial" w:cs="Arial"/>
                <w:b/>
                <w:sz w:val="18"/>
                <w:szCs w:val="18"/>
                <w:lang w:val="cs-CZ"/>
              </w:rPr>
            </w:pPr>
          </w:p>
        </w:tc>
        <w:tc>
          <w:tcPr>
            <w:tcW w:w="991" w:type="dxa"/>
            <w:tcBorders>
              <w:bottom w:val="single" w:sz="4" w:space="0" w:color="auto"/>
            </w:tcBorders>
          </w:tcPr>
          <w:p w14:paraId="4AD0E6B1" w14:textId="77777777" w:rsidR="00B50C42" w:rsidRPr="00E04450" w:rsidRDefault="00B50C42" w:rsidP="0088307E">
            <w:pPr>
              <w:keepNext/>
              <w:jc w:val="both"/>
              <w:rPr>
                <w:rFonts w:ascii="Arial" w:hAnsi="Arial" w:cs="Arial"/>
                <w:sz w:val="18"/>
                <w:szCs w:val="18"/>
                <w:lang w:val="cs-CZ"/>
              </w:rPr>
            </w:pPr>
          </w:p>
        </w:tc>
        <w:tc>
          <w:tcPr>
            <w:tcW w:w="5910" w:type="dxa"/>
            <w:tcBorders>
              <w:bottom w:val="single" w:sz="4" w:space="0" w:color="auto"/>
            </w:tcBorders>
          </w:tcPr>
          <w:p w14:paraId="4B2EEBD1" w14:textId="77777777" w:rsidR="00B50C42" w:rsidRPr="00E04450" w:rsidRDefault="00B50C42" w:rsidP="0088307E">
            <w:pPr>
              <w:keepNext/>
              <w:jc w:val="both"/>
              <w:rPr>
                <w:rFonts w:ascii="Arial" w:hAnsi="Arial" w:cs="Arial"/>
                <w:sz w:val="18"/>
                <w:szCs w:val="18"/>
                <w:lang w:val="cs-CZ"/>
              </w:rPr>
            </w:pPr>
          </w:p>
        </w:tc>
      </w:tr>
      <w:tr w:rsidR="00B50C42" w:rsidRPr="00E04450" w14:paraId="2AC6C23C" w14:textId="77777777" w:rsidTr="007E6A48">
        <w:tc>
          <w:tcPr>
            <w:tcW w:w="2358" w:type="dxa"/>
            <w:gridSpan w:val="2"/>
          </w:tcPr>
          <w:p w14:paraId="09D34888" w14:textId="47C413D1" w:rsidR="00B50C42" w:rsidRPr="00E04450" w:rsidRDefault="00514497" w:rsidP="0088307E">
            <w:pPr>
              <w:jc w:val="both"/>
              <w:rPr>
                <w:rFonts w:ascii="Arial" w:hAnsi="Arial" w:cs="Arial"/>
                <w:b/>
                <w:sz w:val="18"/>
                <w:szCs w:val="18"/>
                <w:lang w:val="cs-CZ"/>
              </w:rPr>
            </w:pPr>
            <w:r w:rsidRPr="00E04450">
              <w:rPr>
                <w:rFonts w:ascii="Arial" w:hAnsi="Arial" w:cs="Arial"/>
                <w:b/>
                <w:sz w:val="18"/>
                <w:szCs w:val="18"/>
                <w:lang w:val="cs-CZ"/>
              </w:rPr>
              <w:t>Smírné narovnání</w:t>
            </w:r>
          </w:p>
        </w:tc>
        <w:tc>
          <w:tcPr>
            <w:tcW w:w="991" w:type="dxa"/>
          </w:tcPr>
          <w:p w14:paraId="09924C05" w14:textId="48390F05" w:rsidR="00B50C42" w:rsidRPr="00E04450" w:rsidRDefault="00514497" w:rsidP="0088307E">
            <w:pPr>
              <w:jc w:val="both"/>
              <w:rPr>
                <w:rFonts w:ascii="Arial" w:hAnsi="Arial" w:cs="Arial"/>
                <w:sz w:val="18"/>
                <w:szCs w:val="18"/>
                <w:lang w:val="cs-CZ"/>
              </w:rPr>
            </w:pPr>
            <w:r w:rsidRPr="00E04450">
              <w:rPr>
                <w:rFonts w:ascii="Arial" w:hAnsi="Arial" w:cs="Arial"/>
                <w:sz w:val="18"/>
                <w:szCs w:val="18"/>
                <w:lang w:val="cs-CZ"/>
              </w:rPr>
              <w:t>10</w:t>
            </w:r>
            <w:r w:rsidR="0011074A" w:rsidRPr="00E04450">
              <w:rPr>
                <w:rFonts w:ascii="Arial" w:hAnsi="Arial" w:cs="Arial"/>
                <w:sz w:val="18"/>
                <w:szCs w:val="18"/>
                <w:lang w:val="cs-CZ"/>
              </w:rPr>
              <w:t>.3</w:t>
            </w:r>
          </w:p>
        </w:tc>
        <w:tc>
          <w:tcPr>
            <w:tcW w:w="5910" w:type="dxa"/>
          </w:tcPr>
          <w:p w14:paraId="4C7B21A6" w14:textId="77FA4E3A" w:rsidR="00B50C42" w:rsidRPr="00E04450" w:rsidRDefault="006E06FA" w:rsidP="0088307E">
            <w:pPr>
              <w:jc w:val="both"/>
              <w:rPr>
                <w:rFonts w:ascii="Arial" w:hAnsi="Arial" w:cs="Arial"/>
                <w:sz w:val="18"/>
                <w:szCs w:val="18"/>
                <w:lang w:val="cs-CZ"/>
              </w:rPr>
            </w:pPr>
            <w:r w:rsidRPr="00E04450">
              <w:rPr>
                <w:rFonts w:ascii="Arial" w:hAnsi="Arial" w:cs="Arial"/>
                <w:sz w:val="18"/>
                <w:szCs w:val="18"/>
                <w:lang w:val="cs-CZ"/>
              </w:rPr>
              <w:t xml:space="preserve">Pod-článek </w:t>
            </w:r>
            <w:r w:rsidR="00514497" w:rsidRPr="00E04450">
              <w:rPr>
                <w:rFonts w:ascii="Arial" w:hAnsi="Arial" w:cs="Arial"/>
                <w:sz w:val="18"/>
                <w:szCs w:val="18"/>
                <w:lang w:val="cs-CZ"/>
              </w:rPr>
              <w:t>10</w:t>
            </w:r>
            <w:r w:rsidR="0011074A" w:rsidRPr="00E04450">
              <w:rPr>
                <w:rFonts w:ascii="Arial" w:hAnsi="Arial" w:cs="Arial"/>
                <w:sz w:val="18"/>
                <w:szCs w:val="18"/>
                <w:lang w:val="cs-CZ"/>
              </w:rPr>
              <w:t>.3</w:t>
            </w:r>
            <w:r w:rsidR="00514497" w:rsidRPr="00E04450">
              <w:rPr>
                <w:rFonts w:ascii="Arial" w:hAnsi="Arial" w:cs="Arial"/>
                <w:sz w:val="18"/>
                <w:szCs w:val="18"/>
                <w:lang w:val="cs-CZ"/>
              </w:rPr>
              <w:t xml:space="preserve"> </w:t>
            </w:r>
            <w:r w:rsidR="00FC00D1" w:rsidRPr="00E04450">
              <w:rPr>
                <w:rFonts w:ascii="Arial" w:hAnsi="Arial" w:cs="Arial"/>
                <w:sz w:val="18"/>
                <w:szCs w:val="18"/>
                <w:lang w:val="cs-CZ"/>
              </w:rPr>
              <w:t>se ruší bez náhrady</w:t>
            </w:r>
            <w:r w:rsidR="0011074A" w:rsidRPr="00E04450">
              <w:rPr>
                <w:rFonts w:ascii="Arial" w:hAnsi="Arial" w:cs="Arial"/>
                <w:sz w:val="18"/>
                <w:szCs w:val="18"/>
                <w:lang w:val="cs-CZ"/>
              </w:rPr>
              <w:t>.</w:t>
            </w:r>
          </w:p>
        </w:tc>
      </w:tr>
      <w:tr w:rsidR="00FF5D32" w:rsidRPr="00E04450" w14:paraId="445C3984" w14:textId="514B8019" w:rsidTr="00FF5D32">
        <w:tc>
          <w:tcPr>
            <w:tcW w:w="591" w:type="dxa"/>
          </w:tcPr>
          <w:p w14:paraId="03CA7291" w14:textId="77777777" w:rsidR="00FF5D32" w:rsidRPr="00E04450" w:rsidRDefault="00FF5D32" w:rsidP="00514497">
            <w:pPr>
              <w:jc w:val="both"/>
              <w:rPr>
                <w:rFonts w:ascii="Arial" w:hAnsi="Arial" w:cs="Arial"/>
                <w:b/>
                <w:sz w:val="18"/>
                <w:szCs w:val="18"/>
                <w:lang w:val="cs-CZ"/>
              </w:rPr>
            </w:pPr>
            <w:r w:rsidRPr="00E04450">
              <w:rPr>
                <w:rFonts w:ascii="Arial" w:hAnsi="Arial" w:cs="Arial"/>
                <w:b/>
                <w:sz w:val="18"/>
                <w:szCs w:val="18"/>
                <w:lang w:val="cs-CZ"/>
              </w:rPr>
              <w:t>10.4</w:t>
            </w:r>
          </w:p>
        </w:tc>
        <w:tc>
          <w:tcPr>
            <w:tcW w:w="1767" w:type="dxa"/>
            <w:tcBorders>
              <w:bottom w:val="single" w:sz="4" w:space="0" w:color="auto"/>
            </w:tcBorders>
          </w:tcPr>
          <w:p w14:paraId="261644FA" w14:textId="4862725F" w:rsidR="00FF5D32" w:rsidRPr="00E04450" w:rsidRDefault="00FF5D32" w:rsidP="00514497">
            <w:pPr>
              <w:jc w:val="both"/>
              <w:rPr>
                <w:rFonts w:ascii="Arial" w:hAnsi="Arial" w:cs="Arial"/>
                <w:b/>
                <w:sz w:val="18"/>
                <w:szCs w:val="18"/>
                <w:lang w:val="cs-CZ"/>
              </w:rPr>
            </w:pPr>
          </w:p>
        </w:tc>
        <w:tc>
          <w:tcPr>
            <w:tcW w:w="991" w:type="dxa"/>
            <w:tcBorders>
              <w:bottom w:val="single" w:sz="4" w:space="0" w:color="auto"/>
            </w:tcBorders>
          </w:tcPr>
          <w:p w14:paraId="3F60E1BE" w14:textId="77777777" w:rsidR="00FF5D32" w:rsidRPr="00E04450" w:rsidRDefault="00FF5D32" w:rsidP="00514497">
            <w:pPr>
              <w:jc w:val="both"/>
              <w:rPr>
                <w:rFonts w:ascii="Arial" w:hAnsi="Arial" w:cs="Arial"/>
                <w:sz w:val="18"/>
                <w:szCs w:val="18"/>
                <w:lang w:val="cs-CZ"/>
              </w:rPr>
            </w:pPr>
          </w:p>
        </w:tc>
        <w:tc>
          <w:tcPr>
            <w:tcW w:w="5910" w:type="dxa"/>
            <w:tcBorders>
              <w:bottom w:val="single" w:sz="4" w:space="0" w:color="auto"/>
            </w:tcBorders>
          </w:tcPr>
          <w:p w14:paraId="02C11556" w14:textId="2FAC0D49" w:rsidR="00FF5D32" w:rsidRPr="00E04450" w:rsidRDefault="00FF5D32" w:rsidP="00514497">
            <w:pPr>
              <w:jc w:val="both"/>
              <w:rPr>
                <w:rFonts w:ascii="Arial" w:hAnsi="Arial" w:cs="Arial"/>
                <w:sz w:val="18"/>
                <w:szCs w:val="18"/>
                <w:lang w:val="cs-CZ"/>
              </w:rPr>
            </w:pPr>
          </w:p>
        </w:tc>
      </w:tr>
      <w:tr w:rsidR="007E6A48" w:rsidRPr="00E04450" w14:paraId="5C3C716E" w14:textId="77777777" w:rsidTr="00FF5D32">
        <w:tc>
          <w:tcPr>
            <w:tcW w:w="2358" w:type="dxa"/>
            <w:gridSpan w:val="2"/>
          </w:tcPr>
          <w:p w14:paraId="7A9DB26A" w14:textId="06A37A3C" w:rsidR="007E6A48" w:rsidRPr="00E04450" w:rsidRDefault="007E6A48" w:rsidP="00514497">
            <w:pPr>
              <w:jc w:val="both"/>
              <w:rPr>
                <w:rFonts w:ascii="Arial" w:hAnsi="Arial" w:cs="Arial"/>
                <w:b/>
                <w:sz w:val="18"/>
                <w:szCs w:val="18"/>
                <w:lang w:val="cs-CZ"/>
              </w:rPr>
            </w:pPr>
            <w:r w:rsidRPr="00E04450">
              <w:rPr>
                <w:rFonts w:ascii="Arial" w:hAnsi="Arial" w:cs="Arial"/>
                <w:b/>
                <w:sz w:val="18"/>
                <w:szCs w:val="18"/>
                <w:lang w:val="cs-CZ"/>
              </w:rPr>
              <w:t>Rozhodčí řízení</w:t>
            </w:r>
          </w:p>
        </w:tc>
        <w:tc>
          <w:tcPr>
            <w:tcW w:w="991" w:type="dxa"/>
          </w:tcPr>
          <w:p w14:paraId="0ED29734" w14:textId="7D0521A4" w:rsidR="007E6A48" w:rsidRPr="00E04450" w:rsidRDefault="007E6A48" w:rsidP="00514497">
            <w:pPr>
              <w:jc w:val="both"/>
              <w:rPr>
                <w:rFonts w:ascii="Arial" w:hAnsi="Arial" w:cs="Arial"/>
                <w:sz w:val="18"/>
                <w:szCs w:val="18"/>
                <w:lang w:val="cs-CZ"/>
              </w:rPr>
            </w:pPr>
            <w:r w:rsidRPr="00E04450">
              <w:rPr>
                <w:rFonts w:ascii="Arial" w:hAnsi="Arial" w:cs="Arial"/>
                <w:sz w:val="18"/>
                <w:szCs w:val="18"/>
                <w:lang w:val="cs-CZ"/>
              </w:rPr>
              <w:t>10.4</w:t>
            </w:r>
          </w:p>
        </w:tc>
        <w:tc>
          <w:tcPr>
            <w:tcW w:w="5910" w:type="dxa"/>
          </w:tcPr>
          <w:p w14:paraId="3FFF61C2" w14:textId="0525185D" w:rsidR="007E6A48" w:rsidRPr="00E04450" w:rsidRDefault="007E6A48" w:rsidP="00514497">
            <w:pPr>
              <w:jc w:val="both"/>
              <w:rPr>
                <w:rFonts w:ascii="Arial" w:hAnsi="Arial" w:cs="Arial"/>
                <w:sz w:val="18"/>
                <w:szCs w:val="18"/>
                <w:lang w:val="cs-CZ"/>
              </w:rPr>
            </w:pPr>
            <w:r w:rsidRPr="00E04450">
              <w:rPr>
                <w:rFonts w:ascii="Arial" w:hAnsi="Arial" w:cs="Arial"/>
                <w:sz w:val="18"/>
                <w:szCs w:val="18"/>
                <w:lang w:val="cs-CZ"/>
              </w:rPr>
              <w:t>Pod-článek 10.4 se ruší bez náhrady.</w:t>
            </w:r>
          </w:p>
        </w:tc>
      </w:tr>
      <w:tr w:rsidR="00FF5D32" w:rsidRPr="00E04450" w14:paraId="6787B984" w14:textId="77777777" w:rsidTr="00FF5D32">
        <w:tc>
          <w:tcPr>
            <w:tcW w:w="591" w:type="dxa"/>
          </w:tcPr>
          <w:p w14:paraId="64114DFC" w14:textId="77777777" w:rsidR="00FF5D32" w:rsidRPr="00E04450" w:rsidRDefault="00FF5D32" w:rsidP="00C97487">
            <w:pPr>
              <w:jc w:val="both"/>
              <w:rPr>
                <w:rFonts w:ascii="Arial" w:hAnsi="Arial" w:cs="Arial"/>
                <w:b/>
                <w:sz w:val="18"/>
                <w:szCs w:val="18"/>
                <w:lang w:val="cs-CZ"/>
              </w:rPr>
            </w:pPr>
            <w:r w:rsidRPr="00E04450">
              <w:rPr>
                <w:rFonts w:ascii="Arial" w:hAnsi="Arial" w:cs="Arial"/>
                <w:b/>
                <w:sz w:val="18"/>
                <w:szCs w:val="18"/>
                <w:lang w:val="cs-CZ"/>
              </w:rPr>
              <w:t>10.5</w:t>
            </w:r>
          </w:p>
        </w:tc>
        <w:tc>
          <w:tcPr>
            <w:tcW w:w="1767" w:type="dxa"/>
            <w:tcBorders>
              <w:bottom w:val="single" w:sz="4" w:space="0" w:color="auto"/>
            </w:tcBorders>
          </w:tcPr>
          <w:p w14:paraId="329E7C21" w14:textId="64D1EA2B" w:rsidR="00FF5D32" w:rsidRPr="00E04450" w:rsidRDefault="00FF5D32" w:rsidP="00C97487">
            <w:pPr>
              <w:jc w:val="both"/>
              <w:rPr>
                <w:rFonts w:ascii="Arial" w:hAnsi="Arial" w:cs="Arial"/>
                <w:b/>
                <w:sz w:val="18"/>
                <w:szCs w:val="18"/>
                <w:lang w:val="cs-CZ"/>
              </w:rPr>
            </w:pPr>
          </w:p>
        </w:tc>
        <w:tc>
          <w:tcPr>
            <w:tcW w:w="991" w:type="dxa"/>
            <w:tcBorders>
              <w:bottom w:val="single" w:sz="4" w:space="0" w:color="auto"/>
            </w:tcBorders>
          </w:tcPr>
          <w:p w14:paraId="050CDB21" w14:textId="77777777" w:rsidR="00FF5D32" w:rsidRPr="00E04450" w:rsidRDefault="00FF5D32" w:rsidP="00C97487">
            <w:pPr>
              <w:jc w:val="both"/>
              <w:rPr>
                <w:rFonts w:ascii="Arial" w:hAnsi="Arial" w:cs="Arial"/>
                <w:sz w:val="18"/>
                <w:szCs w:val="18"/>
                <w:lang w:val="cs-CZ"/>
              </w:rPr>
            </w:pPr>
          </w:p>
        </w:tc>
        <w:tc>
          <w:tcPr>
            <w:tcW w:w="5910" w:type="dxa"/>
            <w:tcBorders>
              <w:bottom w:val="single" w:sz="4" w:space="0" w:color="auto"/>
            </w:tcBorders>
          </w:tcPr>
          <w:p w14:paraId="593F2BFF" w14:textId="77777777" w:rsidR="00FF5D32" w:rsidRPr="00E04450" w:rsidRDefault="00FF5D32" w:rsidP="00C97487">
            <w:pPr>
              <w:jc w:val="both"/>
              <w:rPr>
                <w:rFonts w:ascii="Arial" w:hAnsi="Arial" w:cs="Arial"/>
                <w:sz w:val="18"/>
                <w:szCs w:val="18"/>
                <w:lang w:val="cs-CZ"/>
              </w:rPr>
            </w:pPr>
          </w:p>
        </w:tc>
      </w:tr>
      <w:tr w:rsidR="00514497" w:rsidRPr="00E04450" w14:paraId="522562BE" w14:textId="77777777" w:rsidTr="00FF5D32">
        <w:tc>
          <w:tcPr>
            <w:tcW w:w="2358" w:type="dxa"/>
            <w:gridSpan w:val="2"/>
          </w:tcPr>
          <w:p w14:paraId="5CE4DBA9" w14:textId="45666E4B" w:rsidR="00514497" w:rsidRPr="00E04450" w:rsidRDefault="00514497" w:rsidP="00514497">
            <w:pPr>
              <w:rPr>
                <w:rFonts w:ascii="Arial" w:hAnsi="Arial" w:cs="Arial"/>
                <w:b/>
                <w:sz w:val="18"/>
                <w:szCs w:val="18"/>
                <w:lang w:val="cs-CZ"/>
              </w:rPr>
            </w:pPr>
            <w:r w:rsidRPr="00E04450">
              <w:rPr>
                <w:rFonts w:ascii="Arial" w:hAnsi="Arial" w:cs="Arial"/>
                <w:b/>
                <w:sz w:val="18"/>
                <w:szCs w:val="18"/>
                <w:lang w:val="cs-CZ"/>
              </w:rPr>
              <w:t>Nedodržení rozhodnutí adjudikátora</w:t>
            </w:r>
          </w:p>
        </w:tc>
        <w:tc>
          <w:tcPr>
            <w:tcW w:w="991" w:type="dxa"/>
            <w:tcBorders>
              <w:top w:val="single" w:sz="4" w:space="0" w:color="auto"/>
              <w:bottom w:val="single" w:sz="4" w:space="0" w:color="auto"/>
            </w:tcBorders>
          </w:tcPr>
          <w:p w14:paraId="52CBD303" w14:textId="7DFE5E63" w:rsidR="00514497" w:rsidRPr="00E04450" w:rsidRDefault="00514497" w:rsidP="00C97487">
            <w:pPr>
              <w:jc w:val="both"/>
              <w:rPr>
                <w:rFonts w:ascii="Arial" w:hAnsi="Arial" w:cs="Arial"/>
                <w:sz w:val="18"/>
                <w:szCs w:val="18"/>
                <w:lang w:val="cs-CZ"/>
              </w:rPr>
            </w:pPr>
            <w:r w:rsidRPr="00E04450">
              <w:rPr>
                <w:rFonts w:ascii="Arial" w:hAnsi="Arial" w:cs="Arial"/>
                <w:sz w:val="18"/>
                <w:szCs w:val="18"/>
                <w:lang w:val="cs-CZ"/>
              </w:rPr>
              <w:t>10.5</w:t>
            </w:r>
          </w:p>
        </w:tc>
        <w:tc>
          <w:tcPr>
            <w:tcW w:w="5910" w:type="dxa"/>
            <w:tcBorders>
              <w:top w:val="single" w:sz="4" w:space="0" w:color="auto"/>
              <w:bottom w:val="single" w:sz="4" w:space="0" w:color="auto"/>
            </w:tcBorders>
          </w:tcPr>
          <w:p w14:paraId="706AF427" w14:textId="2443AA93" w:rsidR="00514497" w:rsidRPr="00E04450" w:rsidRDefault="00514497" w:rsidP="00640133">
            <w:pPr>
              <w:tabs>
                <w:tab w:val="left" w:pos="4725"/>
              </w:tabs>
              <w:jc w:val="both"/>
              <w:rPr>
                <w:rFonts w:ascii="Arial" w:hAnsi="Arial" w:cs="Arial"/>
                <w:sz w:val="18"/>
                <w:szCs w:val="18"/>
                <w:lang w:val="cs-CZ"/>
              </w:rPr>
            </w:pPr>
            <w:r w:rsidRPr="00E04450">
              <w:rPr>
                <w:rFonts w:ascii="Arial" w:hAnsi="Arial" w:cs="Arial"/>
                <w:sz w:val="18"/>
                <w:szCs w:val="18"/>
                <w:lang w:val="cs-CZ"/>
              </w:rPr>
              <w:t>Pod-článek 10.5 se ruší bez náhrady.</w:t>
            </w:r>
            <w:r w:rsidR="00640133" w:rsidRPr="00E04450">
              <w:rPr>
                <w:rFonts w:ascii="Arial" w:hAnsi="Arial" w:cs="Arial"/>
                <w:sz w:val="18"/>
                <w:szCs w:val="18"/>
                <w:lang w:val="cs-CZ"/>
              </w:rPr>
              <w:tab/>
            </w:r>
          </w:p>
        </w:tc>
      </w:tr>
    </w:tbl>
    <w:p w14:paraId="4D25B01B" w14:textId="77777777" w:rsidR="00B86245" w:rsidRPr="00E04450" w:rsidRDefault="00B86245" w:rsidP="0088307E">
      <w:pPr>
        <w:spacing w:line="276" w:lineRule="auto"/>
        <w:rPr>
          <w:rFonts w:ascii="Arial" w:hAnsi="Arial" w:cs="Arial"/>
          <w:b/>
          <w:sz w:val="28"/>
          <w:szCs w:val="28"/>
          <w:lang w:val="cs-CZ"/>
        </w:rPr>
      </w:pPr>
      <w:r w:rsidRPr="00E04450">
        <w:rPr>
          <w:rFonts w:ascii="Arial" w:hAnsi="Arial" w:cs="Arial"/>
          <w:b/>
          <w:sz w:val="28"/>
          <w:szCs w:val="28"/>
          <w:lang w:val="cs-CZ"/>
        </w:rPr>
        <w:br w:type="page"/>
      </w:r>
    </w:p>
    <w:p w14:paraId="3C7C7CE1" w14:textId="40530CFA" w:rsidR="001B2F7D" w:rsidRPr="00E04450" w:rsidRDefault="003600E4" w:rsidP="0088307E">
      <w:pPr>
        <w:keepNext/>
        <w:jc w:val="both"/>
        <w:rPr>
          <w:rFonts w:ascii="Arial" w:hAnsi="Arial" w:cs="Arial"/>
          <w:b/>
          <w:sz w:val="28"/>
          <w:szCs w:val="28"/>
          <w:lang w:val="cs-CZ"/>
        </w:rPr>
      </w:pPr>
      <w:r w:rsidRPr="00E04450">
        <w:rPr>
          <w:rFonts w:ascii="Arial" w:hAnsi="Arial" w:cs="Arial"/>
          <w:b/>
          <w:caps/>
          <w:noProof/>
          <w:sz w:val="28"/>
          <w:szCs w:val="28"/>
          <w:lang w:val="cs-CZ" w:eastAsia="cs-CZ"/>
        </w:rPr>
        <mc:AlternateContent>
          <mc:Choice Requires="wps">
            <w:drawing>
              <wp:anchor distT="0" distB="0" distL="114300" distR="114300" simplePos="0" relativeHeight="251658250" behindDoc="1" locked="0" layoutInCell="1" allowOverlap="1" wp14:anchorId="617F9B62" wp14:editId="57603BFB">
                <wp:simplePos x="0" y="0"/>
                <wp:positionH relativeFrom="margin">
                  <wp:posOffset>576580</wp:posOffset>
                </wp:positionH>
                <wp:positionV relativeFrom="paragraph">
                  <wp:posOffset>-4445</wp:posOffset>
                </wp:positionV>
                <wp:extent cx="933450" cy="800100"/>
                <wp:effectExtent l="0" t="0" r="0" b="0"/>
                <wp:wrapNone/>
                <wp:docPr id="2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7669" w14:textId="3213CDAA" w:rsidR="002C2F8A" w:rsidRPr="006519CE" w:rsidRDefault="002C2F8A" w:rsidP="00096BC7">
                            <w:pPr>
                              <w:spacing w:before="60"/>
                              <w:rPr>
                                <w:rFonts w:ascii="Arial" w:hAnsi="Arial" w:cs="Arial"/>
                                <w:color w:val="999999"/>
                                <w:sz w:val="96"/>
                                <w:szCs w:val="96"/>
                              </w:rPr>
                            </w:pPr>
                            <w:r>
                              <w:rPr>
                                <w:rFonts w:ascii="Arial" w:hAnsi="Arial" w:cs="Arial"/>
                                <w:color w:val="999999"/>
                                <w:sz w:val="96"/>
                                <w:szCs w:val="9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9B62" id="_x0000_s1041" type="#_x0000_t202" style="position:absolute;left:0;text-align:left;margin-left:45.4pt;margin-top:-.35pt;width:73.5pt;height:63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" stroked="f">
                <v:textbox>
                  <w:txbxContent>
                    <w:p w14:paraId="474F7669" w14:textId="3213CDAA" w:rsidR="002C2F8A" w:rsidRPr="006519CE" w:rsidRDefault="002C2F8A" w:rsidP="00096BC7">
                      <w:pPr>
                        <w:spacing w:before="60"/>
                        <w:rPr>
                          <w:rFonts w:ascii="Arial" w:hAnsi="Arial" w:cs="Arial"/>
                          <w:color w:val="999999"/>
                          <w:sz w:val="96"/>
                          <w:szCs w:val="96"/>
                        </w:rPr>
                      </w:pPr>
                      <w:r>
                        <w:rPr>
                          <w:rFonts w:ascii="Arial" w:hAnsi="Arial" w:cs="Arial"/>
                          <w:color w:val="999999"/>
                          <w:sz w:val="96"/>
                          <w:szCs w:val="96"/>
                        </w:rPr>
                        <w:t>11</w:t>
                      </w:r>
                    </w:p>
                  </w:txbxContent>
                </v:textbox>
                <w10:wrap anchorx="margin"/>
              </v:shape>
            </w:pict>
          </mc:Fallback>
        </mc:AlternateContent>
      </w:r>
    </w:p>
    <w:p w14:paraId="0ECF8FDE" w14:textId="2801509D" w:rsidR="001B2F7D" w:rsidRPr="00E04450" w:rsidRDefault="001B2F7D" w:rsidP="0088307E">
      <w:pPr>
        <w:keepNext/>
        <w:tabs>
          <w:tab w:val="left" w:pos="1320"/>
        </w:tabs>
        <w:jc w:val="both"/>
        <w:rPr>
          <w:rFonts w:ascii="Arial" w:hAnsi="Arial" w:cs="Arial"/>
          <w:b/>
          <w:sz w:val="28"/>
          <w:szCs w:val="28"/>
          <w:lang w:val="cs-CZ"/>
        </w:rPr>
      </w:pPr>
    </w:p>
    <w:p w14:paraId="4BCF001B" w14:textId="081D63F5" w:rsidR="001B2F7D" w:rsidRPr="00E04450" w:rsidRDefault="001B2F7D" w:rsidP="0088307E">
      <w:pPr>
        <w:keepNext/>
        <w:ind w:left="709"/>
        <w:jc w:val="both"/>
        <w:rPr>
          <w:rFonts w:ascii="Arial" w:hAnsi="Arial" w:cs="Arial"/>
          <w:b/>
          <w:sz w:val="28"/>
          <w:szCs w:val="28"/>
          <w:lang w:val="cs-CZ"/>
        </w:rPr>
      </w:pPr>
      <w:r w:rsidRPr="00E04450">
        <w:rPr>
          <w:rFonts w:ascii="Arial" w:hAnsi="Arial" w:cs="Arial"/>
          <w:b/>
          <w:sz w:val="28"/>
          <w:szCs w:val="28"/>
          <w:lang w:val="cs-CZ"/>
        </w:rPr>
        <w:t>Přílohy</w:t>
      </w:r>
    </w:p>
    <w:p w14:paraId="5F43D816" w14:textId="77777777" w:rsidR="001B2F7D" w:rsidRPr="00E04450" w:rsidRDefault="001B2F7D" w:rsidP="0088307E">
      <w:pPr>
        <w:keepNext/>
        <w:jc w:val="both"/>
        <w:rPr>
          <w:rFonts w:ascii="Arial" w:hAnsi="Arial" w:cs="Arial"/>
          <w:b/>
          <w:sz w:val="28"/>
          <w:szCs w:val="28"/>
          <w:lang w:val="cs-CZ"/>
        </w:rPr>
      </w:pPr>
    </w:p>
    <w:p w14:paraId="48C59A62" w14:textId="77777777" w:rsidR="001B2F7D" w:rsidRPr="00E04450" w:rsidRDefault="001B2F7D" w:rsidP="0088307E">
      <w:pPr>
        <w:keepNext/>
        <w:jc w:val="both"/>
        <w:rPr>
          <w:rFonts w:ascii="Arial" w:hAnsi="Arial" w:cs="Arial"/>
          <w:b/>
          <w:sz w:val="28"/>
          <w:szCs w:val="28"/>
          <w:lang w:val="cs-CZ"/>
        </w:rPr>
      </w:pPr>
    </w:p>
    <w:tbl>
      <w:tblPr>
        <w:tblW w:w="9259" w:type="dxa"/>
        <w:tblInd w:w="-470" w:type="dxa"/>
        <w:tblCellMar>
          <w:left w:w="70" w:type="dxa"/>
          <w:right w:w="70" w:type="dxa"/>
        </w:tblCellMar>
        <w:tblLook w:val="0000" w:firstRow="0" w:lastRow="0" w:firstColumn="0" w:lastColumn="0" w:noHBand="0" w:noVBand="0"/>
      </w:tblPr>
      <w:tblGrid>
        <w:gridCol w:w="540"/>
        <w:gridCol w:w="1773"/>
        <w:gridCol w:w="992"/>
        <w:gridCol w:w="5954"/>
      </w:tblGrid>
      <w:tr w:rsidR="001B2F7D" w:rsidRPr="00E04450" w14:paraId="35A3393E" w14:textId="77777777" w:rsidTr="004A5767">
        <w:tc>
          <w:tcPr>
            <w:tcW w:w="540" w:type="dxa"/>
          </w:tcPr>
          <w:p w14:paraId="5FC08C00" w14:textId="58980F4A" w:rsidR="001B2F7D" w:rsidRPr="00E04450" w:rsidRDefault="00A13242" w:rsidP="0088307E">
            <w:pPr>
              <w:keepNext/>
              <w:jc w:val="both"/>
              <w:rPr>
                <w:rFonts w:ascii="Arial" w:hAnsi="Arial" w:cs="Arial"/>
                <w:b/>
                <w:sz w:val="18"/>
                <w:szCs w:val="18"/>
                <w:lang w:val="cs-CZ"/>
              </w:rPr>
            </w:pPr>
            <w:r w:rsidRPr="00E04450">
              <w:rPr>
                <w:rFonts w:ascii="Arial" w:hAnsi="Arial" w:cs="Arial"/>
                <w:b/>
                <w:sz w:val="18"/>
                <w:szCs w:val="18"/>
                <w:lang w:val="cs-CZ"/>
              </w:rPr>
              <w:t>11</w:t>
            </w:r>
            <w:r w:rsidR="001B2F7D" w:rsidRPr="00E04450">
              <w:rPr>
                <w:rFonts w:ascii="Arial" w:hAnsi="Arial" w:cs="Arial"/>
                <w:b/>
                <w:sz w:val="18"/>
                <w:szCs w:val="18"/>
                <w:lang w:val="cs-CZ"/>
              </w:rPr>
              <w:t>.1</w:t>
            </w:r>
          </w:p>
        </w:tc>
        <w:tc>
          <w:tcPr>
            <w:tcW w:w="1773" w:type="dxa"/>
          </w:tcPr>
          <w:p w14:paraId="78C7B323" w14:textId="4FBE345C" w:rsidR="001B2F7D" w:rsidRPr="00E04450" w:rsidRDefault="001B2F7D" w:rsidP="0088307E">
            <w:pPr>
              <w:keepNext/>
              <w:jc w:val="both"/>
              <w:rPr>
                <w:rFonts w:ascii="Arial" w:hAnsi="Arial" w:cs="Arial"/>
                <w:b/>
                <w:sz w:val="18"/>
                <w:szCs w:val="18"/>
                <w:lang w:val="cs-CZ"/>
              </w:rPr>
            </w:pPr>
          </w:p>
        </w:tc>
        <w:tc>
          <w:tcPr>
            <w:tcW w:w="992" w:type="dxa"/>
          </w:tcPr>
          <w:p w14:paraId="20304F6F" w14:textId="77777777" w:rsidR="001B2F7D" w:rsidRPr="00E04450" w:rsidRDefault="001B2F7D" w:rsidP="0088307E">
            <w:pPr>
              <w:keepNext/>
              <w:jc w:val="both"/>
              <w:rPr>
                <w:rFonts w:ascii="Arial" w:hAnsi="Arial" w:cs="Arial"/>
                <w:sz w:val="18"/>
                <w:szCs w:val="18"/>
                <w:lang w:val="cs-CZ"/>
              </w:rPr>
            </w:pPr>
          </w:p>
        </w:tc>
        <w:tc>
          <w:tcPr>
            <w:tcW w:w="5954" w:type="dxa"/>
          </w:tcPr>
          <w:p w14:paraId="786429C4" w14:textId="77777777" w:rsidR="001B2F7D" w:rsidRPr="00E04450" w:rsidRDefault="001B2F7D" w:rsidP="0088307E">
            <w:pPr>
              <w:keepNext/>
              <w:jc w:val="both"/>
              <w:rPr>
                <w:rFonts w:ascii="Arial" w:hAnsi="Arial" w:cs="Arial"/>
                <w:sz w:val="18"/>
                <w:szCs w:val="18"/>
                <w:lang w:val="cs-CZ"/>
              </w:rPr>
            </w:pPr>
          </w:p>
        </w:tc>
      </w:tr>
      <w:tr w:rsidR="001B2F7D" w:rsidRPr="00E04450" w14:paraId="3C2B66F7" w14:textId="77777777" w:rsidTr="004A5767">
        <w:tc>
          <w:tcPr>
            <w:tcW w:w="2313" w:type="dxa"/>
            <w:gridSpan w:val="2"/>
          </w:tcPr>
          <w:p w14:paraId="51D7CEDF" w14:textId="61835B7A" w:rsidR="001B2F7D" w:rsidRPr="00E04450" w:rsidRDefault="001B2F7D" w:rsidP="0088307E">
            <w:pPr>
              <w:jc w:val="both"/>
              <w:rPr>
                <w:rFonts w:ascii="Arial" w:hAnsi="Arial" w:cs="Arial"/>
                <w:b/>
                <w:sz w:val="18"/>
                <w:szCs w:val="18"/>
                <w:lang w:val="cs-CZ"/>
              </w:rPr>
            </w:pPr>
            <w:r w:rsidRPr="00E04450">
              <w:rPr>
                <w:rFonts w:ascii="Arial" w:hAnsi="Arial" w:cs="Arial"/>
                <w:b/>
                <w:sz w:val="18"/>
                <w:szCs w:val="18"/>
                <w:lang w:val="cs-CZ"/>
              </w:rPr>
              <w:t>Přílohy</w:t>
            </w:r>
          </w:p>
        </w:tc>
        <w:tc>
          <w:tcPr>
            <w:tcW w:w="992" w:type="dxa"/>
          </w:tcPr>
          <w:p w14:paraId="5F282890" w14:textId="5C8F6C69" w:rsidR="001B2F7D" w:rsidRPr="00E04450" w:rsidRDefault="00A13242" w:rsidP="0088307E">
            <w:pPr>
              <w:jc w:val="both"/>
              <w:rPr>
                <w:rFonts w:ascii="Arial" w:hAnsi="Arial" w:cs="Arial"/>
                <w:sz w:val="18"/>
                <w:szCs w:val="18"/>
                <w:lang w:val="cs-CZ"/>
              </w:rPr>
            </w:pPr>
            <w:r w:rsidRPr="00E04450">
              <w:rPr>
                <w:rFonts w:ascii="Arial" w:hAnsi="Arial" w:cs="Arial"/>
                <w:sz w:val="18"/>
                <w:szCs w:val="18"/>
                <w:lang w:val="cs-CZ"/>
              </w:rPr>
              <w:t>11</w:t>
            </w:r>
            <w:r w:rsidR="001B2F7D" w:rsidRPr="00E04450">
              <w:rPr>
                <w:rFonts w:ascii="Arial" w:hAnsi="Arial" w:cs="Arial"/>
                <w:sz w:val="18"/>
                <w:szCs w:val="18"/>
                <w:lang w:val="cs-CZ"/>
              </w:rPr>
              <w:t>.1.1</w:t>
            </w:r>
          </w:p>
        </w:tc>
        <w:tc>
          <w:tcPr>
            <w:tcW w:w="5954" w:type="dxa"/>
          </w:tcPr>
          <w:p w14:paraId="47204607" w14:textId="6B4B4795" w:rsidR="001B2F7D" w:rsidRPr="00E04450" w:rsidRDefault="001B2F7D" w:rsidP="00FB25D7">
            <w:pPr>
              <w:tabs>
                <w:tab w:val="right" w:leader="dot" w:pos="6734"/>
              </w:tabs>
              <w:rPr>
                <w:rFonts w:ascii="Arial" w:hAnsi="Arial" w:cs="Arial"/>
                <w:sz w:val="18"/>
                <w:szCs w:val="18"/>
                <w:lang w:val="cs-CZ"/>
              </w:rPr>
            </w:pPr>
            <w:r w:rsidRPr="00E04450">
              <w:rPr>
                <w:rFonts w:ascii="Arial" w:hAnsi="Arial" w:cs="Arial"/>
                <w:sz w:val="18"/>
                <w:szCs w:val="18"/>
                <w:lang w:val="cs-CZ"/>
              </w:rPr>
              <w:t xml:space="preserve">Příloha 1 - </w:t>
            </w:r>
            <w:bookmarkStart w:id="5" w:name="_Hlk5004989"/>
            <w:r w:rsidRPr="00E04450">
              <w:rPr>
                <w:rFonts w:ascii="Arial" w:hAnsi="Arial" w:cs="Arial"/>
                <w:sz w:val="18"/>
                <w:szCs w:val="18"/>
                <w:lang w:val="cs-CZ"/>
              </w:rPr>
              <w:t>Rozsah Služeb</w:t>
            </w:r>
            <w:bookmarkEnd w:id="5"/>
          </w:p>
        </w:tc>
      </w:tr>
      <w:tr w:rsidR="001B2F7D" w:rsidRPr="00E04450" w14:paraId="4CE3A179" w14:textId="77777777" w:rsidTr="004A5767">
        <w:tc>
          <w:tcPr>
            <w:tcW w:w="2313" w:type="dxa"/>
            <w:gridSpan w:val="2"/>
          </w:tcPr>
          <w:p w14:paraId="2BAFC627" w14:textId="77777777" w:rsidR="001B2F7D" w:rsidRPr="00E04450" w:rsidRDefault="001B2F7D" w:rsidP="0088307E">
            <w:pPr>
              <w:jc w:val="both"/>
              <w:rPr>
                <w:rFonts w:ascii="Arial" w:hAnsi="Arial" w:cs="Arial"/>
                <w:b/>
                <w:sz w:val="18"/>
                <w:szCs w:val="18"/>
                <w:lang w:val="cs-CZ"/>
              </w:rPr>
            </w:pPr>
          </w:p>
        </w:tc>
        <w:tc>
          <w:tcPr>
            <w:tcW w:w="992" w:type="dxa"/>
          </w:tcPr>
          <w:p w14:paraId="11519C90" w14:textId="77777777" w:rsidR="001B2F7D" w:rsidRPr="00E04450" w:rsidRDefault="001B2F7D" w:rsidP="0088307E">
            <w:pPr>
              <w:jc w:val="both"/>
              <w:rPr>
                <w:rFonts w:ascii="Arial" w:hAnsi="Arial" w:cs="Arial"/>
                <w:sz w:val="18"/>
                <w:szCs w:val="18"/>
                <w:lang w:val="cs-CZ"/>
              </w:rPr>
            </w:pPr>
          </w:p>
        </w:tc>
        <w:tc>
          <w:tcPr>
            <w:tcW w:w="5954" w:type="dxa"/>
          </w:tcPr>
          <w:p w14:paraId="02F0045A" w14:textId="77777777" w:rsidR="001B2F7D" w:rsidRPr="00E04450" w:rsidRDefault="001B2F7D" w:rsidP="00FB25D7">
            <w:pPr>
              <w:tabs>
                <w:tab w:val="right" w:leader="dot" w:pos="6734"/>
              </w:tabs>
              <w:rPr>
                <w:rFonts w:ascii="Arial" w:hAnsi="Arial" w:cs="Arial"/>
                <w:sz w:val="18"/>
                <w:szCs w:val="18"/>
                <w:lang w:val="cs-CZ"/>
              </w:rPr>
            </w:pPr>
          </w:p>
        </w:tc>
      </w:tr>
      <w:tr w:rsidR="001B2F7D" w:rsidRPr="00E04450" w14:paraId="6FA8095E" w14:textId="77777777" w:rsidTr="004A5767">
        <w:tc>
          <w:tcPr>
            <w:tcW w:w="2313" w:type="dxa"/>
            <w:gridSpan w:val="2"/>
          </w:tcPr>
          <w:p w14:paraId="2FC922E0" w14:textId="77777777" w:rsidR="001B2F7D" w:rsidRPr="00E04450" w:rsidRDefault="001B2F7D" w:rsidP="0088307E">
            <w:pPr>
              <w:jc w:val="both"/>
              <w:rPr>
                <w:rFonts w:ascii="Arial" w:hAnsi="Arial" w:cs="Arial"/>
                <w:b/>
                <w:sz w:val="18"/>
                <w:szCs w:val="18"/>
                <w:lang w:val="cs-CZ"/>
              </w:rPr>
            </w:pPr>
          </w:p>
        </w:tc>
        <w:tc>
          <w:tcPr>
            <w:tcW w:w="992" w:type="dxa"/>
          </w:tcPr>
          <w:p w14:paraId="524BC450" w14:textId="053EF2E2" w:rsidR="001B2F7D" w:rsidRPr="00E04450" w:rsidRDefault="00A13242" w:rsidP="0088307E">
            <w:pPr>
              <w:jc w:val="both"/>
              <w:rPr>
                <w:rFonts w:ascii="Arial" w:hAnsi="Arial" w:cs="Arial"/>
                <w:sz w:val="18"/>
                <w:szCs w:val="18"/>
                <w:lang w:val="cs-CZ"/>
              </w:rPr>
            </w:pPr>
            <w:r w:rsidRPr="00E04450">
              <w:rPr>
                <w:rFonts w:ascii="Arial" w:hAnsi="Arial" w:cs="Arial"/>
                <w:sz w:val="18"/>
                <w:szCs w:val="18"/>
                <w:lang w:val="cs-CZ"/>
              </w:rPr>
              <w:t>11</w:t>
            </w:r>
            <w:r w:rsidR="001B2F7D" w:rsidRPr="00E04450">
              <w:rPr>
                <w:rFonts w:ascii="Arial" w:hAnsi="Arial" w:cs="Arial"/>
                <w:sz w:val="18"/>
                <w:szCs w:val="18"/>
                <w:lang w:val="cs-CZ"/>
              </w:rPr>
              <w:t>.1.2</w:t>
            </w:r>
          </w:p>
        </w:tc>
        <w:tc>
          <w:tcPr>
            <w:tcW w:w="5954" w:type="dxa"/>
          </w:tcPr>
          <w:p w14:paraId="3FB72234" w14:textId="58E987CF" w:rsidR="001B2F7D" w:rsidRPr="00E04450" w:rsidRDefault="001B2F7D" w:rsidP="00FB25D7">
            <w:pPr>
              <w:tabs>
                <w:tab w:val="right" w:leader="dot" w:pos="6734"/>
              </w:tabs>
              <w:rPr>
                <w:rFonts w:ascii="Arial" w:hAnsi="Arial" w:cs="Arial"/>
                <w:sz w:val="18"/>
                <w:szCs w:val="18"/>
                <w:lang w:val="cs-CZ"/>
              </w:rPr>
            </w:pPr>
            <w:r w:rsidRPr="00E04450">
              <w:rPr>
                <w:rFonts w:ascii="Arial" w:hAnsi="Arial" w:cs="Arial"/>
                <w:sz w:val="18"/>
                <w:szCs w:val="18"/>
                <w:lang w:val="cs-CZ"/>
              </w:rPr>
              <w:t xml:space="preserve">Příloha 2 - </w:t>
            </w:r>
            <w:r w:rsidR="006452C3" w:rsidRPr="00E04450">
              <w:rPr>
                <w:rFonts w:ascii="Arial" w:hAnsi="Arial" w:cs="Arial"/>
                <w:sz w:val="18"/>
                <w:lang w:val="cs-CZ"/>
              </w:rPr>
              <w:t>Personál, vybavení, zařízení a služby třetích osob poskytované objednatelem</w:t>
            </w:r>
          </w:p>
        </w:tc>
      </w:tr>
      <w:tr w:rsidR="001B2F7D" w:rsidRPr="00E04450" w14:paraId="3AB9023D" w14:textId="77777777" w:rsidTr="004A5767">
        <w:tc>
          <w:tcPr>
            <w:tcW w:w="2313" w:type="dxa"/>
            <w:gridSpan w:val="2"/>
          </w:tcPr>
          <w:p w14:paraId="7CEEA2BF" w14:textId="77777777" w:rsidR="001B2F7D" w:rsidRPr="00E04450" w:rsidRDefault="001B2F7D" w:rsidP="0088307E">
            <w:pPr>
              <w:jc w:val="both"/>
              <w:rPr>
                <w:rFonts w:ascii="Arial" w:hAnsi="Arial" w:cs="Arial"/>
                <w:b/>
                <w:sz w:val="18"/>
                <w:szCs w:val="18"/>
                <w:lang w:val="cs-CZ"/>
              </w:rPr>
            </w:pPr>
          </w:p>
        </w:tc>
        <w:tc>
          <w:tcPr>
            <w:tcW w:w="992" w:type="dxa"/>
          </w:tcPr>
          <w:p w14:paraId="69E67218" w14:textId="77777777" w:rsidR="001B2F7D" w:rsidRPr="00E04450" w:rsidRDefault="001B2F7D" w:rsidP="0088307E">
            <w:pPr>
              <w:jc w:val="both"/>
              <w:rPr>
                <w:rFonts w:ascii="Arial" w:hAnsi="Arial" w:cs="Arial"/>
                <w:sz w:val="18"/>
                <w:szCs w:val="18"/>
                <w:lang w:val="cs-CZ"/>
              </w:rPr>
            </w:pPr>
          </w:p>
        </w:tc>
        <w:tc>
          <w:tcPr>
            <w:tcW w:w="5954" w:type="dxa"/>
          </w:tcPr>
          <w:p w14:paraId="48B3F489" w14:textId="77777777" w:rsidR="001B2F7D" w:rsidRPr="00E04450" w:rsidRDefault="001B2F7D" w:rsidP="00FB25D7">
            <w:pPr>
              <w:tabs>
                <w:tab w:val="right" w:leader="dot" w:pos="6734"/>
              </w:tabs>
              <w:rPr>
                <w:rFonts w:ascii="Arial" w:hAnsi="Arial" w:cs="Arial"/>
                <w:sz w:val="18"/>
                <w:szCs w:val="18"/>
                <w:lang w:val="cs-CZ"/>
              </w:rPr>
            </w:pPr>
          </w:p>
        </w:tc>
      </w:tr>
      <w:tr w:rsidR="001B2F7D" w:rsidRPr="00E04450" w14:paraId="4D85B2D3" w14:textId="77777777" w:rsidTr="004A5767">
        <w:tc>
          <w:tcPr>
            <w:tcW w:w="2313" w:type="dxa"/>
            <w:gridSpan w:val="2"/>
          </w:tcPr>
          <w:p w14:paraId="4A0FF8C3" w14:textId="77777777" w:rsidR="001B2F7D" w:rsidRPr="00E04450" w:rsidRDefault="001B2F7D" w:rsidP="0088307E">
            <w:pPr>
              <w:jc w:val="both"/>
              <w:rPr>
                <w:rFonts w:ascii="Arial" w:hAnsi="Arial" w:cs="Arial"/>
                <w:b/>
                <w:sz w:val="18"/>
                <w:szCs w:val="18"/>
                <w:lang w:val="cs-CZ"/>
              </w:rPr>
            </w:pPr>
          </w:p>
        </w:tc>
        <w:tc>
          <w:tcPr>
            <w:tcW w:w="992" w:type="dxa"/>
          </w:tcPr>
          <w:p w14:paraId="61C738D7" w14:textId="5AF86971" w:rsidR="001B2F7D" w:rsidRPr="00E04450" w:rsidRDefault="00A13242" w:rsidP="0088307E">
            <w:pPr>
              <w:jc w:val="both"/>
              <w:rPr>
                <w:rFonts w:ascii="Arial" w:hAnsi="Arial" w:cs="Arial"/>
                <w:sz w:val="18"/>
                <w:szCs w:val="18"/>
                <w:lang w:val="cs-CZ"/>
              </w:rPr>
            </w:pPr>
            <w:r w:rsidRPr="00E04450">
              <w:rPr>
                <w:rFonts w:ascii="Arial" w:hAnsi="Arial" w:cs="Arial"/>
                <w:sz w:val="18"/>
                <w:szCs w:val="18"/>
                <w:lang w:val="cs-CZ"/>
              </w:rPr>
              <w:t>11</w:t>
            </w:r>
            <w:r w:rsidR="001B2F7D" w:rsidRPr="00E04450">
              <w:rPr>
                <w:rFonts w:ascii="Arial" w:hAnsi="Arial" w:cs="Arial"/>
                <w:sz w:val="18"/>
                <w:szCs w:val="18"/>
                <w:lang w:val="cs-CZ"/>
              </w:rPr>
              <w:t>.1.3</w:t>
            </w:r>
          </w:p>
        </w:tc>
        <w:tc>
          <w:tcPr>
            <w:tcW w:w="5954" w:type="dxa"/>
          </w:tcPr>
          <w:p w14:paraId="32DC6E71" w14:textId="0C2AEDF5" w:rsidR="001B2F7D" w:rsidRPr="00E04450" w:rsidRDefault="001B2F7D" w:rsidP="00FB25D7">
            <w:pPr>
              <w:tabs>
                <w:tab w:val="right" w:leader="dot" w:pos="6734"/>
              </w:tabs>
              <w:rPr>
                <w:rFonts w:ascii="Arial" w:hAnsi="Arial" w:cs="Arial"/>
                <w:sz w:val="18"/>
                <w:szCs w:val="18"/>
                <w:lang w:val="cs-CZ"/>
              </w:rPr>
            </w:pPr>
            <w:r w:rsidRPr="00E04450">
              <w:rPr>
                <w:rFonts w:ascii="Arial" w:hAnsi="Arial" w:cs="Arial"/>
                <w:sz w:val="18"/>
                <w:szCs w:val="18"/>
                <w:lang w:val="cs-CZ"/>
              </w:rPr>
              <w:t>Příloha 3 - Odměna a platba</w:t>
            </w:r>
          </w:p>
        </w:tc>
      </w:tr>
      <w:tr w:rsidR="001B2F7D" w:rsidRPr="00E04450" w14:paraId="5C1A4188" w14:textId="77777777" w:rsidTr="004A5767">
        <w:tc>
          <w:tcPr>
            <w:tcW w:w="2313" w:type="dxa"/>
            <w:gridSpan w:val="2"/>
          </w:tcPr>
          <w:p w14:paraId="79DDCB73" w14:textId="77777777" w:rsidR="001B2F7D" w:rsidRPr="00E04450" w:rsidRDefault="001B2F7D" w:rsidP="0088307E">
            <w:pPr>
              <w:jc w:val="both"/>
              <w:rPr>
                <w:rFonts w:ascii="Arial" w:hAnsi="Arial" w:cs="Arial"/>
                <w:b/>
                <w:sz w:val="18"/>
                <w:szCs w:val="18"/>
                <w:lang w:val="cs-CZ"/>
              </w:rPr>
            </w:pPr>
          </w:p>
        </w:tc>
        <w:tc>
          <w:tcPr>
            <w:tcW w:w="992" w:type="dxa"/>
          </w:tcPr>
          <w:p w14:paraId="4CD2F3A3" w14:textId="77777777" w:rsidR="001B2F7D" w:rsidRPr="00E04450" w:rsidRDefault="001B2F7D" w:rsidP="0088307E">
            <w:pPr>
              <w:jc w:val="both"/>
              <w:rPr>
                <w:rFonts w:ascii="Arial" w:hAnsi="Arial" w:cs="Arial"/>
                <w:sz w:val="18"/>
                <w:szCs w:val="18"/>
                <w:lang w:val="cs-CZ"/>
              </w:rPr>
            </w:pPr>
          </w:p>
        </w:tc>
        <w:tc>
          <w:tcPr>
            <w:tcW w:w="5954" w:type="dxa"/>
          </w:tcPr>
          <w:p w14:paraId="53D98D9A" w14:textId="77777777" w:rsidR="001B2F7D" w:rsidRPr="00E04450" w:rsidRDefault="001B2F7D" w:rsidP="00FB25D7">
            <w:pPr>
              <w:tabs>
                <w:tab w:val="right" w:leader="dot" w:pos="6734"/>
              </w:tabs>
              <w:rPr>
                <w:rFonts w:ascii="Arial" w:hAnsi="Arial" w:cs="Arial"/>
                <w:sz w:val="18"/>
                <w:szCs w:val="18"/>
                <w:lang w:val="cs-CZ"/>
              </w:rPr>
            </w:pPr>
          </w:p>
        </w:tc>
      </w:tr>
      <w:tr w:rsidR="001B2F7D" w:rsidRPr="00E04450" w14:paraId="4041C1C4" w14:textId="77777777" w:rsidTr="004A5767">
        <w:tc>
          <w:tcPr>
            <w:tcW w:w="2313" w:type="dxa"/>
            <w:gridSpan w:val="2"/>
          </w:tcPr>
          <w:p w14:paraId="3DAB7081" w14:textId="77777777" w:rsidR="001B2F7D" w:rsidRPr="00E04450" w:rsidRDefault="001B2F7D" w:rsidP="0088307E">
            <w:pPr>
              <w:jc w:val="both"/>
              <w:rPr>
                <w:rFonts w:ascii="Arial" w:hAnsi="Arial" w:cs="Arial"/>
                <w:b/>
                <w:sz w:val="18"/>
                <w:szCs w:val="18"/>
                <w:lang w:val="cs-CZ"/>
              </w:rPr>
            </w:pPr>
          </w:p>
        </w:tc>
        <w:tc>
          <w:tcPr>
            <w:tcW w:w="992" w:type="dxa"/>
          </w:tcPr>
          <w:p w14:paraId="7507EA03" w14:textId="06F20DBD" w:rsidR="001B2F7D" w:rsidRPr="00E04450" w:rsidRDefault="00A13242" w:rsidP="0088307E">
            <w:pPr>
              <w:jc w:val="both"/>
              <w:rPr>
                <w:rFonts w:ascii="Arial" w:hAnsi="Arial" w:cs="Arial"/>
                <w:sz w:val="18"/>
                <w:szCs w:val="18"/>
                <w:lang w:val="cs-CZ"/>
              </w:rPr>
            </w:pPr>
            <w:r w:rsidRPr="00E04450">
              <w:rPr>
                <w:rFonts w:ascii="Arial" w:hAnsi="Arial" w:cs="Arial"/>
                <w:sz w:val="18"/>
                <w:szCs w:val="18"/>
                <w:lang w:val="cs-CZ"/>
              </w:rPr>
              <w:t>11</w:t>
            </w:r>
            <w:r w:rsidR="001B2F7D" w:rsidRPr="00E04450">
              <w:rPr>
                <w:rFonts w:ascii="Arial" w:hAnsi="Arial" w:cs="Arial"/>
                <w:sz w:val="18"/>
                <w:szCs w:val="18"/>
                <w:lang w:val="cs-CZ"/>
              </w:rPr>
              <w:t>.1.4</w:t>
            </w:r>
          </w:p>
        </w:tc>
        <w:tc>
          <w:tcPr>
            <w:tcW w:w="5954" w:type="dxa"/>
          </w:tcPr>
          <w:p w14:paraId="4BA97D89" w14:textId="63CC53BC" w:rsidR="001B2F7D" w:rsidRPr="00E04450" w:rsidRDefault="001B2F7D" w:rsidP="00FB25D7">
            <w:pPr>
              <w:tabs>
                <w:tab w:val="right" w:leader="dot" w:pos="6734"/>
              </w:tabs>
              <w:rPr>
                <w:rFonts w:ascii="Arial" w:hAnsi="Arial" w:cs="Arial"/>
                <w:sz w:val="18"/>
                <w:szCs w:val="18"/>
                <w:lang w:val="cs-CZ"/>
              </w:rPr>
            </w:pPr>
            <w:r w:rsidRPr="00E04450">
              <w:rPr>
                <w:rFonts w:ascii="Arial" w:hAnsi="Arial" w:cs="Arial"/>
                <w:sz w:val="18"/>
                <w:szCs w:val="18"/>
                <w:lang w:val="cs-CZ"/>
              </w:rPr>
              <w:t>Příloha 4 - Harmonogram</w:t>
            </w:r>
          </w:p>
        </w:tc>
      </w:tr>
      <w:tr w:rsidR="006452C3" w:rsidRPr="00E04450" w14:paraId="770DD413" w14:textId="77777777" w:rsidTr="004A5767">
        <w:tc>
          <w:tcPr>
            <w:tcW w:w="2313" w:type="dxa"/>
            <w:gridSpan w:val="2"/>
          </w:tcPr>
          <w:p w14:paraId="008B2450" w14:textId="77777777" w:rsidR="006452C3" w:rsidRPr="00E04450" w:rsidRDefault="006452C3" w:rsidP="0088307E">
            <w:pPr>
              <w:jc w:val="both"/>
              <w:rPr>
                <w:rFonts w:ascii="Arial" w:hAnsi="Arial" w:cs="Arial"/>
                <w:b/>
                <w:sz w:val="18"/>
                <w:szCs w:val="18"/>
                <w:lang w:val="cs-CZ"/>
              </w:rPr>
            </w:pPr>
          </w:p>
        </w:tc>
        <w:tc>
          <w:tcPr>
            <w:tcW w:w="992" w:type="dxa"/>
          </w:tcPr>
          <w:p w14:paraId="74FCC3A3" w14:textId="77777777" w:rsidR="006452C3" w:rsidRPr="00E04450" w:rsidRDefault="006452C3" w:rsidP="0088307E">
            <w:pPr>
              <w:jc w:val="both"/>
              <w:rPr>
                <w:rFonts w:ascii="Arial" w:hAnsi="Arial" w:cs="Arial"/>
                <w:sz w:val="18"/>
                <w:szCs w:val="18"/>
                <w:lang w:val="cs-CZ"/>
              </w:rPr>
            </w:pPr>
          </w:p>
        </w:tc>
        <w:tc>
          <w:tcPr>
            <w:tcW w:w="5954" w:type="dxa"/>
          </w:tcPr>
          <w:p w14:paraId="1FEA355C" w14:textId="77777777" w:rsidR="006452C3" w:rsidRPr="00E04450" w:rsidRDefault="006452C3" w:rsidP="00FB25D7">
            <w:pPr>
              <w:tabs>
                <w:tab w:val="right" w:leader="dot" w:pos="6734"/>
              </w:tabs>
              <w:rPr>
                <w:rFonts w:ascii="Arial" w:hAnsi="Arial" w:cs="Arial"/>
                <w:sz w:val="18"/>
                <w:szCs w:val="18"/>
                <w:lang w:val="cs-CZ"/>
              </w:rPr>
            </w:pPr>
          </w:p>
        </w:tc>
      </w:tr>
      <w:tr w:rsidR="006452C3" w:rsidRPr="00E04450" w14:paraId="0309AAA0" w14:textId="77777777" w:rsidTr="004A5767">
        <w:tc>
          <w:tcPr>
            <w:tcW w:w="2313" w:type="dxa"/>
            <w:gridSpan w:val="2"/>
          </w:tcPr>
          <w:p w14:paraId="2039BA7A" w14:textId="77777777" w:rsidR="006452C3" w:rsidRPr="00E04450" w:rsidRDefault="006452C3" w:rsidP="0088307E">
            <w:pPr>
              <w:jc w:val="both"/>
              <w:rPr>
                <w:rFonts w:ascii="Arial" w:hAnsi="Arial" w:cs="Arial"/>
                <w:b/>
                <w:sz w:val="18"/>
                <w:szCs w:val="18"/>
                <w:lang w:val="cs-CZ"/>
              </w:rPr>
            </w:pPr>
          </w:p>
        </w:tc>
        <w:tc>
          <w:tcPr>
            <w:tcW w:w="992" w:type="dxa"/>
          </w:tcPr>
          <w:p w14:paraId="61B3A7A6" w14:textId="2D094F9E" w:rsidR="006452C3" w:rsidRPr="00E04450" w:rsidRDefault="006452C3" w:rsidP="0088307E">
            <w:pPr>
              <w:jc w:val="both"/>
              <w:rPr>
                <w:rFonts w:ascii="Arial" w:hAnsi="Arial" w:cs="Arial"/>
                <w:sz w:val="18"/>
                <w:szCs w:val="18"/>
                <w:lang w:val="cs-CZ"/>
              </w:rPr>
            </w:pPr>
            <w:r w:rsidRPr="00E04450">
              <w:rPr>
                <w:rFonts w:ascii="Arial" w:hAnsi="Arial" w:cs="Arial"/>
                <w:sz w:val="18"/>
                <w:szCs w:val="18"/>
                <w:lang w:val="cs-CZ"/>
              </w:rPr>
              <w:t>11.1.5</w:t>
            </w:r>
          </w:p>
        </w:tc>
        <w:tc>
          <w:tcPr>
            <w:tcW w:w="5954" w:type="dxa"/>
          </w:tcPr>
          <w:p w14:paraId="4433672B" w14:textId="71B7535C" w:rsidR="006452C3" w:rsidRPr="00E04450" w:rsidRDefault="006452C3" w:rsidP="00F30A80">
            <w:pPr>
              <w:tabs>
                <w:tab w:val="right" w:leader="dot" w:pos="6734"/>
              </w:tabs>
              <w:rPr>
                <w:rFonts w:ascii="Arial" w:hAnsi="Arial" w:cs="Arial"/>
                <w:sz w:val="18"/>
                <w:szCs w:val="18"/>
                <w:lang w:val="cs-CZ"/>
              </w:rPr>
            </w:pPr>
            <w:r w:rsidRPr="00E04450">
              <w:rPr>
                <w:rFonts w:ascii="Arial" w:hAnsi="Arial" w:cs="Arial"/>
                <w:sz w:val="18"/>
                <w:szCs w:val="18"/>
                <w:lang w:val="cs-CZ"/>
              </w:rPr>
              <w:t xml:space="preserve">Příloha </w:t>
            </w:r>
            <w:r w:rsidR="00F30A80">
              <w:rPr>
                <w:rFonts w:ascii="Arial" w:hAnsi="Arial" w:cs="Arial"/>
                <w:sz w:val="18"/>
                <w:szCs w:val="18"/>
                <w:lang w:val="cs-CZ"/>
              </w:rPr>
              <w:t>5</w:t>
            </w:r>
            <w:bookmarkStart w:id="6" w:name="_GoBack"/>
            <w:bookmarkEnd w:id="6"/>
            <w:r w:rsidRPr="00E04450">
              <w:rPr>
                <w:rFonts w:ascii="Arial" w:hAnsi="Arial" w:cs="Arial"/>
                <w:sz w:val="18"/>
                <w:szCs w:val="18"/>
                <w:lang w:val="cs-CZ"/>
              </w:rPr>
              <w:t xml:space="preserve"> – Pravidla pro adjudikaci</w:t>
            </w:r>
          </w:p>
        </w:tc>
      </w:tr>
    </w:tbl>
    <w:p w14:paraId="567BF237" w14:textId="77777777" w:rsidR="00DD5302" w:rsidRPr="00E04450" w:rsidRDefault="00DD5302" w:rsidP="00DD5302">
      <w:pPr>
        <w:spacing w:line="276" w:lineRule="auto"/>
        <w:rPr>
          <w:rFonts w:ascii="Arial" w:hAnsi="Arial" w:cs="Arial"/>
          <w:b/>
          <w:sz w:val="28"/>
          <w:szCs w:val="28"/>
          <w:lang w:val="cs-CZ"/>
        </w:rPr>
      </w:pPr>
    </w:p>
    <w:sectPr w:rsidR="00DD5302" w:rsidRPr="00E04450" w:rsidSect="00717440">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1FEB" w14:textId="77777777" w:rsidR="002C2F8A" w:rsidRDefault="002C2F8A">
      <w:r>
        <w:separator/>
      </w:r>
    </w:p>
  </w:endnote>
  <w:endnote w:type="continuationSeparator" w:id="0">
    <w:p w14:paraId="0D3CB3A5" w14:textId="77777777" w:rsidR="002C2F8A" w:rsidRDefault="002C2F8A">
      <w:r>
        <w:continuationSeparator/>
      </w:r>
    </w:p>
  </w:endnote>
  <w:endnote w:type="continuationNotice" w:id="1">
    <w:p w14:paraId="4A25A259" w14:textId="77777777" w:rsidR="002C2F8A" w:rsidRDefault="002C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Zurich LtCn BT">
    <w:altName w:val="Arial Narrow"/>
    <w:charset w:val="00"/>
    <w:family w:val="swiss"/>
    <w:pitch w:val="variable"/>
    <w:sig w:usb0="00000007" w:usb1="00000000" w:usb2="00000000" w:usb3="00000000" w:csb0="00000011" w:csb1="00000000"/>
  </w:font>
  <w:font w:name="Courier New">
    <w:panose1 w:val="02070309020205020404"/>
    <w:charset w:val="EE"/>
    <w:family w:val="modern"/>
    <w:pitch w:val="fixed"/>
    <w:sig w:usb0="E0002E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Brougham (12)">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5B74" w14:textId="77777777" w:rsidR="00CC281A" w:rsidRDefault="00CC28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51A2" w14:textId="53675DD8" w:rsidR="002C2F8A" w:rsidRPr="00CD33C6" w:rsidRDefault="002C2F8A" w:rsidP="00CC281A">
    <w:pPr>
      <w:pStyle w:val="Zpat"/>
      <w:ind w:hanging="567"/>
      <w:rPr>
        <w:rFonts w:asciiTheme="minorHAnsi" w:hAnsiTheme="minorHAnsi" w:cstheme="minorHAnsi"/>
        <w:sz w:val="22"/>
        <w:lang w:val="cs-CZ"/>
      </w:rPr>
    </w:pPr>
    <w:r w:rsidRPr="00CD33C6">
      <w:rPr>
        <w:rFonts w:ascii="Calibri" w:hAnsi="Calibri"/>
        <w:sz w:val="22"/>
        <w:lang w:val="cs-CZ"/>
      </w:rPr>
      <w:t xml:space="preserve">Dokumentace zadávacího řízení </w:t>
    </w:r>
    <w:r w:rsidR="00CC281A" w:rsidRPr="00CC281A">
      <w:rPr>
        <w:rFonts w:ascii="Calibri" w:hAnsi="Calibri"/>
        <w:sz w:val="22"/>
        <w:lang w:val="cs-CZ"/>
      </w:rPr>
      <w:t xml:space="preserve">Sanatorium Pálava – Správce stavby </w:t>
    </w:r>
    <w:r w:rsidRPr="00CD33C6">
      <w:rPr>
        <w:rFonts w:ascii="Calibri" w:hAnsi="Calibri"/>
        <w:sz w:val="22"/>
        <w:lang w:val="cs-CZ"/>
      </w:rPr>
      <w:t>– příloha č. 3</w:t>
    </w:r>
    <w:r w:rsidRPr="00CD33C6">
      <w:rPr>
        <w:rFonts w:asciiTheme="minorHAnsi" w:hAnsiTheme="minorHAnsi" w:cstheme="minorHAnsi"/>
        <w:sz w:val="22"/>
        <w:lang w:val="cs-CZ"/>
      </w:rPr>
      <w:tab/>
      <w:t xml:space="preserve">Stránka </w:t>
    </w:r>
    <w:r w:rsidRPr="00CD33C6">
      <w:rPr>
        <w:rFonts w:asciiTheme="minorHAnsi" w:hAnsiTheme="minorHAnsi" w:cstheme="minorHAnsi"/>
        <w:b/>
        <w:bCs/>
        <w:sz w:val="22"/>
        <w:lang w:val="cs-CZ"/>
      </w:rPr>
      <w:fldChar w:fldCharType="begin"/>
    </w:r>
    <w:r w:rsidRPr="00CD33C6">
      <w:rPr>
        <w:rFonts w:asciiTheme="minorHAnsi" w:hAnsiTheme="minorHAnsi" w:cstheme="minorHAnsi"/>
        <w:b/>
        <w:bCs/>
        <w:sz w:val="22"/>
        <w:lang w:val="cs-CZ"/>
      </w:rPr>
      <w:instrText>PAGE</w:instrText>
    </w:r>
    <w:r w:rsidRPr="00CD33C6">
      <w:rPr>
        <w:rFonts w:asciiTheme="minorHAnsi" w:hAnsiTheme="minorHAnsi" w:cstheme="minorHAnsi"/>
        <w:b/>
        <w:bCs/>
        <w:sz w:val="22"/>
        <w:lang w:val="cs-CZ"/>
      </w:rPr>
      <w:fldChar w:fldCharType="separate"/>
    </w:r>
    <w:r w:rsidR="00F30A80">
      <w:rPr>
        <w:rFonts w:asciiTheme="minorHAnsi" w:hAnsiTheme="minorHAnsi" w:cstheme="minorHAnsi"/>
        <w:b/>
        <w:bCs/>
        <w:noProof/>
        <w:sz w:val="22"/>
        <w:lang w:val="cs-CZ"/>
      </w:rPr>
      <w:t>5</w:t>
    </w:r>
    <w:r w:rsidRPr="00CD33C6">
      <w:rPr>
        <w:rFonts w:asciiTheme="minorHAnsi" w:hAnsiTheme="minorHAnsi" w:cstheme="minorHAnsi"/>
        <w:sz w:val="22"/>
        <w:lang w:val="cs-CZ"/>
      </w:rPr>
      <w:fldChar w:fldCharType="end"/>
    </w:r>
    <w:r w:rsidRPr="00CD33C6">
      <w:rPr>
        <w:rFonts w:asciiTheme="minorHAnsi" w:hAnsiTheme="minorHAnsi" w:cstheme="minorHAnsi"/>
        <w:sz w:val="22"/>
        <w:lang w:val="cs-CZ"/>
      </w:rPr>
      <w:t xml:space="preserve"> z </w:t>
    </w:r>
    <w:r w:rsidRPr="00CD33C6">
      <w:rPr>
        <w:rFonts w:asciiTheme="minorHAnsi" w:hAnsiTheme="minorHAnsi" w:cstheme="minorHAnsi"/>
        <w:b/>
        <w:bCs/>
        <w:sz w:val="22"/>
        <w:lang w:val="cs-CZ"/>
      </w:rPr>
      <w:fldChar w:fldCharType="begin"/>
    </w:r>
    <w:r w:rsidRPr="00CD33C6">
      <w:rPr>
        <w:rFonts w:asciiTheme="minorHAnsi" w:hAnsiTheme="minorHAnsi" w:cstheme="minorHAnsi"/>
        <w:b/>
        <w:bCs/>
        <w:sz w:val="22"/>
        <w:lang w:val="cs-CZ"/>
      </w:rPr>
      <w:instrText>NUMPAGES</w:instrText>
    </w:r>
    <w:r w:rsidRPr="00CD33C6">
      <w:rPr>
        <w:rFonts w:asciiTheme="minorHAnsi" w:hAnsiTheme="minorHAnsi" w:cstheme="minorHAnsi"/>
        <w:b/>
        <w:bCs/>
        <w:sz w:val="22"/>
        <w:lang w:val="cs-CZ"/>
      </w:rPr>
      <w:fldChar w:fldCharType="separate"/>
    </w:r>
    <w:r w:rsidR="00F30A80">
      <w:rPr>
        <w:rFonts w:asciiTheme="minorHAnsi" w:hAnsiTheme="minorHAnsi" w:cstheme="minorHAnsi"/>
        <w:b/>
        <w:bCs/>
        <w:noProof/>
        <w:sz w:val="22"/>
        <w:lang w:val="cs-CZ"/>
      </w:rPr>
      <w:t>5</w:t>
    </w:r>
    <w:r w:rsidRPr="00CD33C6">
      <w:rPr>
        <w:rFonts w:asciiTheme="minorHAnsi" w:hAnsiTheme="minorHAnsi" w:cstheme="minorHAnsi"/>
        <w:sz w:val="22"/>
        <w:lang w:val="cs-CZ"/>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F656" w14:textId="77777777" w:rsidR="00CC281A" w:rsidRDefault="00CC281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373928"/>
      <w:docPartObj>
        <w:docPartGallery w:val="Page Numbers (Bottom of Page)"/>
        <w:docPartUnique/>
      </w:docPartObj>
    </w:sdtPr>
    <w:sdtEndPr>
      <w:rPr>
        <w:rFonts w:ascii="Arial" w:hAnsi="Arial" w:cs="Arial"/>
        <w:sz w:val="24"/>
      </w:rPr>
    </w:sdtEndPr>
    <w:sdtContent>
      <w:p w14:paraId="76FC1E8E" w14:textId="0A4667FE" w:rsidR="002C2F8A" w:rsidRPr="006F7377" w:rsidRDefault="002C2F8A" w:rsidP="00A90A5C">
        <w:pPr>
          <w:pStyle w:val="Zpat"/>
          <w:jc w:val="right"/>
          <w:rPr>
            <w:rFonts w:ascii="Arial" w:hAnsi="Arial" w:cs="Arial"/>
            <w:sz w:val="24"/>
          </w:rPr>
        </w:pPr>
        <w:r w:rsidRPr="006F7377">
          <w:rPr>
            <w:rFonts w:ascii="Arial" w:hAnsi="Arial" w:cs="Arial"/>
            <w:sz w:val="24"/>
          </w:rPr>
          <w:fldChar w:fldCharType="begin"/>
        </w:r>
        <w:r w:rsidRPr="006F7377">
          <w:rPr>
            <w:rFonts w:ascii="Arial" w:hAnsi="Arial" w:cs="Arial"/>
            <w:sz w:val="24"/>
          </w:rPr>
          <w:instrText xml:space="preserve"> PAGE   \* MERGEFORMAT </w:instrText>
        </w:r>
        <w:r w:rsidRPr="006F7377">
          <w:rPr>
            <w:rFonts w:ascii="Arial" w:hAnsi="Arial" w:cs="Arial"/>
            <w:sz w:val="24"/>
          </w:rPr>
          <w:fldChar w:fldCharType="separate"/>
        </w:r>
        <w:r w:rsidR="00F30A80">
          <w:rPr>
            <w:rFonts w:ascii="Arial" w:hAnsi="Arial" w:cs="Arial"/>
            <w:noProof/>
            <w:sz w:val="24"/>
          </w:rPr>
          <w:t>28</w:t>
        </w:r>
        <w:r w:rsidRPr="006F7377">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0F33" w14:textId="77777777" w:rsidR="002C2F8A" w:rsidRDefault="002C2F8A">
      <w:r>
        <w:separator/>
      </w:r>
    </w:p>
  </w:footnote>
  <w:footnote w:type="continuationSeparator" w:id="0">
    <w:p w14:paraId="07EBD20D" w14:textId="77777777" w:rsidR="002C2F8A" w:rsidRDefault="002C2F8A">
      <w:r>
        <w:continuationSeparator/>
      </w:r>
    </w:p>
  </w:footnote>
  <w:footnote w:type="continuationNotice" w:id="1">
    <w:p w14:paraId="1DC3949D" w14:textId="77777777" w:rsidR="002C2F8A" w:rsidRDefault="002C2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A116" w14:textId="77777777" w:rsidR="00CC281A" w:rsidRDefault="00CC28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6546" w14:textId="77777777" w:rsidR="00CC281A" w:rsidRDefault="00CC281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4607D" w14:textId="77777777" w:rsidR="00CC281A" w:rsidRDefault="00CC28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F4A01E"/>
    <w:lvl w:ilvl="0">
      <w:start w:val="1"/>
      <w:numFmt w:val="bullet"/>
      <w:pStyle w:val="Seznamsodrkami4"/>
      <w:lvlText w:val=""/>
      <w:lvlJc w:val="left"/>
      <w:pPr>
        <w:tabs>
          <w:tab w:val="num" w:pos="1274"/>
        </w:tabs>
        <w:ind w:left="1274" w:hanging="360"/>
      </w:pPr>
      <w:rPr>
        <w:rFonts w:ascii="Symbol" w:hAnsi="Symbol" w:hint="default"/>
      </w:rPr>
    </w:lvl>
  </w:abstractNum>
  <w:abstractNum w:abstractNumId="1" w15:restartNumberingAfterBreak="0">
    <w:nsid w:val="FFFFFF89"/>
    <w:multiLevelType w:val="singleLevel"/>
    <w:tmpl w:val="C3BEF90E"/>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16654AC"/>
    <w:multiLevelType w:val="hybridMultilevel"/>
    <w:tmpl w:val="075A7878"/>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9516B"/>
    <w:multiLevelType w:val="singleLevel"/>
    <w:tmpl w:val="7DC21D80"/>
    <w:lvl w:ilvl="0">
      <w:start w:val="1"/>
      <w:numFmt w:val="bullet"/>
      <w:pStyle w:val="opsomming1"/>
      <w:lvlText w:val="-"/>
      <w:lvlJc w:val="left"/>
      <w:pPr>
        <w:tabs>
          <w:tab w:val="num" w:pos="360"/>
        </w:tabs>
        <w:ind w:left="340" w:hanging="340"/>
      </w:pPr>
      <w:rPr>
        <w:rFonts w:ascii="Times New Roman" w:hAnsi="Times New Roman" w:hint="default"/>
      </w:rPr>
    </w:lvl>
  </w:abstractNum>
  <w:abstractNum w:abstractNumId="4" w15:restartNumberingAfterBreak="0">
    <w:nsid w:val="05425A9A"/>
    <w:multiLevelType w:val="hybridMultilevel"/>
    <w:tmpl w:val="6C7C33B0"/>
    <w:lvl w:ilvl="0" w:tplc="417812C4">
      <w:start w:val="1"/>
      <w:numFmt w:val="lowerLetter"/>
      <w:lvlText w:val="(%1)"/>
      <w:lvlJc w:val="left"/>
      <w:pPr>
        <w:ind w:left="1352" w:hanging="360"/>
      </w:pPr>
      <w:rPr>
        <w:rFonts w:hint="default"/>
        <w:sz w:val="18"/>
        <w:szCs w:val="18"/>
      </w:rPr>
    </w:lvl>
    <w:lvl w:ilvl="1" w:tplc="6D802626">
      <w:start w:val="1"/>
      <w:numFmt w:val="lowerLetter"/>
      <w:lvlText w:val="%2)"/>
      <w:lvlJc w:val="left"/>
      <w:pPr>
        <w:ind w:left="2072" w:hanging="360"/>
      </w:pPr>
      <w:rPr>
        <w:rFonts w:hint="default"/>
      </w:r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0BB60163"/>
    <w:multiLevelType w:val="hybridMultilevel"/>
    <w:tmpl w:val="D6E465DC"/>
    <w:lvl w:ilvl="0" w:tplc="8DDE02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C34E0"/>
    <w:multiLevelType w:val="multilevel"/>
    <w:tmpl w:val="3DF8C3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178C1888"/>
    <w:multiLevelType w:val="hybridMultilevel"/>
    <w:tmpl w:val="7DF498C4"/>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A55AB3"/>
    <w:multiLevelType w:val="hybridMultilevel"/>
    <w:tmpl w:val="F1E44240"/>
    <w:lvl w:ilvl="0" w:tplc="417812C4">
      <w:start w:val="1"/>
      <w:numFmt w:val="lowerLetter"/>
      <w:lvlText w:val="(%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A6467"/>
    <w:multiLevelType w:val="hybridMultilevel"/>
    <w:tmpl w:val="BDD29200"/>
    <w:lvl w:ilvl="0" w:tplc="991AFA9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D746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81344C"/>
    <w:multiLevelType w:val="hybridMultilevel"/>
    <w:tmpl w:val="816A54E2"/>
    <w:lvl w:ilvl="0" w:tplc="3AECD56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3019F0"/>
    <w:multiLevelType w:val="hybridMultilevel"/>
    <w:tmpl w:val="BDD29200"/>
    <w:lvl w:ilvl="0" w:tplc="991AFA9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30F7B"/>
    <w:multiLevelType w:val="hybridMultilevel"/>
    <w:tmpl w:val="4A589264"/>
    <w:lvl w:ilvl="0" w:tplc="11E2800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C1284B"/>
    <w:multiLevelType w:val="hybridMultilevel"/>
    <w:tmpl w:val="E0EC6A2A"/>
    <w:lvl w:ilvl="0" w:tplc="417812C4">
      <w:start w:val="1"/>
      <w:numFmt w:val="lowerLetter"/>
      <w:lvlText w:val="(%1)"/>
      <w:lvlJc w:val="left"/>
      <w:pPr>
        <w:ind w:left="720" w:hanging="360"/>
      </w:pPr>
      <w:rPr>
        <w:rFonts w:hint="default"/>
        <w:sz w:val="18"/>
        <w:szCs w:val="18"/>
      </w:rPr>
    </w:lvl>
    <w:lvl w:ilvl="1" w:tplc="417812C4">
      <w:start w:val="1"/>
      <w:numFmt w:val="lowerLetter"/>
      <w:lvlText w:val="(%2)"/>
      <w:lvlJc w:val="left"/>
      <w:pPr>
        <w:ind w:left="1440" w:hanging="360"/>
      </w:pPr>
      <w:rPr>
        <w:rFonts w:hint="default"/>
        <w:sz w:val="18"/>
        <w:szCs w:val="1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E714D0"/>
    <w:multiLevelType w:val="multilevel"/>
    <w:tmpl w:val="64348F3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360" w:hanging="360"/>
      </w:pPr>
      <w:rPr>
        <w:rFonts w:hint="default"/>
      </w:rPr>
    </w:lvl>
    <w:lvl w:ilvl="2">
      <w:start w:val="1"/>
      <w:numFmt w:val="decimal"/>
      <w:pStyle w:val="Nadpis3"/>
      <w:suff w:val="space"/>
      <w:lvlText w:val="%1.%2.%3."/>
      <w:lvlJc w:val="left"/>
      <w:pPr>
        <w:ind w:left="499"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Nadpis4"/>
      <w:suff w:val="space"/>
      <w:lvlText w:val="%1.%2.%3.%4."/>
      <w:lvlJc w:val="left"/>
      <w:pPr>
        <w:ind w:left="3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A20E8"/>
    <w:multiLevelType w:val="hybridMultilevel"/>
    <w:tmpl w:val="F1E44240"/>
    <w:lvl w:ilvl="0" w:tplc="417812C4">
      <w:start w:val="1"/>
      <w:numFmt w:val="lowerLetter"/>
      <w:lvlText w:val="(%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2C33A7"/>
    <w:multiLevelType w:val="hybridMultilevel"/>
    <w:tmpl w:val="DA765D10"/>
    <w:lvl w:ilvl="0" w:tplc="E2543E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722BBA"/>
    <w:multiLevelType w:val="hybridMultilevel"/>
    <w:tmpl w:val="7DF498C4"/>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E333A5"/>
    <w:multiLevelType w:val="hybridMultilevel"/>
    <w:tmpl w:val="01768718"/>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EC18DF"/>
    <w:multiLevelType w:val="hybridMultilevel"/>
    <w:tmpl w:val="BCB02B64"/>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364E7"/>
    <w:multiLevelType w:val="hybridMultilevel"/>
    <w:tmpl w:val="7E10ACE2"/>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E43CD7"/>
    <w:multiLevelType w:val="multilevel"/>
    <w:tmpl w:val="400A21CE"/>
    <w:lvl w:ilvl="0">
      <w:start w:val="1"/>
      <w:numFmt w:val="upperLetter"/>
      <w:lvlText w:val="%1."/>
      <w:lvlJc w:val="left"/>
      <w:pPr>
        <w:tabs>
          <w:tab w:val="num" w:pos="1"/>
        </w:tabs>
        <w:ind w:left="1" w:hanging="1021"/>
      </w:pPr>
      <w:rPr>
        <w:rFonts w:ascii="Times New Roman" w:hAnsi="Times New Roman" w:hint="default"/>
        <w:b/>
        <w:i w:val="0"/>
        <w:sz w:val="24"/>
      </w:rPr>
    </w:lvl>
    <w:lvl w:ilvl="1">
      <w:start w:val="1"/>
      <w:numFmt w:val="decimal"/>
      <w:pStyle w:val="Appendix-Overskrift2Efter0pkt"/>
      <w:lvlText w:val="%1.%2"/>
      <w:lvlJc w:val="left"/>
      <w:pPr>
        <w:tabs>
          <w:tab w:val="num" w:pos="1"/>
        </w:tabs>
        <w:ind w:left="1" w:hanging="1021"/>
      </w:pPr>
      <w:rPr>
        <w:rFonts w:ascii="Times New Roman" w:hAnsi="Times New Roman" w:hint="default"/>
        <w:b w:val="0"/>
        <w:i w:val="0"/>
        <w:sz w:val="24"/>
      </w:rPr>
    </w:lvl>
    <w:lvl w:ilvl="2">
      <w:start w:val="1"/>
      <w:numFmt w:val="decimal"/>
      <w:lvlText w:val="%1.%2.%3"/>
      <w:lvlJc w:val="left"/>
      <w:pPr>
        <w:tabs>
          <w:tab w:val="num" w:pos="1"/>
        </w:tabs>
        <w:ind w:left="1" w:hanging="1021"/>
      </w:pPr>
      <w:rPr>
        <w:rFonts w:ascii="Times New Roman" w:hAnsi="Times New Roman" w:hint="default"/>
        <w:b w:val="0"/>
        <w:i w:val="0"/>
        <w:sz w:val="24"/>
      </w:rPr>
    </w:lvl>
    <w:lvl w:ilvl="3">
      <w:start w:val="1"/>
      <w:numFmt w:val="decimal"/>
      <w:lvlText w:val="%1.%2.%3.%4"/>
      <w:lvlJc w:val="left"/>
      <w:pPr>
        <w:tabs>
          <w:tab w:val="num" w:pos="1"/>
        </w:tabs>
        <w:ind w:left="1" w:hanging="1021"/>
      </w:pPr>
      <w:rPr>
        <w:rFonts w:ascii="Times New Roman" w:hAnsi="Times New Roman" w:hint="default"/>
        <w:b w:val="0"/>
        <w:i w:val="0"/>
        <w:sz w:val="24"/>
      </w:rPr>
    </w:lvl>
    <w:lvl w:ilvl="4">
      <w:start w:val="1"/>
      <w:numFmt w:val="decimal"/>
      <w:lvlText w:val="%1.%2.%3.%4.%5"/>
      <w:lvlJc w:val="left"/>
      <w:pPr>
        <w:tabs>
          <w:tab w:val="num" w:pos="624"/>
        </w:tabs>
        <w:ind w:left="624" w:hanging="1020"/>
      </w:pPr>
      <w:rPr>
        <w:rFonts w:ascii="Times New Roman" w:hAnsi="Times New Roman" w:hint="default"/>
        <w:b w:val="0"/>
        <w:i w:val="0"/>
        <w:sz w:val="24"/>
      </w:rPr>
    </w:lvl>
    <w:lvl w:ilvl="5">
      <w:start w:val="1"/>
      <w:numFmt w:val="decimal"/>
      <w:lvlText w:val="%1.%2.%3.%4.%5.%6"/>
      <w:lvlJc w:val="left"/>
      <w:pPr>
        <w:tabs>
          <w:tab w:val="num" w:pos="624"/>
        </w:tabs>
        <w:ind w:left="624" w:hanging="1020"/>
      </w:pPr>
      <w:rPr>
        <w:rFonts w:ascii="Times New Roman" w:hAnsi="Times New Roman" w:hint="default"/>
        <w:b w:val="0"/>
        <w:i w:val="0"/>
        <w:sz w:val="24"/>
      </w:rPr>
    </w:lvl>
    <w:lvl w:ilvl="6">
      <w:start w:val="1"/>
      <w:numFmt w:val="decimal"/>
      <w:lvlText w:val="%1.%2.%3.%4.%5.%6.%7"/>
      <w:lvlJc w:val="left"/>
      <w:pPr>
        <w:tabs>
          <w:tab w:val="num" w:pos="624"/>
        </w:tabs>
        <w:ind w:left="624" w:hanging="1020"/>
      </w:pPr>
      <w:rPr>
        <w:rFonts w:ascii="Times New Roman" w:hAnsi="Times New Roman" w:hint="default"/>
        <w:b w:val="0"/>
        <w:i w:val="0"/>
        <w:sz w:val="24"/>
      </w:rPr>
    </w:lvl>
    <w:lvl w:ilvl="7">
      <w:start w:val="1"/>
      <w:numFmt w:val="decimal"/>
      <w:lvlText w:val="%1.%2.%3.%4.%5.%6.%7.%8"/>
      <w:lvlJc w:val="left"/>
      <w:pPr>
        <w:tabs>
          <w:tab w:val="num" w:pos="624"/>
        </w:tabs>
        <w:ind w:left="624" w:hanging="1020"/>
      </w:pPr>
      <w:rPr>
        <w:rFonts w:hint="default"/>
        <w:b w:val="0"/>
        <w:i w:val="0"/>
      </w:rPr>
    </w:lvl>
    <w:lvl w:ilvl="8">
      <w:start w:val="1"/>
      <w:numFmt w:val="decimal"/>
      <w:lvlText w:val="%1.%2.%3.%4.%5.%6.%7.%8.%9"/>
      <w:lvlJc w:val="left"/>
      <w:pPr>
        <w:tabs>
          <w:tab w:val="num" w:pos="624"/>
        </w:tabs>
        <w:ind w:left="624" w:hanging="1020"/>
      </w:pPr>
      <w:rPr>
        <w:rFonts w:ascii="Times New Roman" w:hAnsi="Times New Roman" w:hint="default"/>
        <w:b w:val="0"/>
        <w:i w:val="0"/>
        <w:sz w:val="24"/>
      </w:rPr>
    </w:lvl>
  </w:abstractNum>
  <w:abstractNum w:abstractNumId="23" w15:restartNumberingAfterBreak="0">
    <w:nsid w:val="50DF3FAD"/>
    <w:multiLevelType w:val="hybridMultilevel"/>
    <w:tmpl w:val="55E81FD2"/>
    <w:lvl w:ilvl="0" w:tplc="4FE45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201A25"/>
    <w:multiLevelType w:val="hybridMultilevel"/>
    <w:tmpl w:val="5170CCAA"/>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B60A20"/>
    <w:multiLevelType w:val="singleLevel"/>
    <w:tmpl w:val="FE663536"/>
    <w:lvl w:ilvl="0">
      <w:start w:val="1"/>
      <w:numFmt w:val="bullet"/>
      <w:pStyle w:val="opsomming2"/>
      <w:lvlText w:val=""/>
      <w:lvlJc w:val="left"/>
      <w:pPr>
        <w:tabs>
          <w:tab w:val="num" w:pos="717"/>
        </w:tabs>
        <w:ind w:left="714" w:hanging="357"/>
      </w:pPr>
      <w:rPr>
        <w:rFonts w:ascii="Symbol" w:hAnsi="Symbol" w:hint="default"/>
        <w:sz w:val="20"/>
      </w:rPr>
    </w:lvl>
  </w:abstractNum>
  <w:abstractNum w:abstractNumId="26" w15:restartNumberingAfterBreak="0">
    <w:nsid w:val="5D5E36F4"/>
    <w:multiLevelType w:val="hybridMultilevel"/>
    <w:tmpl w:val="F1E44240"/>
    <w:lvl w:ilvl="0" w:tplc="417812C4">
      <w:start w:val="1"/>
      <w:numFmt w:val="lowerLetter"/>
      <w:lvlText w:val="(%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944E10"/>
    <w:multiLevelType w:val="hybridMultilevel"/>
    <w:tmpl w:val="2368C162"/>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86C60"/>
    <w:multiLevelType w:val="hybridMultilevel"/>
    <w:tmpl w:val="FCFCFFB6"/>
    <w:lvl w:ilvl="0" w:tplc="A0EAD7D6">
      <w:start w:val="1"/>
      <w:numFmt w:val="upperLetter"/>
      <w:pStyle w:val="Appendix-Overskrift1"/>
      <w:lvlText w:val="%1."/>
      <w:lvlJc w:val="left"/>
      <w:pPr>
        <w:tabs>
          <w:tab w:val="num" w:pos="-1285"/>
        </w:tabs>
        <w:ind w:left="-1285" w:hanging="397"/>
      </w:pPr>
      <w:rPr>
        <w:rFonts w:ascii="Times New Roman" w:hAnsi="Times New Roman" w:hint="default"/>
        <w:sz w:val="28"/>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0AD2756"/>
    <w:multiLevelType w:val="hybridMultilevel"/>
    <w:tmpl w:val="8CC844B8"/>
    <w:lvl w:ilvl="0" w:tplc="8DDE02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1366B4"/>
    <w:multiLevelType w:val="hybridMultilevel"/>
    <w:tmpl w:val="075A7878"/>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B8166D"/>
    <w:multiLevelType w:val="hybridMultilevel"/>
    <w:tmpl w:val="F1E44240"/>
    <w:lvl w:ilvl="0" w:tplc="417812C4">
      <w:start w:val="1"/>
      <w:numFmt w:val="lowerLetter"/>
      <w:lvlText w:val="(%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2F0DDF"/>
    <w:multiLevelType w:val="hybridMultilevel"/>
    <w:tmpl w:val="85E41F16"/>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4B7705"/>
    <w:multiLevelType w:val="hybridMultilevel"/>
    <w:tmpl w:val="73308C0A"/>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102C8"/>
    <w:multiLevelType w:val="hybridMultilevel"/>
    <w:tmpl w:val="7DF498C4"/>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296645"/>
    <w:multiLevelType w:val="hybridMultilevel"/>
    <w:tmpl w:val="486A929E"/>
    <w:lvl w:ilvl="0" w:tplc="E2543E0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2476D8"/>
    <w:multiLevelType w:val="hybridMultilevel"/>
    <w:tmpl w:val="8514BD82"/>
    <w:lvl w:ilvl="0" w:tplc="417812C4">
      <w:start w:val="1"/>
      <w:numFmt w:val="lowerLetter"/>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121EBD"/>
    <w:multiLevelType w:val="hybridMultilevel"/>
    <w:tmpl w:val="E4F62EE6"/>
    <w:lvl w:ilvl="0" w:tplc="8DDE02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C55DC4"/>
    <w:multiLevelType w:val="hybridMultilevel"/>
    <w:tmpl w:val="F1E44240"/>
    <w:lvl w:ilvl="0" w:tplc="417812C4">
      <w:start w:val="1"/>
      <w:numFmt w:val="lowerLetter"/>
      <w:lvlText w:val="(%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5"/>
  </w:num>
  <w:num w:numId="5">
    <w:abstractNumId w:val="6"/>
  </w:num>
  <w:num w:numId="6">
    <w:abstractNumId w:val="10"/>
  </w:num>
  <w:num w:numId="7">
    <w:abstractNumId w:val="15"/>
  </w:num>
  <w:num w:numId="8">
    <w:abstractNumId w:val="22"/>
  </w:num>
  <w:num w:numId="9">
    <w:abstractNumId w:val="28"/>
  </w:num>
  <w:num w:numId="10">
    <w:abstractNumId w:val="19"/>
  </w:num>
  <w:num w:numId="11">
    <w:abstractNumId w:val="4"/>
  </w:num>
  <w:num w:numId="12">
    <w:abstractNumId w:val="32"/>
  </w:num>
  <w:num w:numId="13">
    <w:abstractNumId w:val="24"/>
  </w:num>
  <w:num w:numId="14">
    <w:abstractNumId w:val="2"/>
  </w:num>
  <w:num w:numId="15">
    <w:abstractNumId w:val="36"/>
  </w:num>
  <w:num w:numId="16">
    <w:abstractNumId w:val="9"/>
  </w:num>
  <w:num w:numId="17">
    <w:abstractNumId w:val="27"/>
  </w:num>
  <w:num w:numId="18">
    <w:abstractNumId w:val="14"/>
  </w:num>
  <w:num w:numId="19">
    <w:abstractNumId w:val="38"/>
  </w:num>
  <w:num w:numId="20">
    <w:abstractNumId w:val="21"/>
  </w:num>
  <w:num w:numId="21">
    <w:abstractNumId w:val="17"/>
  </w:num>
  <w:num w:numId="22">
    <w:abstractNumId w:val="26"/>
  </w:num>
  <w:num w:numId="23">
    <w:abstractNumId w:val="16"/>
  </w:num>
  <w:num w:numId="24">
    <w:abstractNumId w:val="11"/>
  </w:num>
  <w:num w:numId="25">
    <w:abstractNumId w:val="35"/>
  </w:num>
  <w:num w:numId="26">
    <w:abstractNumId w:val="30"/>
  </w:num>
  <w:num w:numId="27">
    <w:abstractNumId w:val="12"/>
  </w:num>
  <w:num w:numId="28">
    <w:abstractNumId w:val="33"/>
  </w:num>
  <w:num w:numId="29">
    <w:abstractNumId w:val="37"/>
  </w:num>
  <w:num w:numId="30">
    <w:abstractNumId w:val="5"/>
  </w:num>
  <w:num w:numId="31">
    <w:abstractNumId w:val="29"/>
  </w:num>
  <w:num w:numId="32">
    <w:abstractNumId w:val="8"/>
  </w:num>
  <w:num w:numId="33">
    <w:abstractNumId w:val="7"/>
  </w:num>
  <w:num w:numId="34">
    <w:abstractNumId w:val="20"/>
  </w:num>
  <w:num w:numId="35">
    <w:abstractNumId w:val="23"/>
  </w:num>
  <w:num w:numId="36">
    <w:abstractNumId w:val="13"/>
  </w:num>
  <w:num w:numId="37">
    <w:abstractNumId w:val="34"/>
  </w:num>
  <w:num w:numId="38">
    <w:abstractNumId w:val="31"/>
  </w:num>
  <w:num w:numId="3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42"/>
    <w:rsid w:val="00001E4F"/>
    <w:rsid w:val="0000273F"/>
    <w:rsid w:val="00005325"/>
    <w:rsid w:val="00010642"/>
    <w:rsid w:val="00011165"/>
    <w:rsid w:val="00011C60"/>
    <w:rsid w:val="000125CA"/>
    <w:rsid w:val="000139D3"/>
    <w:rsid w:val="0002024A"/>
    <w:rsid w:val="00020341"/>
    <w:rsid w:val="00022841"/>
    <w:rsid w:val="00023539"/>
    <w:rsid w:val="000249BB"/>
    <w:rsid w:val="000252EF"/>
    <w:rsid w:val="000271C0"/>
    <w:rsid w:val="0003102D"/>
    <w:rsid w:val="00031D36"/>
    <w:rsid w:val="0003211F"/>
    <w:rsid w:val="00033896"/>
    <w:rsid w:val="00034381"/>
    <w:rsid w:val="00034A04"/>
    <w:rsid w:val="000360A6"/>
    <w:rsid w:val="00040257"/>
    <w:rsid w:val="0004121F"/>
    <w:rsid w:val="000414D7"/>
    <w:rsid w:val="00043533"/>
    <w:rsid w:val="00043C29"/>
    <w:rsid w:val="00050164"/>
    <w:rsid w:val="000531F1"/>
    <w:rsid w:val="00054BE4"/>
    <w:rsid w:val="00055E89"/>
    <w:rsid w:val="00056BA9"/>
    <w:rsid w:val="0006086A"/>
    <w:rsid w:val="00060C34"/>
    <w:rsid w:val="00061B6D"/>
    <w:rsid w:val="00062D42"/>
    <w:rsid w:val="00065E99"/>
    <w:rsid w:val="00066804"/>
    <w:rsid w:val="00070DF8"/>
    <w:rsid w:val="00072822"/>
    <w:rsid w:val="0007521F"/>
    <w:rsid w:val="000857F0"/>
    <w:rsid w:val="00096BC7"/>
    <w:rsid w:val="00097A20"/>
    <w:rsid w:val="000A712E"/>
    <w:rsid w:val="000B16FE"/>
    <w:rsid w:val="000B451C"/>
    <w:rsid w:val="000B4FAC"/>
    <w:rsid w:val="000B54BD"/>
    <w:rsid w:val="000C0B00"/>
    <w:rsid w:val="000C2276"/>
    <w:rsid w:val="000C23EA"/>
    <w:rsid w:val="000C23F7"/>
    <w:rsid w:val="000C2F80"/>
    <w:rsid w:val="000D059E"/>
    <w:rsid w:val="000D3E51"/>
    <w:rsid w:val="000D73F5"/>
    <w:rsid w:val="000E1613"/>
    <w:rsid w:val="000E1A93"/>
    <w:rsid w:val="000E2413"/>
    <w:rsid w:val="000E3ABB"/>
    <w:rsid w:val="000E4511"/>
    <w:rsid w:val="000E4984"/>
    <w:rsid w:val="000E4B52"/>
    <w:rsid w:val="000E4CF7"/>
    <w:rsid w:val="000E4E2F"/>
    <w:rsid w:val="000E4F97"/>
    <w:rsid w:val="000E5802"/>
    <w:rsid w:val="000E7A54"/>
    <w:rsid w:val="000F003A"/>
    <w:rsid w:val="000F2999"/>
    <w:rsid w:val="000F333E"/>
    <w:rsid w:val="000F3AE6"/>
    <w:rsid w:val="000F443E"/>
    <w:rsid w:val="000F554A"/>
    <w:rsid w:val="000F6C45"/>
    <w:rsid w:val="000F6D2F"/>
    <w:rsid w:val="00103EAD"/>
    <w:rsid w:val="00104D51"/>
    <w:rsid w:val="00107555"/>
    <w:rsid w:val="0011074A"/>
    <w:rsid w:val="00110EDB"/>
    <w:rsid w:val="00112C8A"/>
    <w:rsid w:val="001150D9"/>
    <w:rsid w:val="001156F0"/>
    <w:rsid w:val="0011616B"/>
    <w:rsid w:val="00117598"/>
    <w:rsid w:val="00121F05"/>
    <w:rsid w:val="0012239B"/>
    <w:rsid w:val="00125123"/>
    <w:rsid w:val="001268F4"/>
    <w:rsid w:val="00131D1D"/>
    <w:rsid w:val="00132BD6"/>
    <w:rsid w:val="00134C61"/>
    <w:rsid w:val="00140CD8"/>
    <w:rsid w:val="001413C5"/>
    <w:rsid w:val="0014205F"/>
    <w:rsid w:val="0014342D"/>
    <w:rsid w:val="001444CF"/>
    <w:rsid w:val="00144845"/>
    <w:rsid w:val="00144BC2"/>
    <w:rsid w:val="00145650"/>
    <w:rsid w:val="001456DA"/>
    <w:rsid w:val="001504E7"/>
    <w:rsid w:val="00150FB9"/>
    <w:rsid w:val="00151BBF"/>
    <w:rsid w:val="00152ECB"/>
    <w:rsid w:val="00153920"/>
    <w:rsid w:val="001566B8"/>
    <w:rsid w:val="00157B67"/>
    <w:rsid w:val="00163EEE"/>
    <w:rsid w:val="001650B5"/>
    <w:rsid w:val="00166E6D"/>
    <w:rsid w:val="00167843"/>
    <w:rsid w:val="0017256F"/>
    <w:rsid w:val="0017353A"/>
    <w:rsid w:val="001853FB"/>
    <w:rsid w:val="00185E86"/>
    <w:rsid w:val="00187042"/>
    <w:rsid w:val="001870EF"/>
    <w:rsid w:val="0018770C"/>
    <w:rsid w:val="00191FCA"/>
    <w:rsid w:val="001924D2"/>
    <w:rsid w:val="00192C4C"/>
    <w:rsid w:val="00196C07"/>
    <w:rsid w:val="001A0201"/>
    <w:rsid w:val="001A13A0"/>
    <w:rsid w:val="001A51FB"/>
    <w:rsid w:val="001A55EA"/>
    <w:rsid w:val="001A6CFA"/>
    <w:rsid w:val="001B2F7D"/>
    <w:rsid w:val="001B36CF"/>
    <w:rsid w:val="001B68D3"/>
    <w:rsid w:val="001C09CB"/>
    <w:rsid w:val="001C115B"/>
    <w:rsid w:val="001C5494"/>
    <w:rsid w:val="001D0651"/>
    <w:rsid w:val="001D2885"/>
    <w:rsid w:val="001D464E"/>
    <w:rsid w:val="001D4691"/>
    <w:rsid w:val="001D4C1C"/>
    <w:rsid w:val="001D5B87"/>
    <w:rsid w:val="001E35B5"/>
    <w:rsid w:val="001E42A2"/>
    <w:rsid w:val="001F281C"/>
    <w:rsid w:val="001F289C"/>
    <w:rsid w:val="001F2FD8"/>
    <w:rsid w:val="001F6D5B"/>
    <w:rsid w:val="001F7297"/>
    <w:rsid w:val="001F752C"/>
    <w:rsid w:val="00201AD5"/>
    <w:rsid w:val="00202E62"/>
    <w:rsid w:val="002036ED"/>
    <w:rsid w:val="00204813"/>
    <w:rsid w:val="0020560B"/>
    <w:rsid w:val="00207959"/>
    <w:rsid w:val="00210AE9"/>
    <w:rsid w:val="00210CA4"/>
    <w:rsid w:val="00211DC1"/>
    <w:rsid w:val="00215949"/>
    <w:rsid w:val="00216B7F"/>
    <w:rsid w:val="002177AC"/>
    <w:rsid w:val="00220CED"/>
    <w:rsid w:val="00221C38"/>
    <w:rsid w:val="00224C13"/>
    <w:rsid w:val="002255C8"/>
    <w:rsid w:val="00226059"/>
    <w:rsid w:val="0022664D"/>
    <w:rsid w:val="00227C32"/>
    <w:rsid w:val="00232552"/>
    <w:rsid w:val="00240E9C"/>
    <w:rsid w:val="00243776"/>
    <w:rsid w:val="00243A58"/>
    <w:rsid w:val="00243AC4"/>
    <w:rsid w:val="002445EB"/>
    <w:rsid w:val="002453A2"/>
    <w:rsid w:val="00247D10"/>
    <w:rsid w:val="00253365"/>
    <w:rsid w:val="002546A4"/>
    <w:rsid w:val="00256369"/>
    <w:rsid w:val="002663E0"/>
    <w:rsid w:val="00266536"/>
    <w:rsid w:val="00266557"/>
    <w:rsid w:val="00266D17"/>
    <w:rsid w:val="00267FDE"/>
    <w:rsid w:val="002724CF"/>
    <w:rsid w:val="00276EA4"/>
    <w:rsid w:val="002773C1"/>
    <w:rsid w:val="00277874"/>
    <w:rsid w:val="0028175D"/>
    <w:rsid w:val="00282C10"/>
    <w:rsid w:val="00287160"/>
    <w:rsid w:val="00290F67"/>
    <w:rsid w:val="00291096"/>
    <w:rsid w:val="002934E0"/>
    <w:rsid w:val="002960C3"/>
    <w:rsid w:val="002A2460"/>
    <w:rsid w:val="002B0722"/>
    <w:rsid w:val="002C050C"/>
    <w:rsid w:val="002C0E85"/>
    <w:rsid w:val="002C265E"/>
    <w:rsid w:val="002C2F8A"/>
    <w:rsid w:val="002C5FB6"/>
    <w:rsid w:val="002C670D"/>
    <w:rsid w:val="002C72C7"/>
    <w:rsid w:val="002C7BE1"/>
    <w:rsid w:val="002D1F47"/>
    <w:rsid w:val="002D3A6E"/>
    <w:rsid w:val="002D641C"/>
    <w:rsid w:val="002E74A8"/>
    <w:rsid w:val="002F2E44"/>
    <w:rsid w:val="002F47AD"/>
    <w:rsid w:val="002F56F0"/>
    <w:rsid w:val="002F6424"/>
    <w:rsid w:val="00300284"/>
    <w:rsid w:val="00300339"/>
    <w:rsid w:val="00303B16"/>
    <w:rsid w:val="00304AA8"/>
    <w:rsid w:val="00306223"/>
    <w:rsid w:val="0031035F"/>
    <w:rsid w:val="00313473"/>
    <w:rsid w:val="0031631E"/>
    <w:rsid w:val="00320B4C"/>
    <w:rsid w:val="00321403"/>
    <w:rsid w:val="003218ED"/>
    <w:rsid w:val="0032272D"/>
    <w:rsid w:val="00322BCD"/>
    <w:rsid w:val="00323047"/>
    <w:rsid w:val="0032747C"/>
    <w:rsid w:val="00330C1C"/>
    <w:rsid w:val="00335107"/>
    <w:rsid w:val="0033595A"/>
    <w:rsid w:val="00337D60"/>
    <w:rsid w:val="0034033C"/>
    <w:rsid w:val="00343EAD"/>
    <w:rsid w:val="003447F1"/>
    <w:rsid w:val="00347798"/>
    <w:rsid w:val="00347DB6"/>
    <w:rsid w:val="00347E44"/>
    <w:rsid w:val="00350908"/>
    <w:rsid w:val="00355FE0"/>
    <w:rsid w:val="00356264"/>
    <w:rsid w:val="003600E4"/>
    <w:rsid w:val="003602AD"/>
    <w:rsid w:val="0036147D"/>
    <w:rsid w:val="0036336C"/>
    <w:rsid w:val="00364657"/>
    <w:rsid w:val="0037016B"/>
    <w:rsid w:val="00373728"/>
    <w:rsid w:val="00373A4D"/>
    <w:rsid w:val="00375E1A"/>
    <w:rsid w:val="00380189"/>
    <w:rsid w:val="00384420"/>
    <w:rsid w:val="00387B59"/>
    <w:rsid w:val="00390CEE"/>
    <w:rsid w:val="003942FA"/>
    <w:rsid w:val="003945AF"/>
    <w:rsid w:val="003948AC"/>
    <w:rsid w:val="0039791A"/>
    <w:rsid w:val="00397EF5"/>
    <w:rsid w:val="003A03E3"/>
    <w:rsid w:val="003A076B"/>
    <w:rsid w:val="003A0B41"/>
    <w:rsid w:val="003A0F65"/>
    <w:rsid w:val="003A1445"/>
    <w:rsid w:val="003A3426"/>
    <w:rsid w:val="003A4412"/>
    <w:rsid w:val="003A5CEF"/>
    <w:rsid w:val="003B0182"/>
    <w:rsid w:val="003B035E"/>
    <w:rsid w:val="003B0BC3"/>
    <w:rsid w:val="003B3522"/>
    <w:rsid w:val="003B39E3"/>
    <w:rsid w:val="003B3D61"/>
    <w:rsid w:val="003B4441"/>
    <w:rsid w:val="003B626D"/>
    <w:rsid w:val="003B7D08"/>
    <w:rsid w:val="003C2BB1"/>
    <w:rsid w:val="003C4416"/>
    <w:rsid w:val="003C4484"/>
    <w:rsid w:val="003C74B4"/>
    <w:rsid w:val="003D0E8C"/>
    <w:rsid w:val="003D256D"/>
    <w:rsid w:val="003D3C8D"/>
    <w:rsid w:val="003D76DD"/>
    <w:rsid w:val="003E0EF5"/>
    <w:rsid w:val="003E2DFC"/>
    <w:rsid w:val="003E36FB"/>
    <w:rsid w:val="003E5004"/>
    <w:rsid w:val="003E7858"/>
    <w:rsid w:val="003F1667"/>
    <w:rsid w:val="003F1763"/>
    <w:rsid w:val="003F29A7"/>
    <w:rsid w:val="003F37CF"/>
    <w:rsid w:val="003F44F4"/>
    <w:rsid w:val="003F6C38"/>
    <w:rsid w:val="003F6FDB"/>
    <w:rsid w:val="00400860"/>
    <w:rsid w:val="00402C61"/>
    <w:rsid w:val="00403302"/>
    <w:rsid w:val="004050B8"/>
    <w:rsid w:val="004071C3"/>
    <w:rsid w:val="004077AD"/>
    <w:rsid w:val="0041282C"/>
    <w:rsid w:val="00412875"/>
    <w:rsid w:val="00412A47"/>
    <w:rsid w:val="0041370D"/>
    <w:rsid w:val="004224BD"/>
    <w:rsid w:val="004244EB"/>
    <w:rsid w:val="0042458C"/>
    <w:rsid w:val="0042489F"/>
    <w:rsid w:val="004252E8"/>
    <w:rsid w:val="004260FB"/>
    <w:rsid w:val="00427027"/>
    <w:rsid w:val="004278F6"/>
    <w:rsid w:val="004322EB"/>
    <w:rsid w:val="00440AD4"/>
    <w:rsid w:val="00440B69"/>
    <w:rsid w:val="00441278"/>
    <w:rsid w:val="00442674"/>
    <w:rsid w:val="00442A10"/>
    <w:rsid w:val="004447A8"/>
    <w:rsid w:val="004505C0"/>
    <w:rsid w:val="0045169D"/>
    <w:rsid w:val="00451864"/>
    <w:rsid w:val="00455189"/>
    <w:rsid w:val="00461417"/>
    <w:rsid w:val="00461C04"/>
    <w:rsid w:val="00463502"/>
    <w:rsid w:val="004646FE"/>
    <w:rsid w:val="00466653"/>
    <w:rsid w:val="0047007F"/>
    <w:rsid w:val="00471C7D"/>
    <w:rsid w:val="004726B7"/>
    <w:rsid w:val="0047386B"/>
    <w:rsid w:val="00473C54"/>
    <w:rsid w:val="0047655B"/>
    <w:rsid w:val="0047691A"/>
    <w:rsid w:val="00477C05"/>
    <w:rsid w:val="0048039B"/>
    <w:rsid w:val="00482087"/>
    <w:rsid w:val="00487059"/>
    <w:rsid w:val="00487445"/>
    <w:rsid w:val="00491544"/>
    <w:rsid w:val="00491964"/>
    <w:rsid w:val="004925D7"/>
    <w:rsid w:val="00493F88"/>
    <w:rsid w:val="00495636"/>
    <w:rsid w:val="004A23FC"/>
    <w:rsid w:val="004A5767"/>
    <w:rsid w:val="004A679E"/>
    <w:rsid w:val="004A746B"/>
    <w:rsid w:val="004B0B01"/>
    <w:rsid w:val="004B1688"/>
    <w:rsid w:val="004B2C42"/>
    <w:rsid w:val="004B4059"/>
    <w:rsid w:val="004B40E8"/>
    <w:rsid w:val="004B441B"/>
    <w:rsid w:val="004B572C"/>
    <w:rsid w:val="004B74BA"/>
    <w:rsid w:val="004C0F3B"/>
    <w:rsid w:val="004C24F2"/>
    <w:rsid w:val="004C59E9"/>
    <w:rsid w:val="004C5F81"/>
    <w:rsid w:val="004C619D"/>
    <w:rsid w:val="004C6516"/>
    <w:rsid w:val="004C68EC"/>
    <w:rsid w:val="004D14CD"/>
    <w:rsid w:val="004D76AD"/>
    <w:rsid w:val="004E6F59"/>
    <w:rsid w:val="004E6F73"/>
    <w:rsid w:val="004E72A9"/>
    <w:rsid w:val="004F212E"/>
    <w:rsid w:val="004F64D4"/>
    <w:rsid w:val="004F64D6"/>
    <w:rsid w:val="004F734F"/>
    <w:rsid w:val="00507B80"/>
    <w:rsid w:val="005107F5"/>
    <w:rsid w:val="00514497"/>
    <w:rsid w:val="005144DA"/>
    <w:rsid w:val="00515EB7"/>
    <w:rsid w:val="00520795"/>
    <w:rsid w:val="0052718D"/>
    <w:rsid w:val="0053213F"/>
    <w:rsid w:val="00533A2F"/>
    <w:rsid w:val="00534D1E"/>
    <w:rsid w:val="00537790"/>
    <w:rsid w:val="00541598"/>
    <w:rsid w:val="00542F8E"/>
    <w:rsid w:val="005431E9"/>
    <w:rsid w:val="00544456"/>
    <w:rsid w:val="00545E1E"/>
    <w:rsid w:val="00546967"/>
    <w:rsid w:val="00546DEA"/>
    <w:rsid w:val="00550C10"/>
    <w:rsid w:val="00550FE7"/>
    <w:rsid w:val="00554D14"/>
    <w:rsid w:val="00556609"/>
    <w:rsid w:val="00556DA2"/>
    <w:rsid w:val="0055799B"/>
    <w:rsid w:val="00562355"/>
    <w:rsid w:val="00562592"/>
    <w:rsid w:val="005659BA"/>
    <w:rsid w:val="00571264"/>
    <w:rsid w:val="005724E3"/>
    <w:rsid w:val="00573A9B"/>
    <w:rsid w:val="0057558B"/>
    <w:rsid w:val="0058134F"/>
    <w:rsid w:val="00583271"/>
    <w:rsid w:val="00584958"/>
    <w:rsid w:val="00584A2E"/>
    <w:rsid w:val="005903AF"/>
    <w:rsid w:val="005924CC"/>
    <w:rsid w:val="005937B4"/>
    <w:rsid w:val="00594D83"/>
    <w:rsid w:val="00595D92"/>
    <w:rsid w:val="005A1E10"/>
    <w:rsid w:val="005A2585"/>
    <w:rsid w:val="005A7C80"/>
    <w:rsid w:val="005B115E"/>
    <w:rsid w:val="005B3562"/>
    <w:rsid w:val="005B35D3"/>
    <w:rsid w:val="005C1574"/>
    <w:rsid w:val="005C66EA"/>
    <w:rsid w:val="005D0DC4"/>
    <w:rsid w:val="005D1355"/>
    <w:rsid w:val="005E0570"/>
    <w:rsid w:val="005E2445"/>
    <w:rsid w:val="005E27E5"/>
    <w:rsid w:val="005E2C6F"/>
    <w:rsid w:val="005E3F6B"/>
    <w:rsid w:val="005E4C45"/>
    <w:rsid w:val="005E773E"/>
    <w:rsid w:val="005F228D"/>
    <w:rsid w:val="005F72E6"/>
    <w:rsid w:val="0060024D"/>
    <w:rsid w:val="006013C7"/>
    <w:rsid w:val="006024A7"/>
    <w:rsid w:val="00610151"/>
    <w:rsid w:val="00612764"/>
    <w:rsid w:val="00613256"/>
    <w:rsid w:val="00614369"/>
    <w:rsid w:val="00615392"/>
    <w:rsid w:val="00621D68"/>
    <w:rsid w:val="00621F11"/>
    <w:rsid w:val="0062396C"/>
    <w:rsid w:val="006264B2"/>
    <w:rsid w:val="00626F4C"/>
    <w:rsid w:val="00627D2F"/>
    <w:rsid w:val="00632B37"/>
    <w:rsid w:val="00632D63"/>
    <w:rsid w:val="006342E8"/>
    <w:rsid w:val="00637E8C"/>
    <w:rsid w:val="00640133"/>
    <w:rsid w:val="00640BBD"/>
    <w:rsid w:val="006452C3"/>
    <w:rsid w:val="00647243"/>
    <w:rsid w:val="006509DB"/>
    <w:rsid w:val="0065288B"/>
    <w:rsid w:val="00652B10"/>
    <w:rsid w:val="006536EC"/>
    <w:rsid w:val="00654EA7"/>
    <w:rsid w:val="00655CD2"/>
    <w:rsid w:val="00660FD8"/>
    <w:rsid w:val="00661770"/>
    <w:rsid w:val="00663966"/>
    <w:rsid w:val="00666844"/>
    <w:rsid w:val="00670F0E"/>
    <w:rsid w:val="00671EF0"/>
    <w:rsid w:val="00675584"/>
    <w:rsid w:val="00680967"/>
    <w:rsid w:val="00680B06"/>
    <w:rsid w:val="00682B30"/>
    <w:rsid w:val="00683746"/>
    <w:rsid w:val="00683FE4"/>
    <w:rsid w:val="00687206"/>
    <w:rsid w:val="00687B9D"/>
    <w:rsid w:val="00690FE2"/>
    <w:rsid w:val="00691C7A"/>
    <w:rsid w:val="00692475"/>
    <w:rsid w:val="0069503F"/>
    <w:rsid w:val="006963B9"/>
    <w:rsid w:val="00697C0C"/>
    <w:rsid w:val="006A0604"/>
    <w:rsid w:val="006A2037"/>
    <w:rsid w:val="006A2F07"/>
    <w:rsid w:val="006A7337"/>
    <w:rsid w:val="006B25F8"/>
    <w:rsid w:val="006B2CAE"/>
    <w:rsid w:val="006B32F4"/>
    <w:rsid w:val="006B4465"/>
    <w:rsid w:val="006B7562"/>
    <w:rsid w:val="006B7575"/>
    <w:rsid w:val="006C46F1"/>
    <w:rsid w:val="006C5B60"/>
    <w:rsid w:val="006D18B6"/>
    <w:rsid w:val="006D2CD5"/>
    <w:rsid w:val="006D38E9"/>
    <w:rsid w:val="006D44F3"/>
    <w:rsid w:val="006D6BF4"/>
    <w:rsid w:val="006D700F"/>
    <w:rsid w:val="006D7C86"/>
    <w:rsid w:val="006D7E7E"/>
    <w:rsid w:val="006E06FA"/>
    <w:rsid w:val="006E4A05"/>
    <w:rsid w:val="006E7767"/>
    <w:rsid w:val="006F0CB5"/>
    <w:rsid w:val="006F132D"/>
    <w:rsid w:val="006F3094"/>
    <w:rsid w:val="006F44F1"/>
    <w:rsid w:val="006F7377"/>
    <w:rsid w:val="007021B9"/>
    <w:rsid w:val="00702672"/>
    <w:rsid w:val="00703ECA"/>
    <w:rsid w:val="0070467B"/>
    <w:rsid w:val="00704D5B"/>
    <w:rsid w:val="00704DD8"/>
    <w:rsid w:val="00707BD5"/>
    <w:rsid w:val="007104A5"/>
    <w:rsid w:val="007118AA"/>
    <w:rsid w:val="0071241B"/>
    <w:rsid w:val="0071284A"/>
    <w:rsid w:val="00713A5F"/>
    <w:rsid w:val="00715E26"/>
    <w:rsid w:val="00717440"/>
    <w:rsid w:val="00720B27"/>
    <w:rsid w:val="00720E54"/>
    <w:rsid w:val="007213BC"/>
    <w:rsid w:val="007220D1"/>
    <w:rsid w:val="007244D3"/>
    <w:rsid w:val="0072464D"/>
    <w:rsid w:val="00724745"/>
    <w:rsid w:val="00726340"/>
    <w:rsid w:val="00727D39"/>
    <w:rsid w:val="00730289"/>
    <w:rsid w:val="00731492"/>
    <w:rsid w:val="0073774A"/>
    <w:rsid w:val="007401E0"/>
    <w:rsid w:val="007420ED"/>
    <w:rsid w:val="007448AE"/>
    <w:rsid w:val="00745E36"/>
    <w:rsid w:val="00752882"/>
    <w:rsid w:val="0075535E"/>
    <w:rsid w:val="007630BA"/>
    <w:rsid w:val="0076386A"/>
    <w:rsid w:val="00763C25"/>
    <w:rsid w:val="007668DB"/>
    <w:rsid w:val="00771BA5"/>
    <w:rsid w:val="00776F68"/>
    <w:rsid w:val="007773CE"/>
    <w:rsid w:val="00777628"/>
    <w:rsid w:val="0078222B"/>
    <w:rsid w:val="007827D4"/>
    <w:rsid w:val="00785EB7"/>
    <w:rsid w:val="00785F1D"/>
    <w:rsid w:val="00787BEB"/>
    <w:rsid w:val="00790420"/>
    <w:rsid w:val="007905AA"/>
    <w:rsid w:val="00790A29"/>
    <w:rsid w:val="00791BBD"/>
    <w:rsid w:val="00791CCE"/>
    <w:rsid w:val="00792DE8"/>
    <w:rsid w:val="0079389A"/>
    <w:rsid w:val="007939B1"/>
    <w:rsid w:val="007956AE"/>
    <w:rsid w:val="0079732A"/>
    <w:rsid w:val="007A1F61"/>
    <w:rsid w:val="007A2F29"/>
    <w:rsid w:val="007A4756"/>
    <w:rsid w:val="007A4CB3"/>
    <w:rsid w:val="007A538D"/>
    <w:rsid w:val="007B1C1C"/>
    <w:rsid w:val="007B3009"/>
    <w:rsid w:val="007B3DB5"/>
    <w:rsid w:val="007B41C4"/>
    <w:rsid w:val="007B6595"/>
    <w:rsid w:val="007C0640"/>
    <w:rsid w:val="007C0A8E"/>
    <w:rsid w:val="007C1490"/>
    <w:rsid w:val="007C1B93"/>
    <w:rsid w:val="007C414F"/>
    <w:rsid w:val="007C7A31"/>
    <w:rsid w:val="007C7DF4"/>
    <w:rsid w:val="007D0E97"/>
    <w:rsid w:val="007D1DC9"/>
    <w:rsid w:val="007D3707"/>
    <w:rsid w:val="007D4E7A"/>
    <w:rsid w:val="007D56EC"/>
    <w:rsid w:val="007E23B4"/>
    <w:rsid w:val="007E45CF"/>
    <w:rsid w:val="007E6A48"/>
    <w:rsid w:val="007E7B3A"/>
    <w:rsid w:val="007F35CA"/>
    <w:rsid w:val="00801FA5"/>
    <w:rsid w:val="00803A7E"/>
    <w:rsid w:val="00804443"/>
    <w:rsid w:val="008049D5"/>
    <w:rsid w:val="00805100"/>
    <w:rsid w:val="008074E5"/>
    <w:rsid w:val="00810438"/>
    <w:rsid w:val="00811180"/>
    <w:rsid w:val="00811DDD"/>
    <w:rsid w:val="00812288"/>
    <w:rsid w:val="0081248B"/>
    <w:rsid w:val="0081327C"/>
    <w:rsid w:val="0081354B"/>
    <w:rsid w:val="00817C6A"/>
    <w:rsid w:val="00817FEE"/>
    <w:rsid w:val="008217BC"/>
    <w:rsid w:val="0082270F"/>
    <w:rsid w:val="0082369B"/>
    <w:rsid w:val="008241CE"/>
    <w:rsid w:val="00825802"/>
    <w:rsid w:val="00826BDD"/>
    <w:rsid w:val="00827BC5"/>
    <w:rsid w:val="008327F1"/>
    <w:rsid w:val="0083301F"/>
    <w:rsid w:val="00834C4E"/>
    <w:rsid w:val="008353C5"/>
    <w:rsid w:val="008357CA"/>
    <w:rsid w:val="0083754F"/>
    <w:rsid w:val="00842604"/>
    <w:rsid w:val="008433C2"/>
    <w:rsid w:val="008441A2"/>
    <w:rsid w:val="008443A9"/>
    <w:rsid w:val="00845362"/>
    <w:rsid w:val="00847594"/>
    <w:rsid w:val="00853518"/>
    <w:rsid w:val="00856C1E"/>
    <w:rsid w:val="00856E49"/>
    <w:rsid w:val="00862109"/>
    <w:rsid w:val="00863D70"/>
    <w:rsid w:val="0086451A"/>
    <w:rsid w:val="008651A7"/>
    <w:rsid w:val="0086584E"/>
    <w:rsid w:val="00866419"/>
    <w:rsid w:val="00866655"/>
    <w:rsid w:val="00872E34"/>
    <w:rsid w:val="0087501D"/>
    <w:rsid w:val="0087553F"/>
    <w:rsid w:val="00875B34"/>
    <w:rsid w:val="008762FD"/>
    <w:rsid w:val="0088307E"/>
    <w:rsid w:val="00883D57"/>
    <w:rsid w:val="00885FE7"/>
    <w:rsid w:val="00886F91"/>
    <w:rsid w:val="00890D40"/>
    <w:rsid w:val="00890DD3"/>
    <w:rsid w:val="00891169"/>
    <w:rsid w:val="008937FA"/>
    <w:rsid w:val="0089641F"/>
    <w:rsid w:val="0089696D"/>
    <w:rsid w:val="008A00B1"/>
    <w:rsid w:val="008A0C1D"/>
    <w:rsid w:val="008A0FDC"/>
    <w:rsid w:val="008A16FC"/>
    <w:rsid w:val="008A2983"/>
    <w:rsid w:val="008A29AE"/>
    <w:rsid w:val="008A4EA7"/>
    <w:rsid w:val="008B0896"/>
    <w:rsid w:val="008B0965"/>
    <w:rsid w:val="008B0ECE"/>
    <w:rsid w:val="008B5791"/>
    <w:rsid w:val="008C1162"/>
    <w:rsid w:val="008C29FD"/>
    <w:rsid w:val="008C3409"/>
    <w:rsid w:val="008C36D8"/>
    <w:rsid w:val="008C513A"/>
    <w:rsid w:val="008C75DE"/>
    <w:rsid w:val="008C7BE4"/>
    <w:rsid w:val="008C7E64"/>
    <w:rsid w:val="008D035B"/>
    <w:rsid w:val="008D4BA5"/>
    <w:rsid w:val="008D5D70"/>
    <w:rsid w:val="008E1AD7"/>
    <w:rsid w:val="008E22A4"/>
    <w:rsid w:val="008E2DAC"/>
    <w:rsid w:val="008E45C0"/>
    <w:rsid w:val="008E45E8"/>
    <w:rsid w:val="008E7744"/>
    <w:rsid w:val="008F047B"/>
    <w:rsid w:val="008F451B"/>
    <w:rsid w:val="008F536B"/>
    <w:rsid w:val="008F6F70"/>
    <w:rsid w:val="008F7175"/>
    <w:rsid w:val="009006CF"/>
    <w:rsid w:val="0090213B"/>
    <w:rsid w:val="009049DA"/>
    <w:rsid w:val="009104B8"/>
    <w:rsid w:val="009105E9"/>
    <w:rsid w:val="009152CB"/>
    <w:rsid w:val="009162DE"/>
    <w:rsid w:val="0092057C"/>
    <w:rsid w:val="0092267A"/>
    <w:rsid w:val="00924970"/>
    <w:rsid w:val="00924FB5"/>
    <w:rsid w:val="00925498"/>
    <w:rsid w:val="0092587B"/>
    <w:rsid w:val="0092737B"/>
    <w:rsid w:val="00930C89"/>
    <w:rsid w:val="0093123C"/>
    <w:rsid w:val="0093354F"/>
    <w:rsid w:val="00935862"/>
    <w:rsid w:val="00937D0E"/>
    <w:rsid w:val="00937DCE"/>
    <w:rsid w:val="00940B26"/>
    <w:rsid w:val="00941346"/>
    <w:rsid w:val="00941638"/>
    <w:rsid w:val="00945BED"/>
    <w:rsid w:val="00947BF1"/>
    <w:rsid w:val="00950A3E"/>
    <w:rsid w:val="00960056"/>
    <w:rsid w:val="00960D9A"/>
    <w:rsid w:val="00963E9F"/>
    <w:rsid w:val="00964F52"/>
    <w:rsid w:val="009650E2"/>
    <w:rsid w:val="00970DBC"/>
    <w:rsid w:val="00970E84"/>
    <w:rsid w:val="009722CC"/>
    <w:rsid w:val="009730FA"/>
    <w:rsid w:val="009750BA"/>
    <w:rsid w:val="00977F86"/>
    <w:rsid w:val="00985C56"/>
    <w:rsid w:val="00986F9D"/>
    <w:rsid w:val="0099143B"/>
    <w:rsid w:val="00991E04"/>
    <w:rsid w:val="00992F18"/>
    <w:rsid w:val="00994310"/>
    <w:rsid w:val="00995086"/>
    <w:rsid w:val="009960B6"/>
    <w:rsid w:val="0099793A"/>
    <w:rsid w:val="009A1CE9"/>
    <w:rsid w:val="009A3076"/>
    <w:rsid w:val="009A3133"/>
    <w:rsid w:val="009A499A"/>
    <w:rsid w:val="009A538B"/>
    <w:rsid w:val="009A6BD4"/>
    <w:rsid w:val="009A7907"/>
    <w:rsid w:val="009B0B04"/>
    <w:rsid w:val="009B2A68"/>
    <w:rsid w:val="009C21BD"/>
    <w:rsid w:val="009C3DBF"/>
    <w:rsid w:val="009C6815"/>
    <w:rsid w:val="009D2407"/>
    <w:rsid w:val="009D25E2"/>
    <w:rsid w:val="009E3E45"/>
    <w:rsid w:val="009E4BF4"/>
    <w:rsid w:val="009E56EB"/>
    <w:rsid w:val="009E6F28"/>
    <w:rsid w:val="009E7721"/>
    <w:rsid w:val="009F13B8"/>
    <w:rsid w:val="009F20F9"/>
    <w:rsid w:val="009F233D"/>
    <w:rsid w:val="009F7BD5"/>
    <w:rsid w:val="009F7E17"/>
    <w:rsid w:val="00A027FB"/>
    <w:rsid w:val="00A03ACD"/>
    <w:rsid w:val="00A11EAB"/>
    <w:rsid w:val="00A13242"/>
    <w:rsid w:val="00A1349C"/>
    <w:rsid w:val="00A178F3"/>
    <w:rsid w:val="00A207A7"/>
    <w:rsid w:val="00A20B39"/>
    <w:rsid w:val="00A20CB2"/>
    <w:rsid w:val="00A21AE5"/>
    <w:rsid w:val="00A21D33"/>
    <w:rsid w:val="00A2384E"/>
    <w:rsid w:val="00A271F4"/>
    <w:rsid w:val="00A272D1"/>
    <w:rsid w:val="00A3055A"/>
    <w:rsid w:val="00A30BCE"/>
    <w:rsid w:val="00A31061"/>
    <w:rsid w:val="00A31567"/>
    <w:rsid w:val="00A31628"/>
    <w:rsid w:val="00A325B1"/>
    <w:rsid w:val="00A3393B"/>
    <w:rsid w:val="00A40B32"/>
    <w:rsid w:val="00A40F6C"/>
    <w:rsid w:val="00A411B2"/>
    <w:rsid w:val="00A41D91"/>
    <w:rsid w:val="00A42DB5"/>
    <w:rsid w:val="00A45800"/>
    <w:rsid w:val="00A46870"/>
    <w:rsid w:val="00A514DD"/>
    <w:rsid w:val="00A5536D"/>
    <w:rsid w:val="00A56121"/>
    <w:rsid w:val="00A564D1"/>
    <w:rsid w:val="00A62FF6"/>
    <w:rsid w:val="00A673AE"/>
    <w:rsid w:val="00A676F0"/>
    <w:rsid w:val="00A70493"/>
    <w:rsid w:val="00A707D9"/>
    <w:rsid w:val="00A7087A"/>
    <w:rsid w:val="00A71831"/>
    <w:rsid w:val="00A71B41"/>
    <w:rsid w:val="00A728D6"/>
    <w:rsid w:val="00A804D2"/>
    <w:rsid w:val="00A805B8"/>
    <w:rsid w:val="00A81506"/>
    <w:rsid w:val="00A828B3"/>
    <w:rsid w:val="00A84DA7"/>
    <w:rsid w:val="00A86F74"/>
    <w:rsid w:val="00A86FB4"/>
    <w:rsid w:val="00A87830"/>
    <w:rsid w:val="00A90113"/>
    <w:rsid w:val="00A90857"/>
    <w:rsid w:val="00A90A5C"/>
    <w:rsid w:val="00A917CB"/>
    <w:rsid w:val="00A93A4D"/>
    <w:rsid w:val="00AA2AB3"/>
    <w:rsid w:val="00AA529C"/>
    <w:rsid w:val="00AA5B53"/>
    <w:rsid w:val="00AA600A"/>
    <w:rsid w:val="00AA7234"/>
    <w:rsid w:val="00AA7C6C"/>
    <w:rsid w:val="00AB0AE6"/>
    <w:rsid w:val="00AB1875"/>
    <w:rsid w:val="00AB34F6"/>
    <w:rsid w:val="00AB4959"/>
    <w:rsid w:val="00AB5950"/>
    <w:rsid w:val="00AB5E56"/>
    <w:rsid w:val="00AC0C6C"/>
    <w:rsid w:val="00AC2B66"/>
    <w:rsid w:val="00AC7E31"/>
    <w:rsid w:val="00AD4568"/>
    <w:rsid w:val="00AD5FE2"/>
    <w:rsid w:val="00AE36ED"/>
    <w:rsid w:val="00AE4B8E"/>
    <w:rsid w:val="00AE62D4"/>
    <w:rsid w:val="00AF291E"/>
    <w:rsid w:val="00AF687B"/>
    <w:rsid w:val="00B036DB"/>
    <w:rsid w:val="00B073CB"/>
    <w:rsid w:val="00B10F35"/>
    <w:rsid w:val="00B1462F"/>
    <w:rsid w:val="00B208E3"/>
    <w:rsid w:val="00B23172"/>
    <w:rsid w:val="00B303D5"/>
    <w:rsid w:val="00B30EEE"/>
    <w:rsid w:val="00B34683"/>
    <w:rsid w:val="00B3569D"/>
    <w:rsid w:val="00B36E31"/>
    <w:rsid w:val="00B40C80"/>
    <w:rsid w:val="00B431CF"/>
    <w:rsid w:val="00B4342D"/>
    <w:rsid w:val="00B43CEF"/>
    <w:rsid w:val="00B44643"/>
    <w:rsid w:val="00B50C42"/>
    <w:rsid w:val="00B51037"/>
    <w:rsid w:val="00B51A45"/>
    <w:rsid w:val="00B526FB"/>
    <w:rsid w:val="00B530E4"/>
    <w:rsid w:val="00B55401"/>
    <w:rsid w:val="00B55499"/>
    <w:rsid w:val="00B64406"/>
    <w:rsid w:val="00B65818"/>
    <w:rsid w:val="00B65C75"/>
    <w:rsid w:val="00B667FB"/>
    <w:rsid w:val="00B66973"/>
    <w:rsid w:val="00B7012F"/>
    <w:rsid w:val="00B71370"/>
    <w:rsid w:val="00B72FAD"/>
    <w:rsid w:val="00B73F1E"/>
    <w:rsid w:val="00B7501A"/>
    <w:rsid w:val="00B75AA4"/>
    <w:rsid w:val="00B81149"/>
    <w:rsid w:val="00B8237E"/>
    <w:rsid w:val="00B823FF"/>
    <w:rsid w:val="00B82A5F"/>
    <w:rsid w:val="00B8333C"/>
    <w:rsid w:val="00B8476B"/>
    <w:rsid w:val="00B857CD"/>
    <w:rsid w:val="00B859C2"/>
    <w:rsid w:val="00B85B7F"/>
    <w:rsid w:val="00B86245"/>
    <w:rsid w:val="00B86274"/>
    <w:rsid w:val="00B9218A"/>
    <w:rsid w:val="00B93FD8"/>
    <w:rsid w:val="00B95197"/>
    <w:rsid w:val="00B96ACB"/>
    <w:rsid w:val="00BA23FD"/>
    <w:rsid w:val="00BA2907"/>
    <w:rsid w:val="00BA3A8D"/>
    <w:rsid w:val="00BA47E5"/>
    <w:rsid w:val="00BB11F2"/>
    <w:rsid w:val="00BB31F8"/>
    <w:rsid w:val="00BB57CE"/>
    <w:rsid w:val="00BC137F"/>
    <w:rsid w:val="00BC2C48"/>
    <w:rsid w:val="00BC3836"/>
    <w:rsid w:val="00BC46E5"/>
    <w:rsid w:val="00BC4D20"/>
    <w:rsid w:val="00BC5F06"/>
    <w:rsid w:val="00BC6055"/>
    <w:rsid w:val="00BD45A8"/>
    <w:rsid w:val="00BD5DA8"/>
    <w:rsid w:val="00BE0207"/>
    <w:rsid w:val="00BE02A1"/>
    <w:rsid w:val="00BE3FA4"/>
    <w:rsid w:val="00BE5EFF"/>
    <w:rsid w:val="00BE6ED6"/>
    <w:rsid w:val="00BE72C5"/>
    <w:rsid w:val="00BE740E"/>
    <w:rsid w:val="00BF2CEE"/>
    <w:rsid w:val="00BF2E0D"/>
    <w:rsid w:val="00BF51AC"/>
    <w:rsid w:val="00BF60F4"/>
    <w:rsid w:val="00BF77A8"/>
    <w:rsid w:val="00C02568"/>
    <w:rsid w:val="00C02A2F"/>
    <w:rsid w:val="00C02A41"/>
    <w:rsid w:val="00C11225"/>
    <w:rsid w:val="00C12458"/>
    <w:rsid w:val="00C1246C"/>
    <w:rsid w:val="00C165F7"/>
    <w:rsid w:val="00C207DA"/>
    <w:rsid w:val="00C20CF2"/>
    <w:rsid w:val="00C23961"/>
    <w:rsid w:val="00C2428C"/>
    <w:rsid w:val="00C24B72"/>
    <w:rsid w:val="00C25CC7"/>
    <w:rsid w:val="00C269E3"/>
    <w:rsid w:val="00C27845"/>
    <w:rsid w:val="00C3128A"/>
    <w:rsid w:val="00C34695"/>
    <w:rsid w:val="00C34989"/>
    <w:rsid w:val="00C35DE4"/>
    <w:rsid w:val="00C3635F"/>
    <w:rsid w:val="00C41E5C"/>
    <w:rsid w:val="00C4229B"/>
    <w:rsid w:val="00C42DDA"/>
    <w:rsid w:val="00C43CFF"/>
    <w:rsid w:val="00C461C4"/>
    <w:rsid w:val="00C47F78"/>
    <w:rsid w:val="00C52C23"/>
    <w:rsid w:val="00C53BE3"/>
    <w:rsid w:val="00C54384"/>
    <w:rsid w:val="00C57451"/>
    <w:rsid w:val="00C575A9"/>
    <w:rsid w:val="00C62796"/>
    <w:rsid w:val="00C64C7F"/>
    <w:rsid w:val="00C66515"/>
    <w:rsid w:val="00C671F9"/>
    <w:rsid w:val="00C7300B"/>
    <w:rsid w:val="00C731BA"/>
    <w:rsid w:val="00C74573"/>
    <w:rsid w:val="00C7462E"/>
    <w:rsid w:val="00C74BFE"/>
    <w:rsid w:val="00C7785F"/>
    <w:rsid w:val="00C818C4"/>
    <w:rsid w:val="00C9038A"/>
    <w:rsid w:val="00C9537E"/>
    <w:rsid w:val="00C95536"/>
    <w:rsid w:val="00C95F62"/>
    <w:rsid w:val="00C97100"/>
    <w:rsid w:val="00C97487"/>
    <w:rsid w:val="00CA09CD"/>
    <w:rsid w:val="00CA1327"/>
    <w:rsid w:val="00CA1EF2"/>
    <w:rsid w:val="00CA26CE"/>
    <w:rsid w:val="00CA3816"/>
    <w:rsid w:val="00CA388F"/>
    <w:rsid w:val="00CB1F9C"/>
    <w:rsid w:val="00CB21F6"/>
    <w:rsid w:val="00CB3608"/>
    <w:rsid w:val="00CB5EBD"/>
    <w:rsid w:val="00CC281A"/>
    <w:rsid w:val="00CC3712"/>
    <w:rsid w:val="00CC42DC"/>
    <w:rsid w:val="00CC5369"/>
    <w:rsid w:val="00CC584D"/>
    <w:rsid w:val="00CC5A53"/>
    <w:rsid w:val="00CC5CE7"/>
    <w:rsid w:val="00CD33C6"/>
    <w:rsid w:val="00CD3C08"/>
    <w:rsid w:val="00CD4970"/>
    <w:rsid w:val="00CD718C"/>
    <w:rsid w:val="00CE407E"/>
    <w:rsid w:val="00CF19B4"/>
    <w:rsid w:val="00CF2B15"/>
    <w:rsid w:val="00CF481A"/>
    <w:rsid w:val="00CF5433"/>
    <w:rsid w:val="00CF7422"/>
    <w:rsid w:val="00D011B3"/>
    <w:rsid w:val="00D01E31"/>
    <w:rsid w:val="00D01F46"/>
    <w:rsid w:val="00D036F9"/>
    <w:rsid w:val="00D04917"/>
    <w:rsid w:val="00D04FF3"/>
    <w:rsid w:val="00D07C0B"/>
    <w:rsid w:val="00D102C7"/>
    <w:rsid w:val="00D10520"/>
    <w:rsid w:val="00D124B8"/>
    <w:rsid w:val="00D1621B"/>
    <w:rsid w:val="00D177E2"/>
    <w:rsid w:val="00D17C25"/>
    <w:rsid w:val="00D204CC"/>
    <w:rsid w:val="00D20E70"/>
    <w:rsid w:val="00D23439"/>
    <w:rsid w:val="00D236B4"/>
    <w:rsid w:val="00D25A40"/>
    <w:rsid w:val="00D26FC6"/>
    <w:rsid w:val="00D27E4A"/>
    <w:rsid w:val="00D3228E"/>
    <w:rsid w:val="00D32DBD"/>
    <w:rsid w:val="00D33CC3"/>
    <w:rsid w:val="00D4097E"/>
    <w:rsid w:val="00D41228"/>
    <w:rsid w:val="00D42FE7"/>
    <w:rsid w:val="00D4436E"/>
    <w:rsid w:val="00D45FED"/>
    <w:rsid w:val="00D47D0C"/>
    <w:rsid w:val="00D514AF"/>
    <w:rsid w:val="00D52D12"/>
    <w:rsid w:val="00D55155"/>
    <w:rsid w:val="00D55A24"/>
    <w:rsid w:val="00D5719D"/>
    <w:rsid w:val="00D66424"/>
    <w:rsid w:val="00D70185"/>
    <w:rsid w:val="00D70CE2"/>
    <w:rsid w:val="00D71EA5"/>
    <w:rsid w:val="00D7364F"/>
    <w:rsid w:val="00D73BFD"/>
    <w:rsid w:val="00D75449"/>
    <w:rsid w:val="00D75BE7"/>
    <w:rsid w:val="00D75C71"/>
    <w:rsid w:val="00D75C83"/>
    <w:rsid w:val="00D860D5"/>
    <w:rsid w:val="00D87254"/>
    <w:rsid w:val="00D876BD"/>
    <w:rsid w:val="00D90A9A"/>
    <w:rsid w:val="00D90AF7"/>
    <w:rsid w:val="00D926EC"/>
    <w:rsid w:val="00D94FBC"/>
    <w:rsid w:val="00D97DDA"/>
    <w:rsid w:val="00DA5B9F"/>
    <w:rsid w:val="00DA7493"/>
    <w:rsid w:val="00DB1988"/>
    <w:rsid w:val="00DB27F3"/>
    <w:rsid w:val="00DC0115"/>
    <w:rsid w:val="00DC3606"/>
    <w:rsid w:val="00DC4E71"/>
    <w:rsid w:val="00DC76AB"/>
    <w:rsid w:val="00DD13BF"/>
    <w:rsid w:val="00DD3521"/>
    <w:rsid w:val="00DD3AE8"/>
    <w:rsid w:val="00DD4F91"/>
    <w:rsid w:val="00DD5302"/>
    <w:rsid w:val="00DD6071"/>
    <w:rsid w:val="00DD6728"/>
    <w:rsid w:val="00DD7A29"/>
    <w:rsid w:val="00DE0A38"/>
    <w:rsid w:val="00DE1CF0"/>
    <w:rsid w:val="00DE294A"/>
    <w:rsid w:val="00DE61FA"/>
    <w:rsid w:val="00DE6635"/>
    <w:rsid w:val="00DE7243"/>
    <w:rsid w:val="00DF06F7"/>
    <w:rsid w:val="00DF1895"/>
    <w:rsid w:val="00DF3346"/>
    <w:rsid w:val="00DF5682"/>
    <w:rsid w:val="00E000C4"/>
    <w:rsid w:val="00E00565"/>
    <w:rsid w:val="00E04450"/>
    <w:rsid w:val="00E068DC"/>
    <w:rsid w:val="00E06D01"/>
    <w:rsid w:val="00E078DB"/>
    <w:rsid w:val="00E07AC3"/>
    <w:rsid w:val="00E07D53"/>
    <w:rsid w:val="00E105B6"/>
    <w:rsid w:val="00E10776"/>
    <w:rsid w:val="00E11136"/>
    <w:rsid w:val="00E14A95"/>
    <w:rsid w:val="00E1559F"/>
    <w:rsid w:val="00E17339"/>
    <w:rsid w:val="00E20230"/>
    <w:rsid w:val="00E203A6"/>
    <w:rsid w:val="00E2153E"/>
    <w:rsid w:val="00E23107"/>
    <w:rsid w:val="00E263E7"/>
    <w:rsid w:val="00E27246"/>
    <w:rsid w:val="00E27CA5"/>
    <w:rsid w:val="00E3093C"/>
    <w:rsid w:val="00E3492F"/>
    <w:rsid w:val="00E35126"/>
    <w:rsid w:val="00E40E27"/>
    <w:rsid w:val="00E436A9"/>
    <w:rsid w:val="00E462EF"/>
    <w:rsid w:val="00E5009B"/>
    <w:rsid w:val="00E5011E"/>
    <w:rsid w:val="00E50E94"/>
    <w:rsid w:val="00E511BB"/>
    <w:rsid w:val="00E531DE"/>
    <w:rsid w:val="00E54325"/>
    <w:rsid w:val="00E54FD7"/>
    <w:rsid w:val="00E5594D"/>
    <w:rsid w:val="00E56CCC"/>
    <w:rsid w:val="00E5786E"/>
    <w:rsid w:val="00E611D2"/>
    <w:rsid w:val="00E61854"/>
    <w:rsid w:val="00E6269F"/>
    <w:rsid w:val="00E62CFF"/>
    <w:rsid w:val="00E700C7"/>
    <w:rsid w:val="00E7085F"/>
    <w:rsid w:val="00E70A1A"/>
    <w:rsid w:val="00E7461D"/>
    <w:rsid w:val="00E746E2"/>
    <w:rsid w:val="00E776A3"/>
    <w:rsid w:val="00E81BF0"/>
    <w:rsid w:val="00E81E62"/>
    <w:rsid w:val="00E8559F"/>
    <w:rsid w:val="00E85E99"/>
    <w:rsid w:val="00E9110E"/>
    <w:rsid w:val="00E9286F"/>
    <w:rsid w:val="00E94486"/>
    <w:rsid w:val="00E95831"/>
    <w:rsid w:val="00E96270"/>
    <w:rsid w:val="00EA055A"/>
    <w:rsid w:val="00EA0AE1"/>
    <w:rsid w:val="00EA0B70"/>
    <w:rsid w:val="00EA13A3"/>
    <w:rsid w:val="00EA13F2"/>
    <w:rsid w:val="00EA1CC0"/>
    <w:rsid w:val="00EA31B5"/>
    <w:rsid w:val="00EA3F3B"/>
    <w:rsid w:val="00EA5E98"/>
    <w:rsid w:val="00EA61A4"/>
    <w:rsid w:val="00EA639F"/>
    <w:rsid w:val="00EB00A8"/>
    <w:rsid w:val="00EB09BD"/>
    <w:rsid w:val="00EB1254"/>
    <w:rsid w:val="00EB149F"/>
    <w:rsid w:val="00EB1A91"/>
    <w:rsid w:val="00EB3AC2"/>
    <w:rsid w:val="00EB3C0C"/>
    <w:rsid w:val="00EB6FE6"/>
    <w:rsid w:val="00EC156D"/>
    <w:rsid w:val="00EC18F4"/>
    <w:rsid w:val="00EC2E20"/>
    <w:rsid w:val="00EC4C3B"/>
    <w:rsid w:val="00EC661C"/>
    <w:rsid w:val="00ED3F47"/>
    <w:rsid w:val="00ED6C79"/>
    <w:rsid w:val="00EE1FEB"/>
    <w:rsid w:val="00EE2A3C"/>
    <w:rsid w:val="00EE42F5"/>
    <w:rsid w:val="00EE4CAD"/>
    <w:rsid w:val="00EE739B"/>
    <w:rsid w:val="00EE7672"/>
    <w:rsid w:val="00EF2DD9"/>
    <w:rsid w:val="00EF3A36"/>
    <w:rsid w:val="00EF5A00"/>
    <w:rsid w:val="00EF697D"/>
    <w:rsid w:val="00F00D85"/>
    <w:rsid w:val="00F00FAF"/>
    <w:rsid w:val="00F035E9"/>
    <w:rsid w:val="00F05503"/>
    <w:rsid w:val="00F079E8"/>
    <w:rsid w:val="00F07FCB"/>
    <w:rsid w:val="00F1279E"/>
    <w:rsid w:val="00F129F5"/>
    <w:rsid w:val="00F146FB"/>
    <w:rsid w:val="00F14BAD"/>
    <w:rsid w:val="00F17AD2"/>
    <w:rsid w:val="00F25447"/>
    <w:rsid w:val="00F25D40"/>
    <w:rsid w:val="00F25F74"/>
    <w:rsid w:val="00F268B5"/>
    <w:rsid w:val="00F274C5"/>
    <w:rsid w:val="00F30A80"/>
    <w:rsid w:val="00F35ECB"/>
    <w:rsid w:val="00F40E9B"/>
    <w:rsid w:val="00F425A9"/>
    <w:rsid w:val="00F42C8E"/>
    <w:rsid w:val="00F46230"/>
    <w:rsid w:val="00F47E36"/>
    <w:rsid w:val="00F50873"/>
    <w:rsid w:val="00F522C6"/>
    <w:rsid w:val="00F60E55"/>
    <w:rsid w:val="00F6197D"/>
    <w:rsid w:val="00F623DA"/>
    <w:rsid w:val="00F70582"/>
    <w:rsid w:val="00F70A5C"/>
    <w:rsid w:val="00F70F2B"/>
    <w:rsid w:val="00F711A5"/>
    <w:rsid w:val="00F71448"/>
    <w:rsid w:val="00F74C94"/>
    <w:rsid w:val="00F74D53"/>
    <w:rsid w:val="00F7504A"/>
    <w:rsid w:val="00F8073F"/>
    <w:rsid w:val="00F80CBC"/>
    <w:rsid w:val="00F814EC"/>
    <w:rsid w:val="00F82F05"/>
    <w:rsid w:val="00F863B3"/>
    <w:rsid w:val="00F873CA"/>
    <w:rsid w:val="00F87607"/>
    <w:rsid w:val="00F91CEA"/>
    <w:rsid w:val="00F92A92"/>
    <w:rsid w:val="00F9389A"/>
    <w:rsid w:val="00F95F18"/>
    <w:rsid w:val="00F96152"/>
    <w:rsid w:val="00FA198A"/>
    <w:rsid w:val="00FA5064"/>
    <w:rsid w:val="00FA5DE7"/>
    <w:rsid w:val="00FA615E"/>
    <w:rsid w:val="00FA6D13"/>
    <w:rsid w:val="00FA796E"/>
    <w:rsid w:val="00FB25D7"/>
    <w:rsid w:val="00FB54F6"/>
    <w:rsid w:val="00FB74A0"/>
    <w:rsid w:val="00FC00D1"/>
    <w:rsid w:val="00FC172F"/>
    <w:rsid w:val="00FC18D2"/>
    <w:rsid w:val="00FC235A"/>
    <w:rsid w:val="00FC262B"/>
    <w:rsid w:val="00FC3058"/>
    <w:rsid w:val="00FC308A"/>
    <w:rsid w:val="00FC724A"/>
    <w:rsid w:val="00FC76D0"/>
    <w:rsid w:val="00FD26B4"/>
    <w:rsid w:val="00FD2A26"/>
    <w:rsid w:val="00FD34E8"/>
    <w:rsid w:val="00FD378C"/>
    <w:rsid w:val="00FD3B40"/>
    <w:rsid w:val="00FD4687"/>
    <w:rsid w:val="00FD683F"/>
    <w:rsid w:val="00FE13EA"/>
    <w:rsid w:val="00FE40B3"/>
    <w:rsid w:val="00FE43D0"/>
    <w:rsid w:val="00FE4D98"/>
    <w:rsid w:val="00FE5DD5"/>
    <w:rsid w:val="00FF3AFB"/>
    <w:rsid w:val="00FF41C7"/>
    <w:rsid w:val="00FF5D32"/>
    <w:rsid w:val="00FF6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A98D"/>
  <w15:docId w15:val="{90FD4A7E-D23B-477B-BCD8-2044D92A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C42"/>
    <w:pPr>
      <w:spacing w:after="0" w:line="240" w:lineRule="auto"/>
    </w:pPr>
    <w:rPr>
      <w:rFonts w:ascii="Times New Roman" w:eastAsia="Times New Roman" w:hAnsi="Times New Roman" w:cs="Times New Roman"/>
      <w:sz w:val="26"/>
      <w:szCs w:val="20"/>
      <w:lang w:val="en-US"/>
    </w:rPr>
  </w:style>
  <w:style w:type="paragraph" w:styleId="Nadpis1">
    <w:name w:val="heading 1"/>
    <w:basedOn w:val="Normln"/>
    <w:next w:val="Normln"/>
    <w:link w:val="Nadpis1Char"/>
    <w:qFormat/>
    <w:rsid w:val="00B50C42"/>
    <w:pPr>
      <w:numPr>
        <w:numId w:val="7"/>
      </w:numPr>
      <w:outlineLvl w:val="0"/>
    </w:pPr>
    <w:rPr>
      <w:rFonts w:ascii="Calibri" w:hAnsi="Calibri"/>
      <w:b/>
      <w:color w:val="0867AA"/>
      <w:sz w:val="22"/>
      <w:szCs w:val="22"/>
    </w:rPr>
  </w:style>
  <w:style w:type="paragraph" w:styleId="Nadpis2">
    <w:name w:val="heading 2"/>
    <w:basedOn w:val="Normln"/>
    <w:next w:val="Normln"/>
    <w:link w:val="Nadpis2Char"/>
    <w:qFormat/>
    <w:rsid w:val="00B50C42"/>
    <w:pPr>
      <w:numPr>
        <w:ilvl w:val="1"/>
        <w:numId w:val="7"/>
      </w:numPr>
      <w:outlineLvl w:val="1"/>
    </w:pPr>
    <w:rPr>
      <w:rFonts w:ascii="Calibri" w:hAnsi="Calibri"/>
      <w:b/>
      <w:color w:val="0867AA"/>
      <w:sz w:val="22"/>
      <w:szCs w:val="22"/>
    </w:rPr>
  </w:style>
  <w:style w:type="paragraph" w:styleId="Nadpis3">
    <w:name w:val="heading 3"/>
    <w:basedOn w:val="Normln"/>
    <w:next w:val="Normln"/>
    <w:link w:val="Nadpis3Char"/>
    <w:qFormat/>
    <w:rsid w:val="00B50C42"/>
    <w:pPr>
      <w:numPr>
        <w:ilvl w:val="2"/>
        <w:numId w:val="7"/>
      </w:numPr>
      <w:ind w:left="357"/>
      <w:outlineLvl w:val="2"/>
    </w:pPr>
    <w:rPr>
      <w:rFonts w:ascii="Calibri" w:hAnsi="Calibri"/>
      <w:b/>
      <w:i/>
      <w:color w:val="0867AA"/>
      <w:sz w:val="21"/>
      <w:szCs w:val="22"/>
      <w:lang w:val="en-GB"/>
    </w:rPr>
  </w:style>
  <w:style w:type="paragraph" w:styleId="Nadpis4">
    <w:name w:val="heading 4"/>
    <w:basedOn w:val="Normln"/>
    <w:next w:val="Normln"/>
    <w:link w:val="Nadpis4Char"/>
    <w:qFormat/>
    <w:rsid w:val="00B50C42"/>
    <w:pPr>
      <w:numPr>
        <w:ilvl w:val="3"/>
        <w:numId w:val="7"/>
      </w:numPr>
      <w:outlineLvl w:val="3"/>
    </w:pPr>
    <w:rPr>
      <w:rFonts w:ascii="Calibri" w:hAnsi="Calibri" w:cs="Arial"/>
      <w:i/>
      <w:color w:val="FF6319"/>
      <w:sz w:val="22"/>
      <w:szCs w:val="22"/>
      <w:lang w:val="en-GB"/>
    </w:rPr>
  </w:style>
  <w:style w:type="paragraph" w:styleId="Nadpis5">
    <w:name w:val="heading 5"/>
    <w:basedOn w:val="Normln"/>
    <w:next w:val="Normln"/>
    <w:link w:val="Nadpis5Char"/>
    <w:qFormat/>
    <w:rsid w:val="00B50C42"/>
    <w:pPr>
      <w:keepNext/>
      <w:numPr>
        <w:ilvl w:val="4"/>
        <w:numId w:val="5"/>
      </w:numPr>
      <w:jc w:val="center"/>
      <w:outlineLvl w:val="4"/>
    </w:pPr>
    <w:rPr>
      <w:b/>
      <w:sz w:val="24"/>
    </w:rPr>
  </w:style>
  <w:style w:type="paragraph" w:styleId="Nadpis6">
    <w:name w:val="heading 6"/>
    <w:basedOn w:val="Normln"/>
    <w:next w:val="Normln"/>
    <w:link w:val="Nadpis6Char"/>
    <w:qFormat/>
    <w:rsid w:val="00B50C42"/>
    <w:pPr>
      <w:numPr>
        <w:ilvl w:val="5"/>
        <w:numId w:val="5"/>
      </w:numPr>
      <w:spacing w:before="240" w:after="60"/>
      <w:outlineLvl w:val="5"/>
    </w:pPr>
    <w:rPr>
      <w:i/>
      <w:sz w:val="22"/>
      <w:lang w:val="en-GB"/>
    </w:rPr>
  </w:style>
  <w:style w:type="paragraph" w:styleId="Nadpis7">
    <w:name w:val="heading 7"/>
    <w:basedOn w:val="Normln"/>
    <w:next w:val="Normln"/>
    <w:link w:val="Nadpis7Char"/>
    <w:qFormat/>
    <w:rsid w:val="00B50C42"/>
    <w:pPr>
      <w:numPr>
        <w:ilvl w:val="6"/>
        <w:numId w:val="5"/>
      </w:numPr>
      <w:spacing w:before="240" w:after="60"/>
      <w:outlineLvl w:val="6"/>
    </w:pPr>
    <w:rPr>
      <w:rFonts w:ascii="Arial" w:hAnsi="Arial"/>
      <w:sz w:val="20"/>
      <w:lang w:val="en-GB"/>
    </w:rPr>
  </w:style>
  <w:style w:type="paragraph" w:styleId="Nadpis8">
    <w:name w:val="heading 8"/>
    <w:basedOn w:val="Normln"/>
    <w:next w:val="Normln"/>
    <w:link w:val="Nadpis8Char"/>
    <w:qFormat/>
    <w:rsid w:val="00B50C42"/>
    <w:pPr>
      <w:numPr>
        <w:ilvl w:val="7"/>
        <w:numId w:val="5"/>
      </w:numPr>
      <w:spacing w:before="240" w:after="60"/>
      <w:outlineLvl w:val="7"/>
    </w:pPr>
    <w:rPr>
      <w:rFonts w:ascii="Arial" w:hAnsi="Arial"/>
      <w:i/>
      <w:sz w:val="20"/>
      <w:lang w:val="en-GB"/>
    </w:rPr>
  </w:style>
  <w:style w:type="paragraph" w:styleId="Nadpis9">
    <w:name w:val="heading 9"/>
    <w:basedOn w:val="Normln"/>
    <w:next w:val="Normln"/>
    <w:link w:val="Nadpis9Char"/>
    <w:qFormat/>
    <w:rsid w:val="00B50C42"/>
    <w:pPr>
      <w:numPr>
        <w:ilvl w:val="8"/>
        <w:numId w:val="5"/>
      </w:numPr>
      <w:spacing w:before="240" w:after="60"/>
      <w:outlineLvl w:val="8"/>
    </w:pPr>
    <w:rPr>
      <w:rFonts w:ascii="Arial" w:hAnsi="Arial"/>
      <w:b/>
      <w: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0C42"/>
    <w:rPr>
      <w:rFonts w:ascii="Calibri" w:eastAsia="Times New Roman" w:hAnsi="Calibri" w:cs="Times New Roman"/>
      <w:b/>
      <w:color w:val="0867AA"/>
      <w:lang w:val="en-US"/>
    </w:rPr>
  </w:style>
  <w:style w:type="character" w:customStyle="1" w:styleId="Nadpis2Char">
    <w:name w:val="Nadpis 2 Char"/>
    <w:basedOn w:val="Standardnpsmoodstavce"/>
    <w:link w:val="Nadpis2"/>
    <w:rsid w:val="00B50C42"/>
    <w:rPr>
      <w:rFonts w:ascii="Calibri" w:eastAsia="Times New Roman" w:hAnsi="Calibri" w:cs="Times New Roman"/>
      <w:b/>
      <w:color w:val="0867AA"/>
      <w:lang w:val="en-US"/>
    </w:rPr>
  </w:style>
  <w:style w:type="character" w:customStyle="1" w:styleId="Nadpis3Char">
    <w:name w:val="Nadpis 3 Char"/>
    <w:basedOn w:val="Standardnpsmoodstavce"/>
    <w:link w:val="Nadpis3"/>
    <w:rsid w:val="00B50C42"/>
    <w:rPr>
      <w:rFonts w:ascii="Calibri" w:eastAsia="Times New Roman" w:hAnsi="Calibri" w:cs="Times New Roman"/>
      <w:b/>
      <w:i/>
      <w:color w:val="0867AA"/>
      <w:sz w:val="21"/>
      <w:lang w:val="en-GB"/>
    </w:rPr>
  </w:style>
  <w:style w:type="character" w:customStyle="1" w:styleId="Nadpis4Char">
    <w:name w:val="Nadpis 4 Char"/>
    <w:basedOn w:val="Standardnpsmoodstavce"/>
    <w:link w:val="Nadpis4"/>
    <w:rsid w:val="00B50C42"/>
    <w:rPr>
      <w:rFonts w:ascii="Calibri" w:eastAsia="Times New Roman" w:hAnsi="Calibri" w:cs="Arial"/>
      <w:i/>
      <w:color w:val="FF6319"/>
      <w:lang w:val="en-GB"/>
    </w:rPr>
  </w:style>
  <w:style w:type="character" w:customStyle="1" w:styleId="Nadpis5Char">
    <w:name w:val="Nadpis 5 Char"/>
    <w:basedOn w:val="Standardnpsmoodstavce"/>
    <w:link w:val="Nadpis5"/>
    <w:rsid w:val="00B50C42"/>
    <w:rPr>
      <w:rFonts w:ascii="Times New Roman" w:eastAsia="Times New Roman" w:hAnsi="Times New Roman" w:cs="Times New Roman"/>
      <w:b/>
      <w:sz w:val="24"/>
      <w:szCs w:val="20"/>
      <w:lang w:val="en-US"/>
    </w:rPr>
  </w:style>
  <w:style w:type="character" w:customStyle="1" w:styleId="Nadpis6Char">
    <w:name w:val="Nadpis 6 Char"/>
    <w:basedOn w:val="Standardnpsmoodstavce"/>
    <w:link w:val="Nadpis6"/>
    <w:rsid w:val="00B50C42"/>
    <w:rPr>
      <w:rFonts w:ascii="Times New Roman" w:eastAsia="Times New Roman" w:hAnsi="Times New Roman" w:cs="Times New Roman"/>
      <w:i/>
      <w:szCs w:val="20"/>
      <w:lang w:val="en-GB"/>
    </w:rPr>
  </w:style>
  <w:style w:type="character" w:customStyle="1" w:styleId="Nadpis7Char">
    <w:name w:val="Nadpis 7 Char"/>
    <w:basedOn w:val="Standardnpsmoodstavce"/>
    <w:link w:val="Nadpis7"/>
    <w:rsid w:val="00B50C42"/>
    <w:rPr>
      <w:rFonts w:ascii="Arial" w:eastAsia="Times New Roman" w:hAnsi="Arial" w:cs="Times New Roman"/>
      <w:sz w:val="20"/>
      <w:szCs w:val="20"/>
      <w:lang w:val="en-GB"/>
    </w:rPr>
  </w:style>
  <w:style w:type="character" w:customStyle="1" w:styleId="Nadpis8Char">
    <w:name w:val="Nadpis 8 Char"/>
    <w:basedOn w:val="Standardnpsmoodstavce"/>
    <w:link w:val="Nadpis8"/>
    <w:rsid w:val="00B50C42"/>
    <w:rPr>
      <w:rFonts w:ascii="Arial" w:eastAsia="Times New Roman" w:hAnsi="Arial" w:cs="Times New Roman"/>
      <w:i/>
      <w:sz w:val="20"/>
      <w:szCs w:val="20"/>
      <w:lang w:val="en-GB"/>
    </w:rPr>
  </w:style>
  <w:style w:type="character" w:customStyle="1" w:styleId="Nadpis9Char">
    <w:name w:val="Nadpis 9 Char"/>
    <w:basedOn w:val="Standardnpsmoodstavce"/>
    <w:link w:val="Nadpis9"/>
    <w:rsid w:val="00B50C42"/>
    <w:rPr>
      <w:rFonts w:ascii="Arial" w:eastAsia="Times New Roman" w:hAnsi="Arial" w:cs="Times New Roman"/>
      <w:b/>
      <w:i/>
      <w:sz w:val="18"/>
      <w:szCs w:val="20"/>
      <w:lang w:val="en-GB"/>
    </w:rPr>
  </w:style>
  <w:style w:type="paragraph" w:styleId="Zhlav">
    <w:name w:val="header"/>
    <w:basedOn w:val="Normln"/>
    <w:link w:val="ZhlavChar"/>
    <w:uiPriority w:val="99"/>
    <w:rsid w:val="00B50C42"/>
    <w:pPr>
      <w:tabs>
        <w:tab w:val="center" w:pos="4320"/>
        <w:tab w:val="right" w:pos="8640"/>
      </w:tabs>
    </w:pPr>
  </w:style>
  <w:style w:type="character" w:customStyle="1" w:styleId="ZhlavChar">
    <w:name w:val="Záhlaví Char"/>
    <w:basedOn w:val="Standardnpsmoodstavce"/>
    <w:link w:val="Zhlav"/>
    <w:uiPriority w:val="99"/>
    <w:rsid w:val="00B50C42"/>
    <w:rPr>
      <w:rFonts w:ascii="Times New Roman" w:eastAsia="Times New Roman" w:hAnsi="Times New Roman" w:cs="Times New Roman"/>
      <w:sz w:val="26"/>
      <w:szCs w:val="20"/>
      <w:lang w:val="en-US"/>
    </w:rPr>
  </w:style>
  <w:style w:type="paragraph" w:styleId="Zpat">
    <w:name w:val="footer"/>
    <w:basedOn w:val="Normln"/>
    <w:link w:val="ZpatChar"/>
    <w:uiPriority w:val="99"/>
    <w:rsid w:val="00B50C42"/>
    <w:pPr>
      <w:tabs>
        <w:tab w:val="center" w:pos="4320"/>
        <w:tab w:val="right" w:pos="8640"/>
      </w:tabs>
    </w:pPr>
  </w:style>
  <w:style w:type="character" w:customStyle="1" w:styleId="ZpatChar">
    <w:name w:val="Zápatí Char"/>
    <w:basedOn w:val="Standardnpsmoodstavce"/>
    <w:link w:val="Zpat"/>
    <w:uiPriority w:val="99"/>
    <w:rsid w:val="00B50C42"/>
    <w:rPr>
      <w:rFonts w:ascii="Times New Roman" w:eastAsia="Times New Roman" w:hAnsi="Times New Roman" w:cs="Times New Roman"/>
      <w:sz w:val="26"/>
      <w:szCs w:val="20"/>
      <w:lang w:val="en-US"/>
    </w:rPr>
  </w:style>
  <w:style w:type="character" w:styleId="slostrnky">
    <w:name w:val="page number"/>
    <w:basedOn w:val="Standardnpsmoodstavce"/>
    <w:rsid w:val="00B50C42"/>
  </w:style>
  <w:style w:type="paragraph" w:styleId="Zkladntext">
    <w:name w:val="Body Text"/>
    <w:basedOn w:val="Normln"/>
    <w:link w:val="ZkladntextChar"/>
    <w:rsid w:val="00B50C42"/>
    <w:pPr>
      <w:jc w:val="both"/>
    </w:pPr>
    <w:rPr>
      <w:sz w:val="24"/>
    </w:rPr>
  </w:style>
  <w:style w:type="character" w:customStyle="1" w:styleId="ZkladntextChar">
    <w:name w:val="Základní text Char"/>
    <w:basedOn w:val="Standardnpsmoodstavce"/>
    <w:link w:val="Zkladntext"/>
    <w:rsid w:val="00B50C42"/>
    <w:rPr>
      <w:rFonts w:ascii="Times New Roman" w:eastAsia="Times New Roman" w:hAnsi="Times New Roman" w:cs="Times New Roman"/>
      <w:sz w:val="24"/>
      <w:szCs w:val="20"/>
    </w:rPr>
  </w:style>
  <w:style w:type="character" w:styleId="Hypertextovodkaz">
    <w:name w:val="Hyperlink"/>
    <w:uiPriority w:val="99"/>
    <w:rsid w:val="00B50C42"/>
    <w:rPr>
      <w:color w:val="0000FF"/>
      <w:u w:val="single"/>
    </w:rPr>
  </w:style>
  <w:style w:type="character" w:styleId="Sledovanodkaz">
    <w:name w:val="FollowedHyperlink"/>
    <w:rsid w:val="00B50C42"/>
    <w:rPr>
      <w:color w:val="800080"/>
      <w:u w:val="single"/>
    </w:rPr>
  </w:style>
  <w:style w:type="paragraph" w:styleId="Zkladntextodsazen">
    <w:name w:val="Body Text Indent"/>
    <w:basedOn w:val="Normln"/>
    <w:link w:val="ZkladntextodsazenChar"/>
    <w:rsid w:val="00B50C42"/>
    <w:pPr>
      <w:ind w:left="720" w:hanging="360"/>
      <w:jc w:val="both"/>
    </w:pPr>
    <w:rPr>
      <w:lang w:val="en-GB"/>
    </w:rPr>
  </w:style>
  <w:style w:type="character" w:customStyle="1" w:styleId="ZkladntextodsazenChar">
    <w:name w:val="Základní text odsazený Char"/>
    <w:basedOn w:val="Standardnpsmoodstavce"/>
    <w:link w:val="Zkladntextodsazen"/>
    <w:rsid w:val="00B50C42"/>
    <w:rPr>
      <w:rFonts w:ascii="Times New Roman" w:eastAsia="Times New Roman" w:hAnsi="Times New Roman" w:cs="Times New Roman"/>
      <w:sz w:val="26"/>
      <w:szCs w:val="20"/>
      <w:lang w:val="en-GB"/>
    </w:rPr>
  </w:style>
  <w:style w:type="paragraph" w:styleId="Zkladntextodsazen2">
    <w:name w:val="Body Text Indent 2"/>
    <w:basedOn w:val="Normln"/>
    <w:link w:val="Zkladntextodsazen2Char"/>
    <w:rsid w:val="00B50C42"/>
    <w:pPr>
      <w:ind w:left="2160" w:hanging="2160"/>
      <w:jc w:val="both"/>
    </w:pPr>
    <w:rPr>
      <w:sz w:val="24"/>
      <w:lang w:val="en-GB"/>
    </w:rPr>
  </w:style>
  <w:style w:type="character" w:customStyle="1" w:styleId="Zkladntextodsazen2Char">
    <w:name w:val="Základní text odsazený 2 Char"/>
    <w:basedOn w:val="Standardnpsmoodstavce"/>
    <w:link w:val="Zkladntextodsazen2"/>
    <w:rsid w:val="00B50C42"/>
    <w:rPr>
      <w:rFonts w:ascii="Times New Roman" w:eastAsia="Times New Roman" w:hAnsi="Times New Roman" w:cs="Times New Roman"/>
      <w:sz w:val="24"/>
      <w:szCs w:val="20"/>
      <w:lang w:val="en-GB"/>
    </w:rPr>
  </w:style>
  <w:style w:type="paragraph" w:styleId="Obsah1">
    <w:name w:val="toc 1"/>
    <w:basedOn w:val="Normln"/>
    <w:next w:val="Normln"/>
    <w:autoRedefine/>
    <w:uiPriority w:val="39"/>
    <w:rsid w:val="00B50C42"/>
    <w:pPr>
      <w:spacing w:before="120" w:after="120"/>
    </w:pPr>
    <w:rPr>
      <w:rFonts w:ascii="Calibri" w:hAnsi="Calibri"/>
      <w:b/>
      <w:bCs/>
      <w:caps/>
      <w:sz w:val="20"/>
    </w:rPr>
  </w:style>
  <w:style w:type="paragraph" w:styleId="Obsah2">
    <w:name w:val="toc 2"/>
    <w:basedOn w:val="Normln"/>
    <w:next w:val="Normln"/>
    <w:autoRedefine/>
    <w:uiPriority w:val="39"/>
    <w:rsid w:val="00B50C42"/>
    <w:pPr>
      <w:ind w:left="260"/>
    </w:pPr>
    <w:rPr>
      <w:rFonts w:ascii="Calibri" w:hAnsi="Calibri"/>
      <w:smallCaps/>
      <w:sz w:val="20"/>
    </w:rPr>
  </w:style>
  <w:style w:type="paragraph" w:styleId="Obsah3">
    <w:name w:val="toc 3"/>
    <w:basedOn w:val="Normln"/>
    <w:next w:val="Normln"/>
    <w:autoRedefine/>
    <w:uiPriority w:val="39"/>
    <w:rsid w:val="00B50C42"/>
    <w:pPr>
      <w:ind w:left="520"/>
    </w:pPr>
    <w:rPr>
      <w:rFonts w:ascii="Calibri" w:hAnsi="Calibri"/>
      <w:i/>
      <w:iCs/>
      <w:sz w:val="20"/>
    </w:rPr>
  </w:style>
  <w:style w:type="paragraph" w:styleId="Textvbloku">
    <w:name w:val="Block Text"/>
    <w:basedOn w:val="Normln"/>
    <w:rsid w:val="00B50C42"/>
    <w:pPr>
      <w:pBdr>
        <w:top w:val="single" w:sz="36" w:space="1" w:color="auto" w:shadow="1"/>
        <w:left w:val="single" w:sz="36" w:space="4" w:color="auto" w:shadow="1"/>
        <w:bottom w:val="single" w:sz="36" w:space="1" w:color="auto" w:shadow="1"/>
        <w:right w:val="single" w:sz="36" w:space="1" w:color="auto" w:shadow="1"/>
      </w:pBdr>
      <w:tabs>
        <w:tab w:val="center" w:pos="4512"/>
      </w:tabs>
      <w:suppressAutoHyphens/>
      <w:ind w:left="1531" w:right="1531"/>
      <w:jc w:val="center"/>
    </w:pPr>
    <w:rPr>
      <w:b/>
      <w:color w:val="FF0000"/>
      <w:spacing w:val="-3"/>
      <w:sz w:val="36"/>
      <w:lang w:val="en-AU"/>
    </w:rPr>
  </w:style>
  <w:style w:type="paragraph" w:styleId="Zkladntextodsazen3">
    <w:name w:val="Body Text Indent 3"/>
    <w:basedOn w:val="Normln"/>
    <w:link w:val="Zkladntextodsazen3Char"/>
    <w:rsid w:val="00B50C42"/>
    <w:pPr>
      <w:tabs>
        <w:tab w:val="left" w:pos="-720"/>
        <w:tab w:val="left" w:pos="0"/>
        <w:tab w:val="left" w:pos="567"/>
      </w:tabs>
      <w:suppressAutoHyphens/>
      <w:ind w:left="567"/>
      <w:jc w:val="both"/>
    </w:pPr>
    <w:rPr>
      <w:sz w:val="24"/>
      <w:lang w:val="en-AU"/>
    </w:rPr>
  </w:style>
  <w:style w:type="character" w:customStyle="1" w:styleId="Zkladntextodsazen3Char">
    <w:name w:val="Základní text odsazený 3 Char"/>
    <w:basedOn w:val="Standardnpsmoodstavce"/>
    <w:link w:val="Zkladntextodsazen3"/>
    <w:rsid w:val="00B50C42"/>
    <w:rPr>
      <w:rFonts w:ascii="Times New Roman" w:eastAsia="Times New Roman" w:hAnsi="Times New Roman" w:cs="Times New Roman"/>
      <w:sz w:val="24"/>
      <w:szCs w:val="20"/>
      <w:lang w:val="en-AU"/>
    </w:rPr>
  </w:style>
  <w:style w:type="paragraph" w:customStyle="1" w:styleId="CV">
    <w:name w:val="CV"/>
    <w:basedOn w:val="Zhlav"/>
    <w:rsid w:val="00B50C42"/>
    <w:pPr>
      <w:tabs>
        <w:tab w:val="clear" w:pos="4320"/>
        <w:tab w:val="clear" w:pos="8640"/>
      </w:tabs>
      <w:jc w:val="both"/>
    </w:pPr>
    <w:rPr>
      <w:rFonts w:ascii="Zurich LtCn BT" w:hAnsi="Zurich LtCn BT"/>
      <w:kern w:val="28"/>
      <w:sz w:val="20"/>
    </w:rPr>
  </w:style>
  <w:style w:type="paragraph" w:styleId="Textvysvtlivek">
    <w:name w:val="endnote text"/>
    <w:basedOn w:val="Normln"/>
    <w:link w:val="TextvysvtlivekChar"/>
    <w:semiHidden/>
    <w:rsid w:val="00B50C42"/>
    <w:pPr>
      <w:widowControl w:val="0"/>
      <w:tabs>
        <w:tab w:val="left" w:pos="-720"/>
      </w:tabs>
      <w:suppressAutoHyphens/>
      <w:jc w:val="both"/>
    </w:pPr>
    <w:rPr>
      <w:rFonts w:ascii="Courier New" w:hAnsi="Courier New"/>
      <w:sz w:val="24"/>
      <w:lang w:val="en-AU"/>
    </w:rPr>
  </w:style>
  <w:style w:type="character" w:customStyle="1" w:styleId="TextvysvtlivekChar">
    <w:name w:val="Text vysvětlivek Char"/>
    <w:basedOn w:val="Standardnpsmoodstavce"/>
    <w:link w:val="Textvysvtlivek"/>
    <w:semiHidden/>
    <w:rsid w:val="00B50C42"/>
    <w:rPr>
      <w:rFonts w:ascii="Courier New" w:eastAsia="Times New Roman" w:hAnsi="Courier New" w:cs="Times New Roman"/>
      <w:sz w:val="24"/>
      <w:szCs w:val="20"/>
      <w:lang w:val="en-AU"/>
    </w:rPr>
  </w:style>
  <w:style w:type="paragraph" w:customStyle="1" w:styleId="App">
    <w:name w:val="App"/>
    <w:basedOn w:val="Normln"/>
    <w:autoRedefine/>
    <w:rsid w:val="00B50C42"/>
    <w:pPr>
      <w:tabs>
        <w:tab w:val="center" w:pos="4512"/>
      </w:tabs>
      <w:suppressAutoHyphens/>
      <w:ind w:left="1531" w:right="1531"/>
      <w:jc w:val="center"/>
    </w:pPr>
    <w:rPr>
      <w:sz w:val="32"/>
      <w:u w:val="single"/>
      <w:lang w:val="en-AU"/>
    </w:rPr>
  </w:style>
  <w:style w:type="paragraph" w:styleId="Zkladntext2">
    <w:name w:val="Body Text 2"/>
    <w:basedOn w:val="Normln"/>
    <w:link w:val="Zkladntext2Char"/>
    <w:rsid w:val="00B50C42"/>
    <w:pPr>
      <w:widowControl w:val="0"/>
      <w:tabs>
        <w:tab w:val="left" w:pos="0"/>
        <w:tab w:val="left" w:pos="720"/>
        <w:tab w:val="left" w:pos="1440"/>
        <w:tab w:val="left" w:pos="2160"/>
        <w:tab w:val="left" w:pos="2880"/>
        <w:tab w:val="left" w:pos="3600"/>
        <w:tab w:val="left" w:pos="4320"/>
        <w:tab w:val="decimal" w:pos="5757"/>
        <w:tab w:val="decimal" w:pos="7629"/>
        <w:tab w:val="decimal" w:pos="8235"/>
        <w:tab w:val="left" w:pos="8640"/>
      </w:tabs>
      <w:suppressAutoHyphens/>
      <w:spacing w:before="60"/>
      <w:jc w:val="both"/>
    </w:pPr>
    <w:rPr>
      <w:spacing w:val="-3"/>
      <w:sz w:val="22"/>
      <w:lang w:val="en-AU"/>
    </w:rPr>
  </w:style>
  <w:style w:type="character" w:customStyle="1" w:styleId="Zkladntext2Char">
    <w:name w:val="Základní text 2 Char"/>
    <w:basedOn w:val="Standardnpsmoodstavce"/>
    <w:link w:val="Zkladntext2"/>
    <w:rsid w:val="00B50C42"/>
    <w:rPr>
      <w:rFonts w:ascii="Times New Roman" w:eastAsia="Times New Roman" w:hAnsi="Times New Roman" w:cs="Times New Roman"/>
      <w:spacing w:val="-3"/>
      <w:szCs w:val="20"/>
      <w:lang w:val="en-AU"/>
    </w:rPr>
  </w:style>
  <w:style w:type="paragraph" w:styleId="Seznamsodrkami">
    <w:name w:val="List Bullet"/>
    <w:basedOn w:val="Normln"/>
    <w:autoRedefine/>
    <w:rsid w:val="00B50C42"/>
    <w:pPr>
      <w:widowControl w:val="0"/>
      <w:numPr>
        <w:numId w:val="1"/>
      </w:numPr>
    </w:pPr>
    <w:rPr>
      <w:rFonts w:ascii="Letter Gothic" w:hAnsi="Letter Gothic"/>
      <w:sz w:val="16"/>
      <w:lang w:val="en-AU"/>
    </w:rPr>
  </w:style>
  <w:style w:type="paragraph" w:styleId="Seznamsodrkami4">
    <w:name w:val="List Bullet 4"/>
    <w:basedOn w:val="Normln"/>
    <w:autoRedefine/>
    <w:rsid w:val="00B50C42"/>
    <w:pPr>
      <w:widowControl w:val="0"/>
      <w:numPr>
        <w:numId w:val="2"/>
      </w:numPr>
    </w:pPr>
    <w:rPr>
      <w:rFonts w:ascii="Letter Gothic" w:hAnsi="Letter Gothic"/>
      <w:sz w:val="16"/>
      <w:lang w:val="en-AU"/>
    </w:rPr>
  </w:style>
  <w:style w:type="paragraph" w:customStyle="1" w:styleId="Style1">
    <w:name w:val="Style1"/>
    <w:basedOn w:val="Nadpis4"/>
    <w:rsid w:val="00B50C42"/>
    <w:pPr>
      <w:tabs>
        <w:tab w:val="left" w:pos="851"/>
      </w:tabs>
      <w:ind w:left="0" w:firstLine="0"/>
    </w:pPr>
    <w:rPr>
      <w:b/>
      <w:lang w:val="en-AU"/>
    </w:rPr>
  </w:style>
  <w:style w:type="paragraph" w:customStyle="1" w:styleId="Heading4">
    <w:name w:val="Heading4"/>
    <w:rsid w:val="00B50C42"/>
    <w:pPr>
      <w:spacing w:after="0" w:line="240" w:lineRule="auto"/>
    </w:pPr>
    <w:rPr>
      <w:rFonts w:ascii="Times New Roman" w:eastAsia="Times New Roman" w:hAnsi="Times New Roman" w:cs="Times New Roman"/>
      <w:noProof/>
      <w:sz w:val="20"/>
      <w:szCs w:val="20"/>
      <w:lang w:val="en-US"/>
    </w:rPr>
  </w:style>
  <w:style w:type="paragraph" w:styleId="Zkladntext3">
    <w:name w:val="Body Text 3"/>
    <w:basedOn w:val="Normln"/>
    <w:link w:val="Zkladntext3Char"/>
    <w:rsid w:val="00B50C42"/>
    <w:rPr>
      <w:b/>
      <w:sz w:val="22"/>
      <w:lang w:val="en-GB"/>
    </w:rPr>
  </w:style>
  <w:style w:type="character" w:customStyle="1" w:styleId="Zkladntext3Char">
    <w:name w:val="Základní text 3 Char"/>
    <w:basedOn w:val="Standardnpsmoodstavce"/>
    <w:link w:val="Zkladntext3"/>
    <w:rsid w:val="00B50C42"/>
    <w:rPr>
      <w:rFonts w:ascii="Times New Roman" w:eastAsia="Times New Roman" w:hAnsi="Times New Roman" w:cs="Times New Roman"/>
      <w:b/>
      <w:szCs w:val="20"/>
      <w:lang w:val="en-GB"/>
    </w:rPr>
  </w:style>
  <w:style w:type="paragraph" w:customStyle="1" w:styleId="opsomming1">
    <w:name w:val="opsomming 1"/>
    <w:basedOn w:val="Normln"/>
    <w:rsid w:val="00B50C42"/>
    <w:pPr>
      <w:numPr>
        <w:numId w:val="3"/>
      </w:numPr>
      <w:spacing w:line="0" w:lineRule="atLeast"/>
      <w:jc w:val="both"/>
    </w:pPr>
    <w:rPr>
      <w:rFonts w:ascii="Arial" w:hAnsi="Arial"/>
      <w:sz w:val="21"/>
      <w:lang w:val="en-GB"/>
    </w:rPr>
  </w:style>
  <w:style w:type="paragraph" w:customStyle="1" w:styleId="opsomming2">
    <w:name w:val="opsomming 2"/>
    <w:basedOn w:val="opsomming1"/>
    <w:rsid w:val="00B50C42"/>
    <w:pPr>
      <w:numPr>
        <w:numId w:val="4"/>
      </w:numPr>
    </w:pPr>
  </w:style>
  <w:style w:type="paragraph" w:customStyle="1" w:styleId="plaatje">
    <w:name w:val="plaatje"/>
    <w:basedOn w:val="Normln"/>
    <w:next w:val="Normln"/>
    <w:rsid w:val="00B50C42"/>
    <w:pPr>
      <w:spacing w:line="0" w:lineRule="atLeast"/>
      <w:jc w:val="both"/>
    </w:pPr>
    <w:rPr>
      <w:rFonts w:ascii="Arial" w:hAnsi="Arial"/>
      <w:b/>
      <w:sz w:val="21"/>
      <w:lang w:val="en-GB"/>
    </w:rPr>
  </w:style>
  <w:style w:type="paragraph" w:customStyle="1" w:styleId="BriefTekst">
    <w:name w:val="BriefTekst"/>
    <w:basedOn w:val="Normln"/>
    <w:rsid w:val="00B50C42"/>
    <w:pPr>
      <w:tabs>
        <w:tab w:val="left" w:pos="1418"/>
        <w:tab w:val="right" w:pos="9072"/>
      </w:tabs>
      <w:jc w:val="both"/>
    </w:pPr>
    <w:rPr>
      <w:rFonts w:ascii="Brougham (12)" w:hAnsi="Brougham (12)"/>
      <w:sz w:val="24"/>
      <w:lang w:val="nl-NL" w:eastAsia="nl-NL"/>
    </w:rPr>
  </w:style>
  <w:style w:type="paragraph" w:customStyle="1" w:styleId="KopC">
    <w:name w:val="KopC"/>
    <w:basedOn w:val="Normln"/>
    <w:rsid w:val="00B50C42"/>
    <w:pPr>
      <w:tabs>
        <w:tab w:val="left" w:pos="540"/>
      </w:tabs>
      <w:ind w:right="97"/>
    </w:pPr>
    <w:rPr>
      <w:sz w:val="24"/>
      <w:szCs w:val="24"/>
      <w:u w:val="single"/>
      <w:lang w:val="en-GB" w:eastAsia="nl-BE"/>
    </w:rPr>
  </w:style>
  <w:style w:type="paragraph" w:styleId="Textpoznpodarou">
    <w:name w:val="footnote text"/>
    <w:basedOn w:val="Normln"/>
    <w:link w:val="TextpoznpodarouChar"/>
    <w:semiHidden/>
    <w:rsid w:val="00B50C42"/>
    <w:rPr>
      <w:sz w:val="20"/>
    </w:rPr>
  </w:style>
  <w:style w:type="character" w:customStyle="1" w:styleId="TextpoznpodarouChar">
    <w:name w:val="Text pozn. pod čarou Char"/>
    <w:basedOn w:val="Standardnpsmoodstavce"/>
    <w:link w:val="Textpoznpodarou"/>
    <w:semiHidden/>
    <w:rsid w:val="00B50C42"/>
    <w:rPr>
      <w:rFonts w:ascii="Times New Roman" w:eastAsia="Times New Roman" w:hAnsi="Times New Roman" w:cs="Times New Roman"/>
      <w:sz w:val="20"/>
      <w:szCs w:val="20"/>
      <w:lang w:val="en-US"/>
    </w:rPr>
  </w:style>
  <w:style w:type="character" w:styleId="Znakapoznpodarou">
    <w:name w:val="footnote reference"/>
    <w:semiHidden/>
    <w:rsid w:val="00B50C42"/>
    <w:rPr>
      <w:vertAlign w:val="superscript"/>
    </w:rPr>
  </w:style>
  <w:style w:type="paragraph" w:styleId="Textbubliny">
    <w:name w:val="Balloon Text"/>
    <w:basedOn w:val="Normln"/>
    <w:link w:val="TextbublinyChar"/>
    <w:semiHidden/>
    <w:rsid w:val="00B50C42"/>
    <w:rPr>
      <w:rFonts w:ascii="Tahoma" w:hAnsi="Tahoma" w:cs="Tahoma"/>
      <w:sz w:val="16"/>
      <w:szCs w:val="16"/>
    </w:rPr>
  </w:style>
  <w:style w:type="character" w:customStyle="1" w:styleId="TextbublinyChar">
    <w:name w:val="Text bubliny Char"/>
    <w:basedOn w:val="Standardnpsmoodstavce"/>
    <w:link w:val="Textbubliny"/>
    <w:semiHidden/>
    <w:rsid w:val="00B50C42"/>
    <w:rPr>
      <w:rFonts w:ascii="Tahoma" w:eastAsia="Times New Roman" w:hAnsi="Tahoma" w:cs="Tahoma"/>
      <w:sz w:val="16"/>
      <w:szCs w:val="16"/>
      <w:lang w:val="en-US"/>
    </w:rPr>
  </w:style>
  <w:style w:type="character" w:styleId="Odkaznakoment">
    <w:name w:val="annotation reference"/>
    <w:uiPriority w:val="99"/>
    <w:rsid w:val="00B50C42"/>
    <w:rPr>
      <w:sz w:val="16"/>
      <w:szCs w:val="16"/>
    </w:rPr>
  </w:style>
  <w:style w:type="paragraph" w:styleId="Textkomente">
    <w:name w:val="annotation text"/>
    <w:basedOn w:val="Normln"/>
    <w:link w:val="TextkomenteChar"/>
    <w:uiPriority w:val="99"/>
    <w:rsid w:val="00B50C42"/>
    <w:rPr>
      <w:sz w:val="20"/>
    </w:rPr>
  </w:style>
  <w:style w:type="character" w:customStyle="1" w:styleId="TextkomenteChar">
    <w:name w:val="Text komentáře Char"/>
    <w:basedOn w:val="Standardnpsmoodstavce"/>
    <w:link w:val="Textkomente"/>
    <w:uiPriority w:val="99"/>
    <w:rsid w:val="00B50C4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semiHidden/>
    <w:rsid w:val="00B50C42"/>
    <w:rPr>
      <w:b/>
      <w:bCs/>
    </w:rPr>
  </w:style>
  <w:style w:type="character" w:customStyle="1" w:styleId="PedmtkomenteChar">
    <w:name w:val="Předmět komentáře Char"/>
    <w:basedOn w:val="TextkomenteChar"/>
    <w:link w:val="Pedmtkomente"/>
    <w:semiHidden/>
    <w:rsid w:val="00B50C42"/>
    <w:rPr>
      <w:rFonts w:ascii="Times New Roman" w:eastAsia="Times New Roman" w:hAnsi="Times New Roman" w:cs="Times New Roman"/>
      <w:b/>
      <w:bCs/>
      <w:sz w:val="20"/>
      <w:szCs w:val="20"/>
      <w:lang w:val="en-US"/>
    </w:rPr>
  </w:style>
  <w:style w:type="table" w:styleId="Mkatabulky">
    <w:name w:val="Table Grid"/>
    <w:basedOn w:val="Normlntabulka"/>
    <w:rsid w:val="00B50C4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ln"/>
    <w:rsid w:val="00B50C4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character" w:customStyle="1" w:styleId="Technisch1">
    <w:name w:val="Technisch 1"/>
    <w:rsid w:val="00B50C42"/>
    <w:rPr>
      <w:rFonts w:ascii="Arial" w:hAnsi="Arial"/>
      <w:noProof w:val="0"/>
      <w:sz w:val="24"/>
      <w:lang w:val="en-US"/>
    </w:rPr>
  </w:style>
  <w:style w:type="paragraph" w:customStyle="1" w:styleId="TableHeading">
    <w:name w:val="Table Heading"/>
    <w:basedOn w:val="Normln"/>
    <w:rsid w:val="00B50C42"/>
    <w:pPr>
      <w:spacing w:before="120"/>
    </w:pPr>
    <w:rPr>
      <w:rFonts w:ascii="Tahoma" w:hAnsi="Tahoma"/>
      <w:b/>
      <w:sz w:val="20"/>
      <w:szCs w:val="24"/>
    </w:rPr>
  </w:style>
  <w:style w:type="paragraph" w:customStyle="1" w:styleId="NoSpacing1">
    <w:name w:val="No Spacing1"/>
    <w:link w:val="NoSpacingChar"/>
    <w:uiPriority w:val="1"/>
    <w:qFormat/>
    <w:rsid w:val="00B50C42"/>
    <w:pPr>
      <w:spacing w:after="0" w:line="240" w:lineRule="auto"/>
    </w:pPr>
    <w:rPr>
      <w:rFonts w:ascii="Calibri" w:eastAsia="Times New Roman" w:hAnsi="Calibri" w:cs="Times New Roman"/>
      <w:lang w:val="en-US"/>
    </w:rPr>
  </w:style>
  <w:style w:type="character" w:customStyle="1" w:styleId="NoSpacingChar">
    <w:name w:val="No Spacing Char"/>
    <w:link w:val="NoSpacing1"/>
    <w:uiPriority w:val="1"/>
    <w:rsid w:val="00B50C42"/>
    <w:rPr>
      <w:rFonts w:ascii="Calibri" w:eastAsia="Times New Roman" w:hAnsi="Calibri" w:cs="Times New Roman"/>
      <w:lang w:val="en-US"/>
    </w:rPr>
  </w:style>
  <w:style w:type="paragraph" w:styleId="Normlnodsazen">
    <w:name w:val="Normal Indent"/>
    <w:basedOn w:val="Normln"/>
    <w:link w:val="NormlnodsazenChar"/>
    <w:rsid w:val="00B50C42"/>
    <w:pPr>
      <w:ind w:left="595"/>
    </w:pPr>
    <w:rPr>
      <w:rFonts w:ascii="Arial" w:hAnsi="Arial"/>
      <w:sz w:val="20"/>
      <w:lang w:val="en-GB"/>
    </w:rPr>
  </w:style>
  <w:style w:type="character" w:customStyle="1" w:styleId="NormlnodsazenChar">
    <w:name w:val="Normální odsazený Char"/>
    <w:link w:val="Normlnodsazen"/>
    <w:rsid w:val="00B50C42"/>
    <w:rPr>
      <w:rFonts w:ascii="Arial" w:eastAsia="Times New Roman" w:hAnsi="Arial" w:cs="Times New Roman"/>
      <w:sz w:val="20"/>
      <w:szCs w:val="20"/>
      <w:lang w:val="en-GB"/>
    </w:rPr>
  </w:style>
  <w:style w:type="numbering" w:styleId="111111">
    <w:name w:val="Outline List 2"/>
    <w:basedOn w:val="Bezseznamu"/>
    <w:rsid w:val="00B50C42"/>
    <w:pPr>
      <w:numPr>
        <w:numId w:val="6"/>
      </w:numPr>
    </w:pPr>
  </w:style>
  <w:style w:type="paragraph" w:styleId="Titulek">
    <w:name w:val="caption"/>
    <w:basedOn w:val="Normln"/>
    <w:next w:val="Normln"/>
    <w:qFormat/>
    <w:rsid w:val="00B50C42"/>
    <w:rPr>
      <w:b/>
      <w:bCs/>
      <w:sz w:val="20"/>
    </w:rPr>
  </w:style>
  <w:style w:type="paragraph" w:styleId="Rozloendokumentu">
    <w:name w:val="Document Map"/>
    <w:basedOn w:val="Normln"/>
    <w:link w:val="RozloendokumentuChar"/>
    <w:rsid w:val="00B50C42"/>
    <w:rPr>
      <w:rFonts w:ascii="Tahoma" w:hAnsi="Tahoma"/>
      <w:sz w:val="16"/>
      <w:szCs w:val="16"/>
    </w:rPr>
  </w:style>
  <w:style w:type="character" w:customStyle="1" w:styleId="RozloendokumentuChar">
    <w:name w:val="Rozložení dokumentu Char"/>
    <w:basedOn w:val="Standardnpsmoodstavce"/>
    <w:link w:val="Rozloendokumentu"/>
    <w:rsid w:val="00B50C42"/>
    <w:rPr>
      <w:rFonts w:ascii="Tahoma" w:eastAsia="Times New Roman" w:hAnsi="Tahoma" w:cs="Times New Roman"/>
      <w:sz w:val="16"/>
      <w:szCs w:val="16"/>
    </w:rPr>
  </w:style>
  <w:style w:type="character" w:styleId="Siln">
    <w:name w:val="Strong"/>
    <w:uiPriority w:val="22"/>
    <w:qFormat/>
    <w:rsid w:val="00B50C42"/>
    <w:rPr>
      <w:b/>
      <w:bCs/>
      <w:sz w:val="17"/>
      <w:szCs w:val="17"/>
    </w:rPr>
  </w:style>
  <w:style w:type="paragraph" w:customStyle="1" w:styleId="Bibliography1">
    <w:name w:val="Bibliography1"/>
    <w:basedOn w:val="Normln"/>
    <w:next w:val="Normln"/>
    <w:uiPriority w:val="37"/>
    <w:unhideWhenUsed/>
    <w:rsid w:val="00B50C42"/>
  </w:style>
  <w:style w:type="paragraph" w:styleId="Normlnweb">
    <w:name w:val="Normal (Web)"/>
    <w:basedOn w:val="Normln"/>
    <w:uiPriority w:val="99"/>
    <w:unhideWhenUsed/>
    <w:rsid w:val="00B50C42"/>
    <w:pPr>
      <w:spacing w:before="100" w:beforeAutospacing="1" w:after="100" w:afterAutospacing="1"/>
    </w:pPr>
    <w:rPr>
      <w:sz w:val="24"/>
      <w:szCs w:val="24"/>
    </w:rPr>
  </w:style>
  <w:style w:type="paragraph" w:customStyle="1" w:styleId="ColorfulList-Accent11">
    <w:name w:val="Colorful List - Accent 11"/>
    <w:basedOn w:val="Normln"/>
    <w:uiPriority w:val="34"/>
    <w:qFormat/>
    <w:rsid w:val="00B50C42"/>
    <w:pPr>
      <w:ind w:left="720"/>
      <w:contextualSpacing/>
    </w:pPr>
  </w:style>
  <w:style w:type="character" w:styleId="Odkaznavysvtlivky">
    <w:name w:val="endnote reference"/>
    <w:rsid w:val="00B50C42"/>
    <w:rPr>
      <w:vertAlign w:val="superscript"/>
    </w:rPr>
  </w:style>
  <w:style w:type="character" w:customStyle="1" w:styleId="tooltiptext2">
    <w:name w:val="tooltiptext2"/>
    <w:rsid w:val="00B50C42"/>
    <w:rPr>
      <w:b w:val="0"/>
      <w:bCs w:val="0"/>
      <w:vanish/>
      <w:webHidden w:val="0"/>
      <w:sz w:val="18"/>
      <w:szCs w:val="18"/>
      <w:bdr w:val="single" w:sz="6" w:space="11" w:color="E0E0E0" w:frame="1"/>
      <w:shd w:val="clear" w:color="auto" w:fill="FFFFFF"/>
      <w:specVanish w:val="0"/>
    </w:rPr>
  </w:style>
  <w:style w:type="paragraph" w:customStyle="1" w:styleId="TOCHeading1">
    <w:name w:val="TOC Heading1"/>
    <w:basedOn w:val="Nadpis1"/>
    <w:next w:val="Normln"/>
    <w:uiPriority w:val="39"/>
    <w:semiHidden/>
    <w:unhideWhenUsed/>
    <w:qFormat/>
    <w:rsid w:val="00B50C42"/>
    <w:pPr>
      <w:keepNext/>
      <w:keepLines/>
      <w:numPr>
        <w:numId w:val="0"/>
      </w:numPr>
      <w:spacing w:before="480" w:line="276" w:lineRule="auto"/>
      <w:outlineLvl w:val="9"/>
    </w:pPr>
    <w:rPr>
      <w:rFonts w:ascii="Cambria" w:hAnsi="Cambria"/>
      <w:bCs/>
      <w:color w:val="365F91"/>
      <w:sz w:val="28"/>
      <w:szCs w:val="28"/>
    </w:rPr>
  </w:style>
  <w:style w:type="paragraph" w:styleId="Obsah4">
    <w:name w:val="toc 4"/>
    <w:basedOn w:val="Normln"/>
    <w:next w:val="Normln"/>
    <w:autoRedefine/>
    <w:uiPriority w:val="39"/>
    <w:rsid w:val="00B50C42"/>
    <w:pPr>
      <w:ind w:left="780"/>
    </w:pPr>
    <w:rPr>
      <w:rFonts w:ascii="Calibri" w:hAnsi="Calibri"/>
      <w:sz w:val="18"/>
      <w:szCs w:val="18"/>
    </w:rPr>
  </w:style>
  <w:style w:type="paragraph" w:styleId="Obsah5">
    <w:name w:val="toc 5"/>
    <w:basedOn w:val="Normln"/>
    <w:next w:val="Normln"/>
    <w:autoRedefine/>
    <w:uiPriority w:val="39"/>
    <w:rsid w:val="00B50C42"/>
    <w:pPr>
      <w:ind w:left="1040"/>
    </w:pPr>
    <w:rPr>
      <w:rFonts w:ascii="Calibri" w:hAnsi="Calibri"/>
      <w:sz w:val="18"/>
      <w:szCs w:val="18"/>
    </w:rPr>
  </w:style>
  <w:style w:type="paragraph" w:styleId="Obsah6">
    <w:name w:val="toc 6"/>
    <w:basedOn w:val="Normln"/>
    <w:next w:val="Normln"/>
    <w:autoRedefine/>
    <w:uiPriority w:val="39"/>
    <w:rsid w:val="00B50C42"/>
    <w:pPr>
      <w:ind w:left="1300"/>
    </w:pPr>
    <w:rPr>
      <w:rFonts w:ascii="Calibri" w:hAnsi="Calibri"/>
      <w:sz w:val="18"/>
      <w:szCs w:val="18"/>
    </w:rPr>
  </w:style>
  <w:style w:type="paragraph" w:styleId="Obsah7">
    <w:name w:val="toc 7"/>
    <w:basedOn w:val="Normln"/>
    <w:next w:val="Normln"/>
    <w:autoRedefine/>
    <w:uiPriority w:val="39"/>
    <w:rsid w:val="00B50C42"/>
    <w:pPr>
      <w:ind w:left="1560"/>
    </w:pPr>
    <w:rPr>
      <w:rFonts w:ascii="Calibri" w:hAnsi="Calibri"/>
      <w:sz w:val="18"/>
      <w:szCs w:val="18"/>
    </w:rPr>
  </w:style>
  <w:style w:type="paragraph" w:styleId="Obsah8">
    <w:name w:val="toc 8"/>
    <w:basedOn w:val="Normln"/>
    <w:next w:val="Normln"/>
    <w:autoRedefine/>
    <w:uiPriority w:val="39"/>
    <w:rsid w:val="00B50C42"/>
    <w:pPr>
      <w:ind w:left="1820"/>
    </w:pPr>
    <w:rPr>
      <w:rFonts w:ascii="Calibri" w:hAnsi="Calibri"/>
      <w:sz w:val="18"/>
      <w:szCs w:val="18"/>
    </w:rPr>
  </w:style>
  <w:style w:type="paragraph" w:styleId="Obsah9">
    <w:name w:val="toc 9"/>
    <w:basedOn w:val="Normln"/>
    <w:next w:val="Normln"/>
    <w:autoRedefine/>
    <w:uiPriority w:val="39"/>
    <w:rsid w:val="00B50C42"/>
    <w:pPr>
      <w:ind w:left="2080"/>
    </w:pPr>
    <w:rPr>
      <w:rFonts w:ascii="Calibri" w:hAnsi="Calibri"/>
      <w:sz w:val="18"/>
      <w:szCs w:val="18"/>
    </w:rPr>
  </w:style>
  <w:style w:type="paragraph" w:styleId="Seznamobrzk">
    <w:name w:val="table of figures"/>
    <w:basedOn w:val="Normln"/>
    <w:next w:val="Normln"/>
    <w:uiPriority w:val="99"/>
    <w:rsid w:val="00B50C42"/>
    <w:pPr>
      <w:ind w:left="520" w:hanging="520"/>
    </w:pPr>
    <w:rPr>
      <w:rFonts w:ascii="Calibri" w:hAnsi="Calibri"/>
      <w:smallCaps/>
      <w:sz w:val="20"/>
    </w:rPr>
  </w:style>
  <w:style w:type="paragraph" w:customStyle="1" w:styleId="APMTHeadline">
    <w:name w:val="APMT Headline"/>
    <w:basedOn w:val="Nadpis1"/>
    <w:link w:val="APMTHeadlineChar"/>
    <w:qFormat/>
    <w:rsid w:val="00B50C42"/>
    <w:pPr>
      <w:keepNext/>
      <w:numPr>
        <w:numId w:val="0"/>
      </w:numPr>
      <w:spacing w:before="240" w:after="200" w:line="400" w:lineRule="exact"/>
      <w:ind w:firstLine="595"/>
      <w:jc w:val="center"/>
    </w:pPr>
    <w:rPr>
      <w:rFonts w:ascii="Verdana" w:hAnsi="Verdana"/>
      <w:bCs/>
      <w:sz w:val="32"/>
      <w:szCs w:val="32"/>
      <w:lang w:val="en-GB"/>
    </w:rPr>
  </w:style>
  <w:style w:type="character" w:customStyle="1" w:styleId="APMTHeadlineChar">
    <w:name w:val="APMT Headline Char"/>
    <w:link w:val="APMTHeadline"/>
    <w:rsid w:val="00B50C42"/>
    <w:rPr>
      <w:rFonts w:ascii="Verdana" w:eastAsia="Times New Roman" w:hAnsi="Verdana" w:cs="Times New Roman"/>
      <w:b/>
      <w:bCs/>
      <w:color w:val="0867AA"/>
      <w:sz w:val="32"/>
      <w:szCs w:val="32"/>
      <w:lang w:val="en-GB"/>
    </w:rPr>
  </w:style>
  <w:style w:type="table" w:styleId="Stednseznam2zvraznn1">
    <w:name w:val="Medium List 2 Accent 1"/>
    <w:basedOn w:val="Normlntabulka"/>
    <w:uiPriority w:val="66"/>
    <w:rsid w:val="00B50C42"/>
    <w:pPr>
      <w:spacing w:after="0" w:line="240" w:lineRule="auto"/>
    </w:pPr>
    <w:rPr>
      <w:rFonts w:ascii="Cambria" w:eastAsia="Times New Roman" w:hAnsi="Cambria" w:cs="Times New Roman"/>
      <w:color w:val="000000"/>
      <w:lang w:eastAsia="fr-FR"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Odstavecseseznamem">
    <w:name w:val="List Paragraph"/>
    <w:aliases w:val="Conclusion de partie"/>
    <w:basedOn w:val="Normln"/>
    <w:link w:val="OdstavecseseznamemChar"/>
    <w:uiPriority w:val="1"/>
    <w:qFormat/>
    <w:rsid w:val="00B50C42"/>
    <w:pPr>
      <w:ind w:left="720"/>
    </w:pPr>
  </w:style>
  <w:style w:type="paragraph" w:customStyle="1" w:styleId="Appendixoverskrift1">
    <w:name w:val="Appendix overskrift 1"/>
    <w:basedOn w:val="Nadpis1"/>
    <w:rsid w:val="00B50C42"/>
    <w:pPr>
      <w:keepNext/>
      <w:pageBreakBefore/>
      <w:numPr>
        <w:numId w:val="0"/>
      </w:numPr>
      <w:spacing w:before="1985" w:after="264" w:line="264" w:lineRule="auto"/>
    </w:pPr>
    <w:rPr>
      <w:rFonts w:ascii="Arial" w:hAnsi="Arial"/>
      <w:caps/>
      <w:color w:val="auto"/>
      <w:kern w:val="28"/>
      <w:sz w:val="28"/>
      <w:szCs w:val="20"/>
      <w:lang w:val="en-GB" w:eastAsia="da-DK"/>
    </w:rPr>
  </w:style>
  <w:style w:type="paragraph" w:customStyle="1" w:styleId="Appendix-Overskrift1">
    <w:name w:val="Appendix - Overskrift 1"/>
    <w:basedOn w:val="Nadpis1"/>
    <w:rsid w:val="00B50C42"/>
    <w:pPr>
      <w:keepNext/>
      <w:pageBreakBefore/>
      <w:numPr>
        <w:numId w:val="9"/>
      </w:numPr>
      <w:spacing w:before="1985" w:after="264" w:line="264" w:lineRule="auto"/>
    </w:pPr>
    <w:rPr>
      <w:rFonts w:ascii="Arial" w:hAnsi="Arial"/>
      <w:caps/>
      <w:color w:val="auto"/>
      <w:kern w:val="28"/>
      <w:sz w:val="28"/>
      <w:szCs w:val="20"/>
      <w:lang w:val="en-GB" w:eastAsia="da-DK"/>
    </w:rPr>
  </w:style>
  <w:style w:type="paragraph" w:customStyle="1" w:styleId="Appendix-Overskrift2Efter0pkt">
    <w:name w:val="Appendix - Overskrift 2 + Efter:  0 pkt."/>
    <w:basedOn w:val="Nadpis2"/>
    <w:rsid w:val="00B50C42"/>
    <w:pPr>
      <w:keepNext/>
      <w:numPr>
        <w:numId w:val="8"/>
      </w:numPr>
      <w:spacing w:line="264" w:lineRule="auto"/>
    </w:pPr>
    <w:rPr>
      <w:rFonts w:ascii="Times New Roman" w:hAnsi="Times New Roman"/>
      <w:bCs/>
      <w:color w:val="auto"/>
      <w:sz w:val="24"/>
      <w:szCs w:val="20"/>
      <w:lang w:val="en-GB" w:eastAsia="da-DK"/>
    </w:rPr>
  </w:style>
  <w:style w:type="paragraph" w:styleId="Revize">
    <w:name w:val="Revision"/>
    <w:hidden/>
    <w:uiPriority w:val="99"/>
    <w:semiHidden/>
    <w:rsid w:val="00B50C42"/>
    <w:pPr>
      <w:spacing w:after="0" w:line="240" w:lineRule="auto"/>
    </w:pPr>
    <w:rPr>
      <w:rFonts w:ascii="Times New Roman" w:eastAsia="Times New Roman" w:hAnsi="Times New Roman" w:cs="Times New Roman"/>
      <w:sz w:val="26"/>
      <w:szCs w:val="20"/>
      <w:lang w:val="en-US"/>
    </w:rPr>
  </w:style>
  <w:style w:type="paragraph" w:styleId="FormtovanvHTML">
    <w:name w:val="HTML Preformatted"/>
    <w:basedOn w:val="Normln"/>
    <w:link w:val="FormtovanvHTMLChar"/>
    <w:rsid w:val="00B50C42"/>
    <w:rPr>
      <w:rFonts w:ascii="Courier New" w:hAnsi="Courier New"/>
      <w:sz w:val="20"/>
    </w:rPr>
  </w:style>
  <w:style w:type="character" w:customStyle="1" w:styleId="FormtovanvHTMLChar">
    <w:name w:val="Formátovaný v HTML Char"/>
    <w:basedOn w:val="Standardnpsmoodstavce"/>
    <w:link w:val="FormtovanvHTML"/>
    <w:rsid w:val="00B50C42"/>
    <w:rPr>
      <w:rFonts w:ascii="Courier New" w:eastAsia="Times New Roman" w:hAnsi="Courier New" w:cs="Times New Roman"/>
      <w:sz w:val="20"/>
      <w:szCs w:val="20"/>
      <w:lang w:val="en-US"/>
    </w:rPr>
  </w:style>
  <w:style w:type="paragraph" w:customStyle="1" w:styleId="tabulka">
    <w:name w:val="tabulka"/>
    <w:basedOn w:val="Normln"/>
    <w:rsid w:val="00CD4970"/>
    <w:pPr>
      <w:keepLines/>
      <w:autoSpaceDE w:val="0"/>
      <w:autoSpaceDN w:val="0"/>
      <w:adjustRightInd w:val="0"/>
      <w:spacing w:line="160" w:lineRule="atLeast"/>
      <w:textAlignment w:val="baseline"/>
    </w:pPr>
    <w:rPr>
      <w:rFonts w:ascii="Times" w:hAnsi="Times" w:cs="Times"/>
      <w:color w:val="000000"/>
      <w:spacing w:val="-1"/>
      <w:sz w:val="14"/>
      <w:szCs w:val="24"/>
      <w:lang w:val="cs-CZ" w:eastAsia="cs-CZ"/>
    </w:rPr>
  </w:style>
  <w:style w:type="paragraph" w:customStyle="1" w:styleId="text">
    <w:name w:val="text"/>
    <w:basedOn w:val="Normln"/>
    <w:uiPriority w:val="99"/>
    <w:rsid w:val="00CD4970"/>
    <w:pPr>
      <w:autoSpaceDE w:val="0"/>
      <w:autoSpaceDN w:val="0"/>
      <w:adjustRightInd w:val="0"/>
      <w:spacing w:before="57" w:line="220" w:lineRule="atLeast"/>
      <w:jc w:val="both"/>
      <w:textAlignment w:val="baseline"/>
    </w:pPr>
    <w:rPr>
      <w:rFonts w:ascii="Times" w:hAnsi="Times" w:cs="Times"/>
      <w:color w:val="000000"/>
      <w:sz w:val="20"/>
      <w:szCs w:val="24"/>
      <w:lang w:val="cs-CZ" w:eastAsia="cs-CZ"/>
    </w:rPr>
  </w:style>
  <w:style w:type="paragraph" w:customStyle="1" w:styleId="Noparagraphstyle">
    <w:name w:val="[No paragraph style]"/>
    <w:rsid w:val="00CD4970"/>
    <w:pPr>
      <w:autoSpaceDE w:val="0"/>
      <w:autoSpaceDN w:val="0"/>
      <w:adjustRightInd w:val="0"/>
      <w:spacing w:after="0" w:line="288" w:lineRule="auto"/>
      <w:textAlignment w:val="center"/>
    </w:pPr>
    <w:rPr>
      <w:rFonts w:ascii="Minion Pro" w:eastAsia="Times New Roman" w:hAnsi="Minion Pro" w:cs="Times New Roman"/>
      <w:color w:val="000000"/>
      <w:sz w:val="24"/>
      <w:szCs w:val="24"/>
      <w:lang w:val="cs-CZ" w:eastAsia="cs-CZ"/>
    </w:rPr>
  </w:style>
  <w:style w:type="character" w:customStyle="1" w:styleId="Zmnka1">
    <w:name w:val="Zmínka1"/>
    <w:basedOn w:val="Standardnpsmoodstavce"/>
    <w:uiPriority w:val="99"/>
    <w:semiHidden/>
    <w:unhideWhenUsed/>
    <w:rsid w:val="001156F0"/>
    <w:rPr>
      <w:color w:val="2B579A"/>
      <w:shd w:val="clear" w:color="auto" w:fill="E6E6E6"/>
    </w:rPr>
  </w:style>
  <w:style w:type="character" w:customStyle="1" w:styleId="Zmnka2">
    <w:name w:val="Zmínka2"/>
    <w:basedOn w:val="Standardnpsmoodstavce"/>
    <w:uiPriority w:val="99"/>
    <w:semiHidden/>
    <w:unhideWhenUsed/>
    <w:rsid w:val="00960056"/>
    <w:rPr>
      <w:color w:val="2B579A"/>
      <w:shd w:val="clear" w:color="auto" w:fill="E6E6E6"/>
    </w:rPr>
  </w:style>
  <w:style w:type="character" w:customStyle="1" w:styleId="OdstavecseseznamemChar">
    <w:name w:val="Odstavec se seznamem Char"/>
    <w:aliases w:val="Conclusion de partie Char"/>
    <w:link w:val="Odstavecseseznamem"/>
    <w:uiPriority w:val="1"/>
    <w:rsid w:val="00AF291E"/>
    <w:rPr>
      <w:rFonts w:ascii="Times New Roman" w:eastAsia="Times New Roman" w:hAnsi="Times New Roman" w:cs="Times New Roman"/>
      <w:sz w:val="26"/>
      <w:szCs w:val="20"/>
      <w:lang w:val="en-US"/>
    </w:rPr>
  </w:style>
  <w:style w:type="paragraph" w:customStyle="1" w:styleId="Styl1">
    <w:name w:val="Styl1"/>
    <w:basedOn w:val="Normln"/>
    <w:link w:val="Styl1Char"/>
    <w:qFormat/>
    <w:rsid w:val="00E85E99"/>
    <w:pPr>
      <w:widowControl w:val="0"/>
      <w:spacing w:before="240" w:after="240" w:line="259" w:lineRule="exact"/>
      <w:jc w:val="both"/>
    </w:pPr>
    <w:rPr>
      <w:rFonts w:eastAsia="Arial"/>
      <w:sz w:val="22"/>
      <w:szCs w:val="22"/>
      <w:lang w:val="cs-CZ" w:eastAsia="cs-CZ" w:bidi="cs-CZ"/>
    </w:rPr>
  </w:style>
  <w:style w:type="character" w:customStyle="1" w:styleId="Styl1Char">
    <w:name w:val="Styl1 Char"/>
    <w:basedOn w:val="Standardnpsmoodstavce"/>
    <w:link w:val="Styl1"/>
    <w:rsid w:val="00E85E99"/>
    <w:rPr>
      <w:rFonts w:ascii="Times New Roman" w:eastAsia="Arial" w:hAnsi="Times New Roman" w:cs="Times New Roman"/>
      <w:lang w:val="cs-CZ" w:eastAsia="cs-CZ" w:bidi="cs-CZ"/>
    </w:rPr>
  </w:style>
  <w:style w:type="character" w:customStyle="1" w:styleId="Zkladntext2Exact">
    <w:name w:val="Základní text (2) Exact"/>
    <w:basedOn w:val="Standardnpsmoodstavce"/>
    <w:rsid w:val="000D3E51"/>
    <w:rPr>
      <w:rFonts w:ascii="Times New Roman" w:hAnsi="Times New Roman" w:cs="Times New Roman"/>
      <w:sz w:val="22"/>
      <w:szCs w:val="22"/>
    </w:rPr>
  </w:style>
  <w:style w:type="character" w:customStyle="1" w:styleId="Nevyeenzmnka1">
    <w:name w:val="Nevyřešená zmínka1"/>
    <w:basedOn w:val="Standardnpsmoodstavce"/>
    <w:uiPriority w:val="99"/>
    <w:semiHidden/>
    <w:unhideWhenUsed/>
    <w:rsid w:val="004252E8"/>
    <w:rPr>
      <w:color w:val="605E5C"/>
      <w:shd w:val="clear" w:color="auto" w:fill="E1DFDD"/>
    </w:rPr>
  </w:style>
  <w:style w:type="paragraph" w:customStyle="1" w:styleId="Default">
    <w:name w:val="Default"/>
    <w:rsid w:val="00785F1D"/>
    <w:pPr>
      <w:autoSpaceDE w:val="0"/>
      <w:autoSpaceDN w:val="0"/>
      <w:adjustRightInd w:val="0"/>
      <w:spacing w:after="0" w:line="240" w:lineRule="auto"/>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0450">
      <w:bodyDiv w:val="1"/>
      <w:marLeft w:val="0"/>
      <w:marRight w:val="0"/>
      <w:marTop w:val="0"/>
      <w:marBottom w:val="0"/>
      <w:divBdr>
        <w:top w:val="none" w:sz="0" w:space="0" w:color="auto"/>
        <w:left w:val="none" w:sz="0" w:space="0" w:color="auto"/>
        <w:bottom w:val="none" w:sz="0" w:space="0" w:color="auto"/>
        <w:right w:val="none" w:sz="0" w:space="0" w:color="auto"/>
      </w:divBdr>
    </w:div>
    <w:div w:id="80762668">
      <w:bodyDiv w:val="1"/>
      <w:marLeft w:val="0"/>
      <w:marRight w:val="0"/>
      <w:marTop w:val="0"/>
      <w:marBottom w:val="0"/>
      <w:divBdr>
        <w:top w:val="none" w:sz="0" w:space="0" w:color="auto"/>
        <w:left w:val="none" w:sz="0" w:space="0" w:color="auto"/>
        <w:bottom w:val="none" w:sz="0" w:space="0" w:color="auto"/>
        <w:right w:val="none" w:sz="0" w:space="0" w:color="auto"/>
      </w:divBdr>
    </w:div>
    <w:div w:id="344796330">
      <w:bodyDiv w:val="1"/>
      <w:marLeft w:val="0"/>
      <w:marRight w:val="0"/>
      <w:marTop w:val="0"/>
      <w:marBottom w:val="0"/>
      <w:divBdr>
        <w:top w:val="none" w:sz="0" w:space="0" w:color="auto"/>
        <w:left w:val="none" w:sz="0" w:space="0" w:color="auto"/>
        <w:bottom w:val="none" w:sz="0" w:space="0" w:color="auto"/>
        <w:right w:val="none" w:sz="0" w:space="0" w:color="auto"/>
      </w:divBdr>
    </w:div>
    <w:div w:id="602146861">
      <w:bodyDiv w:val="1"/>
      <w:marLeft w:val="0"/>
      <w:marRight w:val="0"/>
      <w:marTop w:val="0"/>
      <w:marBottom w:val="0"/>
      <w:divBdr>
        <w:top w:val="none" w:sz="0" w:space="0" w:color="auto"/>
        <w:left w:val="none" w:sz="0" w:space="0" w:color="auto"/>
        <w:bottom w:val="none" w:sz="0" w:space="0" w:color="auto"/>
        <w:right w:val="none" w:sz="0" w:space="0" w:color="auto"/>
      </w:divBdr>
    </w:div>
    <w:div w:id="774642442">
      <w:bodyDiv w:val="1"/>
      <w:marLeft w:val="0"/>
      <w:marRight w:val="0"/>
      <w:marTop w:val="0"/>
      <w:marBottom w:val="0"/>
      <w:divBdr>
        <w:top w:val="none" w:sz="0" w:space="0" w:color="auto"/>
        <w:left w:val="none" w:sz="0" w:space="0" w:color="auto"/>
        <w:bottom w:val="none" w:sz="0" w:space="0" w:color="auto"/>
        <w:right w:val="none" w:sz="0" w:space="0" w:color="auto"/>
      </w:divBdr>
    </w:div>
    <w:div w:id="21377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5" ma:contentTypeDescription="Vytvoří nový dokument" ma:contentTypeScope="" ma:versionID="f37805122488a176b2646eec021c23a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d778bcf70417ca51cc6b2b9b8734c666"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8d52274-f1bf-42e4-a0ab-1111809ab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e6a9bfe-5794-4c5c-812f-8a0b4cca75fe}" ma:internalName="TaxCatchAll" ma:showField="CatchAllData" ma:web="96aa0ff9-406f-4473-839d-537e20e8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aa0ff9-406f-4473-839d-537e20e87b60" xsi:nil="true"/>
    <lcf76f155ced4ddcb4097134ff3c332f xmlns="26d40976-4bda-47c8-bed1-9004b4987e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9D7B8-CB48-4C15-A6FB-4A8D1275BA9B}">
  <ds:schemaRefs>
    <ds:schemaRef ds:uri="http://schemas.microsoft.com/sharepoint/v3/contenttype/forms"/>
  </ds:schemaRefs>
</ds:datastoreItem>
</file>

<file path=customXml/itemProps2.xml><?xml version="1.0" encoding="utf-8"?>
<ds:datastoreItem xmlns:ds="http://schemas.openxmlformats.org/officeDocument/2006/customXml" ds:itemID="{D84AEF70-F913-40CE-AA80-AFEB6BCC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7ECDD-74F8-4BE5-B2AE-7209CD51A6E5}">
  <ds:schemaRefs>
    <ds:schemaRef ds:uri="http://purl.org/dc/dcmitype/"/>
    <ds:schemaRef ds:uri="http://schemas.microsoft.com/office/infopath/2007/PartnerControls"/>
    <ds:schemaRef ds:uri="96aa0ff9-406f-4473-839d-537e20e87b6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6d40976-4bda-47c8-bed1-9004b4987e73"/>
    <ds:schemaRef ds:uri="http://www.w3.org/XML/1998/namespace"/>
  </ds:schemaRefs>
</ds:datastoreItem>
</file>

<file path=customXml/itemProps4.xml><?xml version="1.0" encoding="utf-8"?>
<ds:datastoreItem xmlns:ds="http://schemas.openxmlformats.org/officeDocument/2006/customXml" ds:itemID="{0A89436B-0912-4362-B1A0-9D0040F5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10431</Words>
  <Characters>61548</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Pruška</dc:creator>
  <cp:keywords/>
  <dc:description/>
  <cp:lastModifiedBy>Zdeněk Křepelka</cp:lastModifiedBy>
  <cp:revision>2</cp:revision>
  <cp:lastPrinted>2022-09-12T08:17:00Z</cp:lastPrinted>
  <dcterms:created xsi:type="dcterms:W3CDTF">2022-11-02T14:19:00Z</dcterms:created>
  <dcterms:modified xsi:type="dcterms:W3CDTF">2022-11-02T14:19:00Z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y fmtid="{D5CDD505-2E9C-101B-9397-08002B2CF9AE}" pid="3" name="MediaServiceImageTags">
    <vt:lpwstr/>
  </property>
</Properties>
</file>