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819" w:rsidRPr="006B0819" w:rsidRDefault="006B0819" w:rsidP="006B0819">
      <w:pPr>
        <w:spacing w:after="120" w:line="276" w:lineRule="auto"/>
        <w:jc w:val="center"/>
        <w:rPr>
          <w:rFonts w:ascii="Verdana" w:hAnsi="Verdana" w:cs="Times New Roman"/>
          <w:sz w:val="24"/>
          <w:szCs w:val="20"/>
        </w:rPr>
      </w:pPr>
      <w:r w:rsidRPr="006B0819">
        <w:rPr>
          <w:rFonts w:ascii="Verdana" w:hAnsi="Verdana" w:cs="Times New Roman"/>
          <w:b/>
          <w:sz w:val="24"/>
          <w:szCs w:val="20"/>
        </w:rPr>
        <w:t xml:space="preserve">Dohoda o vypořádání bezdůvodného obohacení </w:t>
      </w:r>
    </w:p>
    <w:p w:rsidR="006B0819" w:rsidRPr="006B0819" w:rsidRDefault="006B0819" w:rsidP="006B0819">
      <w:pPr>
        <w:spacing w:after="120" w:line="276" w:lineRule="auto"/>
        <w:jc w:val="center"/>
        <w:rPr>
          <w:rFonts w:ascii="Verdana" w:hAnsi="Verdana" w:cs="Calibri"/>
          <w:sz w:val="24"/>
          <w:szCs w:val="24"/>
        </w:rPr>
      </w:pPr>
      <w:r w:rsidRPr="006B0819">
        <w:rPr>
          <w:rFonts w:ascii="Verdana" w:hAnsi="Verdana" w:cs="Times New Roman"/>
          <w:bCs/>
          <w:sz w:val="20"/>
          <w:szCs w:val="20"/>
        </w:rPr>
        <w:t>(dále jen „</w:t>
      </w:r>
      <w:r w:rsidRPr="006B0819">
        <w:rPr>
          <w:rFonts w:ascii="Verdana" w:hAnsi="Verdana" w:cs="Times New Roman"/>
          <w:b/>
          <w:bCs/>
          <w:sz w:val="20"/>
          <w:szCs w:val="20"/>
        </w:rPr>
        <w:t>dohoda</w:t>
      </w:r>
      <w:r w:rsidRPr="006B0819">
        <w:rPr>
          <w:rFonts w:ascii="Verdana" w:hAnsi="Verdana" w:cs="Times New Roman"/>
          <w:bCs/>
          <w:sz w:val="20"/>
          <w:szCs w:val="20"/>
        </w:rPr>
        <w:t>“)</w:t>
      </w:r>
    </w:p>
    <w:p w:rsidR="006B0819" w:rsidRDefault="006B0819" w:rsidP="00BF2C3F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:rsidR="009063CE" w:rsidRPr="006B0819" w:rsidRDefault="00394E1F" w:rsidP="009063CE">
      <w:pPr>
        <w:spacing w:line="276" w:lineRule="auto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uzavřená </w:t>
      </w:r>
      <w:r w:rsidR="009063CE" w:rsidRPr="009063CE">
        <w:rPr>
          <w:rFonts w:ascii="Verdana" w:hAnsi="Verdana" w:cs="Times New Roman"/>
          <w:sz w:val="20"/>
          <w:szCs w:val="20"/>
        </w:rPr>
        <w:t>dle ustanovení § 2991 a násl. zákona č. 89/2012 Sb., občanský zákoník, ve znění pozdějších předpisů (dále jen „</w:t>
      </w:r>
      <w:r w:rsidR="009063CE" w:rsidRPr="009063CE">
        <w:rPr>
          <w:rFonts w:ascii="Verdana" w:hAnsi="Verdana" w:cs="Times New Roman"/>
          <w:b/>
          <w:bCs/>
          <w:sz w:val="20"/>
          <w:szCs w:val="20"/>
        </w:rPr>
        <w:t>občanský zákoník</w:t>
      </w:r>
      <w:r w:rsidR="009063CE" w:rsidRPr="009063CE">
        <w:rPr>
          <w:rFonts w:ascii="Verdana" w:hAnsi="Verdana" w:cs="Times New Roman"/>
          <w:sz w:val="20"/>
          <w:szCs w:val="20"/>
        </w:rPr>
        <w:t>“)</w:t>
      </w:r>
      <w:r>
        <w:rPr>
          <w:rFonts w:ascii="Verdana" w:hAnsi="Verdana" w:cs="Times New Roman"/>
          <w:sz w:val="20"/>
          <w:szCs w:val="20"/>
        </w:rPr>
        <w:t xml:space="preserve"> mezi těmito smluvními stranami</w:t>
      </w:r>
    </w:p>
    <w:p w:rsidR="006B0819" w:rsidRPr="006B0819" w:rsidRDefault="006B0819" w:rsidP="00BF2C3F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:rsidR="009063CE" w:rsidRDefault="009063CE" w:rsidP="006B0819">
      <w:pPr>
        <w:spacing w:after="42" w:line="259" w:lineRule="auto"/>
        <w:ind w:left="-5" w:right="269"/>
        <w:rPr>
          <w:rFonts w:ascii="Verdana" w:hAnsi="Verdana"/>
          <w:b/>
          <w:sz w:val="20"/>
          <w:szCs w:val="20"/>
        </w:rPr>
      </w:pPr>
    </w:p>
    <w:p w:rsidR="009063CE" w:rsidRDefault="009063CE" w:rsidP="006B0819">
      <w:pPr>
        <w:spacing w:after="42" w:line="259" w:lineRule="auto"/>
        <w:ind w:left="-5" w:right="269"/>
        <w:rPr>
          <w:rFonts w:ascii="Verdana" w:hAnsi="Verdana"/>
          <w:b/>
          <w:sz w:val="20"/>
          <w:szCs w:val="20"/>
        </w:rPr>
      </w:pPr>
    </w:p>
    <w:p w:rsidR="006B0819" w:rsidRPr="006B0819" w:rsidRDefault="0039281F" w:rsidP="006B0819">
      <w:pPr>
        <w:spacing w:after="42" w:line="259" w:lineRule="auto"/>
        <w:ind w:left="-5" w:right="269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Národní pedagogický institut</w:t>
      </w:r>
      <w:r w:rsidR="001922CC">
        <w:rPr>
          <w:rFonts w:ascii="Verdana" w:hAnsi="Verdana"/>
          <w:b/>
          <w:sz w:val="20"/>
          <w:szCs w:val="20"/>
        </w:rPr>
        <w:t xml:space="preserve"> (nástupce Národního institutu pro další vzdělávání ( NIDV))</w:t>
      </w:r>
    </w:p>
    <w:p w:rsidR="006B0819" w:rsidRPr="006B0819" w:rsidRDefault="006B0819" w:rsidP="006B0819">
      <w:pPr>
        <w:spacing w:after="42" w:line="259" w:lineRule="auto"/>
        <w:ind w:left="-5" w:right="269"/>
        <w:rPr>
          <w:rFonts w:ascii="Verdana" w:hAnsi="Verdana"/>
          <w:sz w:val="20"/>
          <w:szCs w:val="20"/>
        </w:rPr>
      </w:pPr>
      <w:r w:rsidRPr="006B0819">
        <w:rPr>
          <w:rFonts w:ascii="Verdana" w:hAnsi="Verdana"/>
          <w:sz w:val="20"/>
          <w:szCs w:val="20"/>
        </w:rPr>
        <w:t>Sídlo:</w:t>
      </w:r>
      <w:r w:rsidRPr="006B0819">
        <w:rPr>
          <w:rFonts w:ascii="Verdana" w:hAnsi="Verdana"/>
          <w:sz w:val="20"/>
          <w:szCs w:val="20"/>
        </w:rPr>
        <w:tab/>
      </w:r>
      <w:r w:rsidRPr="006B0819">
        <w:rPr>
          <w:rFonts w:ascii="Verdana" w:hAnsi="Verdana"/>
          <w:sz w:val="20"/>
          <w:szCs w:val="20"/>
        </w:rPr>
        <w:tab/>
      </w:r>
      <w:r w:rsidRPr="006B0819">
        <w:rPr>
          <w:rFonts w:ascii="Verdana" w:hAnsi="Verdana"/>
          <w:sz w:val="20"/>
          <w:szCs w:val="20"/>
        </w:rPr>
        <w:tab/>
      </w:r>
      <w:r w:rsidR="00F1352C">
        <w:rPr>
          <w:rFonts w:ascii="Verdana" w:hAnsi="Verdana"/>
          <w:sz w:val="20"/>
          <w:szCs w:val="20"/>
        </w:rPr>
        <w:t>Senovážné náměstí 872/25, 110 00 Praha 1</w:t>
      </w:r>
      <w:r w:rsidRPr="006B0819">
        <w:rPr>
          <w:rFonts w:ascii="Verdana" w:hAnsi="Verdana" w:cs="Times New Roman"/>
          <w:sz w:val="20"/>
          <w:szCs w:val="20"/>
        </w:rPr>
        <w:t xml:space="preserve"> </w:t>
      </w:r>
    </w:p>
    <w:p w:rsidR="006B0819" w:rsidRPr="006B0819" w:rsidRDefault="006B0819" w:rsidP="006B0819">
      <w:pPr>
        <w:tabs>
          <w:tab w:val="center" w:pos="1416"/>
          <w:tab w:val="center" w:pos="2632"/>
        </w:tabs>
        <w:spacing w:after="56"/>
        <w:ind w:left="-15"/>
        <w:rPr>
          <w:rFonts w:ascii="Verdana" w:hAnsi="Verdana"/>
          <w:sz w:val="20"/>
          <w:szCs w:val="20"/>
        </w:rPr>
      </w:pPr>
      <w:r w:rsidRPr="006B0819">
        <w:rPr>
          <w:rFonts w:ascii="Verdana" w:hAnsi="Verdana"/>
          <w:sz w:val="20"/>
          <w:szCs w:val="20"/>
        </w:rPr>
        <w:t>IČO:</w:t>
      </w:r>
      <w:r w:rsidR="0039281F">
        <w:rPr>
          <w:rFonts w:ascii="Verdana" w:hAnsi="Verdana"/>
          <w:sz w:val="20"/>
          <w:szCs w:val="20"/>
        </w:rPr>
        <w:tab/>
      </w:r>
      <w:r w:rsidR="0039281F">
        <w:rPr>
          <w:rFonts w:ascii="Verdana" w:hAnsi="Verdana"/>
          <w:sz w:val="20"/>
          <w:szCs w:val="20"/>
        </w:rPr>
        <w:tab/>
        <w:t>45768455</w:t>
      </w:r>
      <w:r w:rsidRPr="006B0819">
        <w:rPr>
          <w:rFonts w:ascii="Verdana" w:hAnsi="Verdana"/>
          <w:sz w:val="20"/>
          <w:szCs w:val="20"/>
        </w:rPr>
        <w:tab/>
      </w:r>
      <w:r w:rsidRPr="006B0819">
        <w:rPr>
          <w:rFonts w:ascii="Verdana" w:hAnsi="Verdana" w:cs="Times New Roman"/>
          <w:sz w:val="20"/>
          <w:szCs w:val="20"/>
        </w:rPr>
        <w:t xml:space="preserve"> </w:t>
      </w:r>
    </w:p>
    <w:p w:rsidR="006B0819" w:rsidRPr="006B0819" w:rsidRDefault="006B0819" w:rsidP="006B0819">
      <w:pPr>
        <w:tabs>
          <w:tab w:val="center" w:pos="1416"/>
          <w:tab w:val="center" w:pos="2770"/>
        </w:tabs>
        <w:spacing w:after="56"/>
        <w:ind w:left="-15"/>
        <w:rPr>
          <w:rFonts w:ascii="Verdana" w:hAnsi="Verdana"/>
          <w:sz w:val="20"/>
          <w:szCs w:val="20"/>
        </w:rPr>
      </w:pPr>
      <w:r w:rsidRPr="006B0819">
        <w:rPr>
          <w:rFonts w:ascii="Verdana" w:hAnsi="Verdana"/>
          <w:sz w:val="20"/>
          <w:szCs w:val="20"/>
        </w:rPr>
        <w:t>DIČ:</w:t>
      </w:r>
      <w:r w:rsidRPr="006B0819">
        <w:rPr>
          <w:rFonts w:ascii="Verdana" w:hAnsi="Verdana"/>
          <w:sz w:val="20"/>
          <w:szCs w:val="20"/>
        </w:rPr>
        <w:tab/>
      </w:r>
      <w:r w:rsidRPr="006B0819">
        <w:rPr>
          <w:rFonts w:ascii="Verdana" w:hAnsi="Verdana"/>
          <w:sz w:val="20"/>
          <w:szCs w:val="20"/>
        </w:rPr>
        <w:tab/>
        <w:t>CZ</w:t>
      </w:r>
      <w:r w:rsidR="0039281F">
        <w:rPr>
          <w:rFonts w:ascii="Verdana" w:hAnsi="Verdana"/>
          <w:sz w:val="20"/>
          <w:szCs w:val="20"/>
        </w:rPr>
        <w:t>45768455</w:t>
      </w:r>
      <w:r w:rsidRPr="006B0819">
        <w:rPr>
          <w:rFonts w:ascii="Verdana" w:hAnsi="Verdana" w:cs="Times New Roman"/>
          <w:sz w:val="20"/>
          <w:szCs w:val="20"/>
        </w:rPr>
        <w:t xml:space="preserve"> </w:t>
      </w:r>
    </w:p>
    <w:p w:rsidR="006B0819" w:rsidRPr="006B0819" w:rsidRDefault="006B0819" w:rsidP="006B0819">
      <w:pPr>
        <w:tabs>
          <w:tab w:val="center" w:pos="3261"/>
        </w:tabs>
        <w:spacing w:after="58"/>
        <w:ind w:left="-15"/>
        <w:rPr>
          <w:rFonts w:ascii="Verdana" w:hAnsi="Verdana"/>
          <w:sz w:val="20"/>
          <w:szCs w:val="20"/>
        </w:rPr>
      </w:pPr>
      <w:r w:rsidRPr="006B0819">
        <w:rPr>
          <w:rFonts w:ascii="Verdana" w:hAnsi="Verdana"/>
          <w:sz w:val="20"/>
          <w:szCs w:val="20"/>
        </w:rPr>
        <w:t>zastoupena:</w:t>
      </w:r>
      <w:r w:rsidRPr="006B0819">
        <w:rPr>
          <w:rFonts w:ascii="Verdana" w:hAnsi="Verdana"/>
          <w:sz w:val="20"/>
          <w:szCs w:val="20"/>
        </w:rPr>
        <w:tab/>
        <w:t xml:space="preserve">    Mgr. Ivo Jupou, ředitelem</w:t>
      </w:r>
    </w:p>
    <w:p w:rsidR="006B0819" w:rsidRPr="006B0819" w:rsidRDefault="006B0819" w:rsidP="00394E1F">
      <w:pPr>
        <w:spacing w:line="418" w:lineRule="auto"/>
        <w:ind w:left="-5" w:right="5953"/>
        <w:rPr>
          <w:rFonts w:ascii="Verdana" w:hAnsi="Verdana"/>
          <w:sz w:val="20"/>
          <w:szCs w:val="20"/>
        </w:rPr>
      </w:pPr>
      <w:r w:rsidRPr="006B0819">
        <w:rPr>
          <w:rFonts w:ascii="Verdana" w:hAnsi="Verdana"/>
          <w:sz w:val="20"/>
          <w:szCs w:val="20"/>
        </w:rPr>
        <w:t xml:space="preserve">(dále jen </w:t>
      </w:r>
      <w:r w:rsidR="0042607C">
        <w:rPr>
          <w:rFonts w:ascii="Verdana" w:hAnsi="Verdana"/>
          <w:sz w:val="20"/>
          <w:szCs w:val="20"/>
        </w:rPr>
        <w:t>„</w:t>
      </w:r>
      <w:r w:rsidR="00394E1F" w:rsidRPr="0042607C">
        <w:rPr>
          <w:rFonts w:ascii="Verdana" w:hAnsi="Verdana"/>
          <w:b/>
          <w:bCs/>
          <w:sz w:val="20"/>
          <w:szCs w:val="20"/>
        </w:rPr>
        <w:t>o</w:t>
      </w:r>
      <w:r w:rsidRPr="00A432DD">
        <w:rPr>
          <w:rFonts w:ascii="Verdana" w:hAnsi="Verdana"/>
          <w:b/>
          <w:bCs/>
          <w:sz w:val="20"/>
          <w:szCs w:val="20"/>
        </w:rPr>
        <w:t>bjednatel</w:t>
      </w:r>
      <w:r w:rsidRPr="006B0819">
        <w:rPr>
          <w:rFonts w:ascii="Verdana" w:hAnsi="Verdana"/>
          <w:sz w:val="20"/>
          <w:szCs w:val="20"/>
        </w:rPr>
        <w:t>“)</w:t>
      </w:r>
      <w:r w:rsidRPr="006B0819">
        <w:rPr>
          <w:rFonts w:ascii="Verdana" w:hAnsi="Verdana" w:cs="Times New Roman"/>
          <w:sz w:val="20"/>
          <w:szCs w:val="20"/>
        </w:rPr>
        <w:t xml:space="preserve"> </w:t>
      </w:r>
    </w:p>
    <w:p w:rsidR="009063CE" w:rsidRDefault="00394E1F" w:rsidP="006B0819">
      <w:pPr>
        <w:spacing w:after="141"/>
        <w:ind w:left="-5" w:right="396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straně jedné</w:t>
      </w:r>
    </w:p>
    <w:p w:rsidR="006B0819" w:rsidRPr="006B0819" w:rsidRDefault="006B0819" w:rsidP="006B0819">
      <w:pPr>
        <w:spacing w:after="141"/>
        <w:ind w:left="-5" w:right="3966"/>
        <w:rPr>
          <w:rFonts w:ascii="Verdana" w:hAnsi="Verdana"/>
          <w:sz w:val="20"/>
          <w:szCs w:val="20"/>
        </w:rPr>
      </w:pPr>
      <w:r w:rsidRPr="006B0819">
        <w:rPr>
          <w:rFonts w:ascii="Verdana" w:hAnsi="Verdana"/>
          <w:sz w:val="20"/>
          <w:szCs w:val="20"/>
        </w:rPr>
        <w:t xml:space="preserve">a </w:t>
      </w:r>
      <w:r w:rsidRPr="006B0819">
        <w:rPr>
          <w:rFonts w:ascii="Verdana" w:hAnsi="Verdana" w:cs="Times New Roman"/>
          <w:sz w:val="20"/>
          <w:szCs w:val="20"/>
        </w:rPr>
        <w:t xml:space="preserve"> </w:t>
      </w:r>
    </w:p>
    <w:p w:rsidR="009063CE" w:rsidRDefault="009063CE" w:rsidP="006B0819">
      <w:pPr>
        <w:spacing w:after="25" w:line="281" w:lineRule="auto"/>
        <w:ind w:left="-5" w:right="1238"/>
        <w:rPr>
          <w:rFonts w:ascii="Verdana" w:hAnsi="Verdana"/>
          <w:b/>
          <w:sz w:val="20"/>
          <w:szCs w:val="20"/>
        </w:rPr>
      </w:pPr>
    </w:p>
    <w:p w:rsidR="006B0819" w:rsidRPr="006B0819" w:rsidRDefault="009063CE" w:rsidP="006B0819">
      <w:pPr>
        <w:spacing w:after="25" w:line="281" w:lineRule="auto"/>
        <w:ind w:left="-5" w:right="1238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Martin Kačena, DiS.</w:t>
      </w:r>
    </w:p>
    <w:p w:rsidR="006B0819" w:rsidRPr="006B0819" w:rsidRDefault="006B0819" w:rsidP="006B0819">
      <w:pPr>
        <w:spacing w:after="25" w:line="281" w:lineRule="auto"/>
        <w:ind w:left="-5" w:right="1238"/>
        <w:rPr>
          <w:rFonts w:ascii="Verdana" w:hAnsi="Verdana"/>
          <w:sz w:val="20"/>
          <w:szCs w:val="20"/>
        </w:rPr>
      </w:pPr>
      <w:r w:rsidRPr="006B0819">
        <w:rPr>
          <w:rFonts w:ascii="Verdana" w:hAnsi="Verdana"/>
          <w:sz w:val="20"/>
          <w:szCs w:val="20"/>
        </w:rPr>
        <w:t>Sídlo:</w:t>
      </w:r>
      <w:r w:rsidRPr="006B0819">
        <w:rPr>
          <w:rFonts w:ascii="Verdana" w:hAnsi="Verdana"/>
          <w:sz w:val="20"/>
          <w:szCs w:val="20"/>
        </w:rPr>
        <w:tab/>
      </w:r>
      <w:r w:rsidRPr="006B0819">
        <w:rPr>
          <w:rFonts w:ascii="Verdana" w:hAnsi="Verdana"/>
          <w:sz w:val="20"/>
          <w:szCs w:val="20"/>
        </w:rPr>
        <w:tab/>
      </w:r>
      <w:r w:rsidRPr="006B0819">
        <w:rPr>
          <w:rFonts w:ascii="Verdana" w:hAnsi="Verdana"/>
          <w:sz w:val="20"/>
          <w:szCs w:val="20"/>
        </w:rPr>
        <w:tab/>
      </w:r>
      <w:proofErr w:type="spellStart"/>
      <w:r w:rsidR="00322854">
        <w:rPr>
          <w:rFonts w:ascii="Verdana" w:hAnsi="Verdana"/>
          <w:sz w:val="20"/>
          <w:szCs w:val="20"/>
        </w:rPr>
        <w:t>xxxxxxxxxxxxxxxxxxxxxxxxxxxxxxxx</w:t>
      </w:r>
      <w:proofErr w:type="spellEnd"/>
      <w:r w:rsidRPr="006B0819">
        <w:rPr>
          <w:rFonts w:ascii="Verdana" w:hAnsi="Verdana" w:cs="Times New Roman"/>
          <w:sz w:val="20"/>
          <w:szCs w:val="20"/>
        </w:rPr>
        <w:t xml:space="preserve"> </w:t>
      </w:r>
    </w:p>
    <w:p w:rsidR="006B0819" w:rsidRPr="006B0819" w:rsidRDefault="006B0819" w:rsidP="006B0819">
      <w:pPr>
        <w:tabs>
          <w:tab w:val="center" w:pos="1416"/>
          <w:tab w:val="center" w:pos="2632"/>
        </w:tabs>
        <w:spacing w:after="56"/>
        <w:ind w:left="-15"/>
        <w:rPr>
          <w:rFonts w:ascii="Verdana" w:hAnsi="Verdana"/>
          <w:sz w:val="20"/>
          <w:szCs w:val="20"/>
        </w:rPr>
      </w:pPr>
      <w:r w:rsidRPr="006B0819">
        <w:rPr>
          <w:rFonts w:ascii="Verdana" w:hAnsi="Verdana"/>
          <w:sz w:val="20"/>
          <w:szCs w:val="20"/>
        </w:rPr>
        <w:t xml:space="preserve">IČO: </w:t>
      </w:r>
      <w:r w:rsidRPr="006B0819">
        <w:rPr>
          <w:rFonts w:ascii="Verdana" w:hAnsi="Verdana"/>
          <w:sz w:val="20"/>
          <w:szCs w:val="20"/>
        </w:rPr>
        <w:tab/>
      </w:r>
      <w:r w:rsidRPr="006B0819">
        <w:rPr>
          <w:rFonts w:ascii="Verdana" w:hAnsi="Verdana"/>
          <w:sz w:val="20"/>
          <w:szCs w:val="20"/>
        </w:rPr>
        <w:tab/>
      </w:r>
      <w:r w:rsidR="009063CE">
        <w:rPr>
          <w:rFonts w:ascii="Verdana" w:hAnsi="Verdana"/>
          <w:sz w:val="20"/>
          <w:szCs w:val="20"/>
        </w:rPr>
        <w:t>86723791</w:t>
      </w:r>
      <w:r w:rsidRPr="006B0819">
        <w:rPr>
          <w:rFonts w:ascii="Verdana" w:hAnsi="Verdana" w:cs="Times New Roman"/>
          <w:sz w:val="20"/>
          <w:szCs w:val="20"/>
        </w:rPr>
        <w:t xml:space="preserve"> </w:t>
      </w:r>
    </w:p>
    <w:p w:rsidR="009063CE" w:rsidRDefault="006B0819" w:rsidP="006B0819">
      <w:pPr>
        <w:spacing w:line="304" w:lineRule="auto"/>
        <w:ind w:left="-5" w:right="1574"/>
        <w:rPr>
          <w:rFonts w:ascii="Verdana" w:hAnsi="Verdana"/>
          <w:sz w:val="20"/>
          <w:szCs w:val="20"/>
        </w:rPr>
      </w:pPr>
      <w:r w:rsidRPr="006B0819">
        <w:rPr>
          <w:rFonts w:ascii="Verdana" w:hAnsi="Verdana"/>
          <w:sz w:val="20"/>
          <w:szCs w:val="20"/>
        </w:rPr>
        <w:t>bankovní spojení:</w:t>
      </w:r>
      <w:r w:rsidRPr="006B0819">
        <w:rPr>
          <w:rFonts w:ascii="Verdana" w:hAnsi="Verdana"/>
          <w:sz w:val="20"/>
          <w:szCs w:val="20"/>
        </w:rPr>
        <w:tab/>
      </w:r>
      <w:proofErr w:type="spellStart"/>
      <w:r w:rsidR="00322854">
        <w:rPr>
          <w:rFonts w:ascii="Verdana" w:hAnsi="Verdana"/>
          <w:sz w:val="20"/>
          <w:szCs w:val="20"/>
        </w:rPr>
        <w:t>xxxxxxxxxxxxxxxxxxxxxxxxxxxxxxxx</w:t>
      </w:r>
      <w:proofErr w:type="spellEnd"/>
    </w:p>
    <w:p w:rsidR="006B0819" w:rsidRPr="006B0819" w:rsidRDefault="006B0819" w:rsidP="001D20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7498"/>
        </w:tabs>
        <w:spacing w:line="304" w:lineRule="auto"/>
        <w:ind w:left="-5" w:right="1574"/>
        <w:rPr>
          <w:rFonts w:ascii="Verdana" w:hAnsi="Verdana"/>
          <w:sz w:val="20"/>
          <w:szCs w:val="20"/>
        </w:rPr>
      </w:pPr>
      <w:r w:rsidRPr="006B0819">
        <w:rPr>
          <w:rFonts w:ascii="Verdana" w:hAnsi="Verdana"/>
          <w:sz w:val="20"/>
          <w:szCs w:val="20"/>
        </w:rPr>
        <w:t xml:space="preserve">číslo účtu: </w:t>
      </w:r>
      <w:r w:rsidRPr="006B0819">
        <w:rPr>
          <w:rFonts w:ascii="Verdana" w:hAnsi="Verdana"/>
          <w:sz w:val="20"/>
          <w:szCs w:val="20"/>
        </w:rPr>
        <w:tab/>
        <w:t xml:space="preserve"> </w:t>
      </w:r>
      <w:r w:rsidRPr="006B0819">
        <w:rPr>
          <w:rFonts w:ascii="Verdana" w:hAnsi="Verdana"/>
          <w:sz w:val="20"/>
          <w:szCs w:val="20"/>
        </w:rPr>
        <w:tab/>
      </w:r>
      <w:proofErr w:type="spellStart"/>
      <w:r w:rsidR="00322854">
        <w:rPr>
          <w:rFonts w:ascii="Verdana" w:hAnsi="Verdana"/>
          <w:sz w:val="20"/>
          <w:szCs w:val="20"/>
        </w:rPr>
        <w:t>xxxxxxxxxxxxxxxxxxxxxxxxxxxxxxxx</w:t>
      </w:r>
      <w:proofErr w:type="spellEnd"/>
      <w:r w:rsidRPr="006B0819">
        <w:rPr>
          <w:rFonts w:ascii="Verdana" w:hAnsi="Verdana" w:cs="Times New Roman"/>
          <w:sz w:val="20"/>
          <w:szCs w:val="20"/>
        </w:rPr>
        <w:t xml:space="preserve"> </w:t>
      </w:r>
      <w:r w:rsidR="001D2009">
        <w:rPr>
          <w:rFonts w:ascii="Verdana" w:hAnsi="Verdana" w:cs="Times New Roman"/>
          <w:sz w:val="20"/>
          <w:szCs w:val="20"/>
        </w:rPr>
        <w:tab/>
      </w:r>
      <w:r w:rsidR="001D2009">
        <w:rPr>
          <w:rFonts w:ascii="Verdana" w:hAnsi="Verdana" w:cs="Times New Roman"/>
          <w:sz w:val="20"/>
          <w:szCs w:val="20"/>
        </w:rPr>
        <w:tab/>
      </w:r>
    </w:p>
    <w:p w:rsidR="006B0819" w:rsidRPr="006B0819" w:rsidRDefault="006B0819" w:rsidP="006B0819">
      <w:pPr>
        <w:spacing w:line="419" w:lineRule="auto"/>
        <w:ind w:left="-5" w:right="6241"/>
        <w:rPr>
          <w:rFonts w:ascii="Verdana" w:hAnsi="Verdana"/>
          <w:sz w:val="20"/>
          <w:szCs w:val="20"/>
        </w:rPr>
      </w:pPr>
      <w:r w:rsidRPr="006B0819">
        <w:rPr>
          <w:rFonts w:ascii="Verdana" w:hAnsi="Verdana"/>
          <w:sz w:val="20"/>
          <w:szCs w:val="20"/>
        </w:rPr>
        <w:t>(dále jen „</w:t>
      </w:r>
      <w:r w:rsidRPr="00A432DD">
        <w:rPr>
          <w:rFonts w:ascii="Verdana" w:hAnsi="Verdana"/>
          <w:b/>
          <w:bCs/>
          <w:sz w:val="20"/>
          <w:szCs w:val="20"/>
        </w:rPr>
        <w:t>poskytovatel</w:t>
      </w:r>
      <w:r w:rsidRPr="006B0819">
        <w:rPr>
          <w:rFonts w:ascii="Verdana" w:hAnsi="Verdana"/>
          <w:sz w:val="20"/>
          <w:szCs w:val="20"/>
        </w:rPr>
        <w:t xml:space="preserve">“) na straně druhé </w:t>
      </w:r>
      <w:r w:rsidRPr="006B0819">
        <w:rPr>
          <w:rFonts w:ascii="Verdana" w:hAnsi="Verdana" w:cs="Times New Roman"/>
          <w:sz w:val="20"/>
          <w:szCs w:val="20"/>
        </w:rPr>
        <w:t xml:space="preserve"> </w:t>
      </w:r>
    </w:p>
    <w:p w:rsidR="006B0819" w:rsidRPr="006B0819" w:rsidRDefault="006B0819" w:rsidP="006B0819">
      <w:pPr>
        <w:spacing w:after="146"/>
        <w:ind w:left="-5"/>
        <w:rPr>
          <w:rFonts w:ascii="Verdana" w:hAnsi="Verdana"/>
          <w:sz w:val="20"/>
          <w:szCs w:val="20"/>
        </w:rPr>
      </w:pPr>
      <w:r w:rsidRPr="006B0819">
        <w:rPr>
          <w:rFonts w:ascii="Verdana" w:hAnsi="Verdana"/>
          <w:sz w:val="20"/>
          <w:szCs w:val="20"/>
        </w:rPr>
        <w:t>(oba společně též „</w:t>
      </w:r>
      <w:r w:rsidRPr="00A432DD">
        <w:rPr>
          <w:rFonts w:ascii="Verdana" w:hAnsi="Verdana"/>
          <w:b/>
          <w:bCs/>
          <w:sz w:val="20"/>
          <w:szCs w:val="20"/>
        </w:rPr>
        <w:t>smluvní strany</w:t>
      </w:r>
      <w:r w:rsidRPr="006B0819">
        <w:rPr>
          <w:rFonts w:ascii="Verdana" w:hAnsi="Verdana"/>
          <w:sz w:val="20"/>
          <w:szCs w:val="20"/>
        </w:rPr>
        <w:t>“)</w:t>
      </w:r>
      <w:r w:rsidRPr="006B0819">
        <w:rPr>
          <w:rFonts w:ascii="Verdana" w:hAnsi="Verdana" w:cs="Times New Roman"/>
          <w:sz w:val="20"/>
          <w:szCs w:val="20"/>
        </w:rPr>
        <w:t xml:space="preserve"> </w:t>
      </w:r>
    </w:p>
    <w:p w:rsidR="006B0819" w:rsidRPr="006B0819" w:rsidRDefault="006B0819" w:rsidP="00BF2C3F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</w:p>
    <w:p w:rsidR="006B0819" w:rsidRPr="006B0819" w:rsidRDefault="006B0819" w:rsidP="00BF2C3F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:rsidR="00135010" w:rsidRPr="006B0819" w:rsidRDefault="00135010" w:rsidP="00135010">
      <w:pPr>
        <w:pStyle w:val="Standardnte"/>
        <w:spacing w:after="120" w:line="276" w:lineRule="auto"/>
        <w:ind w:hanging="284"/>
        <w:jc w:val="center"/>
        <w:rPr>
          <w:rFonts w:ascii="Verdana" w:hAnsi="Verdana" w:cs="Times New Roman"/>
          <w:b/>
          <w:bCs/>
          <w:iCs/>
          <w:color w:val="auto"/>
          <w:sz w:val="20"/>
          <w:szCs w:val="24"/>
          <w:u w:val="single"/>
          <w:lang w:eastAsia="cs-CZ"/>
        </w:rPr>
      </w:pPr>
      <w:r w:rsidRPr="006B0819">
        <w:rPr>
          <w:rFonts w:ascii="Verdana" w:hAnsi="Verdana" w:cs="Times New Roman"/>
          <w:b/>
          <w:bCs/>
          <w:iCs/>
          <w:color w:val="auto"/>
          <w:sz w:val="20"/>
          <w:szCs w:val="24"/>
          <w:u w:val="single"/>
          <w:lang w:eastAsia="cs-CZ"/>
        </w:rPr>
        <w:t>I. Popis skutkového stavu</w:t>
      </w:r>
    </w:p>
    <w:p w:rsidR="00611BC6" w:rsidRPr="006B0819" w:rsidRDefault="00611BC6" w:rsidP="00611BC6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ascii="Verdana" w:hAnsi="Verdana" w:cs="Times New Roman"/>
          <w:sz w:val="20"/>
          <w:szCs w:val="20"/>
        </w:rPr>
      </w:pPr>
      <w:r w:rsidRPr="006B0819">
        <w:rPr>
          <w:rFonts w:ascii="Verdana" w:hAnsi="Verdana" w:cs="Times New Roman"/>
          <w:sz w:val="20"/>
          <w:szCs w:val="20"/>
        </w:rPr>
        <w:t xml:space="preserve">Smluvní strany dne </w:t>
      </w:r>
      <w:proofErr w:type="gramStart"/>
      <w:r w:rsidR="009063CE">
        <w:rPr>
          <w:rFonts w:ascii="Verdana" w:hAnsi="Verdana" w:cs="Times New Roman"/>
          <w:sz w:val="20"/>
          <w:szCs w:val="20"/>
        </w:rPr>
        <w:t>11.3.2019</w:t>
      </w:r>
      <w:proofErr w:type="gramEnd"/>
      <w:r w:rsidRPr="006B0819">
        <w:rPr>
          <w:rFonts w:ascii="Verdana" w:hAnsi="Verdana" w:cs="Times New Roman"/>
          <w:sz w:val="20"/>
          <w:szCs w:val="20"/>
        </w:rPr>
        <w:t xml:space="preserve"> uzavřely </w:t>
      </w:r>
      <w:r w:rsidR="009063CE">
        <w:rPr>
          <w:rFonts w:ascii="Verdana" w:hAnsi="Verdana" w:cs="Times New Roman"/>
          <w:sz w:val="20"/>
          <w:szCs w:val="20"/>
        </w:rPr>
        <w:t xml:space="preserve">Licenční a servisní smlouvu </w:t>
      </w:r>
      <w:r w:rsidR="00A432DD">
        <w:rPr>
          <w:rFonts w:ascii="Verdana" w:hAnsi="Verdana" w:cs="Times New Roman"/>
          <w:sz w:val="20"/>
          <w:szCs w:val="20"/>
        </w:rPr>
        <w:t>k dílu NIDV-298/2019/11,</w:t>
      </w:r>
      <w:r w:rsidRPr="006B0819">
        <w:rPr>
          <w:rFonts w:ascii="Verdana" w:hAnsi="Verdana" w:cs="Times New Roman"/>
          <w:sz w:val="20"/>
          <w:szCs w:val="20"/>
        </w:rPr>
        <w:t xml:space="preserve"> její</w:t>
      </w:r>
      <w:r w:rsidR="004B09D6" w:rsidRPr="006B0819">
        <w:rPr>
          <w:rFonts w:ascii="Verdana" w:hAnsi="Verdana" w:cs="Times New Roman"/>
          <w:sz w:val="20"/>
          <w:szCs w:val="20"/>
        </w:rPr>
        <w:t>m</w:t>
      </w:r>
      <w:r w:rsidRPr="006B0819">
        <w:rPr>
          <w:rFonts w:ascii="Verdana" w:hAnsi="Verdana" w:cs="Times New Roman"/>
          <w:sz w:val="20"/>
          <w:szCs w:val="20"/>
        </w:rPr>
        <w:t>ž předmětem byl</w:t>
      </w:r>
      <w:r w:rsidR="004B09D6" w:rsidRPr="006B0819">
        <w:rPr>
          <w:rFonts w:ascii="Verdana" w:hAnsi="Verdana" w:cs="Times New Roman"/>
          <w:sz w:val="20"/>
          <w:szCs w:val="20"/>
        </w:rPr>
        <w:t>o</w:t>
      </w:r>
      <w:r w:rsidRPr="006B0819">
        <w:rPr>
          <w:rFonts w:ascii="Verdana" w:hAnsi="Verdana" w:cs="Times New Roman"/>
          <w:sz w:val="20"/>
          <w:szCs w:val="20"/>
        </w:rPr>
        <w:t xml:space="preserve"> </w:t>
      </w:r>
      <w:r w:rsidR="001C7078">
        <w:rPr>
          <w:rFonts w:ascii="Verdana" w:hAnsi="Verdana" w:cs="Times New Roman"/>
          <w:sz w:val="20"/>
          <w:szCs w:val="20"/>
        </w:rPr>
        <w:t xml:space="preserve">zejména </w:t>
      </w:r>
      <w:r w:rsidR="00A432DD">
        <w:rPr>
          <w:rFonts w:ascii="Verdana" w:hAnsi="Verdana" w:cs="Times New Roman"/>
          <w:sz w:val="20"/>
          <w:szCs w:val="20"/>
        </w:rPr>
        <w:t xml:space="preserve">poskytnutí práv k softwarovému produktu HELEN – NIDV včetně datových struktur a dokumentace a dále úpravy nebo rozšíření funkcí software dle potřeb objednatele </w:t>
      </w:r>
      <w:r w:rsidRPr="006B0819">
        <w:rPr>
          <w:rFonts w:ascii="Verdana" w:hAnsi="Verdana" w:cs="Times New Roman"/>
          <w:sz w:val="20"/>
          <w:szCs w:val="20"/>
        </w:rPr>
        <w:t>(dále jen „</w:t>
      </w:r>
      <w:r w:rsidRPr="006B0819">
        <w:rPr>
          <w:rFonts w:ascii="Verdana" w:hAnsi="Verdana" w:cs="Times New Roman"/>
          <w:b/>
          <w:bCs/>
          <w:sz w:val="20"/>
          <w:szCs w:val="20"/>
        </w:rPr>
        <w:t>smlouva</w:t>
      </w:r>
      <w:r w:rsidRPr="006B0819">
        <w:rPr>
          <w:rFonts w:ascii="Verdana" w:hAnsi="Verdana" w:cs="Times New Roman"/>
          <w:sz w:val="20"/>
          <w:szCs w:val="20"/>
        </w:rPr>
        <w:t>“).</w:t>
      </w:r>
    </w:p>
    <w:p w:rsidR="00135010" w:rsidRPr="006B0819" w:rsidRDefault="00611BC6" w:rsidP="000C00F9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ascii="Verdana" w:hAnsi="Verdana" w:cs="Times New Roman"/>
          <w:sz w:val="20"/>
          <w:szCs w:val="20"/>
        </w:rPr>
      </w:pPr>
      <w:r w:rsidRPr="006B0819">
        <w:rPr>
          <w:rFonts w:ascii="Verdana" w:hAnsi="Verdana" w:cs="Times New Roman"/>
          <w:sz w:val="20"/>
          <w:szCs w:val="20"/>
        </w:rPr>
        <w:t>Objednatel</w:t>
      </w:r>
      <w:r w:rsidR="00135010" w:rsidRPr="006B0819">
        <w:rPr>
          <w:rFonts w:ascii="Verdana" w:hAnsi="Verdana" w:cs="Times New Roman"/>
          <w:sz w:val="20"/>
          <w:szCs w:val="20"/>
        </w:rPr>
        <w:t xml:space="preserve"> je povinným subjektem pro </w:t>
      </w:r>
      <w:r w:rsidR="00A61024" w:rsidRPr="006B0819">
        <w:rPr>
          <w:rFonts w:ascii="Verdana" w:hAnsi="Verdana" w:cs="Times New Roman"/>
          <w:sz w:val="20"/>
          <w:szCs w:val="20"/>
        </w:rPr>
        <w:t>u</w:t>
      </w:r>
      <w:r w:rsidR="00135010" w:rsidRPr="006B0819">
        <w:rPr>
          <w:rFonts w:ascii="Verdana" w:hAnsi="Verdana" w:cs="Times New Roman"/>
          <w:sz w:val="20"/>
          <w:szCs w:val="20"/>
        </w:rPr>
        <w:t>veřejňování v registru smluv dle § 2 odst. 1 písm. h) zákona č.</w:t>
      </w:r>
      <w:r w:rsidR="002A2766" w:rsidRPr="006B0819">
        <w:rPr>
          <w:rFonts w:ascii="Verdana" w:hAnsi="Verdana" w:cs="Times New Roman"/>
          <w:sz w:val="20"/>
          <w:szCs w:val="20"/>
        </w:rPr>
        <w:t> </w:t>
      </w:r>
      <w:r w:rsidR="00135010" w:rsidRPr="006B0819">
        <w:rPr>
          <w:rFonts w:ascii="Verdana" w:hAnsi="Verdana" w:cs="Times New Roman"/>
          <w:sz w:val="20"/>
          <w:szCs w:val="20"/>
        </w:rPr>
        <w:t>340/2015 Sb. o zvláštních podmínkách účinnosti některých smluv, uveřejňování těchto smluv a</w:t>
      </w:r>
      <w:r w:rsidR="002A2766" w:rsidRPr="006B0819">
        <w:rPr>
          <w:rFonts w:ascii="Verdana" w:hAnsi="Verdana" w:cs="Times New Roman"/>
          <w:sz w:val="20"/>
          <w:szCs w:val="20"/>
        </w:rPr>
        <w:t xml:space="preserve"> </w:t>
      </w:r>
      <w:r w:rsidR="00135010" w:rsidRPr="006B0819">
        <w:rPr>
          <w:rFonts w:ascii="Verdana" w:hAnsi="Verdana" w:cs="Times New Roman"/>
          <w:sz w:val="20"/>
          <w:szCs w:val="20"/>
        </w:rPr>
        <w:t>o</w:t>
      </w:r>
      <w:r w:rsidR="002A2766" w:rsidRPr="006B0819">
        <w:rPr>
          <w:rFonts w:ascii="Verdana" w:hAnsi="Verdana" w:cs="Times New Roman"/>
          <w:sz w:val="20"/>
          <w:szCs w:val="20"/>
        </w:rPr>
        <w:t xml:space="preserve"> </w:t>
      </w:r>
      <w:r w:rsidR="00135010" w:rsidRPr="006B0819">
        <w:rPr>
          <w:rFonts w:ascii="Verdana" w:hAnsi="Verdana" w:cs="Times New Roman"/>
          <w:sz w:val="20"/>
          <w:szCs w:val="20"/>
        </w:rPr>
        <w:t>registru smluv, ve znění pozdějších předpisů (dále je</w:t>
      </w:r>
      <w:r w:rsidR="00DE1608" w:rsidRPr="006B0819">
        <w:rPr>
          <w:rFonts w:ascii="Verdana" w:hAnsi="Verdana" w:cs="Times New Roman"/>
          <w:sz w:val="20"/>
          <w:szCs w:val="20"/>
        </w:rPr>
        <w:t>n</w:t>
      </w:r>
      <w:r w:rsidR="00135010" w:rsidRPr="006B0819">
        <w:rPr>
          <w:rFonts w:ascii="Verdana" w:hAnsi="Verdana" w:cs="Times New Roman"/>
          <w:sz w:val="20"/>
          <w:szCs w:val="20"/>
        </w:rPr>
        <w:t xml:space="preserve"> </w:t>
      </w:r>
      <w:r w:rsidR="007E426E" w:rsidRPr="006B0819">
        <w:rPr>
          <w:rFonts w:ascii="Verdana" w:hAnsi="Verdana" w:cs="Times New Roman"/>
          <w:sz w:val="20"/>
          <w:szCs w:val="20"/>
        </w:rPr>
        <w:t>„</w:t>
      </w:r>
      <w:r w:rsidR="00394E1F" w:rsidRPr="00394E1F">
        <w:rPr>
          <w:rFonts w:ascii="Verdana" w:hAnsi="Verdana" w:cs="Times New Roman"/>
          <w:b/>
          <w:bCs/>
          <w:sz w:val="20"/>
          <w:szCs w:val="20"/>
        </w:rPr>
        <w:t>zákon o registru smluv</w:t>
      </w:r>
      <w:r w:rsidR="00394E1F">
        <w:rPr>
          <w:rFonts w:ascii="Verdana" w:hAnsi="Verdana" w:cs="Times New Roman"/>
          <w:sz w:val="20"/>
          <w:szCs w:val="20"/>
        </w:rPr>
        <w:t>“ a „</w:t>
      </w:r>
      <w:r w:rsidR="00135010" w:rsidRPr="006B0819">
        <w:rPr>
          <w:rFonts w:ascii="Verdana" w:hAnsi="Verdana" w:cs="Times New Roman"/>
          <w:b/>
          <w:bCs/>
          <w:sz w:val="20"/>
          <w:szCs w:val="20"/>
        </w:rPr>
        <w:t>registr smluv</w:t>
      </w:r>
      <w:r w:rsidR="00135010" w:rsidRPr="006B0819">
        <w:rPr>
          <w:rFonts w:ascii="Verdana" w:hAnsi="Verdana" w:cs="Times New Roman"/>
          <w:sz w:val="20"/>
          <w:szCs w:val="20"/>
        </w:rPr>
        <w:t>“).</w:t>
      </w:r>
    </w:p>
    <w:p w:rsidR="001464E3" w:rsidRPr="00125ABE" w:rsidRDefault="00D869A0" w:rsidP="001617AD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ascii="Verdana" w:hAnsi="Verdana" w:cs="Times New Roman"/>
          <w:sz w:val="20"/>
          <w:szCs w:val="20"/>
        </w:rPr>
      </w:pPr>
      <w:r w:rsidRPr="006B0819">
        <w:rPr>
          <w:rFonts w:ascii="Verdana" w:hAnsi="Verdana" w:cs="Times New Roman"/>
          <w:sz w:val="20"/>
          <w:szCs w:val="20"/>
        </w:rPr>
        <w:t>S</w:t>
      </w:r>
      <w:r w:rsidR="001464E3" w:rsidRPr="006B0819">
        <w:rPr>
          <w:rFonts w:ascii="Verdana" w:hAnsi="Verdana" w:cs="Times New Roman"/>
          <w:sz w:val="20"/>
          <w:szCs w:val="20"/>
        </w:rPr>
        <w:t xml:space="preserve">mlouva </w:t>
      </w:r>
      <w:r w:rsidR="00394E1F">
        <w:rPr>
          <w:rFonts w:ascii="Verdana" w:hAnsi="Verdana" w:cs="Times New Roman"/>
          <w:sz w:val="20"/>
          <w:szCs w:val="20"/>
        </w:rPr>
        <w:t>ne</w:t>
      </w:r>
      <w:r w:rsidR="001464E3" w:rsidRPr="006B0819">
        <w:rPr>
          <w:rFonts w:ascii="Verdana" w:hAnsi="Verdana" w:cs="Times New Roman"/>
          <w:sz w:val="20"/>
          <w:szCs w:val="20"/>
        </w:rPr>
        <w:t xml:space="preserve">byla </w:t>
      </w:r>
      <w:r w:rsidR="00394E1F">
        <w:rPr>
          <w:rFonts w:ascii="Verdana" w:hAnsi="Verdana" w:cs="Times New Roman"/>
          <w:sz w:val="20"/>
          <w:szCs w:val="20"/>
        </w:rPr>
        <w:t xml:space="preserve">doposud </w:t>
      </w:r>
      <w:r w:rsidR="001464E3" w:rsidRPr="006B0819">
        <w:rPr>
          <w:rFonts w:ascii="Verdana" w:hAnsi="Verdana" w:cs="Times New Roman"/>
          <w:sz w:val="20"/>
          <w:szCs w:val="20"/>
        </w:rPr>
        <w:t xml:space="preserve">uveřejněna v registru smluv, </w:t>
      </w:r>
      <w:r w:rsidR="00394E1F">
        <w:rPr>
          <w:rFonts w:ascii="Verdana" w:hAnsi="Verdana" w:cs="Times New Roman"/>
          <w:sz w:val="20"/>
          <w:szCs w:val="20"/>
        </w:rPr>
        <w:t>přičemž dle ust. § 7 odst. 1 zákona o registru smluv platí, že n</w:t>
      </w:r>
      <w:r w:rsidR="00394E1F" w:rsidRPr="00394E1F">
        <w:rPr>
          <w:rFonts w:ascii="Verdana" w:hAnsi="Verdana" w:cs="Times New Roman"/>
          <w:sz w:val="20"/>
          <w:szCs w:val="20"/>
        </w:rPr>
        <w:t xml:space="preserve">ebyla-li smlouva, na niž se vztahuje povinnost uveřejnění prostřednictvím registru smluv, uveřejněna prostřednictvím registru smluv ani </w:t>
      </w:r>
      <w:r w:rsidR="00394E1F" w:rsidRPr="00125ABE">
        <w:rPr>
          <w:rFonts w:ascii="Verdana" w:hAnsi="Verdana" w:cs="Times New Roman"/>
          <w:sz w:val="20"/>
          <w:szCs w:val="20"/>
        </w:rPr>
        <w:t xml:space="preserve">do tří měsíců ode dne, kdy byla uzavřena, je zrušena od počátku. </w:t>
      </w:r>
    </w:p>
    <w:p w:rsidR="00125ABE" w:rsidRPr="00125ABE" w:rsidRDefault="00125ABE" w:rsidP="00493F8F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ascii="Verdana" w:hAnsi="Verdana" w:cs="Times New Roman"/>
          <w:sz w:val="20"/>
          <w:szCs w:val="20"/>
        </w:rPr>
      </w:pPr>
      <w:r w:rsidRPr="00125ABE">
        <w:rPr>
          <w:rFonts w:ascii="Verdana" w:hAnsi="Verdana" w:cs="Times New Roman"/>
          <w:sz w:val="20"/>
          <w:szCs w:val="20"/>
        </w:rPr>
        <w:lastRenderedPageBreak/>
        <w:t>Na základě smlouvy došlo ze strany obou smluvních stran k plnění, a to následovně:</w:t>
      </w:r>
    </w:p>
    <w:p w:rsidR="001F62C0" w:rsidRDefault="001F62C0" w:rsidP="00125ABE">
      <w:pPr>
        <w:numPr>
          <w:ilvl w:val="0"/>
          <w:numId w:val="26"/>
        </w:num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ze strany poskytovatele bylo </w:t>
      </w:r>
      <w:r w:rsidR="001D45B1">
        <w:rPr>
          <w:rFonts w:ascii="Verdana" w:hAnsi="Verdana" w:cs="Times New Roman"/>
          <w:sz w:val="20"/>
          <w:szCs w:val="20"/>
        </w:rPr>
        <w:t xml:space="preserve">objednateli poskytnuto </w:t>
      </w:r>
      <w:r w:rsidR="001C7078">
        <w:rPr>
          <w:rFonts w:ascii="Verdana" w:hAnsi="Verdana" w:cs="Times New Roman"/>
          <w:sz w:val="20"/>
          <w:szCs w:val="20"/>
        </w:rPr>
        <w:t xml:space="preserve">následující </w:t>
      </w:r>
      <w:r w:rsidR="001D45B1">
        <w:rPr>
          <w:rFonts w:ascii="Verdana" w:hAnsi="Verdana" w:cs="Times New Roman"/>
          <w:sz w:val="20"/>
          <w:szCs w:val="20"/>
        </w:rPr>
        <w:t xml:space="preserve">plnění: </w:t>
      </w:r>
    </w:p>
    <w:p w:rsidR="001D45B1" w:rsidRDefault="001D45B1" w:rsidP="001D45B1">
      <w:pPr>
        <w:numPr>
          <w:ilvl w:val="0"/>
          <w:numId w:val="28"/>
        </w:num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programátorské práce v aplikaci IS HELEN a administrátorské práce pro NPI, za období prosinec </w:t>
      </w:r>
      <w:proofErr w:type="gramStart"/>
      <w:r w:rsidR="001569B1">
        <w:rPr>
          <w:rFonts w:ascii="Verdana" w:hAnsi="Verdana" w:cs="Times New Roman"/>
          <w:sz w:val="20"/>
          <w:szCs w:val="20"/>
        </w:rPr>
        <w:t>2020</w:t>
      </w:r>
      <w:proofErr w:type="gramEnd"/>
      <w:r w:rsidR="001569B1">
        <w:rPr>
          <w:rFonts w:ascii="Verdana" w:hAnsi="Verdana" w:cs="Times New Roman"/>
          <w:sz w:val="20"/>
          <w:szCs w:val="20"/>
        </w:rPr>
        <w:t>–</w:t>
      </w:r>
      <w:proofErr w:type="gramStart"/>
      <w:r w:rsidR="001569B1">
        <w:rPr>
          <w:rFonts w:ascii="Verdana" w:hAnsi="Verdana" w:cs="Times New Roman"/>
          <w:sz w:val="20"/>
          <w:szCs w:val="20"/>
        </w:rPr>
        <w:t>únor</w:t>
      </w:r>
      <w:proofErr w:type="gramEnd"/>
      <w:r>
        <w:rPr>
          <w:rFonts w:ascii="Verdana" w:hAnsi="Verdana" w:cs="Times New Roman"/>
          <w:sz w:val="20"/>
          <w:szCs w:val="20"/>
        </w:rPr>
        <w:t xml:space="preserve"> 2021 v rozsahu 97 hodin (dále jen „</w:t>
      </w:r>
      <w:r w:rsidRPr="001D45B1">
        <w:rPr>
          <w:rFonts w:ascii="Verdana" w:hAnsi="Verdana" w:cs="Times New Roman"/>
          <w:b/>
          <w:bCs/>
          <w:sz w:val="20"/>
          <w:szCs w:val="20"/>
        </w:rPr>
        <w:t>plnění 1</w:t>
      </w:r>
      <w:r>
        <w:rPr>
          <w:rFonts w:ascii="Verdana" w:hAnsi="Verdana" w:cs="Times New Roman"/>
          <w:sz w:val="20"/>
          <w:szCs w:val="20"/>
        </w:rPr>
        <w:t>“),</w:t>
      </w:r>
    </w:p>
    <w:p w:rsidR="001D45B1" w:rsidRDefault="001D45B1" w:rsidP="001D45B1">
      <w:pPr>
        <w:numPr>
          <w:ilvl w:val="0"/>
          <w:numId w:val="28"/>
        </w:num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programátorské práce v aplikaci IS HELEN za období roku 2021 v rozsahu 98 hodin (dále jen „</w:t>
      </w:r>
      <w:r w:rsidRPr="001D45B1">
        <w:rPr>
          <w:rFonts w:ascii="Verdana" w:hAnsi="Verdana" w:cs="Times New Roman"/>
          <w:b/>
          <w:bCs/>
          <w:sz w:val="20"/>
          <w:szCs w:val="20"/>
        </w:rPr>
        <w:t>plnění 2</w:t>
      </w:r>
      <w:r>
        <w:rPr>
          <w:rFonts w:ascii="Verdana" w:hAnsi="Verdana" w:cs="Times New Roman"/>
          <w:sz w:val="20"/>
          <w:szCs w:val="20"/>
        </w:rPr>
        <w:t>“),</w:t>
      </w:r>
    </w:p>
    <w:p w:rsidR="001D45B1" w:rsidRDefault="001D45B1" w:rsidP="001D45B1">
      <w:pPr>
        <w:numPr>
          <w:ilvl w:val="0"/>
          <w:numId w:val="28"/>
        </w:num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programátorské, konfigurační a správcovské činnosti v měsíci 12/2021 v rozsahu 140 hodin (dále jen „</w:t>
      </w:r>
      <w:r w:rsidRPr="001D45B1">
        <w:rPr>
          <w:rFonts w:ascii="Verdana" w:hAnsi="Verdana" w:cs="Times New Roman"/>
          <w:b/>
          <w:bCs/>
          <w:sz w:val="20"/>
          <w:szCs w:val="20"/>
        </w:rPr>
        <w:t xml:space="preserve">plnění </w:t>
      </w:r>
      <w:r>
        <w:rPr>
          <w:rFonts w:ascii="Verdana" w:hAnsi="Verdana" w:cs="Times New Roman"/>
          <w:b/>
          <w:bCs/>
          <w:sz w:val="20"/>
          <w:szCs w:val="20"/>
        </w:rPr>
        <w:t>3</w:t>
      </w:r>
      <w:r>
        <w:rPr>
          <w:rFonts w:ascii="Verdana" w:hAnsi="Verdana" w:cs="Times New Roman"/>
          <w:sz w:val="20"/>
          <w:szCs w:val="20"/>
        </w:rPr>
        <w:t xml:space="preserve">“), </w:t>
      </w:r>
    </w:p>
    <w:p w:rsidR="00125ABE" w:rsidRDefault="00125ABE" w:rsidP="00125ABE">
      <w:pPr>
        <w:numPr>
          <w:ilvl w:val="0"/>
          <w:numId w:val="26"/>
        </w:num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125ABE">
        <w:rPr>
          <w:rFonts w:ascii="Verdana" w:hAnsi="Verdana" w:cs="Times New Roman"/>
          <w:sz w:val="20"/>
          <w:szCs w:val="20"/>
        </w:rPr>
        <w:t>ze strany objednatele byl</w:t>
      </w:r>
      <w:r w:rsidR="00D242BB">
        <w:rPr>
          <w:rFonts w:ascii="Verdana" w:hAnsi="Verdana" w:cs="Times New Roman"/>
          <w:sz w:val="20"/>
          <w:szCs w:val="20"/>
        </w:rPr>
        <w:t>a</w:t>
      </w:r>
      <w:r w:rsidRPr="00125ABE">
        <w:rPr>
          <w:rFonts w:ascii="Verdana" w:hAnsi="Verdana" w:cs="Times New Roman"/>
          <w:sz w:val="20"/>
          <w:szCs w:val="20"/>
        </w:rPr>
        <w:t xml:space="preserve"> poskytovateli uhrazen</w:t>
      </w:r>
      <w:r w:rsidR="00D242BB">
        <w:rPr>
          <w:rFonts w:ascii="Verdana" w:hAnsi="Verdana" w:cs="Times New Roman"/>
          <w:sz w:val="20"/>
          <w:szCs w:val="20"/>
        </w:rPr>
        <w:t>a</w:t>
      </w:r>
      <w:r w:rsidRPr="00125ABE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bezhotovostním převodem na shora uvedený bankovní účet poskytovatele </w:t>
      </w:r>
      <w:r w:rsidRPr="00125ABE">
        <w:rPr>
          <w:rFonts w:ascii="Verdana" w:hAnsi="Verdana" w:cs="Times New Roman"/>
          <w:sz w:val="20"/>
          <w:szCs w:val="20"/>
        </w:rPr>
        <w:t xml:space="preserve">celkem </w:t>
      </w:r>
      <w:r w:rsidR="00D242BB">
        <w:rPr>
          <w:rFonts w:ascii="Verdana" w:hAnsi="Verdana" w:cs="Times New Roman"/>
          <w:sz w:val="20"/>
          <w:szCs w:val="20"/>
        </w:rPr>
        <w:t>částka ve výši 167.000,- Kč, a to na základě celkem 3 níže specifikovaných faktur</w:t>
      </w:r>
      <w:r>
        <w:rPr>
          <w:rFonts w:ascii="Verdana" w:hAnsi="Verdana" w:cs="Times New Roman"/>
          <w:sz w:val="20"/>
          <w:szCs w:val="20"/>
        </w:rPr>
        <w:t xml:space="preserve">, a to </w:t>
      </w:r>
    </w:p>
    <w:p w:rsidR="00125ABE" w:rsidRDefault="00125ABE" w:rsidP="00125ABE">
      <w:pPr>
        <w:numPr>
          <w:ilvl w:val="0"/>
          <w:numId w:val="27"/>
        </w:num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faktur</w:t>
      </w:r>
      <w:r w:rsidR="00D242BB">
        <w:rPr>
          <w:rFonts w:ascii="Verdana" w:hAnsi="Verdana" w:cs="Times New Roman"/>
          <w:sz w:val="20"/>
          <w:szCs w:val="20"/>
        </w:rPr>
        <w:t>y</w:t>
      </w:r>
      <w:r>
        <w:rPr>
          <w:rFonts w:ascii="Verdana" w:hAnsi="Verdana" w:cs="Times New Roman"/>
          <w:sz w:val="20"/>
          <w:szCs w:val="20"/>
        </w:rPr>
        <w:t xml:space="preserve"> č. 321, vystaven</w:t>
      </w:r>
      <w:r w:rsidR="00D242BB">
        <w:rPr>
          <w:rFonts w:ascii="Verdana" w:hAnsi="Verdana" w:cs="Times New Roman"/>
          <w:sz w:val="20"/>
          <w:szCs w:val="20"/>
        </w:rPr>
        <w:t>é</w:t>
      </w:r>
      <w:r>
        <w:rPr>
          <w:rFonts w:ascii="Verdana" w:hAnsi="Verdana" w:cs="Times New Roman"/>
          <w:sz w:val="20"/>
          <w:szCs w:val="20"/>
        </w:rPr>
        <w:t xml:space="preserve"> poskytovatelem dne </w:t>
      </w:r>
      <w:proofErr w:type="gramStart"/>
      <w:r>
        <w:rPr>
          <w:rFonts w:ascii="Verdana" w:hAnsi="Verdana" w:cs="Times New Roman"/>
          <w:sz w:val="20"/>
          <w:szCs w:val="20"/>
        </w:rPr>
        <w:t>2.3.2021</w:t>
      </w:r>
      <w:proofErr w:type="gramEnd"/>
      <w:r>
        <w:rPr>
          <w:rFonts w:ascii="Verdana" w:hAnsi="Verdana" w:cs="Times New Roman"/>
          <w:sz w:val="20"/>
          <w:szCs w:val="20"/>
        </w:rPr>
        <w:t>, datum splatnosti 16.3.2021, znějící na částku ve výši 48.500,- Kč,</w:t>
      </w:r>
      <w:r w:rsidR="001D45B1">
        <w:rPr>
          <w:rFonts w:ascii="Verdana" w:hAnsi="Verdana" w:cs="Times New Roman"/>
          <w:sz w:val="20"/>
          <w:szCs w:val="20"/>
        </w:rPr>
        <w:t xml:space="preserve"> za poskytnuté plnění 1, </w:t>
      </w:r>
    </w:p>
    <w:p w:rsidR="00125ABE" w:rsidRDefault="00125ABE" w:rsidP="00125ABE">
      <w:pPr>
        <w:numPr>
          <w:ilvl w:val="0"/>
          <w:numId w:val="27"/>
        </w:num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faktur</w:t>
      </w:r>
      <w:r w:rsidR="00D242BB">
        <w:rPr>
          <w:rFonts w:ascii="Verdana" w:hAnsi="Verdana" w:cs="Times New Roman"/>
          <w:sz w:val="20"/>
          <w:szCs w:val="20"/>
        </w:rPr>
        <w:t>y</w:t>
      </w:r>
      <w:r>
        <w:rPr>
          <w:rFonts w:ascii="Verdana" w:hAnsi="Verdana" w:cs="Times New Roman"/>
          <w:sz w:val="20"/>
          <w:szCs w:val="20"/>
        </w:rPr>
        <w:t xml:space="preserve"> č. 821, vystaven</w:t>
      </w:r>
      <w:r w:rsidR="00D242BB">
        <w:rPr>
          <w:rFonts w:ascii="Verdana" w:hAnsi="Verdana" w:cs="Times New Roman"/>
          <w:sz w:val="20"/>
          <w:szCs w:val="20"/>
        </w:rPr>
        <w:t>é</w:t>
      </w:r>
      <w:r>
        <w:rPr>
          <w:rFonts w:ascii="Verdana" w:hAnsi="Verdana" w:cs="Times New Roman"/>
          <w:sz w:val="20"/>
          <w:szCs w:val="20"/>
        </w:rPr>
        <w:t xml:space="preserve"> poskytovatelem dne </w:t>
      </w:r>
      <w:proofErr w:type="gramStart"/>
      <w:r>
        <w:rPr>
          <w:rFonts w:ascii="Verdana" w:hAnsi="Verdana" w:cs="Times New Roman"/>
          <w:sz w:val="20"/>
          <w:szCs w:val="20"/>
        </w:rPr>
        <w:t>13.12.2021</w:t>
      </w:r>
      <w:proofErr w:type="gramEnd"/>
      <w:r>
        <w:rPr>
          <w:rFonts w:ascii="Verdana" w:hAnsi="Verdana" w:cs="Times New Roman"/>
          <w:sz w:val="20"/>
          <w:szCs w:val="20"/>
        </w:rPr>
        <w:t>, datum splatnosti 27.12.2021, znějící na částku ve výši 49.000,- Kč,</w:t>
      </w:r>
      <w:r w:rsidR="001D45B1">
        <w:rPr>
          <w:rFonts w:ascii="Verdana" w:hAnsi="Verdana" w:cs="Times New Roman"/>
          <w:sz w:val="20"/>
          <w:szCs w:val="20"/>
        </w:rPr>
        <w:t xml:space="preserve"> za poskytnuté plnění 2,</w:t>
      </w:r>
    </w:p>
    <w:p w:rsidR="00125ABE" w:rsidRDefault="00125ABE" w:rsidP="00125ABE">
      <w:pPr>
        <w:numPr>
          <w:ilvl w:val="0"/>
          <w:numId w:val="27"/>
        </w:num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faktur</w:t>
      </w:r>
      <w:r w:rsidR="00D242BB">
        <w:rPr>
          <w:rFonts w:ascii="Verdana" w:hAnsi="Verdana" w:cs="Times New Roman"/>
          <w:sz w:val="20"/>
          <w:szCs w:val="20"/>
        </w:rPr>
        <w:t>y</w:t>
      </w:r>
      <w:r>
        <w:rPr>
          <w:rFonts w:ascii="Verdana" w:hAnsi="Verdana" w:cs="Times New Roman"/>
          <w:sz w:val="20"/>
          <w:szCs w:val="20"/>
        </w:rPr>
        <w:t xml:space="preserve"> č. 122, vystaven</w:t>
      </w:r>
      <w:r w:rsidR="00D242BB">
        <w:rPr>
          <w:rFonts w:ascii="Verdana" w:hAnsi="Verdana" w:cs="Times New Roman"/>
          <w:sz w:val="20"/>
          <w:szCs w:val="20"/>
        </w:rPr>
        <w:t>é</w:t>
      </w:r>
      <w:r>
        <w:rPr>
          <w:rFonts w:ascii="Verdana" w:hAnsi="Verdana" w:cs="Times New Roman"/>
          <w:sz w:val="20"/>
          <w:szCs w:val="20"/>
        </w:rPr>
        <w:t xml:space="preserve"> poskytovatelem dne </w:t>
      </w:r>
      <w:proofErr w:type="gramStart"/>
      <w:r>
        <w:rPr>
          <w:rFonts w:ascii="Verdana" w:hAnsi="Verdana" w:cs="Times New Roman"/>
          <w:sz w:val="20"/>
          <w:szCs w:val="20"/>
        </w:rPr>
        <w:t>26.1.2022</w:t>
      </w:r>
      <w:proofErr w:type="gramEnd"/>
      <w:r>
        <w:rPr>
          <w:rFonts w:ascii="Verdana" w:hAnsi="Verdana" w:cs="Times New Roman"/>
          <w:sz w:val="20"/>
          <w:szCs w:val="20"/>
        </w:rPr>
        <w:t>, datum splatnosti 9.2.2022, znějící na částku ve výši 70.000,- Kč,</w:t>
      </w:r>
      <w:r w:rsidR="001D45B1">
        <w:rPr>
          <w:rFonts w:ascii="Verdana" w:hAnsi="Verdana" w:cs="Times New Roman"/>
          <w:sz w:val="20"/>
          <w:szCs w:val="20"/>
        </w:rPr>
        <w:t xml:space="preserve"> za poskytnuté plnění 3.</w:t>
      </w:r>
    </w:p>
    <w:p w:rsidR="004B7D5F" w:rsidRPr="006B0819" w:rsidRDefault="007E205A" w:rsidP="007E205A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ascii="Verdana" w:hAnsi="Verdana" w:cs="Times New Roman"/>
          <w:sz w:val="20"/>
          <w:szCs w:val="20"/>
        </w:rPr>
      </w:pPr>
      <w:r w:rsidRPr="006B0819">
        <w:rPr>
          <w:rFonts w:ascii="Verdana" w:hAnsi="Verdana" w:cs="Times New Roman"/>
          <w:sz w:val="20"/>
          <w:szCs w:val="20"/>
        </w:rPr>
        <w:t>Vzhledem ke skutečnosti, že</w:t>
      </w:r>
      <w:r w:rsidR="0038003B" w:rsidRPr="006B0819">
        <w:rPr>
          <w:rFonts w:ascii="Verdana" w:hAnsi="Verdana" w:cs="Times New Roman"/>
          <w:sz w:val="20"/>
          <w:szCs w:val="20"/>
        </w:rPr>
        <w:t xml:space="preserve"> </w:t>
      </w:r>
      <w:r w:rsidRPr="006B0819">
        <w:rPr>
          <w:rFonts w:ascii="Verdana" w:hAnsi="Verdana" w:cs="Times New Roman"/>
          <w:sz w:val="20"/>
          <w:szCs w:val="20"/>
        </w:rPr>
        <w:t xml:space="preserve">smlouva nebyla </w:t>
      </w:r>
      <w:r w:rsidR="001D45B1">
        <w:rPr>
          <w:rFonts w:ascii="Verdana" w:hAnsi="Verdana" w:cs="Times New Roman"/>
          <w:sz w:val="20"/>
          <w:szCs w:val="20"/>
        </w:rPr>
        <w:t xml:space="preserve">ve lhůtě 3 měsíců ode dne, kdy byla uzavřena, </w:t>
      </w:r>
      <w:r w:rsidRPr="006B0819">
        <w:rPr>
          <w:rFonts w:ascii="Verdana" w:hAnsi="Verdana" w:cs="Times New Roman"/>
          <w:sz w:val="20"/>
          <w:szCs w:val="20"/>
        </w:rPr>
        <w:t xml:space="preserve">uveřejněna </w:t>
      </w:r>
      <w:r w:rsidR="00CB7327" w:rsidRPr="006B0819">
        <w:rPr>
          <w:rFonts w:ascii="Verdana" w:hAnsi="Verdana" w:cs="Times New Roman"/>
          <w:sz w:val="20"/>
          <w:szCs w:val="20"/>
        </w:rPr>
        <w:t>v</w:t>
      </w:r>
      <w:r w:rsidRPr="006B0819">
        <w:rPr>
          <w:rFonts w:ascii="Verdana" w:hAnsi="Verdana" w:cs="Times New Roman"/>
          <w:sz w:val="20"/>
          <w:szCs w:val="20"/>
        </w:rPr>
        <w:t xml:space="preserve"> registru smluv</w:t>
      </w:r>
      <w:r w:rsidR="001D45B1">
        <w:rPr>
          <w:rFonts w:ascii="Verdana" w:hAnsi="Verdana" w:cs="Times New Roman"/>
          <w:sz w:val="20"/>
          <w:szCs w:val="20"/>
        </w:rPr>
        <w:t xml:space="preserve">, a tedy platí, že smlouva byla zrušena od počátku, </w:t>
      </w:r>
      <w:r w:rsidR="004B7D5F" w:rsidRPr="006B0819">
        <w:rPr>
          <w:rFonts w:ascii="Verdana" w:hAnsi="Verdana" w:cs="Times New Roman"/>
          <w:sz w:val="20"/>
          <w:szCs w:val="20"/>
        </w:rPr>
        <w:t>výše uveden</w:t>
      </w:r>
      <w:r w:rsidR="00296248">
        <w:rPr>
          <w:rFonts w:ascii="Verdana" w:hAnsi="Verdana" w:cs="Times New Roman"/>
          <w:sz w:val="20"/>
          <w:szCs w:val="20"/>
        </w:rPr>
        <w:t>á</w:t>
      </w:r>
      <w:r w:rsidR="004B7D5F" w:rsidRPr="006B0819">
        <w:rPr>
          <w:rFonts w:ascii="Verdana" w:hAnsi="Verdana" w:cs="Times New Roman"/>
          <w:sz w:val="20"/>
          <w:szCs w:val="20"/>
        </w:rPr>
        <w:t xml:space="preserve"> plnění se na obou stranách považuj</w:t>
      </w:r>
      <w:r w:rsidR="00296248">
        <w:rPr>
          <w:rFonts w:ascii="Verdana" w:hAnsi="Verdana" w:cs="Times New Roman"/>
          <w:sz w:val="20"/>
          <w:szCs w:val="20"/>
        </w:rPr>
        <w:t>í</w:t>
      </w:r>
      <w:r w:rsidR="004B7D5F" w:rsidRPr="006B0819">
        <w:rPr>
          <w:rFonts w:ascii="Verdana" w:hAnsi="Verdana" w:cs="Times New Roman"/>
          <w:sz w:val="20"/>
          <w:szCs w:val="20"/>
        </w:rPr>
        <w:t xml:space="preserve"> za bezdůvodné obohacení.</w:t>
      </w:r>
    </w:p>
    <w:p w:rsidR="00135010" w:rsidRPr="006B0819" w:rsidRDefault="00135010" w:rsidP="00D869A0">
      <w:pPr>
        <w:pStyle w:val="Standardnte"/>
        <w:spacing w:after="120" w:line="276" w:lineRule="auto"/>
        <w:rPr>
          <w:rFonts w:ascii="Verdana" w:hAnsi="Verdana" w:cs="Times New Roman"/>
          <w:color w:val="auto"/>
          <w:sz w:val="20"/>
          <w:szCs w:val="20"/>
        </w:rPr>
      </w:pPr>
    </w:p>
    <w:p w:rsidR="00135010" w:rsidRPr="006B0819" w:rsidRDefault="00135010" w:rsidP="00135010">
      <w:pPr>
        <w:pStyle w:val="Standardnte"/>
        <w:spacing w:after="120" w:line="276" w:lineRule="auto"/>
        <w:ind w:hanging="284"/>
        <w:jc w:val="center"/>
        <w:rPr>
          <w:rFonts w:ascii="Verdana" w:hAnsi="Verdana" w:cs="Times New Roman"/>
          <w:b/>
          <w:bCs/>
          <w:iCs/>
          <w:color w:val="auto"/>
          <w:sz w:val="20"/>
          <w:szCs w:val="24"/>
          <w:u w:val="single"/>
          <w:lang w:eastAsia="cs-CZ"/>
        </w:rPr>
      </w:pPr>
      <w:r w:rsidRPr="006B0819">
        <w:rPr>
          <w:rFonts w:ascii="Verdana" w:hAnsi="Verdana" w:cs="Times New Roman"/>
          <w:b/>
          <w:bCs/>
          <w:iCs/>
          <w:color w:val="auto"/>
          <w:sz w:val="20"/>
          <w:szCs w:val="24"/>
          <w:u w:val="single"/>
          <w:lang w:eastAsia="cs-CZ"/>
        </w:rPr>
        <w:t xml:space="preserve">II. </w:t>
      </w:r>
      <w:r w:rsidR="007E205A" w:rsidRPr="006B0819">
        <w:rPr>
          <w:rFonts w:ascii="Verdana" w:hAnsi="Verdana" w:cs="Times New Roman"/>
          <w:b/>
          <w:bCs/>
          <w:iCs/>
          <w:color w:val="auto"/>
          <w:sz w:val="20"/>
          <w:szCs w:val="24"/>
          <w:u w:val="single"/>
          <w:lang w:eastAsia="cs-CZ"/>
        </w:rPr>
        <w:t>Vypořádání bezdůvodného obohacení</w:t>
      </w:r>
    </w:p>
    <w:p w:rsidR="00E50C0E" w:rsidRPr="006B0819" w:rsidRDefault="003728B9" w:rsidP="00DF655D">
      <w:pPr>
        <w:numPr>
          <w:ilvl w:val="0"/>
          <w:numId w:val="20"/>
        </w:numPr>
        <w:spacing w:after="120" w:line="276" w:lineRule="auto"/>
        <w:ind w:left="0" w:hanging="284"/>
        <w:jc w:val="both"/>
        <w:rPr>
          <w:rFonts w:ascii="Verdana" w:hAnsi="Verdana" w:cs="Times New Roman"/>
          <w:sz w:val="20"/>
          <w:szCs w:val="20"/>
        </w:rPr>
      </w:pPr>
      <w:proofErr w:type="gramStart"/>
      <w:r w:rsidRPr="006B0819">
        <w:rPr>
          <w:rFonts w:ascii="Verdana" w:hAnsi="Verdana" w:cs="Times New Roman"/>
          <w:sz w:val="20"/>
          <w:szCs w:val="20"/>
        </w:rPr>
        <w:t>S ohledem</w:t>
      </w:r>
      <w:proofErr w:type="gramEnd"/>
      <w:r w:rsidRPr="006B0819">
        <w:rPr>
          <w:rFonts w:ascii="Verdana" w:hAnsi="Verdana" w:cs="Times New Roman"/>
          <w:sz w:val="20"/>
          <w:szCs w:val="20"/>
        </w:rPr>
        <w:t xml:space="preserve"> na to, že došlo k plnění předmětu smlouvy</w:t>
      </w:r>
      <w:r w:rsidR="00296248">
        <w:rPr>
          <w:rFonts w:ascii="Verdana" w:hAnsi="Verdana" w:cs="Times New Roman"/>
          <w:sz w:val="20"/>
          <w:szCs w:val="20"/>
        </w:rPr>
        <w:t xml:space="preserve">, která se ve smyslu </w:t>
      </w:r>
      <w:proofErr w:type="gramStart"/>
      <w:r w:rsidR="00296248">
        <w:rPr>
          <w:rFonts w:ascii="Verdana" w:hAnsi="Verdana" w:cs="Times New Roman"/>
          <w:sz w:val="20"/>
          <w:szCs w:val="20"/>
        </w:rPr>
        <w:t>ust.</w:t>
      </w:r>
      <w:proofErr w:type="gramEnd"/>
      <w:r w:rsidR="00296248">
        <w:rPr>
          <w:rFonts w:ascii="Verdana" w:hAnsi="Verdana" w:cs="Times New Roman"/>
          <w:sz w:val="20"/>
          <w:szCs w:val="20"/>
        </w:rPr>
        <w:t xml:space="preserve"> § 7 odst. 1 registru smluv</w:t>
      </w:r>
      <w:r w:rsidR="0042607C">
        <w:rPr>
          <w:rFonts w:ascii="Verdana" w:hAnsi="Verdana" w:cs="Times New Roman"/>
          <w:sz w:val="20"/>
          <w:szCs w:val="20"/>
        </w:rPr>
        <w:t xml:space="preserve"> zrušila od počátku,</w:t>
      </w:r>
      <w:r w:rsidR="00656177" w:rsidRPr="006B0819">
        <w:rPr>
          <w:rFonts w:ascii="Verdana" w:hAnsi="Verdana" w:cs="Times New Roman"/>
          <w:sz w:val="20"/>
          <w:szCs w:val="20"/>
        </w:rPr>
        <w:t xml:space="preserve"> </w:t>
      </w:r>
      <w:proofErr w:type="gramStart"/>
      <w:r w:rsidR="00656177" w:rsidRPr="006B0819">
        <w:rPr>
          <w:rFonts w:ascii="Verdana" w:hAnsi="Verdana" w:cs="Times New Roman"/>
          <w:sz w:val="20"/>
          <w:szCs w:val="20"/>
        </w:rPr>
        <w:t>se</w:t>
      </w:r>
      <w:proofErr w:type="gramEnd"/>
      <w:r w:rsidR="00656177" w:rsidRPr="006B0819">
        <w:rPr>
          <w:rFonts w:ascii="Verdana" w:hAnsi="Verdana" w:cs="Times New Roman"/>
          <w:sz w:val="20"/>
          <w:szCs w:val="20"/>
        </w:rPr>
        <w:t xml:space="preserve"> smluvní strany dohodly, že si ponechají již poskytnutá plnění </w:t>
      </w:r>
      <w:r w:rsidR="00EE2751" w:rsidRPr="006B0819">
        <w:rPr>
          <w:rFonts w:ascii="Verdana" w:hAnsi="Verdana" w:cs="Times New Roman"/>
          <w:sz w:val="20"/>
          <w:szCs w:val="20"/>
        </w:rPr>
        <w:t>vyplývající</w:t>
      </w:r>
      <w:r w:rsidR="00656177" w:rsidRPr="006B0819">
        <w:rPr>
          <w:rFonts w:ascii="Verdana" w:hAnsi="Verdana" w:cs="Times New Roman"/>
          <w:sz w:val="20"/>
          <w:szCs w:val="20"/>
        </w:rPr>
        <w:t xml:space="preserve"> ze smlouvy</w:t>
      </w:r>
      <w:r w:rsidR="00E50C0E" w:rsidRPr="006B0819">
        <w:rPr>
          <w:rFonts w:ascii="Verdana" w:hAnsi="Verdana" w:cs="Times New Roman"/>
          <w:sz w:val="20"/>
          <w:szCs w:val="20"/>
        </w:rPr>
        <w:t xml:space="preserve"> a t</w:t>
      </w:r>
      <w:r w:rsidR="00EE2751" w:rsidRPr="006B0819">
        <w:rPr>
          <w:rFonts w:ascii="Verdana" w:hAnsi="Verdana" w:cs="Times New Roman"/>
          <w:sz w:val="20"/>
          <w:szCs w:val="20"/>
        </w:rPr>
        <w:t xml:space="preserve">ímto si vzájemně vypořádávají </w:t>
      </w:r>
      <w:r w:rsidR="00E50C0E" w:rsidRPr="006B0819">
        <w:rPr>
          <w:rFonts w:ascii="Verdana" w:hAnsi="Verdana" w:cs="Times New Roman"/>
          <w:sz w:val="20"/>
          <w:szCs w:val="20"/>
        </w:rPr>
        <w:t xml:space="preserve">své </w:t>
      </w:r>
      <w:r w:rsidR="00EE2751" w:rsidRPr="006B0819">
        <w:rPr>
          <w:rFonts w:ascii="Verdana" w:hAnsi="Verdana" w:cs="Times New Roman"/>
          <w:sz w:val="20"/>
          <w:szCs w:val="20"/>
        </w:rPr>
        <w:t>nároky na vydání bezdůvodného obohacení</w:t>
      </w:r>
      <w:r w:rsidR="00E50C0E" w:rsidRPr="006B0819">
        <w:rPr>
          <w:rFonts w:ascii="Verdana" w:hAnsi="Verdana" w:cs="Times New Roman"/>
          <w:sz w:val="20"/>
          <w:szCs w:val="20"/>
        </w:rPr>
        <w:t>.</w:t>
      </w:r>
    </w:p>
    <w:p w:rsidR="00135010" w:rsidRPr="006B0819" w:rsidRDefault="00E50C0E" w:rsidP="00DF655D">
      <w:pPr>
        <w:numPr>
          <w:ilvl w:val="0"/>
          <w:numId w:val="20"/>
        </w:numPr>
        <w:spacing w:after="120" w:line="276" w:lineRule="auto"/>
        <w:ind w:left="0" w:hanging="284"/>
        <w:jc w:val="both"/>
        <w:rPr>
          <w:rFonts w:ascii="Verdana" w:hAnsi="Verdana" w:cs="Times New Roman"/>
          <w:sz w:val="20"/>
          <w:szCs w:val="20"/>
        </w:rPr>
      </w:pPr>
      <w:r w:rsidRPr="006B0819">
        <w:rPr>
          <w:rFonts w:ascii="Verdana" w:hAnsi="Verdana" w:cs="Times New Roman"/>
          <w:sz w:val="20"/>
          <w:szCs w:val="20"/>
        </w:rPr>
        <w:t>Smluvní strany si</w:t>
      </w:r>
      <w:r w:rsidR="00EE2751" w:rsidRPr="006B0819">
        <w:rPr>
          <w:rFonts w:ascii="Verdana" w:hAnsi="Verdana" w:cs="Times New Roman"/>
          <w:sz w:val="20"/>
          <w:szCs w:val="20"/>
        </w:rPr>
        <w:t xml:space="preserve"> </w:t>
      </w:r>
      <w:r w:rsidR="00135010" w:rsidRPr="006B0819">
        <w:rPr>
          <w:rFonts w:ascii="Verdana" w:hAnsi="Verdana" w:cs="Times New Roman"/>
          <w:sz w:val="20"/>
          <w:szCs w:val="20"/>
        </w:rPr>
        <w:t>stvrzují, že v souvislosti se vzájemně poskytnutým plněním</w:t>
      </w:r>
      <w:r w:rsidR="0002034A" w:rsidRPr="006B0819">
        <w:rPr>
          <w:rFonts w:ascii="Verdana" w:hAnsi="Verdana" w:cs="Times New Roman"/>
          <w:sz w:val="20"/>
          <w:szCs w:val="20"/>
        </w:rPr>
        <w:t xml:space="preserve"> </w:t>
      </w:r>
      <w:r w:rsidR="00135010" w:rsidRPr="006B0819">
        <w:rPr>
          <w:rFonts w:ascii="Verdana" w:hAnsi="Verdana" w:cs="Times New Roman"/>
          <w:sz w:val="20"/>
          <w:szCs w:val="20"/>
        </w:rPr>
        <w:t xml:space="preserve">nebudou vznášet vůči druhé smluvní straně </w:t>
      </w:r>
      <w:r w:rsidR="00EE2751" w:rsidRPr="006B0819">
        <w:rPr>
          <w:rFonts w:ascii="Verdana" w:hAnsi="Verdana" w:cs="Times New Roman"/>
          <w:sz w:val="20"/>
          <w:szCs w:val="20"/>
        </w:rPr>
        <w:t xml:space="preserve">jakékoliv další nároky </w:t>
      </w:r>
      <w:r w:rsidR="00135010" w:rsidRPr="006B0819">
        <w:rPr>
          <w:rFonts w:ascii="Verdana" w:hAnsi="Verdana" w:cs="Times New Roman"/>
          <w:sz w:val="20"/>
          <w:szCs w:val="20"/>
        </w:rPr>
        <w:t>z titulu bezdůvodného obohacení.</w:t>
      </w:r>
    </w:p>
    <w:p w:rsidR="003728B9" w:rsidRPr="006B0819" w:rsidRDefault="003728B9" w:rsidP="003728B9">
      <w:pPr>
        <w:numPr>
          <w:ilvl w:val="0"/>
          <w:numId w:val="20"/>
        </w:numPr>
        <w:spacing w:after="120" w:line="276" w:lineRule="auto"/>
        <w:ind w:left="0" w:hanging="284"/>
        <w:jc w:val="both"/>
        <w:rPr>
          <w:rFonts w:ascii="Verdana" w:hAnsi="Verdana" w:cs="Times New Roman"/>
          <w:sz w:val="20"/>
          <w:szCs w:val="20"/>
        </w:rPr>
      </w:pPr>
      <w:r w:rsidRPr="006B0819">
        <w:rPr>
          <w:rFonts w:ascii="Verdana" w:hAnsi="Verdana" w:cs="Times New Roman"/>
          <w:sz w:val="20"/>
          <w:szCs w:val="20"/>
        </w:rPr>
        <w:t>Objednatel se tímto zavazuje druhé smluvní straně k neprodlenému uveřejnění této dohody v registru smluv v souladu se zákonem o registru smluv.</w:t>
      </w:r>
    </w:p>
    <w:p w:rsidR="003728B9" w:rsidRPr="006B0819" w:rsidRDefault="003728B9" w:rsidP="003728B9">
      <w:p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</w:p>
    <w:p w:rsidR="00135010" w:rsidRPr="006B0819" w:rsidRDefault="00135010" w:rsidP="00135010">
      <w:pPr>
        <w:pStyle w:val="Standardnte"/>
        <w:spacing w:after="120" w:line="276" w:lineRule="auto"/>
        <w:ind w:hanging="284"/>
        <w:jc w:val="center"/>
        <w:rPr>
          <w:rFonts w:ascii="Verdana" w:hAnsi="Verdana" w:cs="Times New Roman"/>
          <w:b/>
          <w:bCs/>
          <w:iCs/>
          <w:color w:val="auto"/>
          <w:sz w:val="20"/>
          <w:szCs w:val="24"/>
          <w:u w:val="single"/>
          <w:lang w:eastAsia="cs-CZ"/>
        </w:rPr>
      </w:pPr>
      <w:r w:rsidRPr="006B0819">
        <w:rPr>
          <w:rFonts w:ascii="Verdana" w:hAnsi="Verdana" w:cs="Times New Roman"/>
          <w:b/>
          <w:bCs/>
          <w:iCs/>
          <w:color w:val="auto"/>
          <w:sz w:val="20"/>
          <w:szCs w:val="24"/>
          <w:u w:val="single"/>
          <w:lang w:eastAsia="cs-CZ"/>
        </w:rPr>
        <w:t>III. Závěrečná ustanovení</w:t>
      </w:r>
    </w:p>
    <w:p w:rsidR="00135010" w:rsidRPr="006B0819" w:rsidRDefault="00135010" w:rsidP="00D21E80">
      <w:pPr>
        <w:numPr>
          <w:ilvl w:val="0"/>
          <w:numId w:val="21"/>
        </w:numPr>
        <w:spacing w:after="120" w:line="276" w:lineRule="auto"/>
        <w:ind w:left="0" w:hanging="284"/>
        <w:jc w:val="both"/>
        <w:rPr>
          <w:rFonts w:ascii="Verdana" w:hAnsi="Verdana" w:cs="Times New Roman"/>
          <w:sz w:val="20"/>
          <w:szCs w:val="20"/>
        </w:rPr>
      </w:pPr>
      <w:r w:rsidRPr="006B0819">
        <w:rPr>
          <w:rFonts w:ascii="Verdana" w:hAnsi="Verdana" w:cs="Times New Roman"/>
          <w:sz w:val="20"/>
          <w:szCs w:val="20"/>
        </w:rPr>
        <w:t xml:space="preserve">Tato </w:t>
      </w:r>
      <w:r w:rsidR="00355160" w:rsidRPr="006B0819">
        <w:rPr>
          <w:rFonts w:ascii="Verdana" w:hAnsi="Verdana" w:cs="Times New Roman"/>
          <w:sz w:val="20"/>
          <w:szCs w:val="20"/>
        </w:rPr>
        <w:t>dohoda</w:t>
      </w:r>
      <w:r w:rsidRPr="006B0819">
        <w:rPr>
          <w:rFonts w:ascii="Verdana" w:hAnsi="Verdana" w:cs="Times New Roman"/>
          <w:sz w:val="20"/>
          <w:szCs w:val="20"/>
        </w:rPr>
        <w:t xml:space="preserve"> nabývá platnosti dnem jejího podpisu oběma smluvními stranami a účinnosti dnem jejího uveřejnění v registru smluv. </w:t>
      </w:r>
    </w:p>
    <w:p w:rsidR="00355160" w:rsidRPr="006B0819" w:rsidRDefault="0042607C" w:rsidP="00355160">
      <w:pPr>
        <w:numPr>
          <w:ilvl w:val="0"/>
          <w:numId w:val="21"/>
        </w:numPr>
        <w:spacing w:after="120" w:line="276" w:lineRule="auto"/>
        <w:ind w:left="0" w:hanging="284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Případná p</w:t>
      </w:r>
      <w:r w:rsidR="00355160" w:rsidRPr="006B0819">
        <w:rPr>
          <w:rFonts w:ascii="Verdana" w:hAnsi="Verdana" w:cs="Times New Roman"/>
          <w:sz w:val="20"/>
          <w:szCs w:val="20"/>
        </w:rPr>
        <w:t>lnění předmětu této dohody v době mezi podpisem a před nabytím účinnosti této dohody, tedy před uveřejněním v registru smluv, se považuje za plnění podle této dohody a práva a povinnosti z něj vzniklé se řídí touto dohodou.</w:t>
      </w:r>
    </w:p>
    <w:p w:rsidR="00D21E80" w:rsidRPr="006B0819" w:rsidRDefault="00135010" w:rsidP="00D21E80">
      <w:pPr>
        <w:numPr>
          <w:ilvl w:val="0"/>
          <w:numId w:val="21"/>
        </w:numPr>
        <w:spacing w:after="120" w:line="276" w:lineRule="auto"/>
        <w:ind w:left="0" w:hanging="284"/>
        <w:jc w:val="both"/>
        <w:rPr>
          <w:rFonts w:ascii="Verdana" w:hAnsi="Verdana" w:cs="Times New Roman"/>
          <w:sz w:val="20"/>
          <w:szCs w:val="20"/>
        </w:rPr>
      </w:pPr>
      <w:r w:rsidRPr="006B0819">
        <w:rPr>
          <w:rFonts w:ascii="Verdana" w:hAnsi="Verdana" w:cs="Times New Roman"/>
          <w:sz w:val="20"/>
          <w:szCs w:val="20"/>
        </w:rPr>
        <w:t xml:space="preserve">Tato </w:t>
      </w:r>
      <w:r w:rsidR="00355160" w:rsidRPr="006B0819">
        <w:rPr>
          <w:rFonts w:ascii="Verdana" w:hAnsi="Verdana" w:cs="Times New Roman"/>
          <w:sz w:val="20"/>
          <w:szCs w:val="20"/>
        </w:rPr>
        <w:t>dohoda</w:t>
      </w:r>
      <w:r w:rsidRPr="006B0819">
        <w:rPr>
          <w:rFonts w:ascii="Verdana" w:hAnsi="Verdana" w:cs="Times New Roman"/>
          <w:sz w:val="20"/>
          <w:szCs w:val="20"/>
        </w:rPr>
        <w:t xml:space="preserve"> je vyhotovena ve dvou stejnopisech, každý s hodnotou originálu, přičemž každá ze smluvních stran obdrží jeden stejnopis. </w:t>
      </w:r>
    </w:p>
    <w:p w:rsidR="00192594" w:rsidRPr="006B0819" w:rsidRDefault="00135010" w:rsidP="00192594">
      <w:pPr>
        <w:numPr>
          <w:ilvl w:val="0"/>
          <w:numId w:val="21"/>
        </w:numPr>
        <w:spacing w:after="120" w:line="276" w:lineRule="auto"/>
        <w:ind w:left="0" w:hanging="284"/>
        <w:jc w:val="both"/>
        <w:rPr>
          <w:rFonts w:ascii="Verdana" w:hAnsi="Verdana" w:cs="Times New Roman"/>
          <w:sz w:val="20"/>
          <w:szCs w:val="20"/>
        </w:rPr>
      </w:pPr>
      <w:r w:rsidRPr="006B0819">
        <w:rPr>
          <w:rFonts w:ascii="Verdana" w:hAnsi="Verdana" w:cs="Times New Roman"/>
          <w:sz w:val="20"/>
          <w:szCs w:val="20"/>
        </w:rPr>
        <w:t xml:space="preserve">Tato </w:t>
      </w:r>
      <w:r w:rsidR="00355160" w:rsidRPr="006B0819">
        <w:rPr>
          <w:rFonts w:ascii="Verdana" w:hAnsi="Verdana" w:cs="Times New Roman"/>
          <w:sz w:val="20"/>
          <w:szCs w:val="20"/>
        </w:rPr>
        <w:t>dohoda</w:t>
      </w:r>
      <w:r w:rsidRPr="006B0819">
        <w:rPr>
          <w:rFonts w:ascii="Verdana" w:hAnsi="Verdana" w:cs="Times New Roman"/>
          <w:sz w:val="20"/>
          <w:szCs w:val="20"/>
        </w:rPr>
        <w:t xml:space="preserve"> se řídí právem České republiky, zejména občanským zákoníkem.</w:t>
      </w:r>
    </w:p>
    <w:p w:rsidR="00D075D8" w:rsidRPr="006B0819" w:rsidRDefault="00D075D8" w:rsidP="00192594">
      <w:pPr>
        <w:numPr>
          <w:ilvl w:val="0"/>
          <w:numId w:val="21"/>
        </w:numPr>
        <w:spacing w:after="120" w:line="276" w:lineRule="auto"/>
        <w:ind w:left="0" w:hanging="284"/>
        <w:jc w:val="both"/>
        <w:rPr>
          <w:rFonts w:ascii="Verdana" w:hAnsi="Verdana" w:cs="Times New Roman"/>
          <w:sz w:val="20"/>
          <w:szCs w:val="20"/>
        </w:rPr>
      </w:pPr>
      <w:r w:rsidRPr="006B0819">
        <w:rPr>
          <w:rFonts w:ascii="Verdana" w:hAnsi="Verdana" w:cs="Times New Roman"/>
          <w:sz w:val="20"/>
          <w:szCs w:val="20"/>
        </w:rPr>
        <w:lastRenderedPageBreak/>
        <w:t xml:space="preserve">Smluvní strany prohlašují, že si </w:t>
      </w:r>
      <w:r w:rsidR="00355160" w:rsidRPr="006B0819">
        <w:rPr>
          <w:rFonts w:ascii="Verdana" w:hAnsi="Verdana" w:cs="Times New Roman"/>
          <w:sz w:val="20"/>
          <w:szCs w:val="20"/>
        </w:rPr>
        <w:t xml:space="preserve">dohodu </w:t>
      </w:r>
      <w:r w:rsidRPr="006B0819">
        <w:rPr>
          <w:rFonts w:ascii="Verdana" w:hAnsi="Verdana" w:cs="Times New Roman"/>
          <w:sz w:val="20"/>
          <w:szCs w:val="20"/>
        </w:rPr>
        <w:t xml:space="preserve">pečlivě přečetly, všem ustanovením </w:t>
      </w:r>
      <w:r w:rsidR="00355160" w:rsidRPr="006B0819">
        <w:rPr>
          <w:rFonts w:ascii="Verdana" w:hAnsi="Verdana" w:cs="Times New Roman"/>
          <w:sz w:val="20"/>
          <w:szCs w:val="20"/>
        </w:rPr>
        <w:t>dohody</w:t>
      </w:r>
      <w:r w:rsidRPr="006B0819">
        <w:rPr>
          <w:rFonts w:ascii="Verdana" w:hAnsi="Verdana" w:cs="Times New Roman"/>
          <w:sz w:val="20"/>
          <w:szCs w:val="20"/>
        </w:rPr>
        <w:t xml:space="preserve"> rozumí, že nebyla uzavřena v tísni ani za jinak jednostranně nevýhodných podmínek. Na důkaz svého souhlasu učiněného vážně a svobodně </w:t>
      </w:r>
      <w:r w:rsidR="00355160" w:rsidRPr="006B0819">
        <w:rPr>
          <w:rFonts w:ascii="Verdana" w:hAnsi="Verdana" w:cs="Times New Roman"/>
          <w:sz w:val="20"/>
          <w:szCs w:val="20"/>
        </w:rPr>
        <w:t>dohodu</w:t>
      </w:r>
      <w:r w:rsidRPr="006B0819">
        <w:rPr>
          <w:rFonts w:ascii="Verdana" w:hAnsi="Verdana" w:cs="Times New Roman"/>
          <w:sz w:val="20"/>
          <w:szCs w:val="20"/>
        </w:rPr>
        <w:t xml:space="preserve"> podepisují.</w:t>
      </w:r>
    </w:p>
    <w:p w:rsidR="001D54B4" w:rsidRPr="006B0819" w:rsidRDefault="001D54B4" w:rsidP="0007550F">
      <w:pPr>
        <w:spacing w:after="120" w:line="276" w:lineRule="auto"/>
        <w:ind w:hanging="284"/>
        <w:jc w:val="both"/>
        <w:rPr>
          <w:rFonts w:ascii="Verdana" w:hAnsi="Verdana" w:cs="Times New Roman"/>
          <w:sz w:val="20"/>
          <w:szCs w:val="20"/>
        </w:rPr>
      </w:pPr>
    </w:p>
    <w:p w:rsidR="001D54B4" w:rsidRPr="006B0819" w:rsidRDefault="001D54B4" w:rsidP="00F85CAB">
      <w:pPr>
        <w:spacing w:after="120" w:line="276" w:lineRule="auto"/>
        <w:ind w:hanging="284"/>
        <w:rPr>
          <w:rFonts w:ascii="Verdana" w:hAnsi="Verdana" w:cs="Times New Roman"/>
          <w:sz w:val="20"/>
          <w:szCs w:val="20"/>
        </w:rPr>
      </w:pPr>
    </w:p>
    <w:p w:rsidR="00B02DCB" w:rsidRPr="006B0819" w:rsidRDefault="00B02DCB" w:rsidP="00F85CAB">
      <w:pPr>
        <w:spacing w:after="120" w:line="276" w:lineRule="auto"/>
        <w:ind w:hanging="284"/>
        <w:rPr>
          <w:rFonts w:ascii="Verdana" w:hAnsi="Verdana" w:cs="Times New Roman"/>
          <w:sz w:val="20"/>
          <w:szCs w:val="20"/>
        </w:rPr>
      </w:pPr>
    </w:p>
    <w:p w:rsidR="001D54B4" w:rsidRPr="006B0819" w:rsidRDefault="001D54B4" w:rsidP="00F85CAB">
      <w:pPr>
        <w:spacing w:after="120" w:line="276" w:lineRule="auto"/>
        <w:ind w:hanging="284"/>
        <w:rPr>
          <w:rFonts w:ascii="Verdana" w:hAnsi="Verdana" w:cs="Times New Roman"/>
          <w:sz w:val="20"/>
          <w:szCs w:val="20"/>
        </w:rPr>
      </w:pPr>
      <w:r w:rsidRPr="006B0819">
        <w:rPr>
          <w:rFonts w:ascii="Verdana" w:hAnsi="Verdana" w:cs="Times New Roman"/>
          <w:sz w:val="20"/>
          <w:szCs w:val="20"/>
        </w:rPr>
        <w:t xml:space="preserve">V Praze dne </w:t>
      </w:r>
      <w:proofErr w:type="gramStart"/>
      <w:r w:rsidR="00FF2FF4">
        <w:rPr>
          <w:rFonts w:ascii="Verdana" w:hAnsi="Verdana" w:cs="Times New Roman"/>
          <w:sz w:val="20"/>
          <w:szCs w:val="20"/>
        </w:rPr>
        <w:t>27.2.2023</w:t>
      </w:r>
      <w:proofErr w:type="gramEnd"/>
      <w:r w:rsidRPr="006B0819">
        <w:rPr>
          <w:rFonts w:ascii="Verdana" w:hAnsi="Verdana" w:cs="Times New Roman"/>
          <w:sz w:val="20"/>
          <w:szCs w:val="20"/>
        </w:rPr>
        <w:tab/>
      </w:r>
      <w:r w:rsidRPr="006B0819">
        <w:rPr>
          <w:rFonts w:ascii="Verdana" w:hAnsi="Verdana" w:cs="Times New Roman"/>
          <w:sz w:val="20"/>
          <w:szCs w:val="20"/>
        </w:rPr>
        <w:tab/>
      </w:r>
      <w:r w:rsidRPr="006B0819">
        <w:rPr>
          <w:rFonts w:ascii="Verdana" w:hAnsi="Verdana" w:cs="Times New Roman"/>
          <w:sz w:val="20"/>
          <w:szCs w:val="20"/>
        </w:rPr>
        <w:tab/>
      </w:r>
      <w:r w:rsidRPr="006B0819">
        <w:rPr>
          <w:rFonts w:ascii="Verdana" w:hAnsi="Verdana" w:cs="Times New Roman"/>
          <w:sz w:val="20"/>
          <w:szCs w:val="20"/>
        </w:rPr>
        <w:tab/>
      </w:r>
      <w:r w:rsidR="003B6E46" w:rsidRPr="006B0819">
        <w:rPr>
          <w:rFonts w:ascii="Verdana" w:hAnsi="Verdana" w:cs="Times New Roman"/>
          <w:sz w:val="20"/>
          <w:szCs w:val="20"/>
        </w:rPr>
        <w:tab/>
      </w:r>
      <w:r w:rsidR="00DC25B2" w:rsidRPr="006B0819">
        <w:rPr>
          <w:rFonts w:ascii="Verdana" w:hAnsi="Verdana" w:cs="Times New Roman"/>
          <w:sz w:val="20"/>
          <w:szCs w:val="20"/>
        </w:rPr>
        <w:t>V</w:t>
      </w:r>
      <w:r w:rsidR="0042607C">
        <w:rPr>
          <w:rFonts w:ascii="Verdana" w:hAnsi="Verdana" w:cs="Times New Roman"/>
          <w:sz w:val="20"/>
          <w:szCs w:val="20"/>
        </w:rPr>
        <w:t xml:space="preserve"> Praze </w:t>
      </w:r>
      <w:r w:rsidR="00DC25B2" w:rsidRPr="006B0819">
        <w:rPr>
          <w:rFonts w:ascii="Verdana" w:hAnsi="Verdana" w:cs="Times New Roman"/>
          <w:sz w:val="20"/>
          <w:szCs w:val="20"/>
        </w:rPr>
        <w:t xml:space="preserve">dne </w:t>
      </w:r>
      <w:r w:rsidR="00FF2FF4">
        <w:rPr>
          <w:rFonts w:ascii="Verdana" w:hAnsi="Verdana" w:cs="Times New Roman"/>
          <w:sz w:val="20"/>
          <w:szCs w:val="20"/>
        </w:rPr>
        <w:t>1.2.2023</w:t>
      </w:r>
    </w:p>
    <w:p w:rsidR="00994817" w:rsidRPr="006B0819" w:rsidRDefault="00994817" w:rsidP="0007550F">
      <w:pPr>
        <w:spacing w:after="120" w:line="276" w:lineRule="auto"/>
        <w:rPr>
          <w:rFonts w:ascii="Verdana" w:hAnsi="Verdana" w:cs="Times New Roman"/>
          <w:sz w:val="20"/>
          <w:szCs w:val="20"/>
        </w:rPr>
      </w:pPr>
    </w:p>
    <w:p w:rsidR="00192594" w:rsidRPr="006B0819" w:rsidRDefault="00192594" w:rsidP="0007550F">
      <w:pPr>
        <w:spacing w:after="120" w:line="276" w:lineRule="auto"/>
        <w:rPr>
          <w:rFonts w:ascii="Verdana" w:hAnsi="Verdana" w:cs="Times New Roman"/>
          <w:sz w:val="20"/>
          <w:szCs w:val="20"/>
        </w:rPr>
      </w:pPr>
    </w:p>
    <w:p w:rsidR="00611BC6" w:rsidRPr="006B0819" w:rsidRDefault="00611BC6" w:rsidP="00611BC6">
      <w:pPr>
        <w:spacing w:after="120" w:line="276" w:lineRule="auto"/>
        <w:ind w:hanging="284"/>
        <w:rPr>
          <w:rFonts w:ascii="Verdana" w:hAnsi="Verdana" w:cs="Times New Roman"/>
          <w:sz w:val="20"/>
          <w:szCs w:val="20"/>
        </w:rPr>
      </w:pPr>
      <w:r w:rsidRPr="006B0819">
        <w:rPr>
          <w:rFonts w:ascii="Verdana" w:hAnsi="Verdana" w:cs="Times New Roman"/>
          <w:sz w:val="20"/>
          <w:szCs w:val="20"/>
        </w:rPr>
        <w:t>………………………………..</w:t>
      </w:r>
      <w:r w:rsidRPr="006B0819">
        <w:rPr>
          <w:rFonts w:ascii="Verdana" w:hAnsi="Verdana" w:cs="Times New Roman"/>
          <w:sz w:val="20"/>
          <w:szCs w:val="20"/>
        </w:rPr>
        <w:tab/>
      </w:r>
      <w:r w:rsidRPr="006B0819">
        <w:rPr>
          <w:rFonts w:ascii="Verdana" w:hAnsi="Verdana" w:cs="Times New Roman"/>
          <w:sz w:val="20"/>
          <w:szCs w:val="20"/>
        </w:rPr>
        <w:tab/>
      </w:r>
      <w:r w:rsidRPr="006B0819">
        <w:rPr>
          <w:rFonts w:ascii="Verdana" w:hAnsi="Verdana" w:cs="Times New Roman"/>
          <w:sz w:val="20"/>
          <w:szCs w:val="20"/>
        </w:rPr>
        <w:tab/>
      </w:r>
      <w:r w:rsidRPr="006B0819">
        <w:rPr>
          <w:rFonts w:ascii="Verdana" w:hAnsi="Verdana" w:cs="Times New Roman"/>
          <w:sz w:val="20"/>
          <w:szCs w:val="20"/>
        </w:rPr>
        <w:tab/>
      </w:r>
      <w:r w:rsidR="0042607C">
        <w:rPr>
          <w:rFonts w:ascii="Verdana" w:hAnsi="Verdana" w:cs="Times New Roman"/>
          <w:sz w:val="20"/>
          <w:szCs w:val="20"/>
        </w:rPr>
        <w:tab/>
      </w:r>
      <w:r w:rsidRPr="006B0819">
        <w:rPr>
          <w:rFonts w:ascii="Verdana" w:hAnsi="Verdana" w:cs="Times New Roman"/>
          <w:sz w:val="20"/>
          <w:szCs w:val="20"/>
        </w:rPr>
        <w:t>………………………………………….</w:t>
      </w:r>
    </w:p>
    <w:p w:rsidR="00611BC6" w:rsidRPr="0042607C" w:rsidRDefault="0042607C" w:rsidP="00611BC6">
      <w:pPr>
        <w:spacing w:after="120" w:line="276" w:lineRule="auto"/>
        <w:ind w:hanging="284"/>
        <w:rPr>
          <w:rFonts w:ascii="Verdana" w:hAnsi="Verdana" w:cs="Times New Roman"/>
          <w:b/>
          <w:bCs/>
          <w:sz w:val="20"/>
          <w:szCs w:val="20"/>
        </w:rPr>
      </w:pPr>
      <w:r w:rsidRPr="0042607C">
        <w:rPr>
          <w:rFonts w:ascii="Verdana" w:hAnsi="Verdana" w:cs="Times New Roman"/>
          <w:b/>
          <w:bCs/>
          <w:sz w:val="20"/>
          <w:szCs w:val="20"/>
        </w:rPr>
        <w:t>Mgr. Ivo Jupa</w:t>
      </w:r>
      <w:r w:rsidRPr="0042607C">
        <w:rPr>
          <w:rFonts w:ascii="Verdana" w:hAnsi="Verdana" w:cs="Times New Roman"/>
          <w:b/>
          <w:bCs/>
          <w:sz w:val="20"/>
          <w:szCs w:val="20"/>
        </w:rPr>
        <w:tab/>
      </w:r>
      <w:r w:rsidRPr="0042607C">
        <w:rPr>
          <w:rFonts w:ascii="Verdana" w:hAnsi="Verdana" w:cs="Times New Roman"/>
          <w:b/>
          <w:bCs/>
          <w:sz w:val="20"/>
          <w:szCs w:val="20"/>
        </w:rPr>
        <w:tab/>
      </w:r>
      <w:r w:rsidR="00611BC6" w:rsidRPr="0042607C">
        <w:rPr>
          <w:rFonts w:ascii="Verdana" w:hAnsi="Verdana" w:cs="Times New Roman"/>
          <w:b/>
          <w:bCs/>
          <w:sz w:val="20"/>
          <w:szCs w:val="20"/>
        </w:rPr>
        <w:tab/>
      </w:r>
      <w:r w:rsidR="00611BC6" w:rsidRPr="0042607C">
        <w:rPr>
          <w:rFonts w:ascii="Verdana" w:hAnsi="Verdana" w:cs="Times New Roman"/>
          <w:bCs/>
          <w:sz w:val="20"/>
          <w:szCs w:val="20"/>
        </w:rPr>
        <w:tab/>
      </w:r>
      <w:r w:rsidR="00611BC6" w:rsidRPr="0042607C">
        <w:rPr>
          <w:rFonts w:ascii="Verdana" w:hAnsi="Verdana" w:cs="Times New Roman"/>
          <w:sz w:val="20"/>
          <w:szCs w:val="20"/>
        </w:rPr>
        <w:tab/>
      </w:r>
      <w:r w:rsidR="00611BC6" w:rsidRPr="0042607C">
        <w:rPr>
          <w:rFonts w:ascii="Verdana" w:hAnsi="Verdana" w:cs="Times New Roman"/>
          <w:sz w:val="20"/>
          <w:szCs w:val="20"/>
        </w:rPr>
        <w:tab/>
      </w:r>
      <w:r w:rsidRPr="0042607C">
        <w:rPr>
          <w:rFonts w:ascii="Verdana" w:hAnsi="Verdana" w:cs="Times New Roman"/>
          <w:b/>
          <w:bCs/>
          <w:sz w:val="20"/>
          <w:szCs w:val="20"/>
        </w:rPr>
        <w:t>Martin Kačena, DiS.</w:t>
      </w:r>
    </w:p>
    <w:p w:rsidR="00611BC6" w:rsidRPr="006B0819" w:rsidRDefault="0042607C" w:rsidP="00611BC6">
      <w:pPr>
        <w:spacing w:after="120" w:line="276" w:lineRule="auto"/>
        <w:ind w:hanging="284"/>
        <w:rPr>
          <w:rFonts w:ascii="Verdana" w:hAnsi="Verdana" w:cs="Times New Roman"/>
          <w:sz w:val="20"/>
          <w:szCs w:val="20"/>
        </w:rPr>
      </w:pPr>
      <w:r w:rsidRPr="0042607C">
        <w:rPr>
          <w:rFonts w:ascii="Verdana" w:hAnsi="Verdana" w:cs="Times New Roman"/>
          <w:bCs/>
          <w:sz w:val="20"/>
          <w:szCs w:val="20"/>
        </w:rPr>
        <w:t>Ředitel NPI</w:t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</w:r>
      <w:r w:rsidR="00611BC6" w:rsidRPr="006B0819">
        <w:rPr>
          <w:rFonts w:ascii="Verdana" w:hAnsi="Verdana" w:cs="Times New Roman"/>
          <w:bCs/>
          <w:sz w:val="20"/>
          <w:szCs w:val="20"/>
        </w:rPr>
        <w:tab/>
      </w:r>
      <w:r w:rsidR="00611BC6" w:rsidRPr="006B0819">
        <w:rPr>
          <w:rFonts w:ascii="Verdana" w:hAnsi="Verdana" w:cs="Times New Roman"/>
          <w:sz w:val="20"/>
          <w:szCs w:val="20"/>
        </w:rPr>
        <w:t xml:space="preserve"> </w:t>
      </w:r>
    </w:p>
    <w:p w:rsidR="00344165" w:rsidRPr="006B0819" w:rsidRDefault="00192594" w:rsidP="00611BC6">
      <w:pPr>
        <w:spacing w:after="120" w:line="276" w:lineRule="auto"/>
        <w:ind w:hanging="284"/>
        <w:rPr>
          <w:rFonts w:ascii="Verdana" w:hAnsi="Verdana" w:cs="Times New Roman"/>
          <w:sz w:val="20"/>
          <w:szCs w:val="20"/>
        </w:rPr>
      </w:pPr>
      <w:r w:rsidRPr="006B0819">
        <w:rPr>
          <w:rFonts w:ascii="Verdana" w:hAnsi="Verdana" w:cs="Times New Roman"/>
          <w:sz w:val="20"/>
          <w:szCs w:val="20"/>
        </w:rPr>
        <w:tab/>
      </w:r>
      <w:r w:rsidRPr="006B0819">
        <w:rPr>
          <w:rFonts w:ascii="Verdana" w:hAnsi="Verdana" w:cs="Times New Roman"/>
          <w:sz w:val="20"/>
          <w:szCs w:val="20"/>
        </w:rPr>
        <w:tab/>
      </w:r>
      <w:r w:rsidRPr="006B0819">
        <w:rPr>
          <w:rFonts w:ascii="Verdana" w:hAnsi="Verdana" w:cs="Times New Roman"/>
          <w:sz w:val="20"/>
          <w:szCs w:val="20"/>
        </w:rPr>
        <w:tab/>
      </w:r>
      <w:r w:rsidRPr="006B0819">
        <w:rPr>
          <w:rFonts w:ascii="Verdana" w:hAnsi="Verdana" w:cs="Times New Roman"/>
          <w:sz w:val="20"/>
          <w:szCs w:val="20"/>
        </w:rPr>
        <w:tab/>
      </w:r>
    </w:p>
    <w:p w:rsidR="006C1EDF" w:rsidRPr="006B0819" w:rsidRDefault="006C1EDF" w:rsidP="00344165">
      <w:pPr>
        <w:spacing w:after="120" w:line="276" w:lineRule="auto"/>
        <w:ind w:hanging="284"/>
        <w:rPr>
          <w:rFonts w:ascii="Verdana" w:hAnsi="Verdana" w:cs="Times New Roman"/>
          <w:sz w:val="20"/>
          <w:szCs w:val="20"/>
        </w:rPr>
      </w:pPr>
    </w:p>
    <w:sectPr w:rsidR="006C1EDF" w:rsidRPr="006B081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391" w:rsidRDefault="002B4391">
      <w:r>
        <w:separator/>
      </w:r>
    </w:p>
  </w:endnote>
  <w:endnote w:type="continuationSeparator" w:id="0">
    <w:p w:rsidR="002B4391" w:rsidRDefault="002B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18" w:rsidRPr="009063CE" w:rsidRDefault="00A94B18" w:rsidP="009063CE">
    <w:pPr>
      <w:pStyle w:val="Zpat"/>
      <w:jc w:val="center"/>
      <w:rPr>
        <w:rFonts w:ascii="Verdana" w:hAnsi="Verdana"/>
        <w:sz w:val="18"/>
        <w:szCs w:val="18"/>
      </w:rPr>
    </w:pPr>
    <w:r w:rsidRPr="009063CE">
      <w:rPr>
        <w:rFonts w:ascii="Verdana" w:hAnsi="Verdana"/>
        <w:sz w:val="18"/>
        <w:szCs w:val="18"/>
      </w:rPr>
      <w:t xml:space="preserve">Stránka </w:t>
    </w:r>
    <w:r w:rsidRPr="009063CE">
      <w:rPr>
        <w:rFonts w:ascii="Verdana" w:hAnsi="Verdana"/>
        <w:b/>
        <w:sz w:val="20"/>
        <w:szCs w:val="20"/>
      </w:rPr>
      <w:fldChar w:fldCharType="begin"/>
    </w:r>
    <w:r w:rsidRPr="009063CE">
      <w:rPr>
        <w:rFonts w:ascii="Verdana" w:hAnsi="Verdana"/>
        <w:b/>
        <w:sz w:val="20"/>
        <w:szCs w:val="20"/>
      </w:rPr>
      <w:instrText xml:space="preserve"> PAGE </w:instrText>
    </w:r>
    <w:r w:rsidRPr="009063CE">
      <w:rPr>
        <w:rFonts w:ascii="Verdana" w:hAnsi="Verdana"/>
        <w:b/>
        <w:sz w:val="20"/>
        <w:szCs w:val="20"/>
      </w:rPr>
      <w:fldChar w:fldCharType="separate"/>
    </w:r>
    <w:r w:rsidR="00322854">
      <w:rPr>
        <w:rFonts w:ascii="Verdana" w:hAnsi="Verdana"/>
        <w:b/>
        <w:noProof/>
        <w:sz w:val="20"/>
        <w:szCs w:val="20"/>
      </w:rPr>
      <w:t>3</w:t>
    </w:r>
    <w:r w:rsidRPr="009063CE">
      <w:rPr>
        <w:rFonts w:ascii="Verdana" w:hAnsi="Verdana"/>
        <w:b/>
        <w:sz w:val="20"/>
        <w:szCs w:val="20"/>
      </w:rPr>
      <w:fldChar w:fldCharType="end"/>
    </w:r>
    <w:r w:rsidRPr="009063CE">
      <w:rPr>
        <w:rFonts w:ascii="Verdana" w:hAnsi="Verdana"/>
        <w:sz w:val="18"/>
        <w:szCs w:val="18"/>
      </w:rPr>
      <w:t xml:space="preserve"> z </w:t>
    </w:r>
    <w:r w:rsidRPr="009063CE">
      <w:rPr>
        <w:rFonts w:ascii="Verdana" w:hAnsi="Verdana"/>
        <w:b/>
        <w:sz w:val="20"/>
        <w:szCs w:val="20"/>
      </w:rPr>
      <w:fldChar w:fldCharType="begin"/>
    </w:r>
    <w:r w:rsidRPr="009063CE">
      <w:rPr>
        <w:rFonts w:ascii="Verdana" w:hAnsi="Verdana"/>
        <w:b/>
        <w:sz w:val="20"/>
        <w:szCs w:val="20"/>
      </w:rPr>
      <w:instrText xml:space="preserve"> NUMPAGES \*Arabic </w:instrText>
    </w:r>
    <w:r w:rsidRPr="009063CE">
      <w:rPr>
        <w:rFonts w:ascii="Verdana" w:hAnsi="Verdana"/>
        <w:b/>
        <w:sz w:val="20"/>
        <w:szCs w:val="20"/>
      </w:rPr>
      <w:fldChar w:fldCharType="separate"/>
    </w:r>
    <w:r w:rsidR="00322854">
      <w:rPr>
        <w:rFonts w:ascii="Verdana" w:hAnsi="Verdana"/>
        <w:b/>
        <w:noProof/>
        <w:sz w:val="20"/>
        <w:szCs w:val="20"/>
      </w:rPr>
      <w:t>3</w:t>
    </w:r>
    <w:r w:rsidRPr="009063CE">
      <w:rPr>
        <w:rFonts w:ascii="Verdana" w:hAnsi="Verdana"/>
        <w:b/>
        <w:sz w:val="20"/>
        <w:szCs w:val="20"/>
      </w:rPr>
      <w:fldChar w:fldCharType="end"/>
    </w:r>
  </w:p>
  <w:p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391" w:rsidRDefault="002B4391">
      <w:r>
        <w:separator/>
      </w:r>
    </w:p>
  </w:footnote>
  <w:footnote w:type="continuationSeparator" w:id="0">
    <w:p w:rsidR="002B4391" w:rsidRDefault="002B4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18" w:rsidRPr="001D2009" w:rsidRDefault="001D2009" w:rsidP="001D2009">
    <w:pPr>
      <w:pStyle w:val="Standardnte"/>
      <w:tabs>
        <w:tab w:val="left" w:pos="828"/>
      </w:tabs>
      <w:jc w:val="right"/>
      <w:rPr>
        <w:rFonts w:ascii="Arial" w:hAnsi="Arial" w:cs="Arial"/>
        <w:b/>
        <w:sz w:val="22"/>
      </w:rPr>
    </w:pPr>
    <w:r w:rsidRPr="001D2009">
      <w:rPr>
        <w:rFonts w:ascii="Arial" w:hAnsi="Arial" w:cs="Arial"/>
        <w:b/>
        <w:sz w:val="22"/>
      </w:rPr>
      <w:t>NPICR-223/2022/11-1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271D59"/>
    <w:multiLevelType w:val="hybridMultilevel"/>
    <w:tmpl w:val="2D1ABE8C"/>
    <w:lvl w:ilvl="0" w:tplc="AD6229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6" w15:restartNumberingAfterBreak="0">
    <w:nsid w:val="2DC343F5"/>
    <w:multiLevelType w:val="hybridMultilevel"/>
    <w:tmpl w:val="A9607676"/>
    <w:lvl w:ilvl="0" w:tplc="7DB2B50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82B1214"/>
    <w:multiLevelType w:val="hybridMultilevel"/>
    <w:tmpl w:val="E7B49194"/>
    <w:lvl w:ilvl="0" w:tplc="321839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 w15:restartNumberingAfterBreak="0">
    <w:nsid w:val="396646D2"/>
    <w:multiLevelType w:val="hybridMultilevel"/>
    <w:tmpl w:val="648A5BC6"/>
    <w:lvl w:ilvl="0" w:tplc="1716F656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E4D3D8">
      <w:start w:val="1"/>
      <w:numFmt w:val="lowerLetter"/>
      <w:lvlText w:val="%2)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A2AD08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114519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C243CB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57C5CE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B2E8474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B10DAAA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8EECCE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45B3386C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C15480"/>
    <w:multiLevelType w:val="hybridMultilevel"/>
    <w:tmpl w:val="679EAE62"/>
    <w:lvl w:ilvl="0" w:tplc="B26AFD0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81A6A"/>
    <w:multiLevelType w:val="hybridMultilevel"/>
    <w:tmpl w:val="FAAAF69E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2" w15:restartNumberingAfterBreak="0">
    <w:nsid w:val="7AA016A6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9"/>
  </w:num>
  <w:num w:numId="4">
    <w:abstractNumId w:val="37"/>
  </w:num>
  <w:num w:numId="5">
    <w:abstractNumId w:val="27"/>
  </w:num>
  <w:num w:numId="6">
    <w:abstractNumId w:val="40"/>
  </w:num>
  <w:num w:numId="7">
    <w:abstractNumId w:val="28"/>
  </w:num>
  <w:num w:numId="8">
    <w:abstractNumId w:val="21"/>
  </w:num>
  <w:num w:numId="9">
    <w:abstractNumId w:val="38"/>
  </w:num>
  <w:num w:numId="10">
    <w:abstractNumId w:val="34"/>
  </w:num>
  <w:num w:numId="11">
    <w:abstractNumId w:val="20"/>
  </w:num>
  <w:num w:numId="12">
    <w:abstractNumId w:val="25"/>
  </w:num>
  <w:num w:numId="13">
    <w:abstractNumId w:val="33"/>
  </w:num>
  <w:num w:numId="14">
    <w:abstractNumId w:val="24"/>
  </w:num>
  <w:num w:numId="15">
    <w:abstractNumId w:val="22"/>
  </w:num>
  <w:num w:numId="16">
    <w:abstractNumId w:val="39"/>
  </w:num>
  <w:num w:numId="17">
    <w:abstractNumId w:val="43"/>
  </w:num>
  <w:num w:numId="18">
    <w:abstractNumId w:val="36"/>
  </w:num>
  <w:num w:numId="19">
    <w:abstractNumId w:val="30"/>
  </w:num>
  <w:num w:numId="20">
    <w:abstractNumId w:val="42"/>
  </w:num>
  <w:num w:numId="21">
    <w:abstractNumId w:val="32"/>
  </w:num>
  <w:num w:numId="22">
    <w:abstractNumId w:val="41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5"/>
  </w:num>
  <w:num w:numId="28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98"/>
    <w:rsid w:val="00003B35"/>
    <w:rsid w:val="00004080"/>
    <w:rsid w:val="000055BD"/>
    <w:rsid w:val="0000767E"/>
    <w:rsid w:val="000172DD"/>
    <w:rsid w:val="0002034A"/>
    <w:rsid w:val="000214B8"/>
    <w:rsid w:val="00027440"/>
    <w:rsid w:val="00030464"/>
    <w:rsid w:val="00033DCA"/>
    <w:rsid w:val="000374C6"/>
    <w:rsid w:val="00041C27"/>
    <w:rsid w:val="00043028"/>
    <w:rsid w:val="00056146"/>
    <w:rsid w:val="0007397E"/>
    <w:rsid w:val="00074727"/>
    <w:rsid w:val="0007550F"/>
    <w:rsid w:val="00075C0A"/>
    <w:rsid w:val="000840F8"/>
    <w:rsid w:val="000868C1"/>
    <w:rsid w:val="00087C5E"/>
    <w:rsid w:val="00090F66"/>
    <w:rsid w:val="000943FC"/>
    <w:rsid w:val="000A6EB0"/>
    <w:rsid w:val="000B577A"/>
    <w:rsid w:val="000B6DDD"/>
    <w:rsid w:val="000C00F9"/>
    <w:rsid w:val="000D2FEF"/>
    <w:rsid w:val="000D5071"/>
    <w:rsid w:val="000D58FD"/>
    <w:rsid w:val="000D72A8"/>
    <w:rsid w:val="000E19BD"/>
    <w:rsid w:val="000E5E8B"/>
    <w:rsid w:val="000E7CD4"/>
    <w:rsid w:val="000F2124"/>
    <w:rsid w:val="000F26CD"/>
    <w:rsid w:val="000F3484"/>
    <w:rsid w:val="000F439E"/>
    <w:rsid w:val="001015E7"/>
    <w:rsid w:val="00103249"/>
    <w:rsid w:val="0010435D"/>
    <w:rsid w:val="001147E2"/>
    <w:rsid w:val="0012035D"/>
    <w:rsid w:val="00125ABE"/>
    <w:rsid w:val="00127B5C"/>
    <w:rsid w:val="0013180B"/>
    <w:rsid w:val="00133067"/>
    <w:rsid w:val="00135010"/>
    <w:rsid w:val="00140E6D"/>
    <w:rsid w:val="00141922"/>
    <w:rsid w:val="001423F0"/>
    <w:rsid w:val="0014580A"/>
    <w:rsid w:val="001464E3"/>
    <w:rsid w:val="00146637"/>
    <w:rsid w:val="00150A9D"/>
    <w:rsid w:val="00154AA3"/>
    <w:rsid w:val="001566C3"/>
    <w:rsid w:val="001569B1"/>
    <w:rsid w:val="001617AD"/>
    <w:rsid w:val="00162DBA"/>
    <w:rsid w:val="0016457C"/>
    <w:rsid w:val="001648B6"/>
    <w:rsid w:val="00167B18"/>
    <w:rsid w:val="001715DB"/>
    <w:rsid w:val="00172242"/>
    <w:rsid w:val="00173A25"/>
    <w:rsid w:val="00175908"/>
    <w:rsid w:val="00180CDB"/>
    <w:rsid w:val="00185762"/>
    <w:rsid w:val="00190A55"/>
    <w:rsid w:val="001922CC"/>
    <w:rsid w:val="00192508"/>
    <w:rsid w:val="00192594"/>
    <w:rsid w:val="001A4B2B"/>
    <w:rsid w:val="001A6322"/>
    <w:rsid w:val="001A63F1"/>
    <w:rsid w:val="001C2399"/>
    <w:rsid w:val="001C4E25"/>
    <w:rsid w:val="001C7078"/>
    <w:rsid w:val="001D0023"/>
    <w:rsid w:val="001D2009"/>
    <w:rsid w:val="001D370F"/>
    <w:rsid w:val="001D45B1"/>
    <w:rsid w:val="001D54B4"/>
    <w:rsid w:val="001E48DD"/>
    <w:rsid w:val="001E712E"/>
    <w:rsid w:val="001F1982"/>
    <w:rsid w:val="001F62C0"/>
    <w:rsid w:val="002057EB"/>
    <w:rsid w:val="002159C4"/>
    <w:rsid w:val="002234EC"/>
    <w:rsid w:val="002263BD"/>
    <w:rsid w:val="002268D8"/>
    <w:rsid w:val="00227E02"/>
    <w:rsid w:val="00230347"/>
    <w:rsid w:val="00234EDD"/>
    <w:rsid w:val="0023675C"/>
    <w:rsid w:val="00240680"/>
    <w:rsid w:val="00241362"/>
    <w:rsid w:val="0024371C"/>
    <w:rsid w:val="002440B2"/>
    <w:rsid w:val="002442B7"/>
    <w:rsid w:val="00245DF1"/>
    <w:rsid w:val="00251F1A"/>
    <w:rsid w:val="00253B68"/>
    <w:rsid w:val="00263F0D"/>
    <w:rsid w:val="002667F0"/>
    <w:rsid w:val="00273077"/>
    <w:rsid w:val="00281EE1"/>
    <w:rsid w:val="0028267A"/>
    <w:rsid w:val="00283F23"/>
    <w:rsid w:val="0028626F"/>
    <w:rsid w:val="00293614"/>
    <w:rsid w:val="002953D6"/>
    <w:rsid w:val="00296248"/>
    <w:rsid w:val="002A0854"/>
    <w:rsid w:val="002A1B71"/>
    <w:rsid w:val="002A2766"/>
    <w:rsid w:val="002A6C4C"/>
    <w:rsid w:val="002B29A8"/>
    <w:rsid w:val="002B4391"/>
    <w:rsid w:val="002C0981"/>
    <w:rsid w:val="002C0A8D"/>
    <w:rsid w:val="002C173E"/>
    <w:rsid w:val="002D2B5D"/>
    <w:rsid w:val="002D4DF5"/>
    <w:rsid w:val="002D6746"/>
    <w:rsid w:val="002D78CA"/>
    <w:rsid w:val="002E2825"/>
    <w:rsid w:val="002E6AD1"/>
    <w:rsid w:val="002E6E05"/>
    <w:rsid w:val="002F69D5"/>
    <w:rsid w:val="003030FC"/>
    <w:rsid w:val="0030359E"/>
    <w:rsid w:val="0030750D"/>
    <w:rsid w:val="003106CF"/>
    <w:rsid w:val="0031420E"/>
    <w:rsid w:val="0031429F"/>
    <w:rsid w:val="00315074"/>
    <w:rsid w:val="00322854"/>
    <w:rsid w:val="0032505C"/>
    <w:rsid w:val="00330250"/>
    <w:rsid w:val="00331390"/>
    <w:rsid w:val="00332425"/>
    <w:rsid w:val="003375C0"/>
    <w:rsid w:val="00341B38"/>
    <w:rsid w:val="00344165"/>
    <w:rsid w:val="00347907"/>
    <w:rsid w:val="00355160"/>
    <w:rsid w:val="00360039"/>
    <w:rsid w:val="003620C5"/>
    <w:rsid w:val="00372526"/>
    <w:rsid w:val="003728B9"/>
    <w:rsid w:val="00372DDF"/>
    <w:rsid w:val="00375836"/>
    <w:rsid w:val="0037586C"/>
    <w:rsid w:val="0038003B"/>
    <w:rsid w:val="0038330D"/>
    <w:rsid w:val="0039281F"/>
    <w:rsid w:val="003940F2"/>
    <w:rsid w:val="00394E1F"/>
    <w:rsid w:val="00395F31"/>
    <w:rsid w:val="003A5F97"/>
    <w:rsid w:val="003B6695"/>
    <w:rsid w:val="003B6E46"/>
    <w:rsid w:val="003B7B4B"/>
    <w:rsid w:val="003B7CB7"/>
    <w:rsid w:val="003C412A"/>
    <w:rsid w:val="003C7266"/>
    <w:rsid w:val="003C7CA5"/>
    <w:rsid w:val="003D691C"/>
    <w:rsid w:val="003D72CD"/>
    <w:rsid w:val="003E254E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388A"/>
    <w:rsid w:val="0042607C"/>
    <w:rsid w:val="00446812"/>
    <w:rsid w:val="00451220"/>
    <w:rsid w:val="00454AC2"/>
    <w:rsid w:val="00462879"/>
    <w:rsid w:val="004734DE"/>
    <w:rsid w:val="0047719B"/>
    <w:rsid w:val="0047777E"/>
    <w:rsid w:val="00480239"/>
    <w:rsid w:val="00483B1F"/>
    <w:rsid w:val="00487672"/>
    <w:rsid w:val="00493F8F"/>
    <w:rsid w:val="004A19B4"/>
    <w:rsid w:val="004A1A10"/>
    <w:rsid w:val="004A2C9A"/>
    <w:rsid w:val="004A5D1C"/>
    <w:rsid w:val="004B09D6"/>
    <w:rsid w:val="004B583F"/>
    <w:rsid w:val="004B7D5F"/>
    <w:rsid w:val="004C433F"/>
    <w:rsid w:val="004C699F"/>
    <w:rsid w:val="004D120F"/>
    <w:rsid w:val="004E197D"/>
    <w:rsid w:val="004E27BA"/>
    <w:rsid w:val="004F0792"/>
    <w:rsid w:val="004F0A0C"/>
    <w:rsid w:val="004F529D"/>
    <w:rsid w:val="004F5A59"/>
    <w:rsid w:val="004F7C72"/>
    <w:rsid w:val="00502231"/>
    <w:rsid w:val="00502615"/>
    <w:rsid w:val="005030DF"/>
    <w:rsid w:val="00503EBE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2BAD"/>
    <w:rsid w:val="00552E17"/>
    <w:rsid w:val="0055411E"/>
    <w:rsid w:val="00560B19"/>
    <w:rsid w:val="0056225B"/>
    <w:rsid w:val="00581438"/>
    <w:rsid w:val="005815D6"/>
    <w:rsid w:val="005818CC"/>
    <w:rsid w:val="0058623D"/>
    <w:rsid w:val="00596648"/>
    <w:rsid w:val="005A6059"/>
    <w:rsid w:val="005A724F"/>
    <w:rsid w:val="005B3195"/>
    <w:rsid w:val="005B33EF"/>
    <w:rsid w:val="005B3A40"/>
    <w:rsid w:val="005B5118"/>
    <w:rsid w:val="005B7770"/>
    <w:rsid w:val="005C4F1E"/>
    <w:rsid w:val="005C754A"/>
    <w:rsid w:val="005D605E"/>
    <w:rsid w:val="005E4042"/>
    <w:rsid w:val="005E4843"/>
    <w:rsid w:val="005F2795"/>
    <w:rsid w:val="005F7C86"/>
    <w:rsid w:val="0060154C"/>
    <w:rsid w:val="00602DE2"/>
    <w:rsid w:val="00607762"/>
    <w:rsid w:val="00610AFE"/>
    <w:rsid w:val="00611BC6"/>
    <w:rsid w:val="00614DE4"/>
    <w:rsid w:val="0061560E"/>
    <w:rsid w:val="00622806"/>
    <w:rsid w:val="00627C11"/>
    <w:rsid w:val="00631198"/>
    <w:rsid w:val="00631C30"/>
    <w:rsid w:val="006361ED"/>
    <w:rsid w:val="006411F0"/>
    <w:rsid w:val="00646F16"/>
    <w:rsid w:val="00647B57"/>
    <w:rsid w:val="00651395"/>
    <w:rsid w:val="00656177"/>
    <w:rsid w:val="0067120C"/>
    <w:rsid w:val="00677C35"/>
    <w:rsid w:val="00684D8C"/>
    <w:rsid w:val="00686642"/>
    <w:rsid w:val="00696116"/>
    <w:rsid w:val="0069698D"/>
    <w:rsid w:val="006B0819"/>
    <w:rsid w:val="006B1D27"/>
    <w:rsid w:val="006B64EC"/>
    <w:rsid w:val="006B652C"/>
    <w:rsid w:val="006B7311"/>
    <w:rsid w:val="006B7C20"/>
    <w:rsid w:val="006C1EDF"/>
    <w:rsid w:val="006D310B"/>
    <w:rsid w:val="006D36D5"/>
    <w:rsid w:val="006E3D1A"/>
    <w:rsid w:val="006E4296"/>
    <w:rsid w:val="006E510B"/>
    <w:rsid w:val="006F12D4"/>
    <w:rsid w:val="006F1F08"/>
    <w:rsid w:val="006F30F4"/>
    <w:rsid w:val="006F660B"/>
    <w:rsid w:val="00700E30"/>
    <w:rsid w:val="0070436F"/>
    <w:rsid w:val="007062CA"/>
    <w:rsid w:val="0071238C"/>
    <w:rsid w:val="00713149"/>
    <w:rsid w:val="00725CD0"/>
    <w:rsid w:val="00730826"/>
    <w:rsid w:val="00735E37"/>
    <w:rsid w:val="0073686B"/>
    <w:rsid w:val="00740905"/>
    <w:rsid w:val="00741052"/>
    <w:rsid w:val="00747B77"/>
    <w:rsid w:val="007520F2"/>
    <w:rsid w:val="0075251B"/>
    <w:rsid w:val="00753F92"/>
    <w:rsid w:val="00754C9B"/>
    <w:rsid w:val="00757855"/>
    <w:rsid w:val="00757FD5"/>
    <w:rsid w:val="00761B77"/>
    <w:rsid w:val="00763217"/>
    <w:rsid w:val="00764321"/>
    <w:rsid w:val="00770489"/>
    <w:rsid w:val="007715FE"/>
    <w:rsid w:val="00771CF5"/>
    <w:rsid w:val="007751A9"/>
    <w:rsid w:val="00775F16"/>
    <w:rsid w:val="00787336"/>
    <w:rsid w:val="007A33BA"/>
    <w:rsid w:val="007A3CEB"/>
    <w:rsid w:val="007A556E"/>
    <w:rsid w:val="007A6F96"/>
    <w:rsid w:val="007B3CC0"/>
    <w:rsid w:val="007B3DB3"/>
    <w:rsid w:val="007B7220"/>
    <w:rsid w:val="007B72D0"/>
    <w:rsid w:val="007B72F7"/>
    <w:rsid w:val="007C1397"/>
    <w:rsid w:val="007C238E"/>
    <w:rsid w:val="007C5CA8"/>
    <w:rsid w:val="007C5CDF"/>
    <w:rsid w:val="007D2AAB"/>
    <w:rsid w:val="007D31B3"/>
    <w:rsid w:val="007D3C15"/>
    <w:rsid w:val="007D7B86"/>
    <w:rsid w:val="007E0EB3"/>
    <w:rsid w:val="007E205A"/>
    <w:rsid w:val="007E3488"/>
    <w:rsid w:val="007E426E"/>
    <w:rsid w:val="007E736D"/>
    <w:rsid w:val="007E7B3F"/>
    <w:rsid w:val="007F04DB"/>
    <w:rsid w:val="007F30BA"/>
    <w:rsid w:val="00802025"/>
    <w:rsid w:val="008023F7"/>
    <w:rsid w:val="008054E1"/>
    <w:rsid w:val="008056A5"/>
    <w:rsid w:val="008065AE"/>
    <w:rsid w:val="00812234"/>
    <w:rsid w:val="00815278"/>
    <w:rsid w:val="0081750C"/>
    <w:rsid w:val="00822F7E"/>
    <w:rsid w:val="00823114"/>
    <w:rsid w:val="008343E7"/>
    <w:rsid w:val="00837F6B"/>
    <w:rsid w:val="008420A8"/>
    <w:rsid w:val="00843EB0"/>
    <w:rsid w:val="00845985"/>
    <w:rsid w:val="00847BD4"/>
    <w:rsid w:val="00860755"/>
    <w:rsid w:val="00862289"/>
    <w:rsid w:val="0086239B"/>
    <w:rsid w:val="0086273B"/>
    <w:rsid w:val="00866C39"/>
    <w:rsid w:val="0087204D"/>
    <w:rsid w:val="00877083"/>
    <w:rsid w:val="00877D53"/>
    <w:rsid w:val="00883398"/>
    <w:rsid w:val="00890F78"/>
    <w:rsid w:val="008917EC"/>
    <w:rsid w:val="00895D6C"/>
    <w:rsid w:val="008A1F28"/>
    <w:rsid w:val="008B112F"/>
    <w:rsid w:val="008B1478"/>
    <w:rsid w:val="008B1D69"/>
    <w:rsid w:val="008B380D"/>
    <w:rsid w:val="008B3E0C"/>
    <w:rsid w:val="008B3FE5"/>
    <w:rsid w:val="008D0802"/>
    <w:rsid w:val="008D42FD"/>
    <w:rsid w:val="008D7BC0"/>
    <w:rsid w:val="008D7F4F"/>
    <w:rsid w:val="008F0C54"/>
    <w:rsid w:val="008F0F3B"/>
    <w:rsid w:val="008F6355"/>
    <w:rsid w:val="008F7133"/>
    <w:rsid w:val="008F7355"/>
    <w:rsid w:val="00900A2E"/>
    <w:rsid w:val="009031EB"/>
    <w:rsid w:val="00905F16"/>
    <w:rsid w:val="009063CE"/>
    <w:rsid w:val="009075CD"/>
    <w:rsid w:val="00915C7C"/>
    <w:rsid w:val="00922705"/>
    <w:rsid w:val="00925B78"/>
    <w:rsid w:val="00925DDF"/>
    <w:rsid w:val="0092768E"/>
    <w:rsid w:val="0093217E"/>
    <w:rsid w:val="0093663E"/>
    <w:rsid w:val="00940E95"/>
    <w:rsid w:val="009572F4"/>
    <w:rsid w:val="00957A5B"/>
    <w:rsid w:val="00971677"/>
    <w:rsid w:val="0097291D"/>
    <w:rsid w:val="0097395D"/>
    <w:rsid w:val="00974B02"/>
    <w:rsid w:val="009918E8"/>
    <w:rsid w:val="009947AF"/>
    <w:rsid w:val="00994817"/>
    <w:rsid w:val="009A0A21"/>
    <w:rsid w:val="009B12AE"/>
    <w:rsid w:val="009B183A"/>
    <w:rsid w:val="009B2A9A"/>
    <w:rsid w:val="009B5D97"/>
    <w:rsid w:val="009B60DD"/>
    <w:rsid w:val="009C0728"/>
    <w:rsid w:val="009C3F60"/>
    <w:rsid w:val="009D2A58"/>
    <w:rsid w:val="009D328C"/>
    <w:rsid w:val="009D40D5"/>
    <w:rsid w:val="009D5F39"/>
    <w:rsid w:val="009E48D6"/>
    <w:rsid w:val="009E4AB3"/>
    <w:rsid w:val="009E58B5"/>
    <w:rsid w:val="009F2B43"/>
    <w:rsid w:val="009F3C46"/>
    <w:rsid w:val="009F6503"/>
    <w:rsid w:val="00A033B2"/>
    <w:rsid w:val="00A04ABD"/>
    <w:rsid w:val="00A04CCD"/>
    <w:rsid w:val="00A12EFD"/>
    <w:rsid w:val="00A25914"/>
    <w:rsid w:val="00A34771"/>
    <w:rsid w:val="00A4062C"/>
    <w:rsid w:val="00A432DD"/>
    <w:rsid w:val="00A464CE"/>
    <w:rsid w:val="00A5143A"/>
    <w:rsid w:val="00A52D8D"/>
    <w:rsid w:val="00A56938"/>
    <w:rsid w:val="00A61024"/>
    <w:rsid w:val="00A65F52"/>
    <w:rsid w:val="00A716C7"/>
    <w:rsid w:val="00A74551"/>
    <w:rsid w:val="00A84A40"/>
    <w:rsid w:val="00A94B18"/>
    <w:rsid w:val="00A9606F"/>
    <w:rsid w:val="00AA1127"/>
    <w:rsid w:val="00AA23CA"/>
    <w:rsid w:val="00AB2247"/>
    <w:rsid w:val="00AB24EA"/>
    <w:rsid w:val="00AB3E84"/>
    <w:rsid w:val="00AB60B1"/>
    <w:rsid w:val="00AB6612"/>
    <w:rsid w:val="00AC35D0"/>
    <w:rsid w:val="00AD1951"/>
    <w:rsid w:val="00AD6852"/>
    <w:rsid w:val="00AD68DF"/>
    <w:rsid w:val="00AE0FE5"/>
    <w:rsid w:val="00AF0A11"/>
    <w:rsid w:val="00AF0C57"/>
    <w:rsid w:val="00AF346F"/>
    <w:rsid w:val="00AF7900"/>
    <w:rsid w:val="00B0160D"/>
    <w:rsid w:val="00B02B21"/>
    <w:rsid w:val="00B02DCB"/>
    <w:rsid w:val="00B04F48"/>
    <w:rsid w:val="00B1384F"/>
    <w:rsid w:val="00B16A3F"/>
    <w:rsid w:val="00B16EA8"/>
    <w:rsid w:val="00B22607"/>
    <w:rsid w:val="00B26EAD"/>
    <w:rsid w:val="00B36174"/>
    <w:rsid w:val="00B40C36"/>
    <w:rsid w:val="00B41D6D"/>
    <w:rsid w:val="00B41E43"/>
    <w:rsid w:val="00B433EB"/>
    <w:rsid w:val="00B43F3B"/>
    <w:rsid w:val="00B44A86"/>
    <w:rsid w:val="00B47D2D"/>
    <w:rsid w:val="00B541D8"/>
    <w:rsid w:val="00B56306"/>
    <w:rsid w:val="00B64875"/>
    <w:rsid w:val="00B90596"/>
    <w:rsid w:val="00B914A9"/>
    <w:rsid w:val="00B9346F"/>
    <w:rsid w:val="00B95361"/>
    <w:rsid w:val="00B96C23"/>
    <w:rsid w:val="00BA3263"/>
    <w:rsid w:val="00BA3AC1"/>
    <w:rsid w:val="00BA69CF"/>
    <w:rsid w:val="00BB0BA9"/>
    <w:rsid w:val="00BB5233"/>
    <w:rsid w:val="00BB58CF"/>
    <w:rsid w:val="00BC221C"/>
    <w:rsid w:val="00BC4086"/>
    <w:rsid w:val="00BD6904"/>
    <w:rsid w:val="00BD7897"/>
    <w:rsid w:val="00BE2197"/>
    <w:rsid w:val="00BE6807"/>
    <w:rsid w:val="00BE7E88"/>
    <w:rsid w:val="00BF2C3F"/>
    <w:rsid w:val="00BF30A3"/>
    <w:rsid w:val="00BF472E"/>
    <w:rsid w:val="00BF70ED"/>
    <w:rsid w:val="00C02878"/>
    <w:rsid w:val="00C10576"/>
    <w:rsid w:val="00C14350"/>
    <w:rsid w:val="00C1620F"/>
    <w:rsid w:val="00C22115"/>
    <w:rsid w:val="00C23D84"/>
    <w:rsid w:val="00C2487A"/>
    <w:rsid w:val="00C262F7"/>
    <w:rsid w:val="00C3798B"/>
    <w:rsid w:val="00C514F8"/>
    <w:rsid w:val="00C529C5"/>
    <w:rsid w:val="00C529D5"/>
    <w:rsid w:val="00C6394F"/>
    <w:rsid w:val="00C64888"/>
    <w:rsid w:val="00C72BF4"/>
    <w:rsid w:val="00C745B8"/>
    <w:rsid w:val="00C76CEE"/>
    <w:rsid w:val="00C81721"/>
    <w:rsid w:val="00C84C0B"/>
    <w:rsid w:val="00C853CD"/>
    <w:rsid w:val="00C879E0"/>
    <w:rsid w:val="00C9302A"/>
    <w:rsid w:val="00C94293"/>
    <w:rsid w:val="00C954B8"/>
    <w:rsid w:val="00C963D7"/>
    <w:rsid w:val="00CA06B6"/>
    <w:rsid w:val="00CA08E1"/>
    <w:rsid w:val="00CA37E5"/>
    <w:rsid w:val="00CA3A54"/>
    <w:rsid w:val="00CA3B91"/>
    <w:rsid w:val="00CA6CE4"/>
    <w:rsid w:val="00CB3F5F"/>
    <w:rsid w:val="00CB59BC"/>
    <w:rsid w:val="00CB7327"/>
    <w:rsid w:val="00CC0ACD"/>
    <w:rsid w:val="00CC1EAF"/>
    <w:rsid w:val="00CC4E18"/>
    <w:rsid w:val="00CD2A02"/>
    <w:rsid w:val="00CE0024"/>
    <w:rsid w:val="00CE43FD"/>
    <w:rsid w:val="00CE6650"/>
    <w:rsid w:val="00CE6AD3"/>
    <w:rsid w:val="00CE703C"/>
    <w:rsid w:val="00CF32DC"/>
    <w:rsid w:val="00CF4378"/>
    <w:rsid w:val="00D00A49"/>
    <w:rsid w:val="00D01187"/>
    <w:rsid w:val="00D0229D"/>
    <w:rsid w:val="00D044BC"/>
    <w:rsid w:val="00D04DC2"/>
    <w:rsid w:val="00D075D8"/>
    <w:rsid w:val="00D10419"/>
    <w:rsid w:val="00D1144A"/>
    <w:rsid w:val="00D131D4"/>
    <w:rsid w:val="00D16098"/>
    <w:rsid w:val="00D21E80"/>
    <w:rsid w:val="00D242BB"/>
    <w:rsid w:val="00D2447E"/>
    <w:rsid w:val="00D255D6"/>
    <w:rsid w:val="00D261B3"/>
    <w:rsid w:val="00D353D9"/>
    <w:rsid w:val="00D37798"/>
    <w:rsid w:val="00D5405C"/>
    <w:rsid w:val="00D55625"/>
    <w:rsid w:val="00D6215F"/>
    <w:rsid w:val="00D624E8"/>
    <w:rsid w:val="00D74335"/>
    <w:rsid w:val="00D81FE6"/>
    <w:rsid w:val="00D869A0"/>
    <w:rsid w:val="00D92668"/>
    <w:rsid w:val="00D94B6E"/>
    <w:rsid w:val="00DA4E01"/>
    <w:rsid w:val="00DA50A6"/>
    <w:rsid w:val="00DA6E4E"/>
    <w:rsid w:val="00DA6F4E"/>
    <w:rsid w:val="00DB0698"/>
    <w:rsid w:val="00DB5EA5"/>
    <w:rsid w:val="00DB6098"/>
    <w:rsid w:val="00DB7174"/>
    <w:rsid w:val="00DC25B2"/>
    <w:rsid w:val="00DC348C"/>
    <w:rsid w:val="00DC34B3"/>
    <w:rsid w:val="00DD333E"/>
    <w:rsid w:val="00DD37F5"/>
    <w:rsid w:val="00DD3D32"/>
    <w:rsid w:val="00DD46A4"/>
    <w:rsid w:val="00DD64C2"/>
    <w:rsid w:val="00DE1608"/>
    <w:rsid w:val="00DE246D"/>
    <w:rsid w:val="00DE3B26"/>
    <w:rsid w:val="00DE7974"/>
    <w:rsid w:val="00DF655D"/>
    <w:rsid w:val="00E01FE1"/>
    <w:rsid w:val="00E062FC"/>
    <w:rsid w:val="00E11F89"/>
    <w:rsid w:val="00E120CC"/>
    <w:rsid w:val="00E141C3"/>
    <w:rsid w:val="00E16D0E"/>
    <w:rsid w:val="00E16F7D"/>
    <w:rsid w:val="00E35D2B"/>
    <w:rsid w:val="00E434AB"/>
    <w:rsid w:val="00E46A21"/>
    <w:rsid w:val="00E50C0E"/>
    <w:rsid w:val="00E50F1F"/>
    <w:rsid w:val="00E52A99"/>
    <w:rsid w:val="00E53882"/>
    <w:rsid w:val="00E53A99"/>
    <w:rsid w:val="00E56F6F"/>
    <w:rsid w:val="00E63670"/>
    <w:rsid w:val="00E6571B"/>
    <w:rsid w:val="00E733B4"/>
    <w:rsid w:val="00E75C38"/>
    <w:rsid w:val="00E90682"/>
    <w:rsid w:val="00E93D8D"/>
    <w:rsid w:val="00EA17CE"/>
    <w:rsid w:val="00EA430A"/>
    <w:rsid w:val="00EB2726"/>
    <w:rsid w:val="00EB7C41"/>
    <w:rsid w:val="00EC0522"/>
    <w:rsid w:val="00EC098B"/>
    <w:rsid w:val="00EC43A6"/>
    <w:rsid w:val="00ED0C6C"/>
    <w:rsid w:val="00ED2987"/>
    <w:rsid w:val="00ED30D5"/>
    <w:rsid w:val="00EE02E8"/>
    <w:rsid w:val="00EE2751"/>
    <w:rsid w:val="00EE3BB6"/>
    <w:rsid w:val="00EF2BD1"/>
    <w:rsid w:val="00EF5181"/>
    <w:rsid w:val="00EF70E1"/>
    <w:rsid w:val="00F0129B"/>
    <w:rsid w:val="00F014F2"/>
    <w:rsid w:val="00F060FF"/>
    <w:rsid w:val="00F07B19"/>
    <w:rsid w:val="00F07CB6"/>
    <w:rsid w:val="00F11235"/>
    <w:rsid w:val="00F1352C"/>
    <w:rsid w:val="00F21CE0"/>
    <w:rsid w:val="00F2559D"/>
    <w:rsid w:val="00F2669B"/>
    <w:rsid w:val="00F3132A"/>
    <w:rsid w:val="00F45252"/>
    <w:rsid w:val="00F457C5"/>
    <w:rsid w:val="00F460B2"/>
    <w:rsid w:val="00F46574"/>
    <w:rsid w:val="00F501DF"/>
    <w:rsid w:val="00F5456C"/>
    <w:rsid w:val="00F60AB7"/>
    <w:rsid w:val="00F62790"/>
    <w:rsid w:val="00F63739"/>
    <w:rsid w:val="00F70F09"/>
    <w:rsid w:val="00F70F34"/>
    <w:rsid w:val="00F7565F"/>
    <w:rsid w:val="00F758E8"/>
    <w:rsid w:val="00F75F74"/>
    <w:rsid w:val="00F77D23"/>
    <w:rsid w:val="00F843F8"/>
    <w:rsid w:val="00F85CAB"/>
    <w:rsid w:val="00F916D9"/>
    <w:rsid w:val="00F9576C"/>
    <w:rsid w:val="00FB6077"/>
    <w:rsid w:val="00FC2D41"/>
    <w:rsid w:val="00FC4A3E"/>
    <w:rsid w:val="00FC4E66"/>
    <w:rsid w:val="00FC56FC"/>
    <w:rsid w:val="00FD3D64"/>
    <w:rsid w:val="00FD7781"/>
    <w:rsid w:val="00FE0EDB"/>
    <w:rsid w:val="00FE2031"/>
    <w:rsid w:val="00FE41B9"/>
    <w:rsid w:val="00FE5E8B"/>
    <w:rsid w:val="00FE759D"/>
    <w:rsid w:val="00FF2FF4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DED2"/>
  <w15:chartTrackingRefBased/>
  <w15:docId w15:val="{61B2E99A-8E7B-4A04-BD34-265F5ED7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">
    <w:name w:val="Nevyřešená zmínka"/>
    <w:uiPriority w:val="99"/>
    <w:semiHidden/>
    <w:unhideWhenUsed/>
    <w:rsid w:val="004F5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40188-10E0-408D-B597-6AB1457AB4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D141CF-44C7-40D3-93C7-37D92796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cp:lastModifiedBy>Marta Horová</cp:lastModifiedBy>
  <cp:revision>4</cp:revision>
  <cp:lastPrinted>2023-02-14T12:37:00Z</cp:lastPrinted>
  <dcterms:created xsi:type="dcterms:W3CDTF">2023-02-28T11:17:00Z</dcterms:created>
  <dcterms:modified xsi:type="dcterms:W3CDTF">2023-02-28T11:22:00Z</dcterms:modified>
</cp:coreProperties>
</file>