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FD6" w:rsidRDefault="00407FD6" w:rsidP="00407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2 k veřejnoprávní smlouvě o poskytnutí investiční dotace </w:t>
      </w:r>
    </w:p>
    <w:p w:rsidR="00407FD6" w:rsidRDefault="00407FD6" w:rsidP="00407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rozpočtu obce Ohrazenice ze dne 20. 9. 2021</w:t>
      </w:r>
    </w:p>
    <w:p w:rsidR="00407FD6" w:rsidRDefault="00407FD6" w:rsidP="00407FD6">
      <w:pPr>
        <w:jc w:val="center"/>
        <w:rPr>
          <w:b/>
          <w:bCs/>
        </w:rPr>
      </w:pPr>
    </w:p>
    <w:p w:rsidR="00407FD6" w:rsidRDefault="00407FD6" w:rsidP="00407FD6">
      <w:r>
        <w:t>Smluvní strany:</w:t>
      </w:r>
    </w:p>
    <w:p w:rsidR="00407FD6" w:rsidRDefault="00407FD6" w:rsidP="00407FD6">
      <w:pPr>
        <w:jc w:val="both"/>
      </w:pPr>
      <w:r>
        <w:rPr>
          <w:b/>
          <w:bCs/>
        </w:rPr>
        <w:t>Obec Ohrazenice</w:t>
      </w:r>
      <w:r>
        <w:t>, zastoupená Františkem Novákem – starostou obce</w:t>
      </w:r>
    </w:p>
    <w:p w:rsidR="00407FD6" w:rsidRDefault="00407FD6" w:rsidP="00407FD6">
      <w:pPr>
        <w:pStyle w:val="Odstavecseseznamem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Ohrazenice č.p.81, 511 </w:t>
      </w:r>
      <w:proofErr w:type="gramStart"/>
      <w:r>
        <w:rPr>
          <w:rFonts w:ascii="Times New Roman" w:hAnsi="Times New Roman"/>
          <w:sz w:val="24"/>
          <w:szCs w:val="24"/>
        </w:rPr>
        <w:t>01  Turnov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07FD6" w:rsidRDefault="00407FD6" w:rsidP="00407FD6">
      <w:pPr>
        <w:pStyle w:val="Odstavecseseznamem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 00275956</w:t>
      </w:r>
    </w:p>
    <w:p w:rsidR="00407FD6" w:rsidRDefault="00407FD6" w:rsidP="00407FD6">
      <w:pPr>
        <w:pStyle w:val="Odstavecseseznamem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účtu: </w:t>
      </w:r>
      <w:r>
        <w:rPr>
          <w:rFonts w:ascii="Times New Roman" w:hAnsi="Times New Roman"/>
          <w:sz w:val="24"/>
          <w:szCs w:val="24"/>
          <w:highlight w:val="black"/>
        </w:rPr>
        <w:t>1517992/0300</w:t>
      </w:r>
    </w:p>
    <w:p w:rsidR="00407FD6" w:rsidRDefault="00407FD6" w:rsidP="00407FD6">
      <w:pPr>
        <w:jc w:val="both"/>
      </w:pPr>
      <w:r>
        <w:t>dále jen "poskytovatel" na straně jedné</w:t>
      </w:r>
    </w:p>
    <w:p w:rsidR="00407FD6" w:rsidRDefault="00407FD6" w:rsidP="00407FD6">
      <w:pPr>
        <w:jc w:val="both"/>
      </w:pPr>
    </w:p>
    <w:p w:rsidR="00407FD6" w:rsidRDefault="00407FD6" w:rsidP="00407FD6">
      <w:pPr>
        <w:jc w:val="both"/>
      </w:pPr>
      <w:r>
        <w:t>a</w:t>
      </w:r>
    </w:p>
    <w:p w:rsidR="00407FD6" w:rsidRDefault="00407FD6" w:rsidP="00407FD6">
      <w:pPr>
        <w:jc w:val="both"/>
      </w:pPr>
    </w:p>
    <w:p w:rsidR="00407FD6" w:rsidRDefault="00407FD6" w:rsidP="00407FD6">
      <w:pPr>
        <w:jc w:val="both"/>
      </w:pPr>
      <w:r>
        <w:rPr>
          <w:b/>
          <w:bCs/>
        </w:rPr>
        <w:t>Vodohospodářské sdružení Turnov</w:t>
      </w:r>
      <w:r>
        <w:t>, zastoupené Ing. Milanem Hejdukem, ředitelem svazku</w:t>
      </w:r>
    </w:p>
    <w:p w:rsidR="00407FD6" w:rsidRDefault="00407FD6" w:rsidP="00407FD6">
      <w:pPr>
        <w:jc w:val="both"/>
      </w:pPr>
      <w:r>
        <w:t xml:space="preserve">Antonína Dvořáka 287, 511 </w:t>
      </w:r>
      <w:proofErr w:type="gramStart"/>
      <w:r>
        <w:t>01  Turnov</w:t>
      </w:r>
      <w:proofErr w:type="gramEnd"/>
    </w:p>
    <w:p w:rsidR="00407FD6" w:rsidRDefault="00407FD6" w:rsidP="00407FD6">
      <w:pPr>
        <w:jc w:val="both"/>
        <w:rPr>
          <w:color w:val="FF3333"/>
        </w:rPr>
      </w:pPr>
      <w:r>
        <w:t>IČO: 49295934</w:t>
      </w:r>
    </w:p>
    <w:p w:rsidR="00407FD6" w:rsidRDefault="00407FD6" w:rsidP="00407FD6">
      <w:pPr>
        <w:pStyle w:val="Zkladntext"/>
        <w:spacing w:after="75"/>
        <w:jc w:val="both"/>
      </w:pPr>
      <w:r>
        <w:t xml:space="preserve">číslo účtu </w:t>
      </w:r>
      <w:r>
        <w:rPr>
          <w:highlight w:val="black"/>
        </w:rPr>
        <w:t>3710462/0800</w:t>
      </w:r>
    </w:p>
    <w:p w:rsidR="00407FD6" w:rsidRDefault="00407FD6" w:rsidP="00407FD6">
      <w:pPr>
        <w:jc w:val="both"/>
      </w:pPr>
      <w:r>
        <w:t>dále jen "příjemce " na straně druhé</w:t>
      </w:r>
    </w:p>
    <w:p w:rsidR="00407FD6" w:rsidRDefault="00407FD6" w:rsidP="00407FD6">
      <w:pPr>
        <w:jc w:val="both"/>
      </w:pPr>
    </w:p>
    <w:p w:rsidR="00407FD6" w:rsidRDefault="00407FD6" w:rsidP="00407FD6">
      <w:pPr>
        <w:ind w:left="15"/>
        <w:jc w:val="both"/>
      </w:pPr>
      <w:r>
        <w:t xml:space="preserve">uzavřely níže uvedeného dne, měsíce a roku v souladu s § 159 a </w:t>
      </w:r>
      <w:proofErr w:type="spellStart"/>
      <w:proofErr w:type="gramStart"/>
      <w:r>
        <w:t>násl.zákona</w:t>
      </w:r>
      <w:proofErr w:type="spellEnd"/>
      <w:proofErr w:type="gramEnd"/>
      <w:r>
        <w:t xml:space="preserve"> č. 500/2004 Sb., správní řád, ve znění pozdějších přepisů, podle zákona 128/2000 Sb., o obcích (obecní zřízení), ve znění pozdějších předpisů a zákona č. 250/2000 Sb., o rozpočtových pravidlech územních rozpočtů, ve znění pozdějších předpisů tento</w:t>
      </w:r>
    </w:p>
    <w:p w:rsidR="00407FD6" w:rsidRDefault="00407FD6" w:rsidP="00407FD6">
      <w:pPr>
        <w:jc w:val="both"/>
      </w:pPr>
    </w:p>
    <w:p w:rsidR="00407FD6" w:rsidRDefault="00407FD6" w:rsidP="00407FD6">
      <w:pPr>
        <w:jc w:val="center"/>
        <w:rPr>
          <w:b/>
          <w:bCs/>
        </w:rPr>
      </w:pPr>
      <w:r>
        <w:rPr>
          <w:b/>
          <w:bCs/>
        </w:rPr>
        <w:t xml:space="preserve">dodatek č. 2 k veřejnoprávní smlouvě o poskytnutí investiční dotace </w:t>
      </w:r>
    </w:p>
    <w:p w:rsidR="00407FD6" w:rsidRDefault="00407FD6" w:rsidP="00407FD6">
      <w:pPr>
        <w:jc w:val="center"/>
        <w:rPr>
          <w:b/>
          <w:bCs/>
        </w:rPr>
      </w:pPr>
      <w:r>
        <w:rPr>
          <w:b/>
          <w:bCs/>
        </w:rPr>
        <w:t>z rozpočtu obce Ohrazenice ze dne 20. 9. 2021:</w:t>
      </w:r>
    </w:p>
    <w:p w:rsidR="00407FD6" w:rsidRDefault="00407FD6" w:rsidP="00407FD6">
      <w:pPr>
        <w:jc w:val="both"/>
        <w:rPr>
          <w:b/>
          <w:bCs/>
        </w:rPr>
      </w:pPr>
    </w:p>
    <w:p w:rsidR="00407FD6" w:rsidRDefault="00407FD6" w:rsidP="00407FD6">
      <w:pPr>
        <w:jc w:val="both"/>
        <w:rPr>
          <w:b/>
          <w:bCs/>
        </w:rPr>
      </w:pPr>
    </w:p>
    <w:p w:rsidR="00407FD6" w:rsidRDefault="00407FD6" w:rsidP="00407FD6">
      <w:pPr>
        <w:jc w:val="center"/>
        <w:rPr>
          <w:b/>
          <w:bCs/>
        </w:rPr>
      </w:pPr>
      <w:r>
        <w:rPr>
          <w:b/>
          <w:bCs/>
        </w:rPr>
        <w:t>Článek I.</w:t>
      </w:r>
    </w:p>
    <w:p w:rsidR="00407FD6" w:rsidRDefault="00407FD6" w:rsidP="00407FD6">
      <w:pPr>
        <w:jc w:val="center"/>
        <w:rPr>
          <w:b/>
          <w:bCs/>
        </w:rPr>
      </w:pPr>
      <w:r>
        <w:rPr>
          <w:b/>
          <w:bCs/>
        </w:rPr>
        <w:t>Předmět Dodatku</w:t>
      </w:r>
    </w:p>
    <w:p w:rsidR="00407FD6" w:rsidRDefault="00407FD6" w:rsidP="00407FD6">
      <w:pPr>
        <w:jc w:val="both"/>
      </w:pPr>
    </w:p>
    <w:p w:rsidR="00407FD6" w:rsidRDefault="00407FD6" w:rsidP="00407FD6">
      <w:pPr>
        <w:jc w:val="both"/>
      </w:pPr>
      <w:r>
        <w:rPr>
          <w:bCs/>
        </w:rPr>
        <w:t>Tento Dodatek se vztahuje k investiční dotaci poskytované obcí Ohrazenice</w:t>
      </w:r>
      <w:r>
        <w:t xml:space="preserve"> na realizace investiční akce: </w:t>
      </w:r>
      <w:r>
        <w:rPr>
          <w:b/>
        </w:rPr>
        <w:t>„Ohrazenice – dostavba tlakového pásma a opravy vodovodů včetně obnovy komunikací</w:t>
      </w:r>
      <w:r>
        <w:rPr>
          <w:bCs/>
        </w:rPr>
        <w:t xml:space="preserve"> Vychází z ustanovení Článku II. uzavřené Veřejnoprávní smlouvy mezi smluvními stranami dne 20. 9. 2021 a Dodatku č. 1 k této veřejnoprávní smlouvě ze dne 16. 11. 2022. </w:t>
      </w:r>
      <w:r>
        <w:t xml:space="preserve">Smluvní strany uzavírají tento Dodatek s cílem určit konečnou výši dotačních prostředků stanovenou na základě předloženého finančního vypořádání dokončené investiční akce. </w:t>
      </w:r>
    </w:p>
    <w:p w:rsidR="00407FD6" w:rsidRDefault="00407FD6" w:rsidP="00407FD6">
      <w:pPr>
        <w:jc w:val="both"/>
      </w:pPr>
      <w:r>
        <w:t xml:space="preserve">Celková cena stavebních prací včetně kompenzací mimořádného nárůstů cen činí 55,44 mil. Kč (původně 46,26 mil. Kč včetně rezervy 2,5 mil. Kč, jedná se o investice a částečné opravy). Navýšení ceny bylo způsobeno zejména pracemi v silniční části na sanacích, podkladních vrstvách vozovek a vlivem řešení výškového uspořádání návazností, kdy výšky silnice neodpovídaly okolnímu terénu. </w:t>
      </w:r>
    </w:p>
    <w:p w:rsidR="00407FD6" w:rsidRDefault="00407FD6" w:rsidP="00407FD6">
      <w:pPr>
        <w:jc w:val="both"/>
      </w:pPr>
      <w:r>
        <w:t xml:space="preserve">Původní výše dotace byla v částce 6,5 mil. Kč, Dodatkem č. 1 byla celková dotace zvýšena na 9 mil. Kč a po realizaci stavby je dotace dohodou smluvních stran na základě předloženého finančního vypořádání stanovena na 12,69 mil. Kč (9 mil. Kč bylo již poskytnuto, zbývá doplatit 3,69 mil. Kč). </w:t>
      </w:r>
    </w:p>
    <w:p w:rsidR="00407FD6" w:rsidRDefault="00407FD6" w:rsidP="00407FD6">
      <w:pPr>
        <w:jc w:val="both"/>
      </w:pPr>
    </w:p>
    <w:p w:rsidR="00407FD6" w:rsidRDefault="00407FD6" w:rsidP="00407FD6">
      <w:pPr>
        <w:jc w:val="both"/>
        <w:rPr>
          <w:u w:val="single"/>
        </w:rPr>
      </w:pPr>
      <w:r>
        <w:t xml:space="preserve">Z uvedeného důvodu se  </w:t>
      </w:r>
      <w:r>
        <w:rPr>
          <w:b/>
        </w:rPr>
        <w:t xml:space="preserve"> Článek II. Výše dotace a její uvolnění</w:t>
      </w:r>
      <w:r>
        <w:t xml:space="preserve"> z původní Veřejnoprávní smlouvy i z Dodatku č. 1 k této veřejnoprávní smlouvě </w:t>
      </w:r>
      <w:r>
        <w:rPr>
          <w:u w:val="single"/>
        </w:rPr>
        <w:t>ruší a plně se nahrazuje takto:</w:t>
      </w:r>
    </w:p>
    <w:p w:rsidR="00407FD6" w:rsidRDefault="00407FD6" w:rsidP="00407FD6">
      <w:pPr>
        <w:jc w:val="both"/>
      </w:pPr>
      <w:r>
        <w:t xml:space="preserve"> </w:t>
      </w:r>
    </w:p>
    <w:p w:rsidR="00407FD6" w:rsidRDefault="00407FD6" w:rsidP="00407FD6">
      <w:pPr>
        <w:pStyle w:val="Odstavecseseznamem"/>
        <w:spacing w:after="0" w:line="240" w:lineRule="auto"/>
        <w:ind w:left="0"/>
        <w:jc w:val="both"/>
        <w:rPr>
          <w:b/>
        </w:rPr>
      </w:pPr>
    </w:p>
    <w:p w:rsidR="00407FD6" w:rsidRDefault="00407FD6" w:rsidP="00407FD6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Článek II. </w:t>
      </w:r>
    </w:p>
    <w:p w:rsidR="00407FD6" w:rsidRDefault="00407FD6" w:rsidP="00407FD6">
      <w:pPr>
        <w:jc w:val="center"/>
        <w:rPr>
          <w:b/>
          <w:bCs/>
          <w:i/>
        </w:rPr>
      </w:pPr>
      <w:r>
        <w:rPr>
          <w:b/>
          <w:bCs/>
          <w:i/>
        </w:rPr>
        <w:t>Výše dotace a její uvolnění</w:t>
      </w:r>
    </w:p>
    <w:p w:rsidR="00407FD6" w:rsidRDefault="00407FD6" w:rsidP="00407FD6">
      <w:pPr>
        <w:jc w:val="center"/>
        <w:rPr>
          <w:i/>
        </w:rPr>
      </w:pPr>
    </w:p>
    <w:p w:rsidR="00407FD6" w:rsidRDefault="00407FD6" w:rsidP="00407FD6">
      <w:pPr>
        <w:pStyle w:val="Zkladntext"/>
        <w:jc w:val="both"/>
        <w:rPr>
          <w:i/>
        </w:rPr>
      </w:pPr>
      <w:r>
        <w:rPr>
          <w:i/>
        </w:rPr>
        <w:t xml:space="preserve">Celková výše dotačních prostředků stanovená na základě finančního vypořádání akce po jejím dokončení činí: </w:t>
      </w:r>
      <w:r>
        <w:rPr>
          <w:b/>
          <w:i/>
        </w:rPr>
        <w:t>12 686 229,- Kč (slovy: dvanáct miliónů šest set osmdesát šest tisíc dvě stě dvacet devět korun českých)</w:t>
      </w:r>
      <w:r>
        <w:rPr>
          <w:i/>
        </w:rPr>
        <w:t>.</w:t>
      </w:r>
    </w:p>
    <w:p w:rsidR="00407FD6" w:rsidRDefault="00407FD6" w:rsidP="00407FD6">
      <w:pPr>
        <w:pStyle w:val="Zkladntext"/>
        <w:jc w:val="both"/>
        <w:rPr>
          <w:i/>
        </w:rPr>
      </w:pPr>
      <w:r>
        <w:rPr>
          <w:i/>
        </w:rPr>
        <w:t>Na základě dohody smluvních stran bude/byla celková výše investiční dotace převedena na účet příjemce uvedený v záhlaví Dodatku v dílčích splátkách následovně:</w:t>
      </w:r>
    </w:p>
    <w:p w:rsidR="00407FD6" w:rsidRDefault="00407FD6" w:rsidP="00407FD6">
      <w:pPr>
        <w:pStyle w:val="Zkladntext"/>
        <w:jc w:val="both"/>
        <w:rPr>
          <w:i/>
        </w:rPr>
      </w:pPr>
    </w:p>
    <w:tbl>
      <w:tblPr>
        <w:tblW w:w="8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0"/>
        <w:gridCol w:w="2140"/>
      </w:tblGrid>
      <w:tr w:rsidR="00407FD6" w:rsidTr="00407FD6">
        <w:trPr>
          <w:trHeight w:val="600"/>
        </w:trPr>
        <w:tc>
          <w:tcPr>
            <w:tcW w:w="6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407FD6" w:rsidRDefault="00407FD6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</w:rPr>
              <w:t>platba dotace poskytnutá již v roce 2021</w:t>
            </w:r>
          </w:p>
        </w:tc>
        <w:tc>
          <w:tcPr>
            <w:tcW w:w="21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407FD6" w:rsidRDefault="00407FD6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</w:rPr>
              <w:t xml:space="preserve">              3 000 000 Kč </w:t>
            </w:r>
          </w:p>
        </w:tc>
      </w:tr>
      <w:tr w:rsidR="00407FD6" w:rsidTr="00407FD6">
        <w:trPr>
          <w:trHeight w:val="600"/>
        </w:trPr>
        <w:tc>
          <w:tcPr>
            <w:tcW w:w="60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407FD6" w:rsidRDefault="00407FD6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</w:rPr>
              <w:t>platba dotace poskytnutá již v roce 2022</w:t>
            </w:r>
          </w:p>
        </w:tc>
        <w:tc>
          <w:tcPr>
            <w:tcW w:w="21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407FD6" w:rsidRDefault="00407FD6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</w:rPr>
              <w:t xml:space="preserve">              6 000 000 Kč </w:t>
            </w:r>
          </w:p>
        </w:tc>
      </w:tr>
      <w:tr w:rsidR="00407FD6" w:rsidTr="00407FD6">
        <w:trPr>
          <w:trHeight w:val="600"/>
        </w:trPr>
        <w:tc>
          <w:tcPr>
            <w:tcW w:w="60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407FD6" w:rsidRDefault="00407FD6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</w:rPr>
              <w:t>platba dotace poskytnutá v</w:t>
            </w: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/>
                <w:kern w:val="0"/>
                <w:sz w:val="20"/>
                <w:szCs w:val="20"/>
              </w:rPr>
              <w:t>termínu</w:t>
            </w: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</w:rPr>
              <w:t xml:space="preserve"> max. do 30. 6. 2023</w:t>
            </w:r>
          </w:p>
        </w:tc>
        <w:tc>
          <w:tcPr>
            <w:tcW w:w="21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407FD6" w:rsidRDefault="00407FD6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</w:rPr>
              <w:t xml:space="preserve">              3 686 229 Kč </w:t>
            </w:r>
          </w:p>
        </w:tc>
      </w:tr>
      <w:tr w:rsidR="00407FD6" w:rsidTr="00407FD6">
        <w:trPr>
          <w:trHeight w:val="600"/>
        </w:trPr>
        <w:tc>
          <w:tcPr>
            <w:tcW w:w="60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407FD6" w:rsidRDefault="00407FD6">
            <w:pPr>
              <w:widowControl/>
              <w:suppressAutoHyphens w:val="0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</w:rPr>
              <w:t>Dotace celkem</w:t>
            </w:r>
          </w:p>
        </w:tc>
        <w:tc>
          <w:tcPr>
            <w:tcW w:w="21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407FD6" w:rsidRDefault="00407FD6">
            <w:pPr>
              <w:widowControl/>
              <w:suppressAutoHyphens w:val="0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</w:rPr>
              <w:t xml:space="preserve">            12 686 229 Kč </w:t>
            </w:r>
          </w:p>
        </w:tc>
      </w:tr>
    </w:tbl>
    <w:p w:rsidR="00407FD6" w:rsidRDefault="00407FD6" w:rsidP="00407FD6">
      <w:pPr>
        <w:pStyle w:val="Zkladntext"/>
        <w:spacing w:after="75"/>
        <w:rPr>
          <w:i/>
        </w:rPr>
      </w:pPr>
    </w:p>
    <w:p w:rsidR="00407FD6" w:rsidRDefault="00407FD6" w:rsidP="00407FD6">
      <w:pPr>
        <w:pStyle w:val="Zkladntext"/>
        <w:spacing w:after="75"/>
        <w:jc w:val="center"/>
        <w:rPr>
          <w:b/>
          <w:bCs/>
        </w:rPr>
      </w:pPr>
      <w:r>
        <w:rPr>
          <w:b/>
          <w:bCs/>
        </w:rPr>
        <w:t>Článek II.</w:t>
      </w:r>
    </w:p>
    <w:p w:rsidR="00407FD6" w:rsidRDefault="00407FD6" w:rsidP="00407FD6">
      <w:pPr>
        <w:jc w:val="center"/>
      </w:pPr>
      <w:r>
        <w:rPr>
          <w:b/>
          <w:bCs/>
        </w:rPr>
        <w:t>Závěrečná ustanovení Dodatku</w:t>
      </w:r>
    </w:p>
    <w:p w:rsidR="00407FD6" w:rsidRDefault="00407FD6" w:rsidP="00407FD6">
      <w:pPr>
        <w:jc w:val="both"/>
      </w:pPr>
    </w:p>
    <w:p w:rsidR="00407FD6" w:rsidRDefault="00407FD6" w:rsidP="00407FD6">
      <w:pPr>
        <w:numPr>
          <w:ilvl w:val="0"/>
          <w:numId w:val="1"/>
        </w:numPr>
        <w:jc w:val="both"/>
      </w:pPr>
      <w:r>
        <w:t>Ostatní ustanovení původní veřejnoprávní smlouvy ze dne 20. 9. 2021 zůstávají nadále v platnosti.</w:t>
      </w:r>
    </w:p>
    <w:p w:rsidR="00407FD6" w:rsidRDefault="00407FD6" w:rsidP="00407FD6">
      <w:pPr>
        <w:ind w:left="720"/>
        <w:jc w:val="both"/>
      </w:pPr>
    </w:p>
    <w:p w:rsidR="00407FD6" w:rsidRDefault="00407FD6" w:rsidP="00407FD6">
      <w:pPr>
        <w:numPr>
          <w:ilvl w:val="0"/>
          <w:numId w:val="1"/>
        </w:numPr>
        <w:jc w:val="both"/>
      </w:pPr>
      <w:r>
        <w:t>Tento Dodatek je vyhotoven ve čtyřech stejnopisech, z nichž dvě vyhotovení si ponechá poskytovatel a dvě vyhotovení obdrží příjemce.</w:t>
      </w:r>
    </w:p>
    <w:p w:rsidR="00407FD6" w:rsidRDefault="00407FD6" w:rsidP="00407FD6">
      <w:pPr>
        <w:jc w:val="both"/>
      </w:pPr>
    </w:p>
    <w:p w:rsidR="00407FD6" w:rsidRDefault="00407FD6" w:rsidP="00407FD6">
      <w:pPr>
        <w:numPr>
          <w:ilvl w:val="0"/>
          <w:numId w:val="1"/>
        </w:numPr>
        <w:jc w:val="both"/>
      </w:pPr>
      <w:r>
        <w:t xml:space="preserve">Tento Dodatek nabývá účinnosti dnem podpisu obou smluvních stran. </w:t>
      </w:r>
    </w:p>
    <w:p w:rsidR="00407FD6" w:rsidRDefault="00407FD6" w:rsidP="00407FD6">
      <w:pPr>
        <w:jc w:val="both"/>
      </w:pPr>
    </w:p>
    <w:p w:rsidR="00407FD6" w:rsidRDefault="00407FD6" w:rsidP="00407FD6">
      <w:pPr>
        <w:numPr>
          <w:ilvl w:val="0"/>
          <w:numId w:val="1"/>
        </w:numPr>
        <w:jc w:val="both"/>
      </w:pPr>
      <w:r>
        <w:t>Smluvní strany prohlašují, že se s obsahem Dodatku seznámily a že Dodatek plně vyjadřuje jejich svobodnou a vážnou vůli.</w:t>
      </w:r>
    </w:p>
    <w:p w:rsidR="00407FD6" w:rsidRDefault="00407FD6" w:rsidP="00407FD6">
      <w:pPr>
        <w:pStyle w:val="Zkladntext"/>
        <w:spacing w:after="75"/>
        <w:rPr>
          <w:i/>
        </w:rPr>
      </w:pPr>
    </w:p>
    <w:p w:rsidR="00407FD6" w:rsidRDefault="00407FD6" w:rsidP="00407FD6">
      <w:pPr>
        <w:numPr>
          <w:ilvl w:val="0"/>
          <w:numId w:val="1"/>
        </w:numPr>
        <w:jc w:val="both"/>
      </w:pPr>
      <w:r>
        <w:t>Tento Dodatek byl schválen zastupitelstvem obce Ohrazenice usnesením číslo 3/</w:t>
      </w:r>
      <w:proofErr w:type="gramStart"/>
      <w:r>
        <w:t>2023  dne</w:t>
      </w:r>
      <w:proofErr w:type="gramEnd"/>
      <w:r>
        <w:t xml:space="preserve"> 15. 2. 2023.</w:t>
      </w:r>
    </w:p>
    <w:p w:rsidR="00407FD6" w:rsidRDefault="00407FD6" w:rsidP="00407FD6"/>
    <w:p w:rsidR="00407FD6" w:rsidRDefault="00407FD6" w:rsidP="00407FD6">
      <w:r>
        <w:t>V Ohrazenicích dne 28.2.2023</w:t>
      </w:r>
      <w:r>
        <w:tab/>
      </w:r>
      <w:r>
        <w:tab/>
      </w:r>
      <w:r>
        <w:tab/>
        <w:t xml:space="preserve">           Turnov dne 28.2.2023</w:t>
      </w:r>
    </w:p>
    <w:p w:rsidR="00407FD6" w:rsidRDefault="00407FD6" w:rsidP="00407FD6"/>
    <w:p w:rsidR="00407FD6" w:rsidRDefault="00407FD6" w:rsidP="00407FD6"/>
    <w:p w:rsidR="00407FD6" w:rsidRDefault="00407FD6" w:rsidP="00407FD6">
      <w:r>
        <w:t>Za poskytovatele: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příjemce:</w:t>
      </w:r>
    </w:p>
    <w:p w:rsidR="00407FD6" w:rsidRDefault="00407FD6" w:rsidP="00407FD6"/>
    <w:p w:rsidR="00407FD6" w:rsidRDefault="00407FD6" w:rsidP="00407FD6"/>
    <w:p w:rsidR="00407FD6" w:rsidRDefault="00407FD6" w:rsidP="00407FD6">
      <w:r>
        <w:t>..........................................................</w:t>
      </w:r>
      <w:r>
        <w:tab/>
      </w:r>
      <w:r>
        <w:tab/>
      </w:r>
      <w:r>
        <w:tab/>
      </w:r>
      <w:r>
        <w:tab/>
        <w:t>………………………………..</w:t>
      </w:r>
    </w:p>
    <w:p w:rsidR="00407FD6" w:rsidRDefault="00407FD6" w:rsidP="00407FD6">
      <w:r>
        <w:t xml:space="preserve">              František Novák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   </w:t>
      </w:r>
      <w:r>
        <w:t>Ing. Milan Hejduk</w:t>
      </w:r>
    </w:p>
    <w:p w:rsidR="006D45DA" w:rsidRDefault="00407FD6" w:rsidP="00407FD6">
      <w:r>
        <w:t xml:space="preserve">        starosta obce Ohrazenice</w:t>
      </w:r>
      <w:r>
        <w:tab/>
      </w:r>
      <w:r>
        <w:tab/>
      </w:r>
      <w:r>
        <w:tab/>
        <w:t xml:space="preserve">                </w:t>
      </w:r>
      <w:r>
        <w:t xml:space="preserve">    </w:t>
      </w:r>
      <w:r>
        <w:t xml:space="preserve">  ředit</w:t>
      </w:r>
      <w:r>
        <w:t>el svazku</w:t>
      </w:r>
    </w:p>
    <w:sectPr w:rsidR="006D4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03245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D6"/>
    <w:rsid w:val="00407FD6"/>
    <w:rsid w:val="006D45DA"/>
    <w:rsid w:val="009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59DB"/>
  <w15:chartTrackingRefBased/>
  <w15:docId w15:val="{3675332F-2A48-4894-A307-DB9B336E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7FD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07FD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407FD6"/>
    <w:rPr>
      <w:rFonts w:ascii="Times New Roman" w:eastAsia="Andale Sans UI" w:hAnsi="Times New Roman" w:cs="Times New Roman"/>
      <w:sz w:val="24"/>
      <w:szCs w:val="24"/>
      <w:lang w:eastAsia="cs-CZ"/>
      <w14:ligatures w14:val="none"/>
    </w:rPr>
  </w:style>
  <w:style w:type="character" w:customStyle="1" w:styleId="OdstavecseseznamemChar">
    <w:name w:val="Odstavec se seznamem Char"/>
    <w:aliases w:val="Odrážky 1 Char"/>
    <w:link w:val="Odstavecseseznamem"/>
    <w:uiPriority w:val="34"/>
    <w:locked/>
    <w:rsid w:val="00407FD6"/>
    <w:rPr>
      <w:rFonts w:ascii="Calibri" w:eastAsia="Calibri" w:hAnsi="Calibri" w:cs="Calibri"/>
    </w:rPr>
  </w:style>
  <w:style w:type="paragraph" w:styleId="Odstavecseseznamem">
    <w:name w:val="List Paragraph"/>
    <w:aliases w:val="Odrážky 1"/>
    <w:basedOn w:val="Normln"/>
    <w:link w:val="OdstavecseseznamemChar"/>
    <w:uiPriority w:val="34"/>
    <w:qFormat/>
    <w:rsid w:val="00407FD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Malá</dc:creator>
  <cp:keywords/>
  <dc:description/>
  <cp:lastModifiedBy>Michaela Malá</cp:lastModifiedBy>
  <cp:revision>1</cp:revision>
  <dcterms:created xsi:type="dcterms:W3CDTF">2023-02-28T09:54:00Z</dcterms:created>
  <dcterms:modified xsi:type="dcterms:W3CDTF">2023-02-28T09:56:00Z</dcterms:modified>
</cp:coreProperties>
</file>