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8B7B98" w14:textId="77777777" w:rsidR="00E4699B" w:rsidRPr="00CA1290" w:rsidRDefault="00E4699B" w:rsidP="00E4699B">
      <w:pPr>
        <w:widowControl w:val="0"/>
        <w:spacing w:line="276" w:lineRule="auto"/>
        <w:ind w:left="33"/>
        <w:jc w:val="center"/>
        <w:rPr>
          <w:rFonts w:asciiTheme="minorHAnsi" w:eastAsia="Calibri" w:hAnsiTheme="minorHAnsi"/>
          <w:b/>
          <w:bCs/>
          <w:caps/>
          <w:sz w:val="24"/>
          <w:szCs w:val="24"/>
          <w:lang w:val="en-US" w:eastAsia="en-US"/>
        </w:rPr>
      </w:pPr>
      <w:r w:rsidRPr="00CA1290">
        <w:rPr>
          <w:rFonts w:asciiTheme="minorHAnsi" w:eastAsia="Calibri" w:hAnsiTheme="minorHAnsi"/>
          <w:b/>
          <w:bCs/>
          <w:caps/>
          <w:sz w:val="24"/>
          <w:szCs w:val="24"/>
          <w:lang w:val="en-US" w:eastAsia="en-US"/>
        </w:rPr>
        <w:t>Purchase contract</w:t>
      </w:r>
    </w:p>
    <w:p w14:paraId="47112606" w14:textId="77777777" w:rsidR="00E4699B" w:rsidRPr="00CA1290" w:rsidRDefault="00E4699B" w:rsidP="00E4699B">
      <w:pPr>
        <w:widowControl w:val="0"/>
        <w:spacing w:line="276" w:lineRule="auto"/>
        <w:ind w:left="0" w:right="-1"/>
        <w:rPr>
          <w:rFonts w:asciiTheme="minorHAnsi" w:eastAsia="Calibri" w:hAnsiTheme="minorHAnsi"/>
          <w:bCs/>
          <w:lang w:val="en-US" w:eastAsia="en-US"/>
        </w:rPr>
      </w:pPr>
      <w:r w:rsidRPr="00CA1290">
        <w:rPr>
          <w:rFonts w:asciiTheme="minorHAnsi" w:eastAsia="Calibri" w:hAnsiTheme="minorHAnsi"/>
          <w:bCs/>
          <w:lang w:val="en-US" w:eastAsia="en-US"/>
        </w:rPr>
        <w:t>This purchase contract (”</w:t>
      </w:r>
      <w:r w:rsidRPr="00CA1290">
        <w:rPr>
          <w:rFonts w:asciiTheme="minorHAnsi" w:eastAsia="Calibri" w:hAnsiTheme="minorHAnsi"/>
          <w:b/>
          <w:bCs/>
          <w:lang w:val="en-US" w:eastAsia="en-US"/>
        </w:rPr>
        <w:t>Contract</w:t>
      </w:r>
      <w:r w:rsidRPr="00CA1290">
        <w:rPr>
          <w:rFonts w:asciiTheme="minorHAnsi" w:eastAsia="Calibri" w:hAnsiTheme="minorHAnsi"/>
          <w:bCs/>
          <w:lang w:val="en-US" w:eastAsia="en-US"/>
        </w:rPr>
        <w:t xml:space="preserve">”) was concluded pursuant to section 2079 </w:t>
      </w:r>
      <w:r w:rsidRPr="00CA1290">
        <w:rPr>
          <w:rFonts w:asciiTheme="minorHAnsi" w:eastAsia="Calibri" w:hAnsiTheme="minorHAnsi"/>
          <w:bCs/>
          <w:i/>
          <w:lang w:val="en-US" w:eastAsia="en-US"/>
        </w:rPr>
        <w:t>et seq</w:t>
      </w:r>
      <w:r w:rsidRPr="00CA1290">
        <w:rPr>
          <w:rFonts w:asciiTheme="minorHAnsi" w:eastAsia="Calibri" w:hAnsiTheme="minorHAnsi"/>
          <w:bCs/>
          <w:lang w:val="en-US" w:eastAsia="en-US"/>
        </w:rPr>
        <w:t>. of the act no. 89/2012 Coll., Civil Code (“</w:t>
      </w:r>
      <w:r w:rsidRPr="00CA1290">
        <w:rPr>
          <w:rFonts w:asciiTheme="minorHAnsi" w:eastAsia="Calibri" w:hAnsiTheme="minorHAnsi"/>
          <w:b/>
          <w:bCs/>
          <w:lang w:val="en-US" w:eastAsia="en-US"/>
        </w:rPr>
        <w:t>Civil Code</w:t>
      </w:r>
      <w:r w:rsidRPr="00CA1290">
        <w:rPr>
          <w:rFonts w:asciiTheme="minorHAnsi" w:eastAsia="Calibri" w:hAnsiTheme="minorHAnsi"/>
          <w:bCs/>
          <w:lang w:val="en-US" w:eastAsia="en-US"/>
        </w:rPr>
        <w:t>”), on the day, month and year stated below by and between:</w:t>
      </w:r>
    </w:p>
    <w:p w14:paraId="77EC89AB" w14:textId="77777777" w:rsidR="00E4699B" w:rsidRPr="00CA1290" w:rsidRDefault="00E4699B" w:rsidP="00E4699B">
      <w:pPr>
        <w:widowControl w:val="0"/>
        <w:numPr>
          <w:ilvl w:val="0"/>
          <w:numId w:val="21"/>
        </w:numPr>
        <w:spacing w:after="120" w:line="276" w:lineRule="auto"/>
        <w:ind w:left="743" w:hanging="743"/>
        <w:rPr>
          <w:rFonts w:asciiTheme="minorHAnsi" w:eastAsia="Calibri" w:hAnsiTheme="minorHAnsi"/>
          <w:lang w:val="en-US" w:eastAsia="en-US"/>
        </w:rPr>
      </w:pPr>
      <w:r w:rsidRPr="00CA1290">
        <w:rPr>
          <w:rFonts w:asciiTheme="minorHAnsi" w:eastAsia="Calibri" w:hAnsiTheme="minorHAnsi"/>
          <w:b/>
          <w:lang w:val="en-US" w:eastAsia="en-US"/>
        </w:rPr>
        <w:t>Institute of Physics of the Academy of Sciences of the Czech Republic, a public research institution,</w:t>
      </w:r>
    </w:p>
    <w:p w14:paraId="3630C224" w14:textId="316B2FBD"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 Na </w:t>
      </w:r>
      <w:proofErr w:type="spellStart"/>
      <w:r w:rsidRPr="00CA1290">
        <w:rPr>
          <w:rFonts w:asciiTheme="minorHAnsi" w:eastAsia="Calibri" w:hAnsiTheme="minorHAnsi"/>
          <w:lang w:val="en-US" w:eastAsia="en-US"/>
        </w:rPr>
        <w:t>Slovance</w:t>
      </w:r>
      <w:proofErr w:type="spellEnd"/>
      <w:r w:rsidRPr="00CA1290">
        <w:rPr>
          <w:rFonts w:asciiTheme="minorHAnsi" w:eastAsia="Calibri" w:hAnsiTheme="minorHAnsi"/>
          <w:lang w:val="en-US" w:eastAsia="en-US"/>
        </w:rPr>
        <w:t xml:space="preserve"> 2, </w:t>
      </w:r>
      <w:proofErr w:type="spellStart"/>
      <w:r w:rsidRPr="00CA1290">
        <w:rPr>
          <w:rFonts w:asciiTheme="minorHAnsi" w:eastAsia="Calibri" w:hAnsiTheme="minorHAnsi"/>
          <w:lang w:val="en-US" w:eastAsia="en-US"/>
        </w:rPr>
        <w:t>Praha</w:t>
      </w:r>
      <w:proofErr w:type="spellEnd"/>
      <w:r w:rsidRPr="00CA1290">
        <w:rPr>
          <w:rFonts w:asciiTheme="minorHAnsi" w:eastAsia="Calibri" w:hAnsiTheme="minorHAnsi"/>
          <w:lang w:val="en-US" w:eastAsia="en-US"/>
        </w:rPr>
        <w:t xml:space="preserve"> 8, PSČ: 182 21,</w:t>
      </w:r>
    </w:p>
    <w:p w14:paraId="0794BDF1"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68378271,</w:t>
      </w:r>
    </w:p>
    <w:p w14:paraId="70477860" w14:textId="77777777" w:rsidR="00E4699B" w:rsidRPr="00CA1290" w:rsidRDefault="00E4699B" w:rsidP="00E4699B">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 </w:t>
      </w:r>
      <w:r w:rsidRPr="00CA1290">
        <w:rPr>
          <w:rFonts w:asciiTheme="minorHAnsi" w:eastAsia="Calibri" w:hAnsiTheme="minorHAnsi"/>
          <w:lang w:val="en-US" w:eastAsia="en-US"/>
        </w:rPr>
        <w:tab/>
        <w:t xml:space="preserve">prof. Jan </w:t>
      </w:r>
      <w:proofErr w:type="spellStart"/>
      <w:r w:rsidRPr="00CA1290">
        <w:rPr>
          <w:rFonts w:asciiTheme="minorHAnsi" w:eastAsia="Calibri" w:hAnsiTheme="minorHAnsi"/>
          <w:lang w:val="en-US" w:eastAsia="en-US"/>
        </w:rPr>
        <w:t>Řídký</w:t>
      </w:r>
      <w:proofErr w:type="spellEnd"/>
      <w:r w:rsidRPr="00CA1290">
        <w:rPr>
          <w:rFonts w:asciiTheme="minorHAnsi" w:eastAsia="Calibri" w:hAnsiTheme="minorHAnsi"/>
          <w:lang w:val="en-US" w:eastAsia="en-US"/>
        </w:rPr>
        <w:t xml:space="preserve">, </w:t>
      </w:r>
      <w:proofErr w:type="spellStart"/>
      <w:r w:rsidRPr="00CA1290">
        <w:rPr>
          <w:rFonts w:asciiTheme="minorHAnsi" w:eastAsia="Calibri" w:hAnsiTheme="minorHAnsi"/>
          <w:lang w:val="en-US" w:eastAsia="en-US"/>
        </w:rPr>
        <w:t>DrSc</w:t>
      </w:r>
      <w:proofErr w:type="spellEnd"/>
      <w:r w:rsidRPr="00CA1290">
        <w:rPr>
          <w:rFonts w:asciiTheme="minorHAnsi" w:eastAsia="Calibri" w:hAnsiTheme="minorHAnsi"/>
          <w:lang w:val="en-US" w:eastAsia="en-US"/>
        </w:rPr>
        <w:t>. – director</w:t>
      </w:r>
    </w:p>
    <w:p w14:paraId="00E1F310" w14:textId="77777777" w:rsidR="00E4699B" w:rsidRPr="00CA1290" w:rsidRDefault="00E4699B" w:rsidP="00E4699B">
      <w:pPr>
        <w:widowControl w:val="0"/>
        <w:spacing w:line="276" w:lineRule="auto"/>
        <w:ind w:left="709" w:hanging="1"/>
        <w:rPr>
          <w:rFonts w:asciiTheme="minorHAnsi" w:eastAsia="Calibri" w:hAnsiTheme="minorHAnsi"/>
          <w:lang w:val="en-US" w:eastAsia="en-US"/>
        </w:rPr>
      </w:pPr>
      <w:r w:rsidRPr="00CA1290">
        <w:rPr>
          <w:rFonts w:asciiTheme="minorHAnsi" w:eastAsia="Calibri" w:hAnsiTheme="minorHAnsi"/>
          <w:lang w:val="en-US" w:eastAsia="en-US"/>
        </w:rPr>
        <w:t>(“</w:t>
      </w:r>
      <w:r w:rsidRPr="00CA1290">
        <w:rPr>
          <w:rFonts w:asciiTheme="minorHAnsi" w:eastAsia="Calibri" w:hAnsiTheme="minorHAnsi"/>
          <w:b/>
          <w:lang w:val="en-US" w:eastAsia="en-US"/>
        </w:rPr>
        <w:t>Buyer</w:t>
      </w:r>
      <w:r w:rsidRPr="00CA1290">
        <w:rPr>
          <w:rFonts w:asciiTheme="minorHAnsi" w:eastAsia="Calibri" w:hAnsiTheme="minorHAnsi"/>
          <w:lang w:val="en-US" w:eastAsia="en-US"/>
        </w:rPr>
        <w:t>”); and</w:t>
      </w:r>
    </w:p>
    <w:p w14:paraId="77366DC6" w14:textId="4EA443E3" w:rsidR="00E4699B" w:rsidRPr="00CA1290" w:rsidRDefault="00E022A0" w:rsidP="00E4699B">
      <w:pPr>
        <w:widowControl w:val="0"/>
        <w:numPr>
          <w:ilvl w:val="0"/>
          <w:numId w:val="21"/>
        </w:numPr>
        <w:spacing w:line="276" w:lineRule="auto"/>
        <w:ind w:left="709" w:hanging="709"/>
        <w:rPr>
          <w:rFonts w:asciiTheme="minorHAnsi" w:eastAsia="Calibri" w:hAnsiTheme="minorHAnsi"/>
          <w:lang w:val="en-US" w:eastAsia="en-US"/>
        </w:rPr>
      </w:pPr>
      <w:proofErr w:type="spellStart"/>
      <w:r>
        <w:rPr>
          <w:rFonts w:asciiTheme="minorHAnsi" w:eastAsia="Calibri" w:hAnsiTheme="minorHAnsi"/>
          <w:b/>
          <w:lang w:val="en-US" w:eastAsia="en-US"/>
        </w:rPr>
        <w:t>Photek</w:t>
      </w:r>
      <w:proofErr w:type="spellEnd"/>
      <w:r>
        <w:rPr>
          <w:rFonts w:asciiTheme="minorHAnsi" w:eastAsia="Calibri" w:hAnsiTheme="minorHAnsi"/>
          <w:b/>
          <w:lang w:val="en-US" w:eastAsia="en-US"/>
        </w:rPr>
        <w:t xml:space="preserve"> LTD</w:t>
      </w:r>
      <w:r w:rsidR="00E4699B" w:rsidRPr="00CA1290">
        <w:rPr>
          <w:rFonts w:asciiTheme="minorHAnsi" w:eastAsia="Calibri" w:hAnsiTheme="minorHAnsi"/>
          <w:b/>
          <w:lang w:val="en-US" w:eastAsia="en-US"/>
        </w:rPr>
        <w:t>,</w:t>
      </w:r>
    </w:p>
    <w:p w14:paraId="675548D5" w14:textId="7FD97D7F" w:rsidR="00E4699B" w:rsidRPr="00CA1290" w:rsidRDefault="00E4699B" w:rsidP="00180A33">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with</w:t>
      </w:r>
      <w:proofErr w:type="gramEnd"/>
      <w:r w:rsidRPr="00CA1290">
        <w:rPr>
          <w:rFonts w:asciiTheme="minorHAnsi" w:eastAsia="Calibri" w:hAnsiTheme="minorHAnsi"/>
          <w:lang w:val="en-US" w:eastAsia="en-US"/>
        </w:rPr>
        <w:t xml:space="preserve"> its registered office at:</w:t>
      </w:r>
      <w:r w:rsidR="00180A33" w:rsidRPr="00CA1290">
        <w:rPr>
          <w:rFonts w:asciiTheme="minorHAnsi" w:eastAsia="Calibri" w:hAnsiTheme="minorHAnsi"/>
          <w:lang w:val="en-US" w:eastAsia="en-US"/>
        </w:rPr>
        <w:t xml:space="preserve"> </w:t>
      </w:r>
      <w:r w:rsidR="00E022A0">
        <w:rPr>
          <w:rFonts w:asciiTheme="minorHAnsi" w:eastAsia="Calibri" w:hAnsiTheme="minorHAnsi"/>
          <w:lang w:val="en-US" w:eastAsia="en-US"/>
        </w:rPr>
        <w:t>23 St Leonard Road</w:t>
      </w:r>
      <w:r w:rsidRPr="00CA1290">
        <w:rPr>
          <w:rFonts w:asciiTheme="minorHAnsi" w:eastAsia="Calibri" w:hAnsiTheme="minorHAnsi"/>
          <w:lang w:val="en-US" w:eastAsia="en-US"/>
        </w:rPr>
        <w:t>,</w:t>
      </w:r>
      <w:r w:rsidR="00E022A0">
        <w:rPr>
          <w:rFonts w:asciiTheme="minorHAnsi" w:eastAsia="Calibri" w:hAnsiTheme="minorHAnsi"/>
          <w:lang w:val="en-US" w:eastAsia="en-US"/>
        </w:rPr>
        <w:t xml:space="preserve"> </w:t>
      </w:r>
      <w:proofErr w:type="spellStart"/>
      <w:r w:rsidR="00E022A0">
        <w:rPr>
          <w:rFonts w:asciiTheme="minorHAnsi" w:eastAsia="Calibri" w:hAnsiTheme="minorHAnsi"/>
          <w:lang w:val="en-US" w:eastAsia="en-US"/>
        </w:rPr>
        <w:t>Bexhill</w:t>
      </w:r>
      <w:proofErr w:type="spellEnd"/>
      <w:r w:rsidR="00E022A0">
        <w:rPr>
          <w:rFonts w:asciiTheme="minorHAnsi" w:eastAsia="Calibri" w:hAnsiTheme="minorHAnsi"/>
          <w:lang w:val="en-US" w:eastAsia="en-US"/>
        </w:rPr>
        <w:t xml:space="preserve"> on Sea, East Sussex, TN40 1HH, UK</w:t>
      </w:r>
    </w:p>
    <w:p w14:paraId="722CB290" w14:textId="04E9F2A1"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registration</w:t>
      </w:r>
      <w:proofErr w:type="gramEnd"/>
      <w:r w:rsidRPr="00CA1290">
        <w:rPr>
          <w:rFonts w:asciiTheme="minorHAnsi" w:eastAsia="Calibri" w:hAnsiTheme="minorHAnsi"/>
          <w:lang w:val="en-US" w:eastAsia="en-US"/>
        </w:rPr>
        <w:t xml:space="preserve"> no.: </w:t>
      </w:r>
      <w:r w:rsidR="00E022A0">
        <w:rPr>
          <w:rFonts w:asciiTheme="minorHAnsi" w:eastAsia="Calibri" w:hAnsiTheme="minorHAnsi"/>
          <w:lang w:val="en-US" w:eastAsia="en-US"/>
        </w:rPr>
        <w:t>2641768 England</w:t>
      </w:r>
      <w:r w:rsidRPr="00CA1290">
        <w:rPr>
          <w:rFonts w:asciiTheme="minorHAnsi" w:eastAsia="Calibri" w:hAnsiTheme="minorHAnsi"/>
          <w:lang w:val="en-US" w:eastAsia="en-US"/>
        </w:rPr>
        <w:t>,</w:t>
      </w:r>
    </w:p>
    <w:p w14:paraId="07758A62" w14:textId="68CF2D07" w:rsidR="00E4699B" w:rsidRPr="00CA1290" w:rsidRDefault="00E4699B" w:rsidP="00180A33">
      <w:pPr>
        <w:widowControl w:val="0"/>
        <w:spacing w:line="276" w:lineRule="auto"/>
        <w:ind w:left="709" w:hanging="1"/>
        <w:rPr>
          <w:rFonts w:asciiTheme="minorHAnsi" w:eastAsia="Calibri" w:hAnsiTheme="minorHAnsi"/>
          <w:lang w:val="en-US" w:eastAsia="en-US"/>
        </w:rPr>
      </w:pPr>
      <w:proofErr w:type="gramStart"/>
      <w:r w:rsidRPr="00CA1290">
        <w:rPr>
          <w:rFonts w:asciiTheme="minorHAnsi" w:eastAsia="Calibri" w:hAnsiTheme="minorHAnsi"/>
          <w:lang w:val="en-US" w:eastAsia="en-US"/>
        </w:rPr>
        <w:t>represented</w:t>
      </w:r>
      <w:proofErr w:type="gramEnd"/>
      <w:r w:rsidRPr="00CA1290">
        <w:rPr>
          <w:rFonts w:asciiTheme="minorHAnsi" w:eastAsia="Calibri" w:hAnsiTheme="minorHAnsi"/>
          <w:lang w:val="en-US" w:eastAsia="en-US"/>
        </w:rPr>
        <w:t xml:space="preserve"> by:</w:t>
      </w:r>
      <w:r w:rsidR="00180A33" w:rsidRPr="00CA1290">
        <w:rPr>
          <w:rFonts w:asciiTheme="minorHAnsi" w:eastAsia="Calibri" w:hAnsiTheme="minorHAnsi"/>
          <w:lang w:val="en-US" w:eastAsia="en-US"/>
        </w:rPr>
        <w:t xml:space="preserve"> </w:t>
      </w:r>
      <w:r w:rsidR="00E022A0">
        <w:rPr>
          <w:rFonts w:asciiTheme="minorHAnsi" w:eastAsia="Calibri" w:hAnsiTheme="minorHAnsi"/>
          <w:lang w:val="en-US" w:eastAsia="en-US"/>
        </w:rPr>
        <w:t>Gareth Jones, Managing Director</w:t>
      </w:r>
      <w:r w:rsidRPr="00CA1290">
        <w:rPr>
          <w:rFonts w:asciiTheme="minorHAnsi" w:eastAsia="Calibri" w:hAnsiTheme="minorHAnsi"/>
          <w:lang w:val="en-US" w:eastAsia="en-US"/>
        </w:rPr>
        <w:t xml:space="preserve"> </w:t>
      </w:r>
    </w:p>
    <w:p w14:paraId="241B5006" w14:textId="5F0FB8B3" w:rsidR="00880A01" w:rsidRDefault="00880A01" w:rsidP="00E4699B">
      <w:pPr>
        <w:widowControl w:val="0"/>
        <w:spacing w:line="276" w:lineRule="auto"/>
        <w:ind w:left="708"/>
        <w:rPr>
          <w:rFonts w:asciiTheme="minorHAnsi" w:eastAsia="Calibri" w:hAnsiTheme="minorHAnsi"/>
          <w:lang w:val="en-US" w:eastAsia="en-US"/>
        </w:rPr>
      </w:pPr>
      <w:proofErr w:type="gramStart"/>
      <w:r>
        <w:rPr>
          <w:rFonts w:asciiTheme="minorHAnsi" w:eastAsia="Calibri" w:hAnsiTheme="minorHAnsi"/>
          <w:lang w:val="en-US" w:eastAsia="en-US"/>
        </w:rPr>
        <w:t>enrolled</w:t>
      </w:r>
      <w:proofErr w:type="gramEnd"/>
      <w:r>
        <w:rPr>
          <w:rFonts w:asciiTheme="minorHAnsi" w:eastAsia="Calibri" w:hAnsiTheme="minorHAnsi"/>
          <w:lang w:val="en-US" w:eastAsia="en-US"/>
        </w:rPr>
        <w:t xml:space="preserve"> in the commercial registered kept by </w:t>
      </w:r>
      <w:r w:rsidR="00E022A0">
        <w:rPr>
          <w:rFonts w:asciiTheme="minorHAnsi" w:eastAsia="Calibri" w:hAnsiTheme="minorHAnsi"/>
          <w:lang w:val="en-US" w:eastAsia="en-US"/>
        </w:rPr>
        <w:t>02641768</w:t>
      </w:r>
    </w:p>
    <w:p w14:paraId="3ECD24F6" w14:textId="792D81DE" w:rsidR="00E022A0" w:rsidRDefault="00E022A0" w:rsidP="00E4699B">
      <w:pPr>
        <w:widowControl w:val="0"/>
        <w:spacing w:line="276" w:lineRule="auto"/>
        <w:ind w:left="708"/>
        <w:rPr>
          <w:rFonts w:asciiTheme="minorHAnsi" w:eastAsia="Calibri" w:hAnsiTheme="minorHAnsi"/>
          <w:lang w:val="en-US" w:eastAsia="en-US"/>
        </w:rPr>
      </w:pPr>
      <w:r>
        <w:rPr>
          <w:rFonts w:asciiTheme="minorHAnsi" w:eastAsia="Calibri" w:hAnsiTheme="minorHAnsi"/>
          <w:lang w:val="en-US" w:eastAsia="en-US"/>
        </w:rPr>
        <w:t>https://beta.companieshouse.gov.uk/company/02641768</w:t>
      </w:r>
    </w:p>
    <w:p w14:paraId="434A7677" w14:textId="77777777" w:rsidR="00E4699B" w:rsidRPr="00CA1290" w:rsidRDefault="00E4699B" w:rsidP="00E4699B">
      <w:pPr>
        <w:widowControl w:val="0"/>
        <w:spacing w:line="276" w:lineRule="auto"/>
        <w:ind w:left="708"/>
        <w:rPr>
          <w:rFonts w:asciiTheme="minorHAnsi" w:eastAsia="Calibri" w:hAnsiTheme="minorHAnsi"/>
          <w:lang w:val="en-US" w:eastAsia="en-US"/>
        </w:rPr>
      </w:pPr>
      <w:proofErr w:type="gramStart"/>
      <w:r w:rsidRPr="00CA1290">
        <w:rPr>
          <w:rFonts w:asciiTheme="minorHAnsi" w:eastAsia="Calibri" w:hAnsiTheme="minorHAnsi"/>
          <w:lang w:val="en-US" w:eastAsia="en-US"/>
        </w:rPr>
        <w:t>(“</w:t>
      </w:r>
      <w:r w:rsidRPr="00CA1290">
        <w:rPr>
          <w:rFonts w:asciiTheme="minorHAnsi" w:eastAsia="Calibri" w:hAnsiTheme="minorHAnsi"/>
          <w:b/>
          <w:lang w:val="en-US" w:eastAsia="en-US"/>
        </w:rPr>
        <w:t>Seller</w:t>
      </w:r>
      <w:r w:rsidRPr="00CA1290">
        <w:rPr>
          <w:rFonts w:asciiTheme="minorHAnsi" w:eastAsia="Calibri" w:hAnsiTheme="minorHAnsi"/>
          <w:lang w:val="en-US" w:eastAsia="en-US"/>
        </w:rPr>
        <w:t>”).</w:t>
      </w:r>
      <w:proofErr w:type="gramEnd"/>
    </w:p>
    <w:p w14:paraId="1AAF9B29" w14:textId="77777777" w:rsidR="00E4699B" w:rsidRPr="00CA1290" w:rsidRDefault="00E4699B" w:rsidP="00E4699B">
      <w:pPr>
        <w:widowControl w:val="0"/>
        <w:spacing w:line="276" w:lineRule="auto"/>
        <w:ind w:left="-6" w:firstLine="6"/>
        <w:rPr>
          <w:rFonts w:asciiTheme="minorHAnsi" w:eastAsia="Calibri" w:hAnsiTheme="minorHAnsi"/>
          <w:bCs/>
          <w:lang w:val="en-US" w:eastAsia="en-US"/>
        </w:rPr>
      </w:pPr>
      <w:r w:rsidRPr="00CA1290">
        <w:rPr>
          <w:rFonts w:asciiTheme="minorHAnsi" w:eastAsia="Calibri" w:hAnsiTheme="minorHAnsi"/>
          <w:bCs/>
          <w:lang w:val="en-US" w:eastAsia="en-US"/>
        </w:rPr>
        <w:t>(The Buyer and the Seller are hereinafter jointly referred to as “</w:t>
      </w:r>
      <w:r w:rsidRPr="00CA1290">
        <w:rPr>
          <w:rFonts w:asciiTheme="minorHAnsi" w:eastAsia="Calibri" w:hAnsiTheme="minorHAnsi"/>
          <w:b/>
          <w:bCs/>
          <w:lang w:val="en-US" w:eastAsia="en-US"/>
        </w:rPr>
        <w:t>Parties</w:t>
      </w:r>
      <w:r w:rsidRPr="00CA1290">
        <w:rPr>
          <w:rFonts w:asciiTheme="minorHAnsi" w:eastAsia="Calibri" w:hAnsiTheme="minorHAnsi"/>
          <w:bCs/>
          <w:lang w:val="en-US" w:eastAsia="en-US"/>
        </w:rPr>
        <w:t>” and individually as “</w:t>
      </w:r>
      <w:r w:rsidRPr="00CA1290">
        <w:rPr>
          <w:rFonts w:asciiTheme="minorHAnsi" w:eastAsia="Calibri" w:hAnsiTheme="minorHAnsi"/>
          <w:b/>
          <w:bCs/>
          <w:lang w:val="en-US" w:eastAsia="en-US"/>
        </w:rPr>
        <w:t>Party</w:t>
      </w:r>
      <w:r w:rsidRPr="00CA1290">
        <w:rPr>
          <w:rFonts w:asciiTheme="minorHAnsi" w:eastAsia="Calibri" w:hAnsiTheme="minorHAnsi"/>
          <w:bCs/>
          <w:lang w:val="en-US" w:eastAsia="en-US"/>
        </w:rPr>
        <w:t>”.)</w:t>
      </w:r>
    </w:p>
    <w:p w14:paraId="5DE024E5"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whereas</w:t>
      </w:r>
    </w:p>
    <w:p w14:paraId="7AF45D73" w14:textId="52D39BD1" w:rsidR="00E4699B" w:rsidRPr="00CA1290" w:rsidRDefault="00E4699B" w:rsidP="00E4699B">
      <w:pPr>
        <w:pStyle w:val="Normln-sted"/>
        <w:numPr>
          <w:ilvl w:val="0"/>
          <w:numId w:val="20"/>
        </w:numPr>
        <w:ind w:hanging="687"/>
        <w:rPr>
          <w:rFonts w:asciiTheme="minorHAnsi" w:hAnsiTheme="minorHAnsi"/>
          <w:lang w:val="en-US" w:eastAsia="en-US"/>
        </w:rPr>
      </w:pPr>
      <w:r w:rsidRPr="00CA1290">
        <w:rPr>
          <w:rFonts w:asciiTheme="minorHAnsi" w:hAnsiTheme="minorHAnsi"/>
          <w:lang w:val="en-US" w:eastAsia="en-US"/>
        </w:rPr>
        <w:t xml:space="preserve">The Buyer is a public contracting authority and the beneficiary of a grant of the Ministry of Education, Youth and Sports of the Czech Republic for a project </w:t>
      </w:r>
      <w:r w:rsidR="004144D4" w:rsidRPr="00CA1290">
        <w:rPr>
          <w:rFonts w:asciiTheme="minorHAnsi" w:hAnsiTheme="minorHAnsi"/>
          <w:lang w:val="cs-CZ" w:eastAsia="en-US"/>
        </w:rPr>
        <w:t xml:space="preserve">„ELI: EXTREME LIGHT INFRASTRUCTURE – </w:t>
      </w:r>
      <w:proofErr w:type="spellStart"/>
      <w:r w:rsidR="004144D4" w:rsidRPr="00CA1290">
        <w:rPr>
          <w:rFonts w:asciiTheme="minorHAnsi" w:hAnsiTheme="minorHAnsi"/>
          <w:lang w:val="cs-CZ" w:eastAsia="en-US"/>
        </w:rPr>
        <w:t>Phase</w:t>
      </w:r>
      <w:proofErr w:type="spellEnd"/>
      <w:r w:rsidR="004144D4" w:rsidRPr="00CA1290">
        <w:rPr>
          <w:rFonts w:asciiTheme="minorHAnsi" w:hAnsiTheme="minorHAnsi"/>
          <w:lang w:val="cs-CZ" w:eastAsia="en-US"/>
        </w:rPr>
        <w:t xml:space="preserve"> 2“, </w:t>
      </w:r>
      <w:proofErr w:type="spellStart"/>
      <w:r w:rsidR="004144D4" w:rsidRPr="00CA1290">
        <w:rPr>
          <w:rFonts w:asciiTheme="minorHAnsi" w:hAnsiTheme="minorHAnsi"/>
          <w:lang w:val="cs-CZ" w:eastAsia="en-US"/>
        </w:rPr>
        <w:t>reg</w:t>
      </w:r>
      <w:proofErr w:type="spellEnd"/>
      <w:r w:rsidR="004144D4" w:rsidRPr="00CA1290">
        <w:rPr>
          <w:rFonts w:asciiTheme="minorHAnsi" w:hAnsiTheme="minorHAnsi"/>
          <w:lang w:val="cs-CZ" w:eastAsia="en-US"/>
        </w:rPr>
        <w:t xml:space="preserve">. </w:t>
      </w:r>
      <w:proofErr w:type="spellStart"/>
      <w:r w:rsidR="004144D4" w:rsidRPr="00CA1290">
        <w:rPr>
          <w:rFonts w:asciiTheme="minorHAnsi" w:hAnsiTheme="minorHAnsi"/>
          <w:lang w:val="cs-CZ" w:eastAsia="en-US"/>
        </w:rPr>
        <w:t>number</w:t>
      </w:r>
      <w:proofErr w:type="spellEnd"/>
      <w:r w:rsidR="004144D4" w:rsidRPr="00CA1290">
        <w:rPr>
          <w:rFonts w:asciiTheme="minorHAnsi" w:hAnsiTheme="minorHAnsi"/>
          <w:lang w:val="cs-CZ" w:eastAsia="en-US"/>
        </w:rPr>
        <w:t>: CZ.02.1.01/0.0/0.0/15_008/0000162</w:t>
      </w:r>
      <w:r w:rsidRPr="00CA1290">
        <w:rPr>
          <w:rFonts w:asciiTheme="minorHAnsi" w:hAnsiTheme="minorHAnsi"/>
          <w:lang w:val="en-US" w:eastAsia="en-US"/>
        </w:rPr>
        <w:t xml:space="preserve"> (“</w:t>
      </w:r>
      <w:r w:rsidRPr="00CA1290">
        <w:rPr>
          <w:rFonts w:asciiTheme="minorHAnsi" w:hAnsiTheme="minorHAnsi"/>
          <w:b/>
          <w:lang w:val="en-US" w:eastAsia="en-US"/>
        </w:rPr>
        <w:t>Project</w:t>
      </w:r>
      <w:r w:rsidRPr="00CA1290">
        <w:rPr>
          <w:rFonts w:asciiTheme="minorHAnsi" w:hAnsiTheme="minorHAnsi"/>
          <w:lang w:val="en-US" w:eastAsia="en-US"/>
        </w:rPr>
        <w:t>”),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Development and Education</w:t>
      </w:r>
      <w:r w:rsidRPr="00CA1290">
        <w:rPr>
          <w:rFonts w:asciiTheme="minorHAnsi" w:hAnsiTheme="minorHAnsi"/>
          <w:lang w:val="en-US" w:eastAsia="en-US"/>
        </w:rPr>
        <w:t>.</w:t>
      </w:r>
    </w:p>
    <w:p w14:paraId="0BB1F313" w14:textId="7C94A863"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 xml:space="preserve">For the successful realization of the Project it is necessary to purchase the Object of Purchase (as defined below) in accordance with </w:t>
      </w:r>
      <w:r w:rsidR="0082245B" w:rsidRPr="00CA1290">
        <w:rPr>
          <w:rFonts w:asciiTheme="minorHAnsi" w:hAnsiTheme="minorHAnsi"/>
          <w:lang w:val="en-US" w:eastAsia="en-US"/>
        </w:rPr>
        <w:t xml:space="preserve">the </w:t>
      </w:r>
      <w:r w:rsidRPr="00CA1290">
        <w:rPr>
          <w:rFonts w:asciiTheme="minorHAnsi" w:hAnsiTheme="minorHAnsi"/>
          <w:lang w:val="en-US" w:eastAsia="en-US"/>
        </w:rPr>
        <w:t>Rules for the Selection of Suppliers within the</w:t>
      </w:r>
      <w:r w:rsidR="004144D4" w:rsidRPr="00CA1290">
        <w:rPr>
          <w:rFonts w:asciiTheme="minorHAnsi" w:hAnsiTheme="minorHAnsi"/>
          <w:lang w:val="en-US" w:eastAsia="en-US"/>
        </w:rPr>
        <w:t xml:space="preserve"> Operational </w:t>
      </w:r>
      <w:proofErr w:type="spellStart"/>
      <w:r w:rsidR="004144D4" w:rsidRPr="00CA1290">
        <w:rPr>
          <w:rFonts w:asciiTheme="minorHAnsi" w:hAnsiTheme="minorHAnsi"/>
          <w:lang w:val="en-US" w:eastAsia="en-US"/>
        </w:rPr>
        <w:t>Programme</w:t>
      </w:r>
      <w:proofErr w:type="spellEnd"/>
      <w:r w:rsidR="004144D4" w:rsidRPr="00CA1290">
        <w:rPr>
          <w:rFonts w:asciiTheme="minorHAnsi" w:hAnsiTheme="minorHAnsi"/>
          <w:lang w:val="en-US" w:eastAsia="en-US"/>
        </w:rPr>
        <w:t xml:space="preserve"> Research, </w:t>
      </w:r>
      <w:r w:rsidRPr="00CA1290">
        <w:rPr>
          <w:rFonts w:asciiTheme="minorHAnsi" w:hAnsiTheme="minorHAnsi"/>
          <w:lang w:val="en-US" w:eastAsia="en-US"/>
        </w:rPr>
        <w:t xml:space="preserve">Development </w:t>
      </w:r>
      <w:r w:rsidR="004144D4" w:rsidRPr="00CA1290">
        <w:rPr>
          <w:rFonts w:asciiTheme="minorHAnsi" w:hAnsiTheme="minorHAnsi"/>
          <w:lang w:val="en-US" w:eastAsia="en-US"/>
        </w:rPr>
        <w:t>and Education</w:t>
      </w:r>
      <w:r w:rsidRPr="00CA1290">
        <w:rPr>
          <w:rFonts w:asciiTheme="minorHAnsi" w:hAnsiTheme="minorHAnsi"/>
          <w:lang w:val="en-US" w:eastAsia="en-US"/>
        </w:rPr>
        <w:t>.</w:t>
      </w:r>
    </w:p>
    <w:p w14:paraId="44C6E1C4" w14:textId="77777777" w:rsidR="00E4699B" w:rsidRPr="00CA1290" w:rsidRDefault="00E4699B" w:rsidP="00E4699B">
      <w:pPr>
        <w:pStyle w:val="Normln-sted"/>
        <w:rPr>
          <w:rFonts w:asciiTheme="minorHAnsi" w:hAnsiTheme="minorHAnsi"/>
          <w:lang w:val="en-US" w:eastAsia="en-US"/>
        </w:rPr>
      </w:pPr>
      <w:r w:rsidRPr="00CA1290">
        <w:rPr>
          <w:rFonts w:asciiTheme="minorHAnsi" w:hAnsiTheme="minorHAnsi"/>
          <w:lang w:val="en-US" w:eastAsia="en-US"/>
        </w:rPr>
        <w:t>The Seller wishes to provide the Object of Purchase to the Buyer for consideration.</w:t>
      </w:r>
    </w:p>
    <w:p w14:paraId="1CCFE915" w14:textId="68CA8ECE" w:rsidR="00E4699B" w:rsidRPr="00CA1290" w:rsidRDefault="00E4699B" w:rsidP="00E631F8">
      <w:pPr>
        <w:pStyle w:val="Normln-sted"/>
        <w:rPr>
          <w:i/>
          <w:lang w:eastAsia="en-US"/>
        </w:rPr>
      </w:pPr>
      <w:r w:rsidRPr="00CA1290">
        <w:rPr>
          <w:lang w:val="en-US" w:eastAsia="en-US"/>
        </w:rPr>
        <w:lastRenderedPageBreak/>
        <w:t xml:space="preserve">The Seller’s bid for the public procurement </w:t>
      </w:r>
      <w:r w:rsidRPr="00E631F8">
        <w:rPr>
          <w:lang w:val="en-US" w:eastAsia="en-US"/>
        </w:rPr>
        <w:t>entitled “</w:t>
      </w:r>
      <w:r w:rsidR="002C1F4E">
        <w:rPr>
          <w:b/>
          <w:i/>
          <w:lang w:eastAsia="en-US"/>
        </w:rPr>
        <w:t>Detector for VMI</w:t>
      </w:r>
      <w:r w:rsidRPr="00E631F8">
        <w:rPr>
          <w:lang w:val="en-US" w:eastAsia="en-US"/>
        </w:rPr>
        <w:t>”, whose purpose was to procure</w:t>
      </w:r>
      <w:r w:rsidRPr="00CA1290">
        <w:rPr>
          <w:lang w:val="en-US" w:eastAsia="en-US"/>
        </w:rPr>
        <w:t xml:space="preserve"> the Object of Purchase (“</w:t>
      </w:r>
      <w:r w:rsidRPr="00CA1290">
        <w:rPr>
          <w:b/>
          <w:lang w:val="en-US" w:eastAsia="en-US"/>
        </w:rPr>
        <w:t>Public Procurement</w:t>
      </w:r>
      <w:r w:rsidRPr="00CA1290">
        <w:rPr>
          <w:lang w:val="en-US" w:eastAsia="en-US"/>
        </w:rPr>
        <w:t>”), was selected by the Buyer as the most suitable.</w:t>
      </w:r>
    </w:p>
    <w:p w14:paraId="6F2D8C0A" w14:textId="77777777" w:rsidR="00E4699B" w:rsidRPr="00CA1290" w:rsidRDefault="00E4699B" w:rsidP="00E4699B">
      <w:pPr>
        <w:widowControl w:val="0"/>
        <w:spacing w:before="240" w:line="276" w:lineRule="auto"/>
        <w:ind w:left="0"/>
        <w:jc w:val="left"/>
        <w:rPr>
          <w:rFonts w:asciiTheme="minorHAnsi" w:eastAsia="Calibri" w:hAnsiTheme="minorHAnsi"/>
          <w:b/>
          <w:caps/>
          <w:lang w:val="en-US" w:eastAsia="en-US"/>
        </w:rPr>
      </w:pPr>
      <w:r w:rsidRPr="00CA1290">
        <w:rPr>
          <w:rFonts w:asciiTheme="minorHAnsi" w:eastAsia="Calibri" w:hAnsiTheme="minorHAnsi"/>
          <w:b/>
          <w:caps/>
          <w:lang w:val="en-US" w:eastAsia="en-US"/>
        </w:rPr>
        <w:t>it was agreed as follows:</w:t>
      </w:r>
    </w:p>
    <w:p w14:paraId="41624B6D" w14:textId="77777777" w:rsidR="00E4699B" w:rsidRPr="00CA1290" w:rsidRDefault="00E4699B" w:rsidP="00E4699B">
      <w:pPr>
        <w:pStyle w:val="Nadpis1"/>
        <w:numPr>
          <w:ilvl w:val="0"/>
          <w:numId w:val="22"/>
        </w:numPr>
        <w:rPr>
          <w:rFonts w:asciiTheme="minorHAnsi" w:hAnsiTheme="minorHAnsi"/>
          <w:lang w:val="en-US" w:eastAsia="en-US"/>
        </w:rPr>
      </w:pPr>
      <w:r w:rsidRPr="00CA1290">
        <w:rPr>
          <w:rFonts w:asciiTheme="minorHAnsi" w:hAnsiTheme="minorHAnsi"/>
          <w:lang w:val="en-US" w:eastAsia="en-US"/>
        </w:rPr>
        <w:t>basic provisions</w:t>
      </w:r>
    </w:p>
    <w:p w14:paraId="72F46EBC" w14:textId="666A419D" w:rsidR="00E4699B" w:rsidRDefault="00E4699B" w:rsidP="0011092C">
      <w:pPr>
        <w:pStyle w:val="Nadpis2"/>
        <w:rPr>
          <w:rFonts w:asciiTheme="minorHAnsi" w:hAnsiTheme="minorHAnsi"/>
          <w:lang w:val="en-US" w:eastAsia="en-US"/>
        </w:rPr>
      </w:pPr>
      <w:r w:rsidRPr="00CA1290">
        <w:rPr>
          <w:rFonts w:asciiTheme="minorHAnsi" w:hAnsiTheme="minorHAnsi"/>
          <w:lang w:val="en-US" w:eastAsia="en-US"/>
        </w:rPr>
        <w:t xml:space="preserve">Under this Contract the Seller shall </w:t>
      </w:r>
      <w:r w:rsidR="00ED7A07">
        <w:rPr>
          <w:rFonts w:asciiTheme="minorHAnsi" w:hAnsiTheme="minorHAnsi"/>
          <w:lang w:val="en-US" w:eastAsia="en-US"/>
        </w:rPr>
        <w:t xml:space="preserve">deliver </w:t>
      </w:r>
      <w:r w:rsidRPr="00CA1290">
        <w:rPr>
          <w:rFonts w:asciiTheme="minorHAnsi" w:hAnsiTheme="minorHAnsi"/>
          <w:lang w:val="en-US" w:eastAsia="en-US"/>
        </w:rPr>
        <w:t xml:space="preserve">to the Buyer </w:t>
      </w:r>
      <w:r w:rsidR="00506BFD" w:rsidRPr="00CA1290">
        <w:rPr>
          <w:rFonts w:asciiTheme="minorHAnsi" w:hAnsiTheme="minorHAnsi"/>
          <w:lang w:val="en-US" w:eastAsia="en-US"/>
        </w:rPr>
        <w:t>products</w:t>
      </w:r>
      <w:r w:rsidRPr="00CA1290">
        <w:rPr>
          <w:rFonts w:asciiTheme="minorHAnsi" w:hAnsiTheme="minorHAnsi"/>
          <w:lang w:val="en-US" w:eastAsia="en-US"/>
        </w:rPr>
        <w:t xml:space="preserve"> that </w:t>
      </w:r>
      <w:r w:rsidR="00506BFD" w:rsidRPr="00CA1290">
        <w:rPr>
          <w:rFonts w:asciiTheme="minorHAnsi" w:hAnsiTheme="minorHAnsi"/>
          <w:lang w:val="en-US" w:eastAsia="en-US"/>
        </w:rPr>
        <w:t>are</w:t>
      </w:r>
      <w:r w:rsidRPr="00CA1290">
        <w:rPr>
          <w:rFonts w:asciiTheme="minorHAnsi" w:hAnsiTheme="minorHAnsi"/>
          <w:lang w:val="en-US" w:eastAsia="en-US"/>
        </w:rPr>
        <w:t xml:space="preserve"> described in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 xml:space="preserve">) </w:t>
      </w:r>
      <w:r w:rsidR="00ED7A07">
        <w:rPr>
          <w:rFonts w:asciiTheme="minorHAnsi" w:hAnsiTheme="minorHAnsi"/>
          <w:lang w:val="en-US" w:eastAsia="en-US"/>
        </w:rPr>
        <w:t xml:space="preserve">and </w:t>
      </w:r>
      <w:r w:rsidR="00ED7A07" w:rsidRPr="00CA1290">
        <w:rPr>
          <w:rFonts w:asciiTheme="minorHAnsi" w:hAnsiTheme="minorHAnsi"/>
          <w:u w:val="single"/>
          <w:lang w:val="en-US" w:eastAsia="en-US"/>
        </w:rPr>
        <w:t xml:space="preserve">Annex </w:t>
      </w:r>
      <w:r w:rsidR="00ED7A07">
        <w:rPr>
          <w:rFonts w:asciiTheme="minorHAnsi" w:hAnsiTheme="minorHAnsi"/>
          <w:u w:val="single"/>
          <w:lang w:val="en-US" w:eastAsia="en-US"/>
        </w:rPr>
        <w:t>2</w:t>
      </w:r>
      <w:r w:rsidR="00ED7A07" w:rsidRPr="00CA1290">
        <w:rPr>
          <w:rFonts w:asciiTheme="minorHAnsi" w:hAnsiTheme="minorHAnsi"/>
          <w:lang w:val="en-US" w:eastAsia="en-US"/>
        </w:rPr>
        <w:t xml:space="preserve"> (</w:t>
      </w:r>
      <w:r w:rsidR="00ED7A07" w:rsidRPr="00ED7A07">
        <w:rPr>
          <w:rFonts w:asciiTheme="minorHAnsi" w:hAnsiTheme="minorHAnsi"/>
          <w:i/>
          <w:lang w:val="en-US" w:eastAsia="en-US"/>
        </w:rPr>
        <w:t>Seller´s</w:t>
      </w:r>
      <w:r w:rsidR="00ED7A07">
        <w:rPr>
          <w:rFonts w:asciiTheme="minorHAnsi" w:hAnsiTheme="minorHAnsi"/>
          <w:lang w:val="en-US" w:eastAsia="en-US"/>
        </w:rPr>
        <w:t xml:space="preserve"> </w:t>
      </w:r>
      <w:r w:rsidR="00ED7A07" w:rsidRPr="00CA1290">
        <w:rPr>
          <w:rFonts w:asciiTheme="minorHAnsi" w:hAnsiTheme="minorHAnsi"/>
          <w:i/>
          <w:lang w:val="en-US" w:eastAsia="en-US"/>
        </w:rPr>
        <w:t>Technical Specification</w:t>
      </w:r>
      <w:r w:rsidR="00ED7A07" w:rsidRPr="00CA1290">
        <w:rPr>
          <w:rFonts w:asciiTheme="minorHAnsi" w:hAnsiTheme="minorHAnsi"/>
          <w:lang w:val="en-US" w:eastAsia="en-US"/>
        </w:rPr>
        <w:t>)</w:t>
      </w:r>
      <w:r w:rsidR="00ED7A07">
        <w:rPr>
          <w:rFonts w:asciiTheme="minorHAnsi" w:hAnsiTheme="minorHAnsi"/>
          <w:lang w:val="en-US" w:eastAsia="en-US"/>
        </w:rPr>
        <w:t xml:space="preserve"> </w:t>
      </w:r>
      <w:r w:rsidRPr="00CA1290">
        <w:rPr>
          <w:rFonts w:asciiTheme="minorHAnsi" w:hAnsiTheme="minorHAnsi"/>
          <w:lang w:val="en-US" w:eastAsia="en-US"/>
        </w:rPr>
        <w:t xml:space="preserve">to this Contract in the </w:t>
      </w:r>
      <w:r w:rsidR="00506BFD" w:rsidRPr="00CA1290">
        <w:rPr>
          <w:rFonts w:asciiTheme="minorHAnsi" w:hAnsiTheme="minorHAnsi"/>
          <w:lang w:val="en-US" w:eastAsia="en-US"/>
        </w:rPr>
        <w:t xml:space="preserve">required </w:t>
      </w:r>
      <w:r w:rsidRPr="00CA1290">
        <w:rPr>
          <w:rFonts w:asciiTheme="minorHAnsi" w:hAnsiTheme="minorHAnsi"/>
          <w:lang w:val="en-US" w:eastAsia="en-US"/>
        </w:rPr>
        <w:t>quality</w:t>
      </w:r>
      <w:r w:rsidR="00506BFD" w:rsidRPr="00CA1290">
        <w:rPr>
          <w:rFonts w:asciiTheme="minorHAnsi" w:hAnsiTheme="minorHAnsi"/>
          <w:lang w:val="en-US" w:eastAsia="en-US"/>
        </w:rPr>
        <w:t>, number (amount),</w:t>
      </w:r>
      <w:r w:rsidRPr="00CA1290">
        <w:rPr>
          <w:rFonts w:asciiTheme="minorHAnsi" w:hAnsiTheme="minorHAnsi"/>
          <w:lang w:val="en-US" w:eastAsia="en-US"/>
        </w:rPr>
        <w:t xml:space="preserve"> </w:t>
      </w:r>
      <w:r w:rsidR="000021AB" w:rsidRPr="00CA1290">
        <w:rPr>
          <w:rFonts w:asciiTheme="minorHAnsi" w:hAnsiTheme="minorHAnsi"/>
          <w:lang w:val="en-US" w:eastAsia="en-US"/>
        </w:rPr>
        <w:t xml:space="preserve">and with the properties </w:t>
      </w:r>
      <w:r w:rsidR="00ED7A07">
        <w:rPr>
          <w:rFonts w:asciiTheme="minorHAnsi" w:hAnsiTheme="minorHAnsi"/>
          <w:lang w:val="en-US" w:eastAsia="en-US"/>
        </w:rPr>
        <w:t xml:space="preserve">and related performance </w:t>
      </w:r>
      <w:r w:rsidRPr="00CA1290">
        <w:rPr>
          <w:rFonts w:asciiTheme="minorHAnsi" w:hAnsiTheme="minorHAnsi"/>
          <w:lang w:val="en-US" w:eastAsia="en-US"/>
        </w:rPr>
        <w:t>described therein (“</w:t>
      </w:r>
      <w:r w:rsidRPr="00CA1290">
        <w:rPr>
          <w:rFonts w:asciiTheme="minorHAnsi" w:hAnsiTheme="minorHAnsi"/>
          <w:b/>
          <w:lang w:val="en-US" w:eastAsia="en-US"/>
        </w:rPr>
        <w:t>Object of Purchase</w:t>
      </w:r>
      <w:r w:rsidRPr="00CA1290">
        <w:rPr>
          <w:rFonts w:asciiTheme="minorHAnsi" w:hAnsiTheme="minorHAnsi"/>
          <w:lang w:val="en-US" w:eastAsia="en-US"/>
        </w:rPr>
        <w:t xml:space="preserve">”) and shall transfer to the Buyer ownership right to the Object of Purchase, and the Buyer shall take over the Object of Purchase and shall pay the Seller the Purchase Price (as defined below), all under the terms and conditions stipulated in this Contract.  </w:t>
      </w:r>
    </w:p>
    <w:p w14:paraId="5BF19A5F" w14:textId="5CBD36BC"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Under this Contract the Seller shall also carry out </w:t>
      </w:r>
      <w:r w:rsidR="00E631F8">
        <w:rPr>
          <w:rFonts w:asciiTheme="minorHAnsi" w:hAnsiTheme="minorHAnsi"/>
          <w:lang w:val="en-US"/>
        </w:rPr>
        <w:t xml:space="preserve">the </w:t>
      </w:r>
      <w:r w:rsidRPr="00CA1290">
        <w:rPr>
          <w:rFonts w:asciiTheme="minorHAnsi" w:hAnsiTheme="minorHAnsi"/>
          <w:lang w:val="en-US"/>
        </w:rPr>
        <w:t>following activities (“</w:t>
      </w:r>
      <w:r w:rsidRPr="00CA1290">
        <w:rPr>
          <w:rFonts w:asciiTheme="minorHAnsi" w:hAnsiTheme="minorHAnsi"/>
          <w:b/>
          <w:lang w:val="en-US"/>
        </w:rPr>
        <w:t>Related Activities</w:t>
      </w:r>
      <w:r w:rsidRPr="00CA1290">
        <w:rPr>
          <w:rFonts w:asciiTheme="minorHAnsi" w:hAnsiTheme="minorHAnsi"/>
          <w:lang w:val="en-US"/>
        </w:rPr>
        <w:t>”):</w:t>
      </w:r>
    </w:p>
    <w:p w14:paraId="15640332" w14:textId="77777777" w:rsidR="002C1F4E" w:rsidRDefault="00180A33" w:rsidP="004647BA">
      <w:pPr>
        <w:pStyle w:val="Nadpis4"/>
        <w:ind w:left="1276" w:hanging="567"/>
        <w:rPr>
          <w:rFonts w:asciiTheme="minorHAnsi" w:hAnsiTheme="minorHAnsi"/>
          <w:lang w:val="en-US"/>
        </w:rPr>
      </w:pPr>
      <w:proofErr w:type="gramStart"/>
      <w:r w:rsidRPr="00CA1290">
        <w:rPr>
          <w:rFonts w:asciiTheme="minorHAnsi" w:hAnsiTheme="minorHAnsi"/>
          <w:lang w:val="en-US"/>
        </w:rPr>
        <w:t>transport</w:t>
      </w:r>
      <w:proofErr w:type="gramEnd"/>
      <w:r w:rsidRPr="00CA1290">
        <w:rPr>
          <w:rFonts w:asciiTheme="minorHAnsi" w:hAnsiTheme="minorHAnsi"/>
          <w:lang w:val="en-US"/>
        </w:rPr>
        <w:t xml:space="preserve"> the Object of Purchase to the place of delivery;</w:t>
      </w:r>
      <w:r w:rsidR="00506BFD" w:rsidRPr="00CA1290">
        <w:rPr>
          <w:rFonts w:asciiTheme="minorHAnsi" w:hAnsiTheme="minorHAnsi"/>
          <w:lang w:val="en-US"/>
        </w:rPr>
        <w:t xml:space="preserve"> </w:t>
      </w:r>
    </w:p>
    <w:p w14:paraId="46493974" w14:textId="77777777" w:rsidR="000775D3" w:rsidRDefault="002C1F4E" w:rsidP="004647BA">
      <w:pPr>
        <w:pStyle w:val="Nadpis4"/>
        <w:ind w:left="1276" w:hanging="567"/>
        <w:rPr>
          <w:rFonts w:asciiTheme="minorHAnsi" w:hAnsiTheme="minorHAnsi"/>
          <w:lang w:val="en-US"/>
        </w:rPr>
      </w:pPr>
      <w:proofErr w:type="gramStart"/>
      <w:r>
        <w:rPr>
          <w:rFonts w:asciiTheme="minorHAnsi" w:hAnsiTheme="minorHAnsi"/>
          <w:lang w:val="en-US"/>
        </w:rPr>
        <w:t>installation</w:t>
      </w:r>
      <w:proofErr w:type="gramEnd"/>
      <w:r w:rsidR="000775D3">
        <w:rPr>
          <w:rFonts w:asciiTheme="minorHAnsi" w:hAnsiTheme="minorHAnsi"/>
          <w:lang w:val="en-US"/>
        </w:rPr>
        <w:t xml:space="preserve"> </w:t>
      </w:r>
      <w:r>
        <w:rPr>
          <w:rFonts w:asciiTheme="minorHAnsi" w:hAnsiTheme="minorHAnsi"/>
          <w:lang w:val="en-US"/>
        </w:rPr>
        <w:t>and calibration</w:t>
      </w:r>
      <w:r w:rsidR="000775D3">
        <w:rPr>
          <w:rFonts w:asciiTheme="minorHAnsi" w:hAnsiTheme="minorHAnsi"/>
          <w:lang w:val="en-US"/>
        </w:rPr>
        <w:t xml:space="preserve"> of the Object of Purchase</w:t>
      </w:r>
      <w:r>
        <w:rPr>
          <w:rFonts w:asciiTheme="minorHAnsi" w:hAnsiTheme="minorHAnsi"/>
          <w:lang w:val="en-US"/>
        </w:rPr>
        <w:t>,</w:t>
      </w:r>
    </w:p>
    <w:p w14:paraId="7F3527BE" w14:textId="3DD55BB7" w:rsidR="00180A33" w:rsidRPr="00CA1290" w:rsidRDefault="000775D3" w:rsidP="004647BA">
      <w:pPr>
        <w:pStyle w:val="Nadpis4"/>
        <w:ind w:left="1276" w:hanging="567"/>
        <w:rPr>
          <w:rFonts w:asciiTheme="minorHAnsi" w:hAnsiTheme="minorHAnsi"/>
          <w:lang w:val="en-US"/>
        </w:rPr>
      </w:pPr>
      <w:proofErr w:type="gramStart"/>
      <w:r>
        <w:rPr>
          <w:rFonts w:asciiTheme="minorHAnsi" w:hAnsiTheme="minorHAnsi"/>
          <w:lang w:val="en-US"/>
        </w:rPr>
        <w:t>services</w:t>
      </w:r>
      <w:proofErr w:type="gramEnd"/>
      <w:r>
        <w:rPr>
          <w:rFonts w:asciiTheme="minorHAnsi" w:hAnsiTheme="minorHAnsi"/>
          <w:lang w:val="en-US"/>
        </w:rPr>
        <w:t xml:space="preserve"> stipulated in Annex 1; and</w:t>
      </w:r>
    </w:p>
    <w:p w14:paraId="4A529B00" w14:textId="3D2C3E04" w:rsidR="00E4699B" w:rsidRPr="00CA1290" w:rsidRDefault="00E4699B" w:rsidP="00506BFD">
      <w:pPr>
        <w:pStyle w:val="Nadpis4"/>
        <w:ind w:left="1276" w:hanging="567"/>
        <w:rPr>
          <w:rFonts w:asciiTheme="minorHAnsi" w:hAnsiTheme="minorHAnsi"/>
          <w:lang w:val="en-US"/>
        </w:rPr>
      </w:pPr>
      <w:proofErr w:type="gramStart"/>
      <w:r w:rsidRPr="00CA1290">
        <w:rPr>
          <w:rFonts w:asciiTheme="minorHAnsi" w:hAnsiTheme="minorHAnsi"/>
          <w:lang w:val="en-US"/>
        </w:rPr>
        <w:t>cooperat</w:t>
      </w:r>
      <w:r w:rsidR="00E631F8">
        <w:rPr>
          <w:rFonts w:asciiTheme="minorHAnsi" w:hAnsiTheme="minorHAnsi"/>
          <w:lang w:val="en-US"/>
        </w:rPr>
        <w:t>ion</w:t>
      </w:r>
      <w:proofErr w:type="gramEnd"/>
      <w:r w:rsidRPr="00CA1290">
        <w:rPr>
          <w:rFonts w:asciiTheme="minorHAnsi" w:hAnsiTheme="minorHAnsi"/>
          <w:lang w:val="en-US"/>
        </w:rPr>
        <w:t xml:space="preserve"> with the Buyer during the </w:t>
      </w:r>
      <w:proofErr w:type="spellStart"/>
      <w:r w:rsidRPr="00CA1290">
        <w:rPr>
          <w:rFonts w:asciiTheme="minorHAnsi" w:hAnsiTheme="minorHAnsi"/>
          <w:lang w:val="en-US"/>
        </w:rPr>
        <w:t>performace</w:t>
      </w:r>
      <w:proofErr w:type="spellEnd"/>
      <w:r w:rsidRPr="00CA1290">
        <w:rPr>
          <w:rFonts w:asciiTheme="minorHAnsi" w:hAnsiTheme="minorHAnsi"/>
          <w:lang w:val="en-US"/>
        </w:rPr>
        <w:t xml:space="preserve"> of this Contract.</w:t>
      </w:r>
    </w:p>
    <w:p w14:paraId="5E11362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place of delivery</w:t>
      </w:r>
    </w:p>
    <w:p w14:paraId="55583AC2" w14:textId="1B8E16C1" w:rsidR="00E4699B" w:rsidRPr="00CA1290" w:rsidRDefault="00E4699B" w:rsidP="005763DE">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The place of delivery is</w:t>
      </w:r>
      <w:r w:rsidR="005763DE" w:rsidRPr="00CA1290">
        <w:rPr>
          <w:rFonts w:asciiTheme="minorHAnsi" w:hAnsiTheme="minorHAnsi"/>
          <w:lang w:val="en-US" w:eastAsia="en-US"/>
        </w:rPr>
        <w:t xml:space="preserve"> at the address: </w:t>
      </w:r>
      <w:proofErr w:type="spellStart"/>
      <w:r w:rsidR="00180A33" w:rsidRPr="00CA1290">
        <w:rPr>
          <w:rFonts w:asciiTheme="minorHAnsi" w:hAnsiTheme="minorHAnsi"/>
          <w:lang w:val="en-US" w:eastAsia="en-US"/>
        </w:rPr>
        <w:t>F</w:t>
      </w:r>
      <w:r w:rsidR="00E631F8">
        <w:rPr>
          <w:rFonts w:asciiTheme="minorHAnsi" w:hAnsiTheme="minorHAnsi"/>
          <w:lang w:val="en-US" w:eastAsia="en-US"/>
        </w:rPr>
        <w:t>yzikální</w:t>
      </w:r>
      <w:proofErr w:type="spellEnd"/>
      <w:r w:rsidR="00E631F8">
        <w:rPr>
          <w:rFonts w:asciiTheme="minorHAnsi" w:hAnsiTheme="minorHAnsi"/>
          <w:lang w:val="en-US" w:eastAsia="en-US"/>
        </w:rPr>
        <w:t xml:space="preserve"> </w:t>
      </w:r>
      <w:proofErr w:type="spellStart"/>
      <w:r w:rsidR="00E631F8">
        <w:rPr>
          <w:rFonts w:asciiTheme="minorHAnsi" w:hAnsiTheme="minorHAnsi"/>
          <w:lang w:val="en-US" w:eastAsia="en-US"/>
        </w:rPr>
        <w:t>ústav</w:t>
      </w:r>
      <w:proofErr w:type="spellEnd"/>
      <w:r w:rsidR="00E631F8">
        <w:rPr>
          <w:rFonts w:asciiTheme="minorHAnsi" w:hAnsiTheme="minorHAnsi"/>
          <w:lang w:val="en-US" w:eastAsia="en-US"/>
        </w:rPr>
        <w:t xml:space="preserve"> AV ČR </w:t>
      </w:r>
      <w:proofErr w:type="spellStart"/>
      <w:r w:rsidR="00E631F8">
        <w:rPr>
          <w:rFonts w:asciiTheme="minorHAnsi" w:hAnsiTheme="minorHAnsi"/>
          <w:lang w:val="en-US" w:eastAsia="en-US"/>
        </w:rPr>
        <w:t>v.v.i</w:t>
      </w:r>
      <w:proofErr w:type="spellEnd"/>
      <w:r w:rsidR="00E631F8">
        <w:rPr>
          <w:rFonts w:asciiTheme="minorHAnsi" w:hAnsiTheme="minorHAnsi"/>
          <w:lang w:val="en-US" w:eastAsia="en-US"/>
        </w:rPr>
        <w:t>/ ELI-</w:t>
      </w:r>
      <w:proofErr w:type="spellStart"/>
      <w:r w:rsidR="00E631F8">
        <w:rPr>
          <w:rFonts w:asciiTheme="minorHAnsi" w:hAnsiTheme="minorHAnsi"/>
          <w:lang w:val="en-US" w:eastAsia="en-US"/>
        </w:rPr>
        <w:t>B</w:t>
      </w:r>
      <w:r w:rsidR="00180A33" w:rsidRPr="00CA1290">
        <w:rPr>
          <w:rFonts w:asciiTheme="minorHAnsi" w:hAnsiTheme="minorHAnsi"/>
          <w:lang w:val="en-US" w:eastAsia="en-US"/>
        </w:rPr>
        <w:t>eamlines</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Průmyslová</w:t>
      </w:r>
      <w:proofErr w:type="spellEnd"/>
      <w:r w:rsidR="00180A33" w:rsidRPr="00CA1290">
        <w:rPr>
          <w:rFonts w:asciiTheme="minorHAnsi" w:hAnsiTheme="minorHAnsi"/>
          <w:lang w:val="en-US" w:eastAsia="en-US"/>
        </w:rPr>
        <w:t xml:space="preserve"> 836, 252 41 </w:t>
      </w:r>
      <w:proofErr w:type="spellStart"/>
      <w:r w:rsidR="00180A33" w:rsidRPr="00CA1290">
        <w:rPr>
          <w:rFonts w:asciiTheme="minorHAnsi" w:hAnsiTheme="minorHAnsi"/>
          <w:lang w:val="en-US" w:eastAsia="en-US"/>
        </w:rPr>
        <w:t>Dolní</w:t>
      </w:r>
      <w:proofErr w:type="spellEnd"/>
      <w:r w:rsidR="00180A33" w:rsidRPr="00CA1290">
        <w:rPr>
          <w:rFonts w:asciiTheme="minorHAnsi" w:hAnsiTheme="minorHAnsi"/>
          <w:lang w:val="en-US" w:eastAsia="en-US"/>
        </w:rPr>
        <w:t xml:space="preserve"> </w:t>
      </w:r>
      <w:proofErr w:type="spellStart"/>
      <w:r w:rsidR="00180A33" w:rsidRPr="00CA1290">
        <w:rPr>
          <w:rFonts w:asciiTheme="minorHAnsi" w:hAnsiTheme="minorHAnsi"/>
          <w:lang w:val="en-US" w:eastAsia="en-US"/>
        </w:rPr>
        <w:t>Břežany</w:t>
      </w:r>
      <w:proofErr w:type="spellEnd"/>
      <w:r w:rsidR="00180A33" w:rsidRPr="00CA1290">
        <w:rPr>
          <w:rFonts w:asciiTheme="minorHAnsi" w:hAnsiTheme="minorHAnsi"/>
          <w:lang w:val="en-US" w:eastAsia="en-US"/>
        </w:rPr>
        <w:t>, Czech Republic</w:t>
      </w:r>
      <w:r w:rsidR="006B76CC" w:rsidRPr="00CA1290">
        <w:rPr>
          <w:rFonts w:asciiTheme="minorHAnsi" w:hAnsiTheme="minorHAnsi"/>
          <w:lang w:val="en-US" w:eastAsia="en-US"/>
        </w:rPr>
        <w:t xml:space="preserve"> or any other address in </w:t>
      </w:r>
      <w:proofErr w:type="spellStart"/>
      <w:r w:rsidR="006B76CC" w:rsidRPr="00CA1290">
        <w:rPr>
          <w:rFonts w:asciiTheme="minorHAnsi" w:hAnsiTheme="minorHAnsi"/>
          <w:lang w:val="en-US" w:eastAsia="en-US"/>
        </w:rPr>
        <w:t>Dolní</w:t>
      </w:r>
      <w:proofErr w:type="spellEnd"/>
      <w:r w:rsidR="006B76CC" w:rsidRPr="00CA1290">
        <w:rPr>
          <w:rFonts w:asciiTheme="minorHAnsi" w:hAnsiTheme="minorHAnsi"/>
          <w:lang w:val="en-US" w:eastAsia="en-US"/>
        </w:rPr>
        <w:t xml:space="preserve"> </w:t>
      </w:r>
      <w:proofErr w:type="spellStart"/>
      <w:r w:rsidR="006B76CC" w:rsidRPr="00CA1290">
        <w:rPr>
          <w:rFonts w:asciiTheme="minorHAnsi" w:hAnsiTheme="minorHAnsi"/>
          <w:lang w:val="en-US" w:eastAsia="en-US"/>
        </w:rPr>
        <w:t>Břežany</w:t>
      </w:r>
      <w:proofErr w:type="spellEnd"/>
      <w:r w:rsidR="006B76CC" w:rsidRPr="00CA1290">
        <w:rPr>
          <w:rFonts w:asciiTheme="minorHAnsi" w:hAnsiTheme="minorHAnsi"/>
          <w:lang w:val="en-US" w:eastAsia="en-US"/>
        </w:rPr>
        <w:t>, Czech Republic, which the Buyer communicated to the Seller prior to the delivery of the Object of Purchase</w:t>
      </w:r>
      <w:r w:rsidR="005763DE" w:rsidRPr="00CA1290">
        <w:rPr>
          <w:rFonts w:asciiTheme="minorHAnsi" w:hAnsiTheme="minorHAnsi"/>
          <w:lang w:val="en-US" w:eastAsia="en-US"/>
        </w:rPr>
        <w:t>.</w:t>
      </w:r>
      <w:r w:rsidRPr="00CA1290">
        <w:rPr>
          <w:rFonts w:asciiTheme="minorHAnsi" w:hAnsiTheme="minorHAnsi"/>
          <w:lang w:val="en-US" w:eastAsia="en-US"/>
        </w:rPr>
        <w:t xml:space="preserve"> </w:t>
      </w:r>
    </w:p>
    <w:p w14:paraId="34D2F939" w14:textId="77777777" w:rsidR="00E4699B" w:rsidRPr="00CA1290" w:rsidRDefault="00E4699B" w:rsidP="00E4699B">
      <w:pPr>
        <w:pStyle w:val="Nadpis1"/>
        <w:rPr>
          <w:rFonts w:asciiTheme="minorHAnsi" w:hAnsiTheme="minorHAnsi"/>
          <w:lang w:val="en-US"/>
        </w:rPr>
      </w:pPr>
      <w:r w:rsidRPr="00CA1290">
        <w:rPr>
          <w:rFonts w:asciiTheme="minorHAnsi" w:hAnsiTheme="minorHAnsi"/>
          <w:lang w:val="en-US"/>
        </w:rPr>
        <w:t>the time of delivery</w:t>
      </w:r>
    </w:p>
    <w:p w14:paraId="1CAFC3E5" w14:textId="2050C632"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deliver the Object of Purchase and shall carry out Related Activities within </w:t>
      </w:r>
      <w:r w:rsidR="000775D3">
        <w:rPr>
          <w:rFonts w:asciiTheme="minorHAnsi" w:hAnsiTheme="minorHAnsi"/>
          <w:lang w:val="en-US" w:eastAsia="en-US"/>
        </w:rPr>
        <w:t>1</w:t>
      </w:r>
      <w:r w:rsidR="0043410E">
        <w:rPr>
          <w:rFonts w:asciiTheme="minorHAnsi" w:hAnsiTheme="minorHAnsi"/>
          <w:lang w:val="en-US" w:eastAsia="en-US"/>
        </w:rPr>
        <w:t>7</w:t>
      </w:r>
      <w:r w:rsidR="000775D3" w:rsidRPr="00CA1290">
        <w:rPr>
          <w:rFonts w:asciiTheme="minorHAnsi" w:hAnsiTheme="minorHAnsi"/>
          <w:lang w:val="en-US" w:eastAsia="en-US"/>
        </w:rPr>
        <w:t xml:space="preserve"> </w:t>
      </w:r>
      <w:r w:rsidR="00226AAC" w:rsidRPr="00CA1290">
        <w:rPr>
          <w:rFonts w:asciiTheme="minorHAnsi" w:hAnsiTheme="minorHAnsi"/>
          <w:lang w:val="en-US" w:eastAsia="en-US"/>
        </w:rPr>
        <w:t>weeks</w:t>
      </w:r>
      <w:r w:rsidRPr="00CA1290">
        <w:rPr>
          <w:rFonts w:asciiTheme="minorHAnsi" w:hAnsiTheme="minorHAnsi"/>
          <w:lang w:val="en-US" w:eastAsia="en-US"/>
        </w:rPr>
        <w:t xml:space="preserve"> from the effectiveness of this Contract.</w:t>
      </w:r>
      <w:r w:rsidR="00E04858" w:rsidRPr="00CA1290">
        <w:rPr>
          <w:rFonts w:asciiTheme="minorHAnsi" w:hAnsiTheme="minorHAnsi"/>
          <w:lang w:val="en-US" w:eastAsia="en-US"/>
        </w:rPr>
        <w:t xml:space="preserve"> </w:t>
      </w:r>
    </w:p>
    <w:p w14:paraId="1DFAE6E9"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The ownership right</w:t>
      </w:r>
    </w:p>
    <w:p w14:paraId="3D792D65" w14:textId="2E765836"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ownership right to the Object of Purchase shall be transferred to the Buyer upon the signature of the handover protocol </w:t>
      </w:r>
      <w:r w:rsidR="00506BFD" w:rsidRPr="00CA1290">
        <w:rPr>
          <w:rFonts w:asciiTheme="minorHAnsi" w:hAnsiTheme="minorHAnsi"/>
          <w:lang w:val="en-US" w:eastAsia="en-US"/>
        </w:rPr>
        <w:t>(delivery note)</w:t>
      </w:r>
      <w:r w:rsidRPr="00CA1290">
        <w:rPr>
          <w:rFonts w:asciiTheme="minorHAnsi" w:hAnsiTheme="minorHAnsi"/>
          <w:lang w:val="en-US" w:eastAsia="en-US"/>
        </w:rPr>
        <w:t xml:space="preserve">. </w:t>
      </w:r>
    </w:p>
    <w:p w14:paraId="6CCF50BC"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lastRenderedPageBreak/>
        <w:t>price and payment terms</w:t>
      </w:r>
    </w:p>
    <w:p w14:paraId="02C7B70B" w14:textId="4D7D1E6F" w:rsidR="005763DE" w:rsidRPr="002A54CB" w:rsidRDefault="00E4699B" w:rsidP="009D612F">
      <w:pPr>
        <w:pStyle w:val="Nadpis2"/>
        <w:rPr>
          <w:rFonts w:asciiTheme="minorHAnsi" w:hAnsiTheme="minorHAnsi"/>
          <w:lang w:val="en-US" w:eastAsia="en-US"/>
        </w:rPr>
      </w:pPr>
      <w:r w:rsidRPr="002A54CB">
        <w:rPr>
          <w:rFonts w:asciiTheme="minorHAnsi" w:hAnsiTheme="minorHAnsi"/>
          <w:lang w:val="en-US" w:eastAsia="en-US"/>
        </w:rPr>
        <w:t xml:space="preserve">The purchase price for the Object of Purchase is </w:t>
      </w:r>
      <w:r w:rsidR="008432CE">
        <w:rPr>
          <w:rFonts w:asciiTheme="minorHAnsi" w:hAnsiTheme="minorHAnsi"/>
          <w:lang w:val="en-US" w:eastAsia="en-US"/>
        </w:rPr>
        <w:t>38,250</w:t>
      </w:r>
      <w:r w:rsidR="009A3302" w:rsidRPr="002A54CB">
        <w:rPr>
          <w:rFonts w:asciiTheme="minorHAnsi" w:hAnsiTheme="minorHAnsi"/>
          <w:i/>
          <w:lang w:val="en-US" w:eastAsia="en-US"/>
        </w:rPr>
        <w:t xml:space="preserve"> </w:t>
      </w:r>
      <w:r w:rsidR="000775D3" w:rsidRPr="002A54CB">
        <w:rPr>
          <w:rFonts w:asciiTheme="minorHAnsi" w:hAnsiTheme="minorHAnsi"/>
          <w:b/>
          <w:lang w:val="en-US" w:eastAsia="en-US"/>
        </w:rPr>
        <w:t>EUR</w:t>
      </w:r>
      <w:r w:rsidR="000775D3" w:rsidRPr="0008777F">
        <w:rPr>
          <w:rFonts w:asciiTheme="minorHAnsi" w:hAnsiTheme="minorHAnsi"/>
          <w:b/>
          <w:color w:val="FF0000"/>
          <w:lang w:val="en-US" w:eastAsia="en-US"/>
        </w:rPr>
        <w:t xml:space="preserve"> </w:t>
      </w:r>
      <w:r w:rsidR="00D51AEC" w:rsidRPr="002A54CB">
        <w:rPr>
          <w:rFonts w:asciiTheme="minorHAnsi" w:hAnsiTheme="minorHAnsi"/>
          <w:lang w:val="en-US" w:eastAsia="en-US"/>
        </w:rPr>
        <w:t>(“</w:t>
      </w:r>
      <w:r w:rsidR="00D51AEC" w:rsidRPr="002A54CB">
        <w:rPr>
          <w:rFonts w:asciiTheme="minorHAnsi" w:hAnsiTheme="minorHAnsi"/>
          <w:b/>
          <w:lang w:val="en-US" w:eastAsia="en-US"/>
        </w:rPr>
        <w:t>Purchase Price</w:t>
      </w:r>
      <w:r w:rsidR="00D51AEC" w:rsidRPr="002A54CB">
        <w:rPr>
          <w:rFonts w:asciiTheme="minorHAnsi" w:hAnsiTheme="minorHAnsi"/>
          <w:lang w:val="en-US" w:eastAsia="en-US"/>
        </w:rPr>
        <w:t xml:space="preserve">”) </w:t>
      </w:r>
      <w:r w:rsidRPr="002A54CB">
        <w:rPr>
          <w:rFonts w:asciiTheme="minorHAnsi" w:hAnsiTheme="minorHAnsi"/>
          <w:lang w:val="en-US" w:eastAsia="en-US"/>
        </w:rPr>
        <w:t>without value added tax (“</w:t>
      </w:r>
      <w:r w:rsidRPr="002A54CB">
        <w:rPr>
          <w:rFonts w:asciiTheme="minorHAnsi" w:hAnsiTheme="minorHAnsi"/>
          <w:b/>
          <w:lang w:val="en-US" w:eastAsia="en-US"/>
        </w:rPr>
        <w:t>VAT</w:t>
      </w:r>
      <w:r w:rsidRPr="002A54CB">
        <w:rPr>
          <w:rFonts w:asciiTheme="minorHAnsi" w:hAnsiTheme="minorHAnsi"/>
          <w:lang w:val="en-US" w:eastAsia="en-US"/>
        </w:rPr>
        <w:t>”)</w:t>
      </w:r>
      <w:r w:rsidR="00B36731" w:rsidRPr="002A54CB">
        <w:rPr>
          <w:rFonts w:asciiTheme="minorHAnsi" w:hAnsiTheme="minorHAnsi"/>
          <w:lang w:val="en-US" w:eastAsia="en-US"/>
        </w:rPr>
        <w:t>.</w:t>
      </w:r>
      <w:r w:rsidR="00D51AEC" w:rsidRPr="002A54CB">
        <w:rPr>
          <w:rFonts w:asciiTheme="minorHAnsi" w:hAnsiTheme="minorHAnsi"/>
          <w:lang w:val="en-US" w:eastAsia="en-US"/>
        </w:rPr>
        <w:t xml:space="preserve"> VAT will be paid in accordance with the applicable legal regulations</w:t>
      </w:r>
      <w:r w:rsidRPr="002A54CB">
        <w:rPr>
          <w:rFonts w:asciiTheme="minorHAnsi" w:hAnsiTheme="minorHAnsi"/>
          <w:lang w:val="en-US" w:eastAsia="en-US"/>
        </w:rPr>
        <w:t>.</w:t>
      </w:r>
      <w:r w:rsidR="00814881" w:rsidRPr="002A54CB">
        <w:rPr>
          <w:rFonts w:asciiTheme="minorHAnsi" w:hAnsiTheme="minorHAnsi"/>
          <w:lang w:val="en-US" w:eastAsia="en-US"/>
        </w:rPr>
        <w:t xml:space="preserve">  </w:t>
      </w:r>
    </w:p>
    <w:p w14:paraId="7D101A47"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Purchase Price cannot be exceeded and includes all costs and expenses of the Seller related to the performance of this Contract. The Purchase Price includes, among others, all expenses related to the handover of the Object of Purchase and execution of Related Activities, costs of copyright, insurance, customs, warranty service and any other costs and expenses connected with the performance of this Contract.</w:t>
      </w:r>
    </w:p>
    <w:p w14:paraId="6DCD031C" w14:textId="27A7605B" w:rsidR="00E4699B" w:rsidRPr="004E4809" w:rsidRDefault="00E4699B" w:rsidP="00506BFD">
      <w:pPr>
        <w:pStyle w:val="Nadpis2"/>
        <w:rPr>
          <w:rFonts w:asciiTheme="minorHAnsi" w:hAnsiTheme="minorHAnsi"/>
          <w:lang w:val="en-US" w:eastAsia="en-US"/>
        </w:rPr>
      </w:pPr>
      <w:r w:rsidRPr="00CA1290">
        <w:rPr>
          <w:rFonts w:asciiTheme="minorHAnsi" w:hAnsiTheme="minorHAnsi"/>
          <w:lang w:val="en-US" w:eastAsia="en-US"/>
        </w:rPr>
        <w:t xml:space="preserve">The Purchase Price for the Object of Purchase shall be </w:t>
      </w:r>
      <w:r w:rsidR="00506BFD" w:rsidRPr="00CA1290">
        <w:rPr>
          <w:rFonts w:asciiTheme="minorHAnsi" w:hAnsiTheme="minorHAnsi"/>
          <w:lang w:val="en-US" w:eastAsia="en-US"/>
        </w:rPr>
        <w:t xml:space="preserve">paid </w:t>
      </w:r>
      <w:r w:rsidRPr="00CA1290">
        <w:rPr>
          <w:rFonts w:asciiTheme="minorHAnsi" w:hAnsiTheme="minorHAnsi"/>
          <w:lang w:val="en-US" w:eastAsia="en-US"/>
        </w:rPr>
        <w:t xml:space="preserve">on the basis of a tax document – invoice, to the account of the Seller designated in the invoice. </w:t>
      </w:r>
      <w:r w:rsidR="008C206D" w:rsidRPr="004E4809">
        <w:rPr>
          <w:rFonts w:asciiTheme="minorHAnsi" w:hAnsiTheme="minorHAnsi"/>
          <w:lang w:val="en-US" w:eastAsia="en-US"/>
        </w:rPr>
        <w:t>The Purchase Price shall be paid after the signature of the handover protocol (delivery note).</w:t>
      </w:r>
    </w:p>
    <w:p w14:paraId="6CFD49F9" w14:textId="3CF4BA92"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shall realize payments on the basis of duly issued invoices within </w:t>
      </w:r>
      <w:r w:rsidR="00506BFD" w:rsidRPr="00CA1290">
        <w:rPr>
          <w:rFonts w:asciiTheme="minorHAnsi" w:hAnsiTheme="minorHAnsi"/>
          <w:lang w:val="en-US" w:eastAsia="en-US"/>
        </w:rPr>
        <w:t>30</w:t>
      </w:r>
      <w:r w:rsidRPr="00CA1290">
        <w:rPr>
          <w:rFonts w:asciiTheme="minorHAnsi" w:hAnsiTheme="minorHAnsi"/>
          <w:lang w:val="en-US" w:eastAsia="en-US"/>
        </w:rPr>
        <w:t xml:space="preserve"> days from their receipt.  </w:t>
      </w:r>
    </w:p>
    <w:p w14:paraId="4C0BB896" w14:textId="77777777" w:rsidR="00E4699B" w:rsidRPr="00CA1290" w:rsidRDefault="00E4699B" w:rsidP="00E4699B">
      <w:pPr>
        <w:pStyle w:val="Nadpis2"/>
        <w:rPr>
          <w:rFonts w:asciiTheme="minorHAnsi" w:hAnsiTheme="minorHAnsi"/>
          <w:snapToGrid w:val="0"/>
          <w:lang w:val="en-US" w:eastAsia="en-US"/>
        </w:rPr>
      </w:pPr>
      <w:r w:rsidRPr="00CA1290">
        <w:rPr>
          <w:rFonts w:asciiTheme="minorHAnsi" w:hAnsiTheme="minorHAnsi"/>
          <w:snapToGrid w:val="0"/>
          <w:lang w:val="en-US" w:eastAsia="en-US"/>
        </w:rPr>
        <w:t>The invoice issued by the Seller as a tax document must contain all information required by the applicable laws of the Czech Republic. Invoices issued by the Seller in accordance with this Contract shall contain in particular following information:</w:t>
      </w:r>
    </w:p>
    <w:p w14:paraId="78B53851" w14:textId="74440BAE" w:rsidR="00E4699B" w:rsidRPr="00CA1290" w:rsidRDefault="00CA1290" w:rsidP="007A3462">
      <w:pPr>
        <w:pStyle w:val="Nadpis4"/>
        <w:numPr>
          <w:ilvl w:val="0"/>
          <w:numId w:val="35"/>
        </w:numPr>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Buyer,</w:t>
      </w:r>
    </w:p>
    <w:p w14:paraId="5B3E75DB" w14:textId="79D95AD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Buyer,</w:t>
      </w:r>
    </w:p>
    <w:p w14:paraId="063C4B1F" w14:textId="4F3A9291"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Name</w:t>
      </w:r>
      <w:r w:rsidR="00E4699B" w:rsidRPr="00CA1290">
        <w:rPr>
          <w:rFonts w:asciiTheme="minorHAnsi" w:hAnsiTheme="minorHAnsi"/>
          <w:snapToGrid w:val="0"/>
          <w:lang w:val="en-US" w:eastAsia="en-US"/>
        </w:rPr>
        <w:t xml:space="preserve"> and registered office of the Seller,</w:t>
      </w:r>
    </w:p>
    <w:p w14:paraId="521AA1B4" w14:textId="641BF556"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Tax</w:t>
      </w:r>
      <w:r w:rsidR="00E4699B" w:rsidRPr="00CA1290">
        <w:rPr>
          <w:rFonts w:asciiTheme="minorHAnsi" w:hAnsiTheme="minorHAnsi"/>
          <w:snapToGrid w:val="0"/>
          <w:lang w:val="en-US" w:eastAsia="en-US"/>
        </w:rPr>
        <w:t xml:space="preserve"> identification number of the Seller,</w:t>
      </w:r>
    </w:p>
    <w:p w14:paraId="62BA4E21" w14:textId="736CBAC2"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the tax document,</w:t>
      </w:r>
    </w:p>
    <w:p w14:paraId="20543CBB" w14:textId="547313D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Scope</w:t>
      </w:r>
      <w:r w:rsidR="00E4699B" w:rsidRPr="00CA1290">
        <w:rPr>
          <w:rFonts w:asciiTheme="minorHAnsi" w:hAnsiTheme="minorHAnsi"/>
          <w:snapToGrid w:val="0"/>
          <w:lang w:val="en-US" w:eastAsia="en-US"/>
        </w:rPr>
        <w:t xml:space="preserve"> of the performance (including the reference to this Contract),</w:t>
      </w:r>
    </w:p>
    <w:p w14:paraId="5AAA8542" w14:textId="3CF9A057"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ate of the issue of the tax document,</w:t>
      </w:r>
    </w:p>
    <w:p w14:paraId="5AC71F13" w14:textId="75DCB1D3" w:rsidR="00E4699B" w:rsidRPr="00CA1290" w:rsidRDefault="00CA1290" w:rsidP="007A3462">
      <w:pPr>
        <w:pStyle w:val="Nadpis4"/>
        <w:ind w:left="1418" w:hanging="851"/>
        <w:rPr>
          <w:rFonts w:asciiTheme="minorHAnsi" w:hAnsiTheme="minorHAnsi"/>
          <w:snapToGrid w:val="0"/>
          <w:lang w:val="en-US" w:eastAsia="en-US"/>
        </w:rPr>
      </w:pPr>
      <w:r>
        <w:rPr>
          <w:rFonts w:asciiTheme="minorHAnsi" w:hAnsiTheme="minorHAnsi"/>
          <w:snapToGrid w:val="0"/>
          <w:lang w:val="en-US" w:eastAsia="en-US"/>
        </w:rPr>
        <w:t>D</w:t>
      </w:r>
      <w:r w:rsidR="00E4699B" w:rsidRPr="00CA1290">
        <w:rPr>
          <w:rFonts w:asciiTheme="minorHAnsi" w:hAnsiTheme="minorHAnsi"/>
          <w:snapToGrid w:val="0"/>
          <w:lang w:val="en-US" w:eastAsia="en-US"/>
        </w:rPr>
        <w:t xml:space="preserve">ate of the </w:t>
      </w:r>
      <w:proofErr w:type="spellStart"/>
      <w:r w:rsidR="00E4699B" w:rsidRPr="00CA1290">
        <w:rPr>
          <w:rFonts w:asciiTheme="minorHAnsi" w:hAnsiTheme="minorHAnsi"/>
          <w:snapToGrid w:val="0"/>
          <w:lang w:val="en-US" w:eastAsia="en-US"/>
        </w:rPr>
        <w:t>fulfilment</w:t>
      </w:r>
      <w:proofErr w:type="spellEnd"/>
      <w:r w:rsidR="00E4699B" w:rsidRPr="00CA1290">
        <w:rPr>
          <w:rFonts w:asciiTheme="minorHAnsi" w:hAnsiTheme="minorHAnsi"/>
          <w:snapToGrid w:val="0"/>
          <w:lang w:val="en-US" w:eastAsia="en-US"/>
        </w:rPr>
        <w:t xml:space="preserve"> of the Contract,</w:t>
      </w:r>
    </w:p>
    <w:p w14:paraId="23FFFD89" w14:textId="77777777" w:rsidR="00E4699B" w:rsidRPr="00CA1290" w:rsidRDefault="00E4699B"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Purchase Price,</w:t>
      </w:r>
    </w:p>
    <w:p w14:paraId="2EAE3E3F" w14:textId="2243BCE0" w:rsidR="00E4699B" w:rsidRPr="00CA1290" w:rsidRDefault="00CA1290" w:rsidP="007A3462">
      <w:pPr>
        <w:pStyle w:val="Nadpis4"/>
        <w:ind w:left="1418" w:hanging="851"/>
        <w:rPr>
          <w:rFonts w:asciiTheme="minorHAnsi" w:hAnsiTheme="minorHAnsi"/>
          <w:snapToGrid w:val="0"/>
          <w:lang w:val="en-US" w:eastAsia="en-US"/>
        </w:rPr>
      </w:pPr>
      <w:r w:rsidRPr="00CA1290">
        <w:rPr>
          <w:rFonts w:asciiTheme="minorHAnsi" w:hAnsiTheme="minorHAnsi"/>
          <w:snapToGrid w:val="0"/>
          <w:lang w:val="en-US" w:eastAsia="en-US"/>
        </w:rPr>
        <w:t>Registration</w:t>
      </w:r>
      <w:r w:rsidR="00E4699B" w:rsidRPr="00CA1290">
        <w:rPr>
          <w:rFonts w:asciiTheme="minorHAnsi" w:hAnsiTheme="minorHAnsi"/>
          <w:snapToGrid w:val="0"/>
          <w:lang w:val="en-US" w:eastAsia="en-US"/>
        </w:rPr>
        <w:t xml:space="preserve"> number of this Contract, which the Buyer shall communicate to the Seller based on Seller’s request before the issuance of the invoice,</w:t>
      </w:r>
    </w:p>
    <w:p w14:paraId="58792C2C" w14:textId="09D7814A" w:rsidR="00E4699B" w:rsidRPr="00CA1290" w:rsidRDefault="00CA1290" w:rsidP="00506BFD">
      <w:pPr>
        <w:pStyle w:val="Nadpis4"/>
        <w:spacing w:after="0"/>
        <w:ind w:left="1418" w:hanging="851"/>
        <w:rPr>
          <w:rFonts w:asciiTheme="minorHAnsi" w:hAnsiTheme="minorHAnsi"/>
          <w:snapToGrid w:val="0"/>
          <w:lang w:val="en-US" w:eastAsia="en-US"/>
        </w:rPr>
      </w:pPr>
      <w:r w:rsidRPr="00CA1290">
        <w:rPr>
          <w:rFonts w:asciiTheme="minorHAnsi" w:hAnsiTheme="minorHAnsi"/>
          <w:snapToGrid w:val="0"/>
          <w:lang w:val="en-US" w:eastAsia="en-US"/>
        </w:rPr>
        <w:t>Declaration</w:t>
      </w:r>
      <w:r w:rsidR="00E4699B" w:rsidRPr="00CA1290">
        <w:rPr>
          <w:rFonts w:asciiTheme="minorHAnsi" w:hAnsiTheme="minorHAnsi"/>
          <w:snapToGrid w:val="0"/>
          <w:lang w:val="en-US" w:eastAsia="en-US"/>
        </w:rPr>
        <w:t xml:space="preserve"> that the performance of the Contract is for the purposes of a project </w:t>
      </w:r>
      <w:r w:rsidR="006B76CC" w:rsidRPr="00CA1290">
        <w:rPr>
          <w:rFonts w:asciiTheme="minorHAnsi" w:hAnsiTheme="minorHAnsi"/>
          <w:lang w:val="cs-CZ" w:eastAsia="en-US"/>
        </w:rPr>
        <w:t xml:space="preserve">„ELI: EXTREME LIGHT INFRASTRUCTURE – </w:t>
      </w:r>
      <w:proofErr w:type="spellStart"/>
      <w:r w:rsidR="006B76CC" w:rsidRPr="00CA1290">
        <w:rPr>
          <w:rFonts w:asciiTheme="minorHAnsi" w:hAnsiTheme="minorHAnsi"/>
          <w:lang w:val="cs-CZ" w:eastAsia="en-US"/>
        </w:rPr>
        <w:t>Phase</w:t>
      </w:r>
      <w:proofErr w:type="spellEnd"/>
      <w:r w:rsidR="006B76CC" w:rsidRPr="00CA1290">
        <w:rPr>
          <w:rFonts w:asciiTheme="minorHAnsi" w:hAnsiTheme="minorHAnsi"/>
          <w:lang w:val="cs-CZ" w:eastAsia="en-US"/>
        </w:rPr>
        <w:t xml:space="preserve"> 2“, </w:t>
      </w:r>
      <w:proofErr w:type="spellStart"/>
      <w:r w:rsidR="006B76CC" w:rsidRPr="00CA1290">
        <w:rPr>
          <w:rFonts w:asciiTheme="minorHAnsi" w:hAnsiTheme="minorHAnsi"/>
          <w:lang w:val="cs-CZ" w:eastAsia="en-US"/>
        </w:rPr>
        <w:t>reg</w:t>
      </w:r>
      <w:proofErr w:type="spellEnd"/>
      <w:r w:rsidR="006B76CC" w:rsidRPr="00CA1290">
        <w:rPr>
          <w:rFonts w:asciiTheme="minorHAnsi" w:hAnsiTheme="minorHAnsi"/>
          <w:lang w:val="cs-CZ" w:eastAsia="en-US"/>
        </w:rPr>
        <w:t xml:space="preserve">. </w:t>
      </w:r>
      <w:proofErr w:type="spellStart"/>
      <w:r w:rsidR="006B76CC" w:rsidRPr="00CA1290">
        <w:rPr>
          <w:rFonts w:asciiTheme="minorHAnsi" w:hAnsiTheme="minorHAnsi"/>
          <w:lang w:val="cs-CZ" w:eastAsia="en-US"/>
        </w:rPr>
        <w:t>number</w:t>
      </w:r>
      <w:proofErr w:type="spellEnd"/>
      <w:r w:rsidR="006B76CC" w:rsidRPr="00CA1290">
        <w:rPr>
          <w:rFonts w:asciiTheme="minorHAnsi" w:hAnsiTheme="minorHAnsi"/>
          <w:lang w:val="cs-CZ" w:eastAsia="en-US"/>
        </w:rPr>
        <w:t>: CZ.02.1.01/0.0/0.0/15_008/0000162</w:t>
      </w:r>
      <w:r w:rsidR="00E4699B" w:rsidRPr="00CA1290">
        <w:rPr>
          <w:rFonts w:asciiTheme="minorHAnsi" w:hAnsiTheme="minorHAnsi"/>
          <w:snapToGrid w:val="0"/>
          <w:lang w:val="en-US" w:eastAsia="en-US"/>
        </w:rPr>
        <w:t xml:space="preserve">. </w:t>
      </w:r>
    </w:p>
    <w:p w14:paraId="64337B12" w14:textId="77777777" w:rsidR="00506BFD" w:rsidRPr="00CA1290" w:rsidRDefault="00506BFD" w:rsidP="00506BFD">
      <w:pPr>
        <w:pStyle w:val="Zkladntext3"/>
        <w:spacing w:after="0"/>
        <w:ind w:left="0"/>
        <w:rPr>
          <w:rFonts w:asciiTheme="minorHAnsi" w:hAnsiTheme="minorHAnsi"/>
          <w:lang w:val="en-US" w:eastAsia="en-US"/>
        </w:rPr>
      </w:pPr>
    </w:p>
    <w:p w14:paraId="3BA077DD"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lastRenderedPageBreak/>
        <w:t>In case that the invoice shall not contain the above mentioned information, the Buyer is entitled to return it to the Seller during it maturity period and this shall not be considered as a default. The new maturity period shall begin from the receipt of the supplemented or corrected invoice to the Buyer.</w:t>
      </w:r>
    </w:p>
    <w:p w14:paraId="162337FF" w14:textId="592BFD5C"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 xml:space="preserve">Seller’s </w:t>
      </w:r>
      <w:r w:rsidR="008F3607">
        <w:rPr>
          <w:rFonts w:asciiTheme="minorHAnsi" w:hAnsiTheme="minorHAnsi"/>
          <w:lang w:val="en-US" w:eastAsia="en-US"/>
        </w:rPr>
        <w:t xml:space="preserve">RIGHTS AND </w:t>
      </w:r>
      <w:r w:rsidRPr="00CA1290">
        <w:rPr>
          <w:rFonts w:asciiTheme="minorHAnsi" w:hAnsiTheme="minorHAnsi"/>
          <w:lang w:val="en-US" w:eastAsia="en-US"/>
        </w:rPr>
        <w:t>duties</w:t>
      </w:r>
    </w:p>
    <w:p w14:paraId="78F733E4" w14:textId="0C4AF42E"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ensure that the Object of Purchase and Related Activities are in compliance with this Contract including all its annexes and applicable legal (e.g. safety), technical and quality norms. </w:t>
      </w:r>
    </w:p>
    <w:p w14:paraId="3E8E9868"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During the performance of this Contract the Seller proceeds independently. If the Seller receives instructions from the Buyer, the Seller shall follow such instructions unless these are against the law or in contradiction to this Contract. If the Seller finds out or should have found out if professional care was exercised that the instructions are for any reason inappropriate or illegal or in contradiction to this Contract, then the Seller must notify the Buyer. </w:t>
      </w:r>
    </w:p>
    <w:p w14:paraId="7F799AE1" w14:textId="77777777" w:rsidR="00E4699B" w:rsidRDefault="00E4699B" w:rsidP="00E4699B">
      <w:pPr>
        <w:pStyle w:val="Nadpis2"/>
        <w:rPr>
          <w:rFonts w:asciiTheme="minorHAnsi" w:hAnsiTheme="minorHAnsi"/>
          <w:lang w:val="en-US" w:eastAsia="en-US"/>
        </w:rPr>
      </w:pPr>
      <w:r w:rsidRPr="00CA1290">
        <w:rPr>
          <w:rFonts w:asciiTheme="minorHAnsi" w:hAnsiTheme="minorHAnsi"/>
          <w:lang w:val="en-US" w:eastAsia="en-US"/>
        </w:rPr>
        <w:t>All things necessary for the performance of this Contract shall procure the Seller, unless this Contract stipulates otherwise.</w:t>
      </w:r>
    </w:p>
    <w:p w14:paraId="2CF83A4D"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Handover of the Object of purchase</w:t>
      </w:r>
    </w:p>
    <w:p w14:paraId="69AAFBA5" w14:textId="0E8A5637" w:rsidR="00E4699B" w:rsidRPr="00CA1290" w:rsidRDefault="00E4699B" w:rsidP="00E4699B">
      <w:pPr>
        <w:pStyle w:val="Nadpis2"/>
        <w:rPr>
          <w:rFonts w:asciiTheme="minorHAnsi" w:hAnsiTheme="minorHAnsi"/>
          <w:lang w:val="en-US"/>
        </w:rPr>
      </w:pPr>
      <w:r w:rsidRPr="00CA1290">
        <w:rPr>
          <w:rFonts w:asciiTheme="minorHAnsi" w:hAnsiTheme="minorHAnsi"/>
          <w:lang w:val="en-US"/>
        </w:rPr>
        <w:t>Handover and takeover of the Object of Purchase shall be realized on the basis of a handover protocol</w:t>
      </w:r>
      <w:r w:rsidR="00506BFD" w:rsidRPr="00CA1290">
        <w:rPr>
          <w:rFonts w:asciiTheme="minorHAnsi" w:hAnsiTheme="minorHAnsi"/>
          <w:lang w:val="en-US"/>
        </w:rPr>
        <w:t xml:space="preserve"> (delivery note)</w:t>
      </w:r>
      <w:r w:rsidRPr="00CA1290">
        <w:rPr>
          <w:rFonts w:asciiTheme="minorHAnsi" w:hAnsiTheme="minorHAnsi"/>
          <w:lang w:val="en-US"/>
        </w:rPr>
        <w:t xml:space="preserve">. </w:t>
      </w:r>
      <w:r w:rsidR="0008777F">
        <w:rPr>
          <w:rFonts w:asciiTheme="minorHAnsi" w:hAnsiTheme="minorHAnsi"/>
          <w:lang w:val="en-US"/>
        </w:rPr>
        <w:t xml:space="preserve">The Buyer shall sign the handover protocol without undue delay after the delivery of the Object of Purchase to the place of delivery, at latest </w:t>
      </w:r>
      <w:r w:rsidR="00396AF6">
        <w:rPr>
          <w:rFonts w:asciiTheme="minorHAnsi" w:hAnsiTheme="minorHAnsi"/>
          <w:lang w:val="en-US"/>
        </w:rPr>
        <w:t xml:space="preserve">within 5 working days, </w:t>
      </w:r>
      <w:r w:rsidR="0008777F">
        <w:rPr>
          <w:rFonts w:asciiTheme="minorHAnsi" w:hAnsiTheme="minorHAnsi"/>
          <w:lang w:val="en-US"/>
        </w:rPr>
        <w:t xml:space="preserve">if the Object of Purchase will meet requirements of this Contract. </w:t>
      </w:r>
    </w:p>
    <w:p w14:paraId="5F84E2FF" w14:textId="3951F916" w:rsidR="00E4699B" w:rsidRPr="00CA1290" w:rsidRDefault="00E4699B" w:rsidP="00E4699B">
      <w:pPr>
        <w:pStyle w:val="Nadpis2"/>
        <w:rPr>
          <w:rFonts w:asciiTheme="minorHAnsi" w:hAnsiTheme="minorHAnsi"/>
          <w:lang w:val="en-US"/>
        </w:rPr>
      </w:pPr>
      <w:r w:rsidRPr="00CA1290">
        <w:rPr>
          <w:rFonts w:asciiTheme="minorHAnsi" w:hAnsiTheme="minorHAnsi"/>
          <w:lang w:val="en-US"/>
        </w:rPr>
        <w:t xml:space="preserve">If the Seller fails to duly carry out all Related Activities or if the Object of Purchase does not meet requirements of this Contract, the Buyer is entitled to refuse the takeover of the Object of Purchase. In such a case the Seller shall remedy the deficiencies within </w:t>
      </w:r>
      <w:r w:rsidR="00323CDB">
        <w:rPr>
          <w:rFonts w:asciiTheme="minorHAnsi" w:hAnsiTheme="minorHAnsi"/>
          <w:lang w:val="en-US"/>
        </w:rPr>
        <w:t>twenty</w:t>
      </w:r>
      <w:r w:rsidR="00323CDB" w:rsidRPr="00CA1290">
        <w:rPr>
          <w:rFonts w:asciiTheme="minorHAnsi" w:hAnsiTheme="minorHAnsi"/>
          <w:lang w:val="en-US"/>
        </w:rPr>
        <w:t xml:space="preserve"> </w:t>
      </w:r>
      <w:r w:rsidRPr="00CA1290">
        <w:rPr>
          <w:rFonts w:asciiTheme="minorHAnsi" w:hAnsiTheme="minorHAnsi"/>
          <w:lang w:val="en-US"/>
        </w:rPr>
        <w:t>(</w:t>
      </w:r>
      <w:r w:rsidR="007B676F">
        <w:rPr>
          <w:rFonts w:asciiTheme="minorHAnsi" w:hAnsiTheme="minorHAnsi"/>
          <w:lang w:val="en-US"/>
        </w:rPr>
        <w:t>2</w:t>
      </w:r>
      <w:r w:rsidR="007B676F" w:rsidRPr="00CA1290">
        <w:rPr>
          <w:rFonts w:asciiTheme="minorHAnsi" w:hAnsiTheme="minorHAnsi"/>
          <w:lang w:val="en-US"/>
        </w:rPr>
        <w:t>0</w:t>
      </w:r>
      <w:r w:rsidRPr="00CA1290">
        <w:rPr>
          <w:rFonts w:asciiTheme="minorHAnsi" w:hAnsiTheme="minorHAnsi"/>
          <w:lang w:val="en-US"/>
        </w:rPr>
        <w:t>) working days, unless Parties agree otherwise. The Buyer is entitled (but not obliged) take</w:t>
      </w:r>
      <w:r w:rsidR="003F79AC">
        <w:rPr>
          <w:rFonts w:asciiTheme="minorHAnsi" w:hAnsiTheme="minorHAnsi"/>
          <w:lang w:val="en-US"/>
        </w:rPr>
        <w:t xml:space="preserve"> </w:t>
      </w:r>
      <w:r w:rsidRPr="00CA1290">
        <w:rPr>
          <w:rFonts w:asciiTheme="minorHAnsi" w:hAnsiTheme="minorHAnsi"/>
          <w:lang w:val="en-US"/>
        </w:rPr>
        <w:t xml:space="preserve">over the Object of Purchase despite the above mentioned deficiencies, in particular if such deficiencies do not prevent the Buyer in the proper operation of the Object of Purchase. In such a case the Seller and the Buyer shall list the deficiencies in the handover protocol, including the manner and the date of their removal (remedy). If the Parties do not reach agreement in the handover protocol regarding the date of the removal, the Seller shall remove the deficiencies within </w:t>
      </w:r>
      <w:r w:rsidR="00323CDB">
        <w:rPr>
          <w:rFonts w:asciiTheme="minorHAnsi" w:hAnsiTheme="minorHAnsi"/>
          <w:lang w:val="en-US"/>
        </w:rPr>
        <w:t>twenty</w:t>
      </w:r>
      <w:r w:rsidR="00323CDB" w:rsidRPr="00CA1290">
        <w:rPr>
          <w:rFonts w:asciiTheme="minorHAnsi" w:hAnsiTheme="minorHAnsi"/>
          <w:lang w:val="en-US"/>
        </w:rPr>
        <w:t xml:space="preserve"> </w:t>
      </w:r>
      <w:r w:rsidRPr="00CA1290">
        <w:rPr>
          <w:rFonts w:asciiTheme="minorHAnsi" w:hAnsiTheme="minorHAnsi"/>
          <w:lang w:val="en-US"/>
        </w:rPr>
        <w:t>(</w:t>
      </w:r>
      <w:r w:rsidR="00323CDB">
        <w:rPr>
          <w:rFonts w:asciiTheme="minorHAnsi" w:hAnsiTheme="minorHAnsi"/>
          <w:lang w:val="en-US"/>
        </w:rPr>
        <w:t>2</w:t>
      </w:r>
      <w:r w:rsidRPr="00CA1290">
        <w:rPr>
          <w:rFonts w:asciiTheme="minorHAnsi" w:hAnsiTheme="minorHAnsi"/>
          <w:lang w:val="en-US"/>
        </w:rPr>
        <w:t>0) working days.</w:t>
      </w:r>
    </w:p>
    <w:p w14:paraId="4E5D00E4"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warranty</w:t>
      </w:r>
    </w:p>
    <w:p w14:paraId="60F800B2" w14:textId="46D1DEA2"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w:t>
      </w:r>
      <w:r w:rsidR="00880A01">
        <w:rPr>
          <w:rFonts w:asciiTheme="minorHAnsi" w:hAnsiTheme="minorHAnsi"/>
          <w:lang w:val="en-US" w:eastAsia="en-US"/>
        </w:rPr>
        <w:t>hereby</w:t>
      </w:r>
      <w:r w:rsidR="00880A01" w:rsidRPr="00CA1290">
        <w:rPr>
          <w:rFonts w:asciiTheme="minorHAnsi" w:hAnsiTheme="minorHAnsi"/>
          <w:lang w:val="en-US" w:eastAsia="en-US"/>
        </w:rPr>
        <w:t xml:space="preserve"> </w:t>
      </w:r>
      <w:r w:rsidRPr="00CA1290">
        <w:rPr>
          <w:rFonts w:asciiTheme="minorHAnsi" w:hAnsiTheme="minorHAnsi"/>
          <w:lang w:val="en-US" w:eastAsia="en-US"/>
        </w:rPr>
        <w:t>provide</w:t>
      </w:r>
      <w:r w:rsidR="00880A01">
        <w:rPr>
          <w:rFonts w:asciiTheme="minorHAnsi" w:hAnsiTheme="minorHAnsi"/>
          <w:lang w:val="en-US" w:eastAsia="en-US"/>
        </w:rPr>
        <w:t>s</w:t>
      </w:r>
      <w:r w:rsidRPr="00CA1290">
        <w:rPr>
          <w:rFonts w:asciiTheme="minorHAnsi" w:hAnsiTheme="minorHAnsi"/>
          <w:lang w:val="en-US" w:eastAsia="en-US"/>
        </w:rPr>
        <w:t xml:space="preserve"> a warranty of quality of the Object of Purchase for the period of </w:t>
      </w:r>
      <w:r w:rsidR="00E53AFF">
        <w:rPr>
          <w:rFonts w:asciiTheme="minorHAnsi" w:hAnsiTheme="minorHAnsi"/>
          <w:lang w:val="en-US" w:eastAsia="en-US"/>
        </w:rPr>
        <w:t>24</w:t>
      </w:r>
      <w:r w:rsidR="00E53AFF" w:rsidRPr="00496420">
        <w:rPr>
          <w:rFonts w:asciiTheme="minorHAnsi" w:hAnsiTheme="minorHAnsi"/>
          <w:lang w:val="en-US" w:eastAsia="en-US"/>
        </w:rPr>
        <w:t xml:space="preserve"> </w:t>
      </w:r>
      <w:r w:rsidRPr="00496420">
        <w:rPr>
          <w:rFonts w:asciiTheme="minorHAnsi" w:hAnsiTheme="minorHAnsi"/>
          <w:lang w:val="en-US" w:eastAsia="en-US"/>
        </w:rPr>
        <w:t>months</w:t>
      </w:r>
      <w:r w:rsidRPr="00CA1290">
        <w:rPr>
          <w:rFonts w:asciiTheme="minorHAnsi" w:hAnsiTheme="minorHAnsi"/>
          <w:lang w:val="en-US" w:eastAsia="en-US"/>
        </w:rPr>
        <w:t xml:space="preserve">. If on the warranty list or other document is the warranty period of </w:t>
      </w:r>
      <w:r w:rsidRPr="00CA1290">
        <w:rPr>
          <w:rFonts w:asciiTheme="minorHAnsi" w:hAnsiTheme="minorHAnsi"/>
          <w:lang w:val="en-US" w:eastAsia="en-US"/>
        </w:rPr>
        <w:lastRenderedPageBreak/>
        <w:t>longer duration, then this longer warranty period shall have priority over the period stated in this Contract.</w:t>
      </w:r>
    </w:p>
    <w:p w14:paraId="253F8CA6" w14:textId="594C5439"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The warranty period shall begin on t</w:t>
      </w:r>
      <w:r w:rsidR="00AB2226" w:rsidRPr="00CA1290">
        <w:rPr>
          <w:rFonts w:asciiTheme="minorHAnsi" w:hAnsiTheme="minorHAnsi"/>
          <w:lang w:val="en-US" w:eastAsia="en-US"/>
        </w:rPr>
        <w:t>he day of the signature of the handover p</w:t>
      </w:r>
      <w:r w:rsidRPr="00CA1290">
        <w:rPr>
          <w:rFonts w:asciiTheme="minorHAnsi" w:hAnsiTheme="minorHAnsi"/>
          <w:lang w:val="en-US" w:eastAsia="en-US"/>
        </w:rPr>
        <w:t>r</w:t>
      </w:r>
      <w:r w:rsidR="00AB2226" w:rsidRPr="00CA1290">
        <w:rPr>
          <w:rFonts w:asciiTheme="minorHAnsi" w:hAnsiTheme="minorHAnsi"/>
          <w:lang w:val="en-US" w:eastAsia="en-US"/>
        </w:rPr>
        <w:t>otocol by both Parties</w:t>
      </w:r>
      <w:r w:rsidRPr="00CA1290">
        <w:rPr>
          <w:rFonts w:asciiTheme="minorHAnsi" w:hAnsiTheme="minorHAnsi"/>
          <w:lang w:val="en-US" w:eastAsia="en-US"/>
        </w:rPr>
        <w:t xml:space="preserve">. </w:t>
      </w:r>
    </w:p>
    <w:p w14:paraId="2CCF5032" w14:textId="6047FEDF"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Seller shall remove defects that occur during the warranty period free of charge. </w:t>
      </w:r>
    </w:p>
    <w:p w14:paraId="284454C0" w14:textId="77777777" w:rsidR="00E4699B" w:rsidRPr="00CA1290" w:rsidRDefault="00E4699B" w:rsidP="00E4699B">
      <w:pPr>
        <w:pStyle w:val="Nadpis2"/>
        <w:rPr>
          <w:rFonts w:asciiTheme="minorHAnsi" w:hAnsiTheme="minorHAnsi"/>
          <w:szCs w:val="20"/>
          <w:lang w:val="en-US" w:eastAsia="en-US"/>
        </w:rPr>
      </w:pPr>
      <w:r w:rsidRPr="00CA1290">
        <w:rPr>
          <w:rFonts w:asciiTheme="minorHAnsi" w:hAnsiTheme="minorHAnsi"/>
          <w:snapToGrid w:val="0"/>
          <w:lang w:val="en-US" w:eastAsia="en-US"/>
        </w:rPr>
        <w:t>If the Buyer ascertains a defect of the Object of Purchase during the warranty period, the Buyer shall notify such defect without undue delay to the Seller. Defects may be notified on the last day of warranty period, at the latest.</w:t>
      </w:r>
    </w:p>
    <w:p w14:paraId="05FA8783" w14:textId="1AB6F638" w:rsidR="00E4699B" w:rsidRPr="00CA1290" w:rsidRDefault="00E4699B" w:rsidP="005763DE">
      <w:pPr>
        <w:pStyle w:val="Nadpis2"/>
        <w:rPr>
          <w:rFonts w:asciiTheme="minorHAnsi" w:hAnsiTheme="minorHAnsi"/>
          <w:lang w:val="en-US" w:eastAsia="en-US"/>
        </w:rPr>
      </w:pPr>
      <w:r w:rsidRPr="00CA1290">
        <w:rPr>
          <w:rFonts w:asciiTheme="minorHAnsi" w:hAnsiTheme="minorHAnsi"/>
          <w:lang w:val="en-US" w:eastAsia="en-US"/>
        </w:rPr>
        <w:t xml:space="preserve">The Buyer notifies defects in writing via e-mail. The Seller shall accept notifications of defects on the following e-mail address: </w:t>
      </w:r>
      <w:r w:rsidR="00EC0BB4">
        <w:rPr>
          <w:rFonts w:asciiTheme="minorHAnsi" w:hAnsiTheme="minorHAnsi"/>
          <w:lang w:val="en-US" w:eastAsia="en-US"/>
        </w:rPr>
        <w:t>sales@photek.co.uk</w:t>
      </w:r>
      <w:r w:rsidRPr="00CA1290">
        <w:rPr>
          <w:rFonts w:asciiTheme="minorHAnsi" w:hAnsiTheme="minorHAnsi"/>
          <w:lang w:val="en-US" w:eastAsia="en-US"/>
        </w:rPr>
        <w:t>.</w:t>
      </w:r>
      <w:r w:rsidRPr="00CA1290">
        <w:rPr>
          <w:rFonts w:asciiTheme="minorHAnsi" w:hAnsiTheme="minorHAnsi"/>
          <w:kern w:val="0"/>
          <w:lang w:val="en-US" w:eastAsia="en-US"/>
        </w:rPr>
        <w:t xml:space="preserve"> </w:t>
      </w:r>
    </w:p>
    <w:p w14:paraId="772D68AE" w14:textId="3D4F3BA3"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In the notification the Buyer shall describe the defect and the ma</w:t>
      </w:r>
      <w:r w:rsidR="007A3462" w:rsidRPr="00CA1290">
        <w:rPr>
          <w:rFonts w:asciiTheme="minorHAnsi" w:hAnsiTheme="minorHAnsi"/>
          <w:lang w:val="en-US" w:eastAsia="en-US"/>
        </w:rPr>
        <w:t>nner of removal of the defect. The Parties shall agree on the manner of defects removal. If the Parties do not reach the agreement, t</w:t>
      </w:r>
      <w:r w:rsidRPr="00CA1290">
        <w:rPr>
          <w:rFonts w:asciiTheme="minorHAnsi" w:hAnsiTheme="minorHAnsi"/>
          <w:lang w:val="en-US" w:eastAsia="en-US"/>
        </w:rPr>
        <w:t>he Buyer has the right to:</w:t>
      </w:r>
    </w:p>
    <w:p w14:paraId="2415CEFA" w14:textId="7056CC8A" w:rsidR="00E4699B" w:rsidRPr="00CA1290" w:rsidRDefault="00880A01" w:rsidP="007A3462">
      <w:pPr>
        <w:pStyle w:val="Nadpis4"/>
        <w:numPr>
          <w:ilvl w:val="0"/>
          <w:numId w:val="34"/>
        </w:numPr>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removal of the defect by the delivery of new Object of Purchase or its individual parts, or </w:t>
      </w:r>
    </w:p>
    <w:p w14:paraId="639EABF6" w14:textId="4CF1C77D" w:rsidR="00880A01"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sidR="00E4699B" w:rsidRPr="00CA1290">
        <w:rPr>
          <w:rFonts w:asciiTheme="minorHAnsi" w:hAnsiTheme="minorHAnsi"/>
          <w:lang w:val="en-US" w:eastAsia="en-US"/>
        </w:rPr>
        <w:t xml:space="preserve"> rem</w:t>
      </w:r>
      <w:r w:rsidR="004F3FB5" w:rsidRPr="00CA1290">
        <w:rPr>
          <w:rFonts w:asciiTheme="minorHAnsi" w:hAnsiTheme="minorHAnsi"/>
          <w:lang w:val="en-US" w:eastAsia="en-US"/>
        </w:rPr>
        <w:t>oval of the defect by repair</w:t>
      </w:r>
      <w:r>
        <w:rPr>
          <w:rFonts w:asciiTheme="minorHAnsi" w:hAnsiTheme="minorHAnsi"/>
          <w:lang w:val="en-US" w:eastAsia="en-US"/>
        </w:rPr>
        <w:t>, or</w:t>
      </w:r>
    </w:p>
    <w:p w14:paraId="126B4B20" w14:textId="3CD95BF5" w:rsidR="00E4699B" w:rsidRPr="00CA1290" w:rsidRDefault="00880A01" w:rsidP="004F3FB5">
      <w:pPr>
        <w:pStyle w:val="Nadpis4"/>
        <w:ind w:left="1418" w:hanging="709"/>
        <w:rPr>
          <w:rFonts w:asciiTheme="minorHAnsi" w:hAnsiTheme="minorHAnsi"/>
          <w:lang w:val="en-US" w:eastAsia="en-US"/>
        </w:rPr>
      </w:pPr>
      <w:proofErr w:type="gramStart"/>
      <w:r>
        <w:rPr>
          <w:rFonts w:asciiTheme="minorHAnsi" w:hAnsiTheme="minorHAnsi"/>
          <w:lang w:val="en-US" w:eastAsia="en-US"/>
        </w:rPr>
        <w:t>request</w:t>
      </w:r>
      <w:proofErr w:type="gramEnd"/>
      <w:r>
        <w:rPr>
          <w:rFonts w:asciiTheme="minorHAnsi" w:hAnsiTheme="minorHAnsi"/>
          <w:lang w:val="en-US" w:eastAsia="en-US"/>
        </w:rPr>
        <w:t xml:space="preserve"> adequate discount from the Purchase Price</w:t>
      </w:r>
      <w:r w:rsidR="00E4699B" w:rsidRPr="00CA1290">
        <w:rPr>
          <w:rFonts w:asciiTheme="minorHAnsi" w:hAnsiTheme="minorHAnsi"/>
          <w:lang w:val="en-US" w:eastAsia="en-US"/>
        </w:rPr>
        <w:t xml:space="preserve">. </w:t>
      </w:r>
    </w:p>
    <w:p w14:paraId="392DBCE7" w14:textId="727EDBE7" w:rsidR="00E4699B" w:rsidRPr="00CA1290" w:rsidRDefault="00E4699B" w:rsidP="00E4699B">
      <w:pPr>
        <w:pStyle w:val="Nadpis2"/>
        <w:numPr>
          <w:ilvl w:val="0"/>
          <w:numId w:val="0"/>
        </w:numPr>
        <w:ind w:left="624"/>
        <w:rPr>
          <w:rFonts w:asciiTheme="minorHAnsi" w:hAnsiTheme="minorHAnsi"/>
          <w:lang w:val="en-US" w:eastAsia="en-US"/>
        </w:rPr>
      </w:pPr>
      <w:r w:rsidRPr="00CA1290">
        <w:rPr>
          <w:rFonts w:asciiTheme="minorHAnsi" w:hAnsiTheme="minorHAnsi"/>
          <w:lang w:val="en-US" w:eastAsia="en-US"/>
        </w:rPr>
        <w:t xml:space="preserve">The choice among the above mentioned rights belongs to the </w:t>
      </w:r>
      <w:r w:rsidR="00880A01">
        <w:rPr>
          <w:rFonts w:asciiTheme="minorHAnsi" w:hAnsiTheme="minorHAnsi"/>
          <w:lang w:val="en-US" w:eastAsia="en-US"/>
        </w:rPr>
        <w:t>Buyer</w:t>
      </w:r>
      <w:r w:rsidRPr="00CA1290">
        <w:rPr>
          <w:rFonts w:asciiTheme="minorHAnsi" w:hAnsiTheme="minorHAnsi"/>
          <w:lang w:val="en-US" w:eastAsia="en-US"/>
        </w:rPr>
        <w:t xml:space="preserve">. </w:t>
      </w:r>
      <w:r w:rsidR="00880A01">
        <w:rPr>
          <w:rFonts w:asciiTheme="minorHAnsi" w:hAnsiTheme="minorHAnsi"/>
          <w:lang w:val="en-US" w:eastAsia="en-US"/>
        </w:rPr>
        <w:t xml:space="preserve">However, in case of a removable defect that occurs for the first time the Buyer shall not request </w:t>
      </w:r>
      <w:r w:rsidR="00880A01" w:rsidRPr="00CA1290">
        <w:rPr>
          <w:rFonts w:asciiTheme="minorHAnsi" w:hAnsiTheme="minorHAnsi"/>
          <w:lang w:val="en-US" w:eastAsia="en-US"/>
        </w:rPr>
        <w:t>removal of the defect by delivery of new Object of Purchase or its individual parts</w:t>
      </w:r>
      <w:r w:rsidR="00880A01">
        <w:rPr>
          <w:rFonts w:asciiTheme="minorHAnsi" w:hAnsiTheme="minorHAnsi"/>
          <w:lang w:val="en-US" w:eastAsia="en-US"/>
        </w:rPr>
        <w:t>.</w:t>
      </w:r>
    </w:p>
    <w:p w14:paraId="2AB4BF30" w14:textId="7C56D1E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Seller shall remove the defect </w:t>
      </w:r>
      <w:r w:rsidR="0012255F">
        <w:rPr>
          <w:rFonts w:asciiTheme="minorHAnsi" w:hAnsiTheme="minorHAnsi"/>
          <w:lang w:val="en-US" w:eastAsia="en-US"/>
        </w:rPr>
        <w:t xml:space="preserve">within </w:t>
      </w:r>
      <w:r w:rsidR="00E53AFF">
        <w:rPr>
          <w:rFonts w:asciiTheme="minorHAnsi" w:hAnsiTheme="minorHAnsi"/>
          <w:lang w:val="en-US" w:eastAsia="en-US"/>
        </w:rPr>
        <w:t xml:space="preserve">40 </w:t>
      </w:r>
      <w:r w:rsidR="0012255F">
        <w:rPr>
          <w:rFonts w:asciiTheme="minorHAnsi" w:hAnsiTheme="minorHAnsi"/>
          <w:lang w:val="en-US" w:eastAsia="en-US"/>
        </w:rPr>
        <w:t>working days</w:t>
      </w:r>
      <w:r w:rsidR="0012255F" w:rsidRPr="00CA1290">
        <w:rPr>
          <w:rFonts w:asciiTheme="minorHAnsi" w:hAnsiTheme="minorHAnsi"/>
          <w:lang w:val="en-US" w:eastAsia="en-US"/>
        </w:rPr>
        <w:t>.</w:t>
      </w:r>
      <w:r w:rsidR="0012255F">
        <w:rPr>
          <w:rFonts w:asciiTheme="minorHAnsi" w:hAnsiTheme="minorHAnsi"/>
          <w:lang w:val="en-US" w:eastAsia="en-US"/>
        </w:rPr>
        <w:t xml:space="preserve"> In cases where it is not possible for objective reasons proven to the Buyer by the Seller the Parties shall agree on another sufficient deadline.</w:t>
      </w:r>
    </w:p>
    <w:p w14:paraId="73176309" w14:textId="07C7106D"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Parties shall execute a protocol on the removal of the defect, which shall contain the description of the defect and the confirmation that the defect was removed. The warranty period shall be extended by a period of time that elapses between the </w:t>
      </w:r>
      <w:proofErr w:type="gramStart"/>
      <w:r w:rsidRPr="00CA1290">
        <w:rPr>
          <w:rFonts w:asciiTheme="minorHAnsi" w:hAnsiTheme="minorHAnsi"/>
          <w:lang w:val="en-US" w:eastAsia="en-US"/>
        </w:rPr>
        <w:t>notification</w:t>
      </w:r>
      <w:proofErr w:type="gramEnd"/>
      <w:r w:rsidRPr="00CA1290">
        <w:rPr>
          <w:rFonts w:asciiTheme="minorHAnsi" w:hAnsiTheme="minorHAnsi"/>
          <w:lang w:val="en-US" w:eastAsia="en-US"/>
        </w:rPr>
        <w:t xml:space="preserve"> of the defect until its removal</w:t>
      </w:r>
      <w:r w:rsidR="00880A01">
        <w:rPr>
          <w:rFonts w:asciiTheme="minorHAnsi" w:hAnsiTheme="minorHAnsi"/>
          <w:lang w:val="en-US" w:eastAsia="en-US"/>
        </w:rPr>
        <w:t xml:space="preserve"> in cases where the Buyer was prevented from using the Object of Purchase for its intended purpose.</w:t>
      </w:r>
      <w:r w:rsidRPr="00CA1290">
        <w:rPr>
          <w:rFonts w:asciiTheme="minorHAnsi" w:hAnsiTheme="minorHAnsi"/>
          <w:lang w:val="en-US" w:eastAsia="en-US"/>
        </w:rPr>
        <w:t xml:space="preserve"> </w:t>
      </w:r>
    </w:p>
    <w:p w14:paraId="0C5B8206" w14:textId="5D0EA525" w:rsidR="00E4699B" w:rsidRPr="00CA1290" w:rsidRDefault="00E4699B" w:rsidP="00180A33">
      <w:pPr>
        <w:pStyle w:val="Nadpis2"/>
        <w:rPr>
          <w:rFonts w:asciiTheme="minorHAnsi" w:hAnsiTheme="minorHAnsi"/>
          <w:lang w:val="en-US"/>
        </w:rPr>
      </w:pPr>
      <w:r w:rsidRPr="00CA1290">
        <w:rPr>
          <w:rFonts w:asciiTheme="minorHAnsi" w:hAnsiTheme="minorHAnsi"/>
          <w:lang w:val="en-US"/>
        </w:rPr>
        <w:t xml:space="preserve">In case that the Seller does not remove the defect within stipulated time or if the Seller refuses to remove the defect, then the Buyer is entitled to remove the defect at his own costs and the Seller shall reimburse these costs within </w:t>
      </w:r>
      <w:r w:rsidR="007B676F">
        <w:rPr>
          <w:rFonts w:asciiTheme="minorHAnsi" w:hAnsiTheme="minorHAnsi"/>
          <w:lang w:val="en-US"/>
        </w:rPr>
        <w:t>2</w:t>
      </w:r>
      <w:r w:rsidR="007B676F" w:rsidRPr="00CA1290">
        <w:rPr>
          <w:rFonts w:asciiTheme="minorHAnsi" w:hAnsiTheme="minorHAnsi"/>
          <w:lang w:val="en-US"/>
        </w:rPr>
        <w:t>0</w:t>
      </w:r>
      <w:r w:rsidR="0090380B">
        <w:rPr>
          <w:rFonts w:asciiTheme="minorHAnsi" w:hAnsiTheme="minorHAnsi"/>
          <w:lang w:val="en-US"/>
        </w:rPr>
        <w:t xml:space="preserve"> calendar</w:t>
      </w:r>
      <w:r w:rsidR="007B676F" w:rsidRPr="00CA1290">
        <w:rPr>
          <w:rFonts w:asciiTheme="minorHAnsi" w:hAnsiTheme="minorHAnsi"/>
          <w:lang w:val="en-US"/>
        </w:rPr>
        <w:t xml:space="preserve"> </w:t>
      </w:r>
      <w:r w:rsidRPr="00CA1290">
        <w:rPr>
          <w:rFonts w:asciiTheme="minorHAnsi" w:hAnsiTheme="minorHAnsi"/>
          <w:lang w:val="en-US"/>
        </w:rPr>
        <w:t xml:space="preserve">days after the Buyer’s request to do so. </w:t>
      </w:r>
    </w:p>
    <w:p w14:paraId="2D97DC93" w14:textId="1DF29991"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lastRenderedPageBreak/>
        <w:t xml:space="preserve">The warranty does not cover defects caused by unprofessional manipulation or by the failure to follow Seller’s instructions for the operation and </w:t>
      </w:r>
      <w:proofErr w:type="spellStart"/>
      <w:r w:rsidRPr="00CA1290">
        <w:rPr>
          <w:rFonts w:asciiTheme="minorHAnsi" w:hAnsiTheme="minorHAnsi"/>
          <w:lang w:val="en-US" w:eastAsia="en-US"/>
        </w:rPr>
        <w:t>maintanence</w:t>
      </w:r>
      <w:proofErr w:type="spellEnd"/>
      <w:r w:rsidRPr="00CA1290">
        <w:rPr>
          <w:rFonts w:asciiTheme="minorHAnsi" w:hAnsiTheme="minorHAnsi"/>
          <w:lang w:val="en-US" w:eastAsia="en-US"/>
        </w:rPr>
        <w:t xml:space="preserve"> of the Object of Purchase</w:t>
      </w:r>
      <w:r w:rsidR="0008777F">
        <w:rPr>
          <w:rFonts w:asciiTheme="minorHAnsi" w:hAnsiTheme="minorHAnsi"/>
          <w:lang w:val="en-US" w:eastAsia="en-US"/>
        </w:rPr>
        <w:t xml:space="preserve"> </w:t>
      </w:r>
      <w:r w:rsidR="0008777F" w:rsidRPr="00D2450C">
        <w:rPr>
          <w:rFonts w:ascii="Calibri" w:eastAsia="Times New Roman" w:hAnsi="Calibri"/>
          <w:lang w:eastAsia="cs-CZ"/>
        </w:rPr>
        <w:t>and failure to strictly comply with specifications in Annex 2</w:t>
      </w:r>
      <w:r w:rsidRPr="00CA1290">
        <w:rPr>
          <w:rFonts w:asciiTheme="minorHAnsi" w:hAnsiTheme="minorHAnsi"/>
          <w:lang w:val="en-US" w:eastAsia="en-US"/>
        </w:rPr>
        <w:t>.</w:t>
      </w:r>
    </w:p>
    <w:p w14:paraId="00507A49" w14:textId="42417691"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right of withdrawal</w:t>
      </w:r>
      <w:r w:rsidR="002439C4">
        <w:rPr>
          <w:rFonts w:asciiTheme="minorHAnsi" w:hAnsiTheme="minorHAnsi"/>
          <w:lang w:val="en-US" w:eastAsia="en-US"/>
        </w:rPr>
        <w:t>, contractual Penalties</w:t>
      </w:r>
    </w:p>
    <w:p w14:paraId="2A6FF28D" w14:textId="40A8DF7F"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The Buyer is entitled to withdraw from this Contract, if any of the following circumstances occur: </w:t>
      </w:r>
    </w:p>
    <w:p w14:paraId="03F3FC82" w14:textId="7094F7B7" w:rsidR="00E4699B" w:rsidRPr="00CA1290" w:rsidRDefault="00E4699B" w:rsidP="00506BFD">
      <w:pPr>
        <w:pStyle w:val="Nadpis4"/>
        <w:numPr>
          <w:ilvl w:val="0"/>
          <w:numId w:val="37"/>
        </w:numPr>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Seller </w:t>
      </w:r>
      <w:r w:rsidR="003F79AC">
        <w:rPr>
          <w:rFonts w:asciiTheme="minorHAnsi" w:hAnsiTheme="minorHAnsi"/>
          <w:lang w:val="en-US" w:eastAsia="en-US"/>
        </w:rPr>
        <w:t>is</w:t>
      </w:r>
      <w:r w:rsidRPr="00CA1290">
        <w:rPr>
          <w:rFonts w:asciiTheme="minorHAnsi" w:hAnsiTheme="minorHAnsi"/>
          <w:lang w:val="en-US" w:eastAsia="en-US"/>
        </w:rPr>
        <w:t xml:space="preserve"> in delay with the </w:t>
      </w:r>
      <w:proofErr w:type="spellStart"/>
      <w:r w:rsidRPr="00CA1290">
        <w:rPr>
          <w:rFonts w:asciiTheme="minorHAnsi" w:hAnsiTheme="minorHAnsi"/>
          <w:lang w:val="en-US" w:eastAsia="en-US"/>
        </w:rPr>
        <w:t>fulfilment</w:t>
      </w:r>
      <w:proofErr w:type="spellEnd"/>
      <w:r w:rsidRPr="00CA1290">
        <w:rPr>
          <w:rFonts w:asciiTheme="minorHAnsi" w:hAnsiTheme="minorHAnsi"/>
          <w:lang w:val="en-US" w:eastAsia="en-US"/>
        </w:rPr>
        <w:t xml:space="preserve"> of this Contract and such delay lasts more than </w:t>
      </w:r>
      <w:r w:rsidR="003C7885" w:rsidRPr="00CA1290">
        <w:rPr>
          <w:rFonts w:asciiTheme="minorHAnsi" w:hAnsiTheme="minorHAnsi"/>
          <w:lang w:val="en-US" w:eastAsia="en-US"/>
        </w:rPr>
        <w:t>4</w:t>
      </w:r>
      <w:r w:rsidR="007A3462" w:rsidRPr="00CA1290">
        <w:rPr>
          <w:rFonts w:asciiTheme="minorHAnsi" w:hAnsiTheme="minorHAnsi"/>
          <w:lang w:val="en-US" w:eastAsia="en-US"/>
        </w:rPr>
        <w:t xml:space="preserve"> weeks</w:t>
      </w:r>
      <w:r w:rsidRPr="00CA1290">
        <w:rPr>
          <w:rFonts w:asciiTheme="minorHAnsi" w:hAnsiTheme="minorHAnsi"/>
          <w:lang w:val="en-US" w:eastAsia="en-US"/>
        </w:rPr>
        <w:t>;</w:t>
      </w:r>
      <w:r w:rsidR="003C7885" w:rsidRPr="00CA1290">
        <w:rPr>
          <w:rFonts w:asciiTheme="minorHAnsi" w:hAnsiTheme="minorHAnsi"/>
          <w:lang w:val="en-US" w:eastAsia="en-US"/>
        </w:rPr>
        <w:t xml:space="preserve"> or</w:t>
      </w:r>
    </w:p>
    <w:p w14:paraId="25033DE4" w14:textId="43FC7B4D" w:rsidR="00E4699B" w:rsidRDefault="00E4699B" w:rsidP="003C7885">
      <w:pPr>
        <w:pStyle w:val="Nadpis4"/>
        <w:ind w:left="1418" w:hanging="709"/>
        <w:rPr>
          <w:rFonts w:asciiTheme="minorHAnsi" w:hAnsiTheme="minorHAnsi"/>
          <w:lang w:val="en-US" w:eastAsia="en-US"/>
        </w:rPr>
      </w:pPr>
      <w:proofErr w:type="gramStart"/>
      <w:r w:rsidRPr="00CA1290">
        <w:rPr>
          <w:rFonts w:asciiTheme="minorHAnsi" w:hAnsiTheme="minorHAnsi"/>
          <w:lang w:val="en-US" w:eastAsia="en-US"/>
        </w:rPr>
        <w:t>the</w:t>
      </w:r>
      <w:proofErr w:type="gramEnd"/>
      <w:r w:rsidRPr="00CA1290">
        <w:rPr>
          <w:rFonts w:asciiTheme="minorHAnsi" w:hAnsiTheme="minorHAnsi"/>
          <w:lang w:val="en-US" w:eastAsia="en-US"/>
        </w:rPr>
        <w:t xml:space="preserve"> insolvency proceeding is initiated against the Seller.</w:t>
      </w:r>
    </w:p>
    <w:p w14:paraId="54D19280" w14:textId="213AB76B" w:rsidR="004F75CC" w:rsidRDefault="004F75CC" w:rsidP="0090380B">
      <w:pPr>
        <w:pStyle w:val="Nadpis2"/>
        <w:rPr>
          <w:rFonts w:asciiTheme="minorHAnsi" w:hAnsiTheme="minorHAnsi" w:cstheme="minorHAnsi"/>
        </w:rPr>
      </w:pPr>
      <w:r>
        <w:rPr>
          <w:rFonts w:asciiTheme="minorHAnsi" w:hAnsiTheme="minorHAnsi" w:cstheme="minorHAnsi"/>
        </w:rPr>
        <w:t>I</w:t>
      </w:r>
      <w:r w:rsidRPr="004F75CC">
        <w:rPr>
          <w:rFonts w:asciiTheme="minorHAnsi" w:hAnsiTheme="minorHAnsi" w:cstheme="minorHAnsi"/>
        </w:rPr>
        <w:t>n the ev</w:t>
      </w:r>
      <w:r>
        <w:rPr>
          <w:rFonts w:asciiTheme="minorHAnsi" w:hAnsiTheme="minorHAnsi" w:cstheme="minorHAnsi"/>
        </w:rPr>
        <w:t>ent the Seller is in delay with term of delivery as stipulated</w:t>
      </w:r>
      <w:r w:rsidRPr="004F75CC">
        <w:rPr>
          <w:rFonts w:asciiTheme="minorHAnsi" w:hAnsiTheme="minorHAnsi" w:cstheme="minorHAnsi"/>
        </w:rPr>
        <w:t xml:space="preserve"> in Art. 3 </w:t>
      </w:r>
      <w:proofErr w:type="spellStart"/>
      <w:r w:rsidRPr="004F75CC">
        <w:rPr>
          <w:rFonts w:asciiTheme="minorHAnsi" w:hAnsiTheme="minorHAnsi" w:cstheme="minorHAnsi"/>
        </w:rPr>
        <w:t>para</w:t>
      </w:r>
      <w:proofErr w:type="spellEnd"/>
      <w:r w:rsidRPr="004F75CC">
        <w:rPr>
          <w:rFonts w:asciiTheme="minorHAnsi" w:hAnsiTheme="minorHAnsi" w:cstheme="minorHAnsi"/>
        </w:rPr>
        <w:t xml:space="preserve"> 3.1 herein, the Seller shall pay to the Buyer the contractual penalty in the amount of 0.</w:t>
      </w:r>
      <w:r w:rsidR="00614DBB">
        <w:rPr>
          <w:rFonts w:asciiTheme="minorHAnsi" w:hAnsiTheme="minorHAnsi" w:cstheme="minorHAnsi"/>
        </w:rPr>
        <w:t>1</w:t>
      </w:r>
      <w:r w:rsidRPr="004F75CC">
        <w:rPr>
          <w:rFonts w:asciiTheme="minorHAnsi" w:hAnsiTheme="minorHAnsi" w:cstheme="minorHAnsi"/>
        </w:rPr>
        <w:t>% of the Purchase Price for each, even commenced day of delay.</w:t>
      </w:r>
    </w:p>
    <w:p w14:paraId="5DB9CC8B" w14:textId="5A137335" w:rsidR="007B676F" w:rsidRPr="0090380B" w:rsidRDefault="007B676F" w:rsidP="0090380B">
      <w:pPr>
        <w:pStyle w:val="Nadpis2"/>
      </w:pPr>
      <w:r w:rsidRPr="007B676F">
        <w:rPr>
          <w:rFonts w:ascii="Calibri" w:hAnsi="Calibri"/>
        </w:rPr>
        <w:t xml:space="preserve">The Parties have agreed that the maximal amount of contractual penalties shall be limited to </w:t>
      </w:r>
      <w:r>
        <w:rPr>
          <w:rFonts w:ascii="Calibri" w:hAnsi="Calibri"/>
        </w:rPr>
        <w:t>5</w:t>
      </w:r>
      <w:r w:rsidRPr="007B676F">
        <w:rPr>
          <w:rFonts w:ascii="Calibri" w:hAnsi="Calibri"/>
        </w:rPr>
        <w:t xml:space="preserve">% of the </w:t>
      </w:r>
      <w:r>
        <w:rPr>
          <w:rFonts w:ascii="Calibri" w:hAnsi="Calibri"/>
        </w:rPr>
        <w:t xml:space="preserve">Purchase </w:t>
      </w:r>
      <w:r w:rsidRPr="007B676F">
        <w:rPr>
          <w:rFonts w:ascii="Calibri" w:hAnsi="Calibri"/>
        </w:rPr>
        <w:t>Price.</w:t>
      </w:r>
    </w:p>
    <w:p w14:paraId="6930A2AB" w14:textId="4BF3A97C" w:rsidR="007B676F" w:rsidRPr="0090380B" w:rsidRDefault="007B676F" w:rsidP="0090380B">
      <w:pPr>
        <w:pStyle w:val="Nadpis2"/>
        <w:numPr>
          <w:ilvl w:val="0"/>
          <w:numId w:val="0"/>
        </w:numPr>
        <w:ind w:left="624"/>
      </w:pPr>
    </w:p>
    <w:p w14:paraId="7BEF5600" w14:textId="77777777" w:rsidR="002439C4" w:rsidRPr="0090380B" w:rsidRDefault="002439C4" w:rsidP="0090380B">
      <w:pPr>
        <w:pStyle w:val="Zkladntext"/>
        <w:rPr>
          <w:lang w:val="en-US" w:eastAsia="en-US"/>
        </w:rPr>
      </w:pPr>
    </w:p>
    <w:p w14:paraId="086A27E7" w14:textId="77777777" w:rsidR="00E4699B" w:rsidRPr="00CA1290" w:rsidRDefault="00E4699B" w:rsidP="00E4699B">
      <w:pPr>
        <w:pStyle w:val="Nadpis1"/>
        <w:rPr>
          <w:rFonts w:asciiTheme="minorHAnsi" w:hAnsiTheme="minorHAnsi"/>
          <w:lang w:val="en-US" w:eastAsia="en-US"/>
        </w:rPr>
      </w:pPr>
      <w:r w:rsidRPr="00CA1290">
        <w:rPr>
          <w:rFonts w:asciiTheme="minorHAnsi" w:hAnsiTheme="minorHAnsi"/>
          <w:lang w:val="en-US" w:eastAsia="en-US"/>
        </w:rPr>
        <w:t>special provisions</w:t>
      </w:r>
    </w:p>
    <w:p w14:paraId="6B8974C0" w14:textId="1DF02165" w:rsidR="00E4699B" w:rsidRPr="00CA1290" w:rsidRDefault="00E4699B" w:rsidP="00E4699B">
      <w:pPr>
        <w:widowControl w:val="0"/>
        <w:spacing w:line="276" w:lineRule="auto"/>
        <w:outlineLvl w:val="1"/>
        <w:rPr>
          <w:rFonts w:asciiTheme="minorHAnsi" w:eastAsia="MS Gothic" w:hAnsiTheme="minorHAnsi"/>
          <w:bCs/>
          <w:szCs w:val="26"/>
          <w:lang w:val="en-US" w:eastAsia="en-US"/>
        </w:rPr>
      </w:pPr>
      <w:r w:rsidRPr="00CA1290">
        <w:rPr>
          <w:rFonts w:asciiTheme="minorHAnsi" w:eastAsia="MS Gothic" w:hAnsiTheme="minorHAnsi"/>
          <w:bCs/>
          <w:szCs w:val="26"/>
          <w:lang w:val="en-US" w:eastAsia="en-US"/>
        </w:rPr>
        <w:t>By signing this Contract, the Seller becomes a person that must cooperate during the finance control within the meaning of Section 2 letter e) of the act no. 320/2001 Coll., on finance control in the public administration, and shall provide to the Directing Body of the</w:t>
      </w:r>
      <w:r w:rsidR="002D4BCC" w:rsidRPr="00CA1290">
        <w:rPr>
          <w:rFonts w:asciiTheme="minorHAnsi" w:eastAsia="MS Gothic" w:hAnsiTheme="minorHAnsi"/>
          <w:bCs/>
          <w:szCs w:val="26"/>
          <w:lang w:val="en-US" w:eastAsia="en-US"/>
        </w:rPr>
        <w:t xml:space="preserve"> Operational </w:t>
      </w:r>
      <w:proofErr w:type="spellStart"/>
      <w:r w:rsidR="002D4BCC" w:rsidRPr="00CA1290">
        <w:rPr>
          <w:rFonts w:asciiTheme="minorHAnsi" w:eastAsia="MS Gothic" w:hAnsiTheme="minorHAnsi"/>
          <w:bCs/>
          <w:szCs w:val="26"/>
          <w:lang w:val="en-US" w:eastAsia="en-US"/>
        </w:rPr>
        <w:t>Programme</w:t>
      </w:r>
      <w:proofErr w:type="spellEnd"/>
      <w:r w:rsidR="002D4BCC" w:rsidRPr="00CA1290">
        <w:rPr>
          <w:rFonts w:asciiTheme="minorHAnsi" w:eastAsia="MS Gothic" w:hAnsiTheme="minorHAnsi"/>
          <w:bCs/>
          <w:szCs w:val="26"/>
          <w:lang w:val="en-US" w:eastAsia="en-US"/>
        </w:rPr>
        <w:t xml:space="preserve"> Research, </w:t>
      </w:r>
      <w:r w:rsidRPr="00CA1290">
        <w:rPr>
          <w:rFonts w:asciiTheme="minorHAnsi" w:eastAsia="MS Gothic" w:hAnsiTheme="minorHAnsi"/>
          <w:bCs/>
          <w:szCs w:val="26"/>
          <w:lang w:val="en-US" w:eastAsia="en-US"/>
        </w:rPr>
        <w:t xml:space="preserve">Development </w:t>
      </w:r>
      <w:r w:rsidR="002D4BCC" w:rsidRPr="00CA1290">
        <w:rPr>
          <w:rFonts w:asciiTheme="minorHAnsi" w:eastAsia="MS Gothic" w:hAnsiTheme="minorHAnsi"/>
          <w:bCs/>
          <w:szCs w:val="26"/>
          <w:lang w:val="en-US" w:eastAsia="en-US"/>
        </w:rPr>
        <w:t>and Education</w:t>
      </w:r>
      <w:r w:rsidRPr="00CA1290">
        <w:rPr>
          <w:rFonts w:asciiTheme="minorHAnsi" w:eastAsia="MS Gothic" w:hAnsiTheme="minorHAnsi"/>
          <w:bCs/>
          <w:szCs w:val="26"/>
          <w:lang w:val="en-US" w:eastAsia="en-US"/>
        </w:rPr>
        <w:t xml:space="preserve"> or other control bodies </w:t>
      </w:r>
      <w:proofErr w:type="spellStart"/>
      <w:r w:rsidRPr="00CA1290">
        <w:rPr>
          <w:rFonts w:asciiTheme="minorHAnsi" w:eastAsia="MS Gothic" w:hAnsiTheme="minorHAnsi"/>
          <w:bCs/>
          <w:szCs w:val="26"/>
          <w:lang w:val="en-US" w:eastAsia="en-US"/>
        </w:rPr>
        <w:t>acces</w:t>
      </w:r>
      <w:proofErr w:type="spellEnd"/>
      <w:r w:rsidRPr="00CA1290">
        <w:rPr>
          <w:rFonts w:asciiTheme="minorHAnsi" w:eastAsia="MS Gothic" w:hAnsiTheme="minorHAnsi"/>
          <w:bCs/>
          <w:szCs w:val="26"/>
          <w:lang w:val="en-US" w:eastAsia="en-US"/>
        </w:rPr>
        <w:t xml:space="preserve"> to all parts of the bid, Contract or other documents that are related to the legal relationship formed by this Contract. This duty also covers documents that are subject to the protection in accordance with other acts (business secrets, secret information, etc.) provided that control bodies </w:t>
      </w:r>
      <w:proofErr w:type="spellStart"/>
      <w:r w:rsidRPr="00CA1290">
        <w:rPr>
          <w:rFonts w:asciiTheme="minorHAnsi" w:eastAsia="MS Gothic" w:hAnsiTheme="minorHAnsi"/>
          <w:bCs/>
          <w:szCs w:val="26"/>
          <w:lang w:val="en-US" w:eastAsia="en-US"/>
        </w:rPr>
        <w:t>fulfil</w:t>
      </w:r>
      <w:proofErr w:type="spellEnd"/>
      <w:r w:rsidRPr="00CA1290">
        <w:rPr>
          <w:rFonts w:asciiTheme="minorHAnsi" w:eastAsia="MS Gothic" w:hAnsiTheme="minorHAnsi"/>
          <w:bCs/>
          <w:szCs w:val="26"/>
          <w:lang w:val="en-US" w:eastAsia="en-US"/>
        </w:rPr>
        <w:t xml:space="preserve"> requirements stipulated by these acts. The Seller shall secure that all its subcontractors are also obliged to cooperate with control bodies in the above stipulated extent. The possibility of effective control must b</w:t>
      </w:r>
      <w:r w:rsidR="002D4BCC" w:rsidRPr="00CA1290">
        <w:rPr>
          <w:rFonts w:asciiTheme="minorHAnsi" w:eastAsia="MS Gothic" w:hAnsiTheme="minorHAnsi"/>
          <w:bCs/>
          <w:szCs w:val="26"/>
          <w:lang w:val="en-US" w:eastAsia="en-US"/>
        </w:rPr>
        <w:t xml:space="preserve">e preserved until the year </w:t>
      </w:r>
      <w:r w:rsidR="00026B5A" w:rsidRPr="00CA1290">
        <w:rPr>
          <w:rFonts w:asciiTheme="minorHAnsi" w:eastAsia="MS Gothic" w:hAnsiTheme="minorHAnsi"/>
          <w:bCs/>
          <w:szCs w:val="26"/>
          <w:lang w:val="en-US" w:eastAsia="en-US"/>
        </w:rPr>
        <w:t>202</w:t>
      </w:r>
      <w:r w:rsidR="00026B5A">
        <w:rPr>
          <w:rFonts w:asciiTheme="minorHAnsi" w:eastAsia="MS Gothic" w:hAnsiTheme="minorHAnsi"/>
          <w:bCs/>
          <w:szCs w:val="26"/>
          <w:lang w:val="en-US" w:eastAsia="en-US"/>
        </w:rPr>
        <w:t>7</w:t>
      </w:r>
      <w:r w:rsidRPr="00CA1290">
        <w:rPr>
          <w:rFonts w:asciiTheme="minorHAnsi" w:eastAsia="MS Gothic" w:hAnsiTheme="minorHAnsi"/>
          <w:bCs/>
          <w:szCs w:val="26"/>
          <w:lang w:val="en-US" w:eastAsia="en-US"/>
        </w:rPr>
        <w:t>.</w:t>
      </w:r>
    </w:p>
    <w:p w14:paraId="1DEA9854" w14:textId="77777777" w:rsidR="00E4699B" w:rsidRPr="00CA1290" w:rsidRDefault="00E4699B" w:rsidP="00E4699B">
      <w:pPr>
        <w:pStyle w:val="Nadpis1"/>
        <w:spacing w:before="0"/>
        <w:rPr>
          <w:rFonts w:asciiTheme="minorHAnsi" w:hAnsiTheme="minorHAnsi"/>
          <w:lang w:val="en-US" w:eastAsia="en-US"/>
        </w:rPr>
      </w:pPr>
      <w:r w:rsidRPr="00CA1290">
        <w:rPr>
          <w:rFonts w:asciiTheme="minorHAnsi" w:hAnsiTheme="minorHAnsi"/>
          <w:lang w:val="en-US" w:eastAsia="en-US"/>
        </w:rPr>
        <w:t>Final provisions</w:t>
      </w:r>
    </w:p>
    <w:p w14:paraId="4BE29CE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governed by the laws of the Czech Republic, especially by the Civil Code.</w:t>
      </w:r>
    </w:p>
    <w:p w14:paraId="4FA9B084"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 xml:space="preserve">All disputes arising out of this Contract or out of legal relations connected with this Contract shall be preferable settled by a mutual negotiation. In case that the dispute is </w:t>
      </w:r>
      <w:r w:rsidRPr="00CA1290">
        <w:rPr>
          <w:rFonts w:asciiTheme="minorHAnsi" w:hAnsiTheme="minorHAnsi"/>
          <w:lang w:val="en-US" w:eastAsia="en-US"/>
        </w:rPr>
        <w:lastRenderedPageBreak/>
        <w:t>not settled within sixty (60) days, such dispute shall be decided by courts of the Czech Republic in the procedure initiated by one of the Parties.</w:t>
      </w:r>
    </w:p>
    <w:p w14:paraId="299F9181"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All modifications and supplements of this Contract must be in writing.</w:t>
      </w:r>
    </w:p>
    <w:p w14:paraId="62C11696" w14:textId="3F85E6D9" w:rsidR="00E4699B" w:rsidRPr="00CA1290" w:rsidRDefault="00E4699B" w:rsidP="00180A33">
      <w:pPr>
        <w:pStyle w:val="Nadpis2"/>
        <w:rPr>
          <w:rFonts w:asciiTheme="minorHAnsi" w:hAnsiTheme="minorHAnsi"/>
          <w:lang w:val="en-US" w:eastAsia="en-US"/>
        </w:rPr>
      </w:pPr>
      <w:r w:rsidRPr="00CA1290">
        <w:rPr>
          <w:rFonts w:asciiTheme="minorHAnsi" w:hAnsiTheme="minorHAnsi"/>
          <w:lang w:val="en-US" w:eastAsia="en-US"/>
        </w:rPr>
        <w:t xml:space="preserve">If any of provisions of this Contract are invalid or ineffective, the Parties are bound to change this Contract is such a way that the invalid or ineffective provision is replaced by a new provision that is valid and effective and to the maximum possible extent correspond to the original invalid or ineffective provision. </w:t>
      </w:r>
    </w:p>
    <w:p w14:paraId="248C5C60"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is executed in four (4) counterparts and every Party shall receive two (2) counterparts.</w:t>
      </w:r>
    </w:p>
    <w:p w14:paraId="37C08739" w14:textId="203DD81D" w:rsidR="00E4699B" w:rsidRPr="00CA1290" w:rsidRDefault="00E4699B" w:rsidP="00E4699B">
      <w:pPr>
        <w:pStyle w:val="Nadpis2"/>
        <w:rPr>
          <w:rFonts w:asciiTheme="minorHAnsi" w:hAnsiTheme="minorHAnsi"/>
          <w:lang w:val="en-US" w:eastAsia="en-US"/>
        </w:rPr>
      </w:pPr>
      <w:proofErr w:type="gramStart"/>
      <w:r w:rsidRPr="00CA1290">
        <w:rPr>
          <w:rFonts w:asciiTheme="minorHAnsi" w:hAnsiTheme="minorHAnsi"/>
          <w:lang w:val="en-US" w:eastAsia="en-US"/>
        </w:rPr>
        <w:t>An integral</w:t>
      </w:r>
      <w:proofErr w:type="gramEnd"/>
      <w:r w:rsidRPr="00CA1290">
        <w:rPr>
          <w:rFonts w:asciiTheme="minorHAnsi" w:hAnsiTheme="minorHAnsi"/>
          <w:lang w:val="en-US" w:eastAsia="en-US"/>
        </w:rPr>
        <w:t xml:space="preserve"> part</w:t>
      </w:r>
      <w:r w:rsidR="00ED7A07">
        <w:rPr>
          <w:rFonts w:asciiTheme="minorHAnsi" w:hAnsiTheme="minorHAnsi"/>
          <w:lang w:val="en-US" w:eastAsia="en-US"/>
        </w:rPr>
        <w:t>s</w:t>
      </w:r>
      <w:r w:rsidRPr="00CA1290">
        <w:rPr>
          <w:rFonts w:asciiTheme="minorHAnsi" w:hAnsiTheme="minorHAnsi"/>
          <w:lang w:val="en-US" w:eastAsia="en-US"/>
        </w:rPr>
        <w:t xml:space="preserve"> of this Contract </w:t>
      </w:r>
      <w:r w:rsidR="00ED7A07">
        <w:rPr>
          <w:rFonts w:asciiTheme="minorHAnsi" w:hAnsiTheme="minorHAnsi"/>
          <w:lang w:val="en-US" w:eastAsia="en-US"/>
        </w:rPr>
        <w:t>are</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00ED7A07">
        <w:rPr>
          <w:rFonts w:asciiTheme="minorHAnsi" w:hAnsiTheme="minorHAnsi"/>
          <w:i/>
          <w:lang w:val="en-US" w:eastAsia="en-US"/>
        </w:rPr>
        <w:t xml:space="preserve"> -_RSD</w:t>
      </w:r>
      <w:r w:rsidRPr="00CA1290">
        <w:rPr>
          <w:rFonts w:asciiTheme="minorHAnsi" w:hAnsiTheme="minorHAnsi"/>
          <w:lang w:val="en-US" w:eastAsia="en-US"/>
        </w:rPr>
        <w:t>)</w:t>
      </w:r>
      <w:r w:rsidR="00ED7A07">
        <w:rPr>
          <w:rFonts w:asciiTheme="minorHAnsi" w:hAnsiTheme="minorHAnsi"/>
          <w:lang w:val="en-US" w:eastAsia="en-US"/>
        </w:rPr>
        <w:t xml:space="preserve"> and </w:t>
      </w:r>
      <w:r w:rsidR="00ED7A07" w:rsidRPr="00CA1290">
        <w:rPr>
          <w:rFonts w:asciiTheme="minorHAnsi" w:hAnsiTheme="minorHAnsi"/>
          <w:u w:val="single"/>
          <w:lang w:val="en-US" w:eastAsia="en-US"/>
        </w:rPr>
        <w:t xml:space="preserve">Annex </w:t>
      </w:r>
      <w:r w:rsidR="00ED7A07">
        <w:rPr>
          <w:rFonts w:asciiTheme="minorHAnsi" w:hAnsiTheme="minorHAnsi"/>
          <w:u w:val="single"/>
          <w:lang w:val="en-US" w:eastAsia="en-US"/>
        </w:rPr>
        <w:t>2</w:t>
      </w:r>
      <w:r w:rsidR="00ED7A07" w:rsidRPr="00CA1290">
        <w:rPr>
          <w:rFonts w:asciiTheme="minorHAnsi" w:hAnsiTheme="minorHAnsi"/>
          <w:lang w:val="en-US" w:eastAsia="en-US"/>
        </w:rPr>
        <w:t xml:space="preserve"> (</w:t>
      </w:r>
      <w:r w:rsidR="00ED7A07" w:rsidRPr="00ED7A07">
        <w:rPr>
          <w:rFonts w:asciiTheme="minorHAnsi" w:hAnsiTheme="minorHAnsi"/>
          <w:i/>
          <w:lang w:val="en-US" w:eastAsia="en-US"/>
        </w:rPr>
        <w:t>Seller´s</w:t>
      </w:r>
      <w:r w:rsidR="00ED7A07">
        <w:rPr>
          <w:rFonts w:asciiTheme="minorHAnsi" w:hAnsiTheme="minorHAnsi"/>
          <w:lang w:val="en-US" w:eastAsia="en-US"/>
        </w:rPr>
        <w:t xml:space="preserve"> </w:t>
      </w:r>
      <w:r w:rsidR="00ED7A07" w:rsidRPr="00CA1290">
        <w:rPr>
          <w:rFonts w:asciiTheme="minorHAnsi" w:hAnsiTheme="minorHAnsi"/>
          <w:i/>
          <w:lang w:val="en-US" w:eastAsia="en-US"/>
        </w:rPr>
        <w:t>Technical Specification</w:t>
      </w:r>
      <w:r w:rsidR="00ED7A07" w:rsidRPr="00CA1290">
        <w:rPr>
          <w:rFonts w:asciiTheme="minorHAnsi" w:hAnsiTheme="minorHAnsi"/>
          <w:lang w:val="en-US" w:eastAsia="en-US"/>
        </w:rPr>
        <w:t>)</w:t>
      </w:r>
      <w:r w:rsidRPr="00CA1290">
        <w:rPr>
          <w:rFonts w:asciiTheme="minorHAnsi" w:hAnsiTheme="minorHAnsi"/>
          <w:lang w:val="en-US" w:eastAsia="en-US"/>
        </w:rPr>
        <w:t xml:space="preserve">. </w:t>
      </w:r>
      <w:r w:rsidR="009E4F6B" w:rsidRPr="00CA1290">
        <w:rPr>
          <w:rFonts w:asciiTheme="minorHAnsi" w:hAnsiTheme="minorHAnsi"/>
          <w:lang w:val="en-US" w:eastAsia="en-US"/>
        </w:rPr>
        <w:t>If</w:t>
      </w:r>
      <w:r w:rsidRPr="00CA1290">
        <w:rPr>
          <w:rFonts w:asciiTheme="minorHAnsi" w:hAnsiTheme="minorHAnsi"/>
          <w:lang w:val="en-US" w:eastAsia="en-US"/>
        </w:rPr>
        <w:t xml:space="preserve"> </w:t>
      </w:r>
      <w:r w:rsidRPr="00CA1290">
        <w:rPr>
          <w:rFonts w:asciiTheme="minorHAnsi" w:hAnsiTheme="minorHAnsi"/>
          <w:u w:val="single"/>
          <w:lang w:val="en-US" w:eastAsia="en-US"/>
        </w:rPr>
        <w:t>Annex 1</w:t>
      </w:r>
      <w:r w:rsidRPr="00CA1290">
        <w:rPr>
          <w:rFonts w:asciiTheme="minorHAnsi" w:hAnsiTheme="minorHAnsi"/>
          <w:lang w:val="en-US" w:eastAsia="en-US"/>
        </w:rPr>
        <w:t xml:space="preserve"> (</w:t>
      </w:r>
      <w:r w:rsidRPr="00CA1290">
        <w:rPr>
          <w:rFonts w:asciiTheme="minorHAnsi" w:hAnsiTheme="minorHAnsi"/>
          <w:i/>
          <w:lang w:val="en-US" w:eastAsia="en-US"/>
        </w:rPr>
        <w:t>Technical Specification</w:t>
      </w:r>
      <w:r w:rsidRPr="00CA1290">
        <w:rPr>
          <w:rFonts w:asciiTheme="minorHAnsi" w:hAnsiTheme="minorHAnsi"/>
          <w:lang w:val="en-US" w:eastAsia="en-US"/>
        </w:rPr>
        <w:t>)</w:t>
      </w:r>
      <w:r w:rsidR="009E4F6B" w:rsidRPr="00CA1290">
        <w:rPr>
          <w:rFonts w:asciiTheme="minorHAnsi" w:hAnsiTheme="minorHAnsi"/>
          <w:lang w:val="en-US" w:eastAsia="en-US"/>
        </w:rPr>
        <w:t xml:space="preserve"> uses the term “Contracting Authority”</w:t>
      </w:r>
      <w:r w:rsidR="007C1A75" w:rsidRPr="00CA1290">
        <w:rPr>
          <w:rFonts w:asciiTheme="minorHAnsi" w:hAnsiTheme="minorHAnsi"/>
          <w:lang w:val="en-US" w:eastAsia="en-US"/>
        </w:rPr>
        <w:t xml:space="preserve"> or “contracting authority”</w:t>
      </w:r>
      <w:r w:rsidR="009E4F6B" w:rsidRPr="00CA1290">
        <w:rPr>
          <w:rFonts w:asciiTheme="minorHAnsi" w:hAnsiTheme="minorHAnsi"/>
          <w:lang w:val="en-US" w:eastAsia="en-US"/>
        </w:rPr>
        <w:t xml:space="preserve"> it means Buyer. If </w:t>
      </w:r>
      <w:r w:rsidR="009E4F6B" w:rsidRPr="00CA1290">
        <w:rPr>
          <w:rFonts w:asciiTheme="minorHAnsi" w:hAnsiTheme="minorHAnsi"/>
          <w:u w:val="single"/>
          <w:lang w:val="en-US" w:eastAsia="en-US"/>
        </w:rPr>
        <w:t>Annex 1</w:t>
      </w:r>
      <w:r w:rsidR="009E4F6B" w:rsidRPr="00CA1290">
        <w:rPr>
          <w:rFonts w:asciiTheme="minorHAnsi" w:hAnsiTheme="minorHAnsi"/>
          <w:lang w:val="en-US" w:eastAsia="en-US"/>
        </w:rPr>
        <w:t xml:space="preserve"> (</w:t>
      </w:r>
      <w:r w:rsidR="009E4F6B" w:rsidRPr="00CA1290">
        <w:rPr>
          <w:rFonts w:asciiTheme="minorHAnsi" w:hAnsiTheme="minorHAnsi"/>
          <w:i/>
          <w:lang w:val="en-US" w:eastAsia="en-US"/>
        </w:rPr>
        <w:t>Technical Specification</w:t>
      </w:r>
      <w:r w:rsidR="009E4F6B" w:rsidRPr="00CA1290">
        <w:rPr>
          <w:rFonts w:asciiTheme="minorHAnsi" w:hAnsiTheme="minorHAnsi"/>
          <w:lang w:val="en-US" w:eastAsia="en-US"/>
        </w:rPr>
        <w:t>) uses the term “Supplier”</w:t>
      </w:r>
      <w:r w:rsidR="007C1A75" w:rsidRPr="00CA1290">
        <w:rPr>
          <w:rFonts w:asciiTheme="minorHAnsi" w:hAnsiTheme="minorHAnsi"/>
          <w:lang w:val="en-US" w:eastAsia="en-US"/>
        </w:rPr>
        <w:t xml:space="preserve"> or “supplier”</w:t>
      </w:r>
      <w:r w:rsidR="009E4F6B" w:rsidRPr="00CA1290">
        <w:rPr>
          <w:rFonts w:asciiTheme="minorHAnsi" w:hAnsiTheme="minorHAnsi"/>
          <w:lang w:val="en-US" w:eastAsia="en-US"/>
        </w:rPr>
        <w:t xml:space="preserve"> it means Seller</w:t>
      </w:r>
      <w:r w:rsidRPr="00CA1290">
        <w:rPr>
          <w:rFonts w:asciiTheme="minorHAnsi" w:hAnsiTheme="minorHAnsi"/>
          <w:lang w:val="en-US" w:eastAsia="en-US"/>
        </w:rPr>
        <w:t>.</w:t>
      </w:r>
    </w:p>
    <w:p w14:paraId="51547489" w14:textId="77777777" w:rsidR="00E4699B" w:rsidRPr="00CA1290" w:rsidRDefault="00E4699B" w:rsidP="00E4699B">
      <w:pPr>
        <w:pStyle w:val="Nadpis2"/>
        <w:rPr>
          <w:rFonts w:asciiTheme="minorHAnsi" w:hAnsiTheme="minorHAnsi"/>
          <w:lang w:val="en-US" w:eastAsia="en-US"/>
        </w:rPr>
      </w:pPr>
      <w:r w:rsidRPr="00CA1290">
        <w:rPr>
          <w:rFonts w:asciiTheme="minorHAnsi" w:hAnsiTheme="minorHAnsi"/>
          <w:lang w:val="en-US" w:eastAsia="en-US"/>
        </w:rPr>
        <w:t>This Contract shall be valid and effective on the date of the signature of both Parties.</w:t>
      </w:r>
    </w:p>
    <w:p w14:paraId="30079F29" w14:textId="77777777" w:rsidR="00E4699B" w:rsidRPr="00CA1290" w:rsidRDefault="00E4699B" w:rsidP="00E4699B">
      <w:pPr>
        <w:widowControl w:val="0"/>
        <w:spacing w:after="0" w:line="240" w:lineRule="auto"/>
        <w:ind w:left="709"/>
        <w:rPr>
          <w:rFonts w:asciiTheme="minorHAnsi" w:eastAsia="Calibri" w:hAnsiTheme="minorHAnsi"/>
          <w:lang w:val="en-US" w:eastAsia="en-US"/>
        </w:rPr>
      </w:pPr>
    </w:p>
    <w:p w14:paraId="2F71B73F" w14:textId="77777777" w:rsidR="00E4699B" w:rsidRPr="00CA1290" w:rsidRDefault="00E4699B" w:rsidP="007C1A75">
      <w:pPr>
        <w:widowControl w:val="0"/>
        <w:spacing w:after="60" w:line="276" w:lineRule="auto"/>
        <w:ind w:left="34" w:hanging="34"/>
        <w:rPr>
          <w:rFonts w:asciiTheme="minorHAnsi" w:eastAsia="Calibri" w:hAnsiTheme="minorHAnsi"/>
          <w:szCs w:val="20"/>
          <w:lang w:val="en-US" w:eastAsia="en-US"/>
        </w:rPr>
      </w:pPr>
      <w:r w:rsidRPr="00CA1290">
        <w:rPr>
          <w:rFonts w:asciiTheme="minorHAnsi" w:eastAsia="Calibri" w:hAnsiTheme="minorHAnsi"/>
          <w:b/>
          <w:caps/>
          <w:szCs w:val="20"/>
          <w:lang w:val="en-US" w:eastAsia="en-US"/>
        </w:rPr>
        <w:t>in witness whereof</w:t>
      </w:r>
      <w:r w:rsidRPr="00CA1290">
        <w:rPr>
          <w:rFonts w:asciiTheme="minorHAnsi" w:eastAsia="Calibri" w:hAnsiTheme="minorHAnsi"/>
          <w:szCs w:val="20"/>
          <w:lang w:val="en-US" w:eastAsia="en-US"/>
        </w:rPr>
        <w:t xml:space="preserve"> </w:t>
      </w:r>
      <w:proofErr w:type="gramStart"/>
      <w:r w:rsidRPr="00CA1290">
        <w:rPr>
          <w:rFonts w:asciiTheme="minorHAnsi" w:eastAsia="Calibri" w:hAnsiTheme="minorHAnsi"/>
          <w:szCs w:val="20"/>
          <w:lang w:val="en-US" w:eastAsia="en-US"/>
        </w:rPr>
        <w:t>attach</w:t>
      </w:r>
      <w:proofErr w:type="gramEnd"/>
      <w:r w:rsidRPr="00CA1290">
        <w:rPr>
          <w:rFonts w:asciiTheme="minorHAnsi" w:eastAsia="Calibri" w:hAnsiTheme="minorHAnsi"/>
          <w:szCs w:val="20"/>
          <w:lang w:val="en-US" w:eastAsia="en-US"/>
        </w:rPr>
        <w:t xml:space="preserve"> Parties their handwritten signatures:</w:t>
      </w:r>
    </w:p>
    <w:p w14:paraId="388FAD13"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p w14:paraId="7AEF8CC9"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Buyer</w:t>
      </w:r>
    </w:p>
    <w:p w14:paraId="52F907E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25CDC927" w14:textId="77777777" w:rsidTr="00DA2F0C">
        <w:tc>
          <w:tcPr>
            <w:tcW w:w="4322" w:type="dxa"/>
            <w:hideMark/>
          </w:tcPr>
          <w:p w14:paraId="36B0558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t>_______________________</w:t>
            </w:r>
          </w:p>
        </w:tc>
      </w:tr>
      <w:tr w:rsidR="00E4699B" w:rsidRPr="00CA1290" w14:paraId="467B8498" w14:textId="77777777" w:rsidTr="00DA2F0C">
        <w:tc>
          <w:tcPr>
            <w:tcW w:w="4322" w:type="dxa"/>
            <w:hideMark/>
          </w:tcPr>
          <w:p w14:paraId="62AA9DFB" w14:textId="5D72B9D9" w:rsidR="00E4699B" w:rsidRPr="00CA1290" w:rsidRDefault="00E4699B" w:rsidP="0028567E">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proofErr w:type="spellStart"/>
            <w:r w:rsidR="0028567E">
              <w:rPr>
                <w:rFonts w:asciiTheme="minorHAnsi" w:eastAsia="Calibri" w:hAnsiTheme="minorHAnsi"/>
                <w:szCs w:val="20"/>
                <w:lang w:val="en-US" w:eastAsia="en-US"/>
              </w:rPr>
              <w:t>RNDr</w:t>
            </w:r>
            <w:proofErr w:type="spellEnd"/>
            <w:r w:rsidRPr="00CA1290">
              <w:rPr>
                <w:rFonts w:asciiTheme="minorHAnsi" w:eastAsia="Calibri" w:hAnsiTheme="minorHAnsi"/>
                <w:szCs w:val="20"/>
                <w:lang w:val="en-US" w:eastAsia="en-US"/>
              </w:rPr>
              <w:t xml:space="preserve">. </w:t>
            </w:r>
            <w:r w:rsidR="0028567E">
              <w:rPr>
                <w:rFonts w:asciiTheme="minorHAnsi" w:eastAsia="Calibri" w:hAnsiTheme="minorHAnsi"/>
                <w:szCs w:val="20"/>
                <w:lang w:val="en-US" w:eastAsia="en-US"/>
              </w:rPr>
              <w:t xml:space="preserve">Michael </w:t>
            </w:r>
            <w:proofErr w:type="spellStart"/>
            <w:r w:rsidR="0028567E">
              <w:rPr>
                <w:rFonts w:asciiTheme="minorHAnsi" w:eastAsia="Calibri" w:hAnsiTheme="minorHAnsi"/>
                <w:szCs w:val="20"/>
                <w:lang w:val="en-US" w:eastAsia="en-US"/>
              </w:rPr>
              <w:t>Prouza</w:t>
            </w:r>
            <w:proofErr w:type="spellEnd"/>
            <w:r w:rsidRPr="00CA1290">
              <w:rPr>
                <w:rFonts w:asciiTheme="minorHAnsi" w:eastAsia="Calibri" w:hAnsiTheme="minorHAnsi"/>
                <w:szCs w:val="20"/>
                <w:lang w:val="en-US" w:eastAsia="en-US"/>
              </w:rPr>
              <w:t xml:space="preserve">, </w:t>
            </w:r>
            <w:r w:rsidR="0028567E">
              <w:rPr>
                <w:rFonts w:asciiTheme="minorHAnsi" w:eastAsia="Calibri" w:hAnsiTheme="minorHAnsi"/>
                <w:szCs w:val="20"/>
                <w:lang w:val="en-US" w:eastAsia="en-US"/>
              </w:rPr>
              <w:t>Ph.D</w:t>
            </w:r>
            <w:r w:rsidRPr="00CA1290">
              <w:rPr>
                <w:rFonts w:asciiTheme="minorHAnsi" w:eastAsia="Calibri" w:hAnsiTheme="minorHAnsi"/>
                <w:szCs w:val="20"/>
                <w:lang w:val="en-US" w:eastAsia="en-US"/>
              </w:rPr>
              <w:t>.</w:t>
            </w:r>
          </w:p>
        </w:tc>
      </w:tr>
      <w:tr w:rsidR="00E4699B" w:rsidRPr="00CA1290" w14:paraId="48BC8816" w14:textId="77777777" w:rsidTr="00DA2F0C">
        <w:tc>
          <w:tcPr>
            <w:tcW w:w="4322" w:type="dxa"/>
            <w:hideMark/>
          </w:tcPr>
          <w:p w14:paraId="0B9A8FF7"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 director</w:t>
            </w:r>
          </w:p>
          <w:p w14:paraId="4391BAEA" w14:textId="1BE2EBBB"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r w:rsidR="0028567E">
              <w:rPr>
                <w:rFonts w:asciiTheme="minorHAnsi" w:eastAsia="Calibri" w:hAnsiTheme="minorHAnsi"/>
                <w:szCs w:val="20"/>
                <w:lang w:val="en-US" w:eastAsia="en-US"/>
              </w:rPr>
              <w:t>19. 5. 2017</w:t>
            </w:r>
          </w:p>
        </w:tc>
      </w:tr>
    </w:tbl>
    <w:p w14:paraId="03BD8F1C" w14:textId="77777777" w:rsidR="00E4699B" w:rsidRPr="00CA1290" w:rsidRDefault="00E4699B" w:rsidP="00E4699B">
      <w:pPr>
        <w:widowControl w:val="0"/>
        <w:spacing w:after="60" w:line="276" w:lineRule="auto"/>
        <w:ind w:left="0"/>
        <w:rPr>
          <w:rFonts w:asciiTheme="minorHAnsi" w:eastAsia="Calibri" w:hAnsiTheme="minorHAnsi"/>
          <w:szCs w:val="20"/>
          <w:lang w:val="en-US" w:eastAsia="en-US"/>
        </w:rPr>
      </w:pPr>
    </w:p>
    <w:p w14:paraId="1A27D3DB" w14:textId="77777777" w:rsidR="00E4699B" w:rsidRPr="00CA1290" w:rsidRDefault="00E4699B" w:rsidP="00E4699B">
      <w:pPr>
        <w:widowControl w:val="0"/>
        <w:spacing w:after="60" w:line="276" w:lineRule="auto"/>
        <w:ind w:left="709" w:hanging="709"/>
        <w:rPr>
          <w:rFonts w:asciiTheme="minorHAnsi" w:eastAsia="Calibri" w:hAnsiTheme="minorHAnsi"/>
          <w:b/>
          <w:szCs w:val="20"/>
          <w:lang w:val="en-US" w:eastAsia="en-US"/>
        </w:rPr>
      </w:pPr>
      <w:r w:rsidRPr="00CA1290">
        <w:rPr>
          <w:rFonts w:asciiTheme="minorHAnsi" w:eastAsia="Calibri" w:hAnsiTheme="minorHAnsi"/>
          <w:b/>
          <w:szCs w:val="20"/>
          <w:lang w:val="en-US" w:eastAsia="en-US"/>
        </w:rPr>
        <w:t>Seller</w:t>
      </w:r>
    </w:p>
    <w:p w14:paraId="04F73242" w14:textId="77777777" w:rsidR="00E4699B" w:rsidRPr="00CA1290" w:rsidRDefault="00E4699B" w:rsidP="00E4699B">
      <w:pPr>
        <w:widowControl w:val="0"/>
        <w:spacing w:after="60" w:line="276" w:lineRule="auto"/>
        <w:ind w:left="709" w:hanging="709"/>
        <w:rPr>
          <w:rFonts w:asciiTheme="minorHAnsi" w:eastAsia="Calibri" w:hAnsiTheme="minorHAnsi"/>
          <w:szCs w:val="20"/>
          <w:lang w:val="en-US"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tblGrid>
      <w:tr w:rsidR="00E4699B" w:rsidRPr="00CA1290" w14:paraId="7FF419DD" w14:textId="77777777" w:rsidTr="00DA2F0C">
        <w:tc>
          <w:tcPr>
            <w:tcW w:w="4322" w:type="dxa"/>
            <w:hideMark/>
          </w:tcPr>
          <w:p w14:paraId="1A4FBC36" w14:textId="7777777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Signature:</w:t>
            </w:r>
            <w:r w:rsidRPr="00CA1290">
              <w:rPr>
                <w:rFonts w:asciiTheme="minorHAnsi" w:eastAsia="Calibri" w:hAnsiTheme="minorHAnsi"/>
                <w:szCs w:val="20"/>
                <w:lang w:val="en-US" w:eastAsia="en-US"/>
              </w:rPr>
              <w:tab/>
            </w:r>
            <w:r w:rsidRPr="0028567E">
              <w:rPr>
                <w:rFonts w:asciiTheme="minorHAnsi" w:eastAsia="Calibri" w:hAnsiTheme="minorHAnsi"/>
                <w:szCs w:val="20"/>
                <w:lang w:val="en-US" w:eastAsia="en-US"/>
              </w:rPr>
              <w:t>_______________________</w:t>
            </w:r>
          </w:p>
        </w:tc>
      </w:tr>
      <w:tr w:rsidR="00E4699B" w:rsidRPr="00CA1290" w14:paraId="249CB4C0" w14:textId="77777777" w:rsidTr="00DA2F0C">
        <w:tc>
          <w:tcPr>
            <w:tcW w:w="4322" w:type="dxa"/>
            <w:hideMark/>
          </w:tcPr>
          <w:p w14:paraId="5291209B" w14:textId="2277B8FC" w:rsidR="00E4699B" w:rsidRPr="00CA1290" w:rsidRDefault="00E4699B" w:rsidP="0028567E">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Name: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28567E">
              <w:rPr>
                <w:rFonts w:asciiTheme="minorHAnsi" w:eastAsia="Calibri" w:hAnsiTheme="minorHAnsi"/>
                <w:szCs w:val="20"/>
                <w:lang w:val="en-US" w:eastAsia="en-US"/>
              </w:rPr>
              <w:t>Gareth Jones</w:t>
            </w:r>
          </w:p>
        </w:tc>
      </w:tr>
      <w:tr w:rsidR="00E4699B" w:rsidRPr="00CA1290" w14:paraId="57AEF1F7" w14:textId="77777777" w:rsidTr="00DA2F0C">
        <w:tc>
          <w:tcPr>
            <w:tcW w:w="4322" w:type="dxa"/>
            <w:hideMark/>
          </w:tcPr>
          <w:p w14:paraId="2ACEE672" w14:textId="1B89F507" w:rsidR="00E4699B" w:rsidRPr="00CA1290" w:rsidRDefault="00E4699B" w:rsidP="00DA2F0C">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Position:</w:t>
            </w:r>
            <w:r w:rsidR="00615560">
              <w:rPr>
                <w:rFonts w:asciiTheme="minorHAnsi" w:eastAsia="Calibri" w:hAnsiTheme="minorHAnsi"/>
                <w:szCs w:val="20"/>
                <w:lang w:val="en-US" w:eastAsia="en-US"/>
              </w:rPr>
              <w:tab/>
            </w:r>
            <w:r w:rsidR="0028567E">
              <w:rPr>
                <w:rFonts w:asciiTheme="minorHAnsi" w:eastAsia="Calibri" w:hAnsiTheme="minorHAnsi"/>
                <w:szCs w:val="20"/>
                <w:lang w:val="en-US" w:eastAsia="en-US"/>
              </w:rPr>
              <w:t>Managing Director</w:t>
            </w:r>
          </w:p>
          <w:p w14:paraId="5E6B5BD5" w14:textId="478535DC" w:rsidR="00E4699B" w:rsidRPr="00CA1290" w:rsidRDefault="00E4699B" w:rsidP="0028567E">
            <w:pPr>
              <w:widowControl w:val="0"/>
              <w:spacing w:after="60" w:line="276" w:lineRule="auto"/>
              <w:ind w:left="709" w:hanging="709"/>
              <w:rPr>
                <w:rFonts w:asciiTheme="minorHAnsi" w:eastAsia="Calibri" w:hAnsiTheme="minorHAnsi"/>
                <w:szCs w:val="20"/>
                <w:lang w:val="en-US" w:eastAsia="en-US"/>
              </w:rPr>
            </w:pPr>
            <w:r w:rsidRPr="00CA1290">
              <w:rPr>
                <w:rFonts w:asciiTheme="minorHAnsi" w:eastAsia="Calibri" w:hAnsiTheme="minorHAnsi"/>
                <w:szCs w:val="20"/>
                <w:lang w:val="en-US" w:eastAsia="en-US"/>
              </w:rPr>
              <w:t>Date:</w:t>
            </w:r>
            <w:r w:rsidRPr="00CA1290">
              <w:rPr>
                <w:rFonts w:asciiTheme="minorHAnsi" w:eastAsia="Calibri" w:hAnsiTheme="minorHAnsi"/>
                <w:szCs w:val="20"/>
                <w:lang w:val="en-US" w:eastAsia="en-US"/>
              </w:rPr>
              <w:tab/>
            </w:r>
            <w:r w:rsidR="00615560">
              <w:rPr>
                <w:rFonts w:asciiTheme="minorHAnsi" w:eastAsia="Calibri" w:hAnsiTheme="minorHAnsi"/>
                <w:szCs w:val="20"/>
                <w:lang w:val="en-US" w:eastAsia="en-US"/>
              </w:rPr>
              <w:tab/>
            </w:r>
            <w:r w:rsidR="0028567E">
              <w:rPr>
                <w:rFonts w:asciiTheme="minorHAnsi" w:eastAsia="Calibri" w:hAnsiTheme="minorHAnsi"/>
                <w:szCs w:val="20"/>
                <w:lang w:val="en-US" w:eastAsia="en-US"/>
              </w:rPr>
              <w:t>16  March 2017</w:t>
            </w:r>
            <w:bookmarkStart w:id="0" w:name="_GoBack"/>
            <w:bookmarkEnd w:id="0"/>
          </w:p>
        </w:tc>
      </w:tr>
      <w:tr w:rsidR="00615560" w:rsidRPr="00CA1290" w14:paraId="0CAB7ED5" w14:textId="77777777" w:rsidTr="00DA2F0C">
        <w:tc>
          <w:tcPr>
            <w:tcW w:w="4322" w:type="dxa"/>
          </w:tcPr>
          <w:p w14:paraId="21386C9D" w14:textId="77777777" w:rsidR="00615560" w:rsidRPr="00CA1290" w:rsidRDefault="00615560" w:rsidP="00DA2F0C">
            <w:pPr>
              <w:widowControl w:val="0"/>
              <w:spacing w:after="60" w:line="276" w:lineRule="auto"/>
              <w:ind w:left="709" w:hanging="709"/>
              <w:rPr>
                <w:rFonts w:asciiTheme="minorHAnsi" w:eastAsia="Calibri" w:hAnsiTheme="minorHAnsi"/>
                <w:szCs w:val="20"/>
                <w:lang w:val="en-US" w:eastAsia="en-US"/>
              </w:rPr>
            </w:pPr>
          </w:p>
        </w:tc>
      </w:tr>
    </w:tbl>
    <w:p w14:paraId="47F5B714" w14:textId="77777777" w:rsidR="00516DB9" w:rsidRPr="00CA1290" w:rsidRDefault="00516DB9" w:rsidP="00516DB9">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Annex 1</w:t>
      </w:r>
    </w:p>
    <w:p w14:paraId="387D5827" w14:textId="396EEF67" w:rsidR="00516DB9" w:rsidRPr="00CA1290" w:rsidRDefault="00516DB9" w:rsidP="00516DB9">
      <w:pPr>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t>technical specification</w:t>
      </w:r>
      <w:r w:rsidR="00ED7A07">
        <w:rPr>
          <w:rFonts w:asciiTheme="minorHAnsi" w:eastAsia="Calibri" w:hAnsiTheme="minorHAnsi"/>
          <w:b/>
          <w:caps/>
          <w:szCs w:val="20"/>
          <w:lang w:val="en-US" w:eastAsia="en-US"/>
        </w:rPr>
        <w:t xml:space="preserve"> - RSD</w:t>
      </w:r>
    </w:p>
    <w:p w14:paraId="0DE84A43" w14:textId="1A3DDE25" w:rsidR="00812FA2" w:rsidRDefault="00880A01" w:rsidP="00880A01">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proofErr w:type="spellStart"/>
      <w:r>
        <w:rPr>
          <w:rFonts w:ascii="Times New Roman kurzíva" w:eastAsia="Calibri" w:hAnsi="Times New Roman kurzíva"/>
          <w:i/>
          <w:szCs w:val="20"/>
          <w:lang w:val="cs-CZ" w:eastAsia="en-US"/>
        </w:rPr>
        <w:t>Annex</w:t>
      </w:r>
      <w:proofErr w:type="spellEnd"/>
      <w:r>
        <w:rPr>
          <w:rFonts w:ascii="Times New Roman kurzíva" w:eastAsia="Calibri" w:hAnsi="Times New Roman kurzíva"/>
          <w:i/>
          <w:szCs w:val="20"/>
          <w:lang w:val="cs-CZ" w:eastAsia="en-US"/>
        </w:rPr>
        <w:t xml:space="preserve"> No 3 to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Invitation</w:t>
      </w:r>
      <w:proofErr w:type="spellEnd"/>
      <w:r>
        <w:rPr>
          <w:rFonts w:ascii="Times New Roman kurzíva" w:eastAsia="Calibri" w:hAnsi="Times New Roman kurzíva"/>
          <w:i/>
          <w:szCs w:val="20"/>
          <w:lang w:val="cs-CZ" w:eastAsia="en-US"/>
        </w:rPr>
        <w:t xml:space="preserve"> to </w:t>
      </w:r>
      <w:proofErr w:type="spellStart"/>
      <w:r>
        <w:rPr>
          <w:rFonts w:ascii="Times New Roman kurzíva" w:eastAsia="Calibri" w:hAnsi="Times New Roman kurzíva"/>
          <w:i/>
          <w:szCs w:val="20"/>
          <w:lang w:val="cs-CZ" w:eastAsia="en-US"/>
        </w:rPr>
        <w:t>bid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for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sidR="000C6DE2">
        <w:rPr>
          <w:rFonts w:ascii="Times New Roman kurzíva" w:eastAsia="Calibri" w:hAnsi="Times New Roman kurzíva"/>
          <w:i/>
          <w:szCs w:val="20"/>
          <w:lang w:val="cs-CZ" w:eastAsia="en-US"/>
        </w:rPr>
        <w:t>P</w:t>
      </w:r>
      <w:r>
        <w:rPr>
          <w:rFonts w:ascii="Times New Roman kurzíva" w:eastAsia="Calibri" w:hAnsi="Times New Roman kurzíva"/>
          <w:i/>
          <w:szCs w:val="20"/>
          <w:lang w:val="cs-CZ" w:eastAsia="en-US"/>
        </w:rPr>
        <w:t>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shall</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attached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hereto</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before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signature</w:t>
      </w:r>
      <w:proofErr w:type="spellEnd"/>
      <w:r>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hereof</w:t>
      </w:r>
      <w:proofErr w:type="spellEnd"/>
      <w:r w:rsidR="000C6DE2">
        <w:rPr>
          <w:rFonts w:ascii="Times New Roman kurzíva" w:eastAsia="Calibri" w:hAnsi="Times New Roman kurzíva"/>
          <w:i/>
          <w:szCs w:val="20"/>
          <w:lang w:val="cs-CZ" w:eastAsia="en-US"/>
        </w:rPr>
        <w:t xml:space="preserve"> by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Contracting</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authority</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after</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the</w:t>
      </w:r>
      <w:proofErr w:type="spellEnd"/>
      <w:r w:rsidR="000C6DE2">
        <w:rPr>
          <w:rFonts w:ascii="Times New Roman kurzíva" w:eastAsia="Calibri" w:hAnsi="Times New Roman kurzíva"/>
          <w:i/>
          <w:szCs w:val="20"/>
          <w:lang w:val="cs-CZ" w:eastAsia="en-US"/>
        </w:rPr>
        <w:t xml:space="preserve"> Public </w:t>
      </w:r>
      <w:proofErr w:type="spellStart"/>
      <w:r w:rsidR="000C6DE2">
        <w:rPr>
          <w:rFonts w:ascii="Times New Roman kurzíva" w:eastAsia="Calibri" w:hAnsi="Times New Roman kurzíva"/>
          <w:i/>
          <w:szCs w:val="20"/>
          <w:lang w:val="cs-CZ" w:eastAsia="en-US"/>
        </w:rPr>
        <w:t>Procurement</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procedur</w:t>
      </w:r>
      <w:r w:rsidR="00ED7A07">
        <w:rPr>
          <w:rFonts w:ascii="Times New Roman kurzíva" w:eastAsia="Calibri" w:hAnsi="Times New Roman kurzíva"/>
          <w:i/>
          <w:szCs w:val="20"/>
          <w:lang w:val="cs-CZ" w:eastAsia="en-US"/>
        </w:rPr>
        <w:t>e</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is</w:t>
      </w:r>
      <w:proofErr w:type="spellEnd"/>
      <w:r w:rsidR="000C6DE2">
        <w:rPr>
          <w:rFonts w:ascii="Times New Roman kurzíva" w:eastAsia="Calibri" w:hAnsi="Times New Roman kurzíva"/>
          <w:i/>
          <w:szCs w:val="20"/>
          <w:lang w:val="cs-CZ" w:eastAsia="en-US"/>
        </w:rPr>
        <w:t xml:space="preserve"> </w:t>
      </w:r>
      <w:proofErr w:type="spellStart"/>
      <w:r w:rsidR="000C6DE2">
        <w:rPr>
          <w:rFonts w:ascii="Times New Roman kurzíva" w:eastAsia="Calibri" w:hAnsi="Times New Roman kurzíva"/>
          <w:i/>
          <w:szCs w:val="20"/>
          <w:lang w:val="cs-CZ" w:eastAsia="en-US"/>
        </w:rPr>
        <w:t>finished</w:t>
      </w:r>
      <w:proofErr w:type="spellEnd"/>
      <w:r>
        <w:rPr>
          <w:rFonts w:ascii="Times New Roman kurzíva" w:eastAsia="Calibri" w:hAnsi="Times New Roman kurzíva"/>
          <w:i/>
          <w:szCs w:val="20"/>
          <w:lang w:val="cs-CZ" w:eastAsia="en-US"/>
        </w:rPr>
        <w:t>)</w:t>
      </w:r>
    </w:p>
    <w:p w14:paraId="5280001E" w14:textId="77777777" w:rsidR="00ED7A07" w:rsidRDefault="00ED7A07" w:rsidP="00880A01">
      <w:pPr>
        <w:widowControl w:val="0"/>
        <w:spacing w:after="60" w:line="276" w:lineRule="auto"/>
        <w:ind w:left="0"/>
        <w:rPr>
          <w:rFonts w:ascii="Times New Roman kurzíva" w:eastAsia="Calibri" w:hAnsi="Times New Roman kurzíva"/>
          <w:i/>
          <w:szCs w:val="20"/>
          <w:lang w:val="cs-CZ" w:eastAsia="en-US"/>
        </w:rPr>
      </w:pPr>
    </w:p>
    <w:p w14:paraId="13914E1A" w14:textId="3DACCE91" w:rsidR="00ED7A07" w:rsidRDefault="00ED7A07">
      <w:pPr>
        <w:spacing w:after="0" w:line="240" w:lineRule="auto"/>
        <w:ind w:left="0"/>
        <w:jc w:val="left"/>
        <w:rPr>
          <w:rFonts w:asciiTheme="minorHAnsi" w:eastAsia="Calibri" w:hAnsiTheme="minorHAnsi"/>
          <w:b/>
          <w:caps/>
          <w:szCs w:val="20"/>
          <w:lang w:val="en-US" w:eastAsia="en-US"/>
        </w:rPr>
      </w:pPr>
      <w:r>
        <w:rPr>
          <w:rFonts w:asciiTheme="minorHAnsi" w:eastAsia="Calibri" w:hAnsiTheme="minorHAnsi"/>
          <w:b/>
          <w:caps/>
          <w:szCs w:val="20"/>
          <w:lang w:val="en-US" w:eastAsia="en-US"/>
        </w:rPr>
        <w:br w:type="page"/>
      </w:r>
    </w:p>
    <w:p w14:paraId="4C1FC394" w14:textId="7AB3226A" w:rsidR="00ED7A07" w:rsidRPr="00CA1290" w:rsidRDefault="00ED7A07" w:rsidP="00ED7A07">
      <w:pPr>
        <w:pageBreakBefore/>
        <w:widowControl w:val="0"/>
        <w:spacing w:after="60" w:line="276" w:lineRule="auto"/>
        <w:ind w:left="0"/>
        <w:jc w:val="center"/>
        <w:rPr>
          <w:rFonts w:asciiTheme="minorHAnsi" w:eastAsia="Calibri" w:hAnsiTheme="minorHAnsi"/>
          <w:b/>
          <w:caps/>
          <w:szCs w:val="20"/>
          <w:lang w:val="en-US" w:eastAsia="en-US"/>
        </w:rPr>
      </w:pPr>
      <w:r w:rsidRPr="00CA1290">
        <w:rPr>
          <w:rFonts w:asciiTheme="minorHAnsi" w:eastAsia="Calibri" w:hAnsiTheme="minorHAnsi"/>
          <w:b/>
          <w:caps/>
          <w:szCs w:val="20"/>
          <w:lang w:val="en-US" w:eastAsia="en-US"/>
        </w:rPr>
        <w:lastRenderedPageBreak/>
        <w:t xml:space="preserve">Annex </w:t>
      </w:r>
      <w:r>
        <w:rPr>
          <w:rFonts w:asciiTheme="minorHAnsi" w:eastAsia="Calibri" w:hAnsiTheme="minorHAnsi"/>
          <w:b/>
          <w:caps/>
          <w:szCs w:val="20"/>
          <w:lang w:val="en-US" w:eastAsia="en-US"/>
        </w:rPr>
        <w:t>2</w:t>
      </w:r>
    </w:p>
    <w:p w14:paraId="799EEC9D" w14:textId="6E9C83B6" w:rsidR="00ED7A07" w:rsidRPr="00CA1290" w:rsidRDefault="00ED7A07" w:rsidP="00ED7A07">
      <w:pPr>
        <w:widowControl w:val="0"/>
        <w:spacing w:after="60" w:line="276" w:lineRule="auto"/>
        <w:ind w:left="0"/>
        <w:jc w:val="center"/>
        <w:rPr>
          <w:rFonts w:asciiTheme="minorHAnsi" w:eastAsia="Calibri" w:hAnsiTheme="minorHAnsi"/>
          <w:b/>
          <w:caps/>
          <w:szCs w:val="20"/>
          <w:lang w:val="en-US" w:eastAsia="en-US"/>
        </w:rPr>
      </w:pPr>
      <w:r>
        <w:rPr>
          <w:rFonts w:asciiTheme="minorHAnsi" w:eastAsia="Calibri" w:hAnsiTheme="minorHAnsi"/>
          <w:b/>
          <w:caps/>
          <w:szCs w:val="20"/>
          <w:lang w:val="en-US" w:eastAsia="en-US"/>
        </w:rPr>
        <w:t xml:space="preserve">SELLER´S </w:t>
      </w:r>
      <w:r w:rsidRPr="00CA1290">
        <w:rPr>
          <w:rFonts w:asciiTheme="minorHAnsi" w:eastAsia="Calibri" w:hAnsiTheme="minorHAnsi"/>
          <w:b/>
          <w:caps/>
          <w:szCs w:val="20"/>
          <w:lang w:val="en-US" w:eastAsia="en-US"/>
        </w:rPr>
        <w:t>technical specification</w:t>
      </w:r>
    </w:p>
    <w:p w14:paraId="60E839CB" w14:textId="3C7CDB0E" w:rsidR="00ED7A07" w:rsidRDefault="00ED7A07" w:rsidP="00ED7A07">
      <w:pPr>
        <w:widowControl w:val="0"/>
        <w:spacing w:after="60" w:line="276" w:lineRule="auto"/>
        <w:ind w:left="0"/>
        <w:rPr>
          <w:rFonts w:ascii="Times New Roman kurzíva" w:eastAsia="Calibri" w:hAnsi="Times New Roman kurzíva"/>
          <w:i/>
          <w:szCs w:val="20"/>
          <w:lang w:val="cs-CZ" w:eastAsia="en-US"/>
        </w:rPr>
      </w:pPr>
      <w:r>
        <w:rPr>
          <w:rFonts w:eastAsia="Calibri"/>
          <w:i/>
          <w:caps/>
          <w:szCs w:val="20"/>
          <w:lang w:val="cs-CZ" w:eastAsia="en-US"/>
        </w:rPr>
        <w:t xml:space="preserve">(Note: </w:t>
      </w:r>
      <w:proofErr w:type="spellStart"/>
      <w:r>
        <w:rPr>
          <w:rFonts w:ascii="Times New Roman kurzíva" w:eastAsia="Calibri" w:hAnsi="Times New Roman kurzíva"/>
          <w:i/>
          <w:szCs w:val="20"/>
          <w:lang w:val="cs-CZ" w:eastAsia="en-US"/>
        </w:rPr>
        <w:t>Specification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catalogue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sheets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other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description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of</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Object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of</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Purchase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provided</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Seller</w:t>
      </w:r>
      <w:proofErr w:type="spellEnd"/>
      <w:r>
        <w:rPr>
          <w:rFonts w:ascii="Times New Roman kurzíva" w:eastAsia="Calibri" w:hAnsi="Times New Roman kurzíva"/>
          <w:i/>
          <w:szCs w:val="20"/>
          <w:lang w:val="cs-CZ" w:eastAsia="en-US"/>
        </w:rPr>
        <w:t xml:space="preserve"> in </w:t>
      </w:r>
      <w:proofErr w:type="spellStart"/>
      <w:r>
        <w:rPr>
          <w:rFonts w:ascii="Times New Roman kurzíva" w:eastAsia="Calibri" w:hAnsi="Times New Roman kurzíva"/>
          <w:i/>
          <w:szCs w:val="20"/>
          <w:lang w:val="cs-CZ" w:eastAsia="en-US"/>
        </w:rPr>
        <w:t>its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bid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submitted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within</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Pr>
          <w:rFonts w:ascii="Times New Roman kurzíva" w:eastAsia="Calibri" w:hAnsi="Times New Roman kurzíva"/>
          <w:i/>
          <w:szCs w:val="20"/>
          <w:lang w:val="cs-CZ" w:eastAsia="en-US"/>
        </w:rPr>
        <w:t>procurement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shall</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attached</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hereto</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before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signature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hereof</w:t>
      </w:r>
      <w:proofErr w:type="spellEnd"/>
      <w:r>
        <w:rPr>
          <w:rFonts w:ascii="Times New Roman kurzíva" w:eastAsia="Calibri" w:hAnsi="Times New Roman kurzíva"/>
          <w:i/>
          <w:szCs w:val="20"/>
          <w:lang w:val="cs-CZ" w:eastAsia="en-US"/>
        </w:rPr>
        <w:t xml:space="preserve"> by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Contracting</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authority</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after</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the</w:t>
      </w:r>
      <w:proofErr w:type="spellEnd"/>
      <w:r>
        <w:rPr>
          <w:rFonts w:ascii="Times New Roman kurzíva" w:eastAsia="Calibri" w:hAnsi="Times New Roman kurzíva"/>
          <w:i/>
          <w:szCs w:val="20"/>
          <w:lang w:val="cs-CZ" w:eastAsia="en-US"/>
        </w:rPr>
        <w:t xml:space="preserve"> Public </w:t>
      </w:r>
      <w:proofErr w:type="spellStart"/>
      <w:r>
        <w:rPr>
          <w:rFonts w:ascii="Times New Roman kurzíva" w:eastAsia="Calibri" w:hAnsi="Times New Roman kurzíva"/>
          <w:i/>
          <w:szCs w:val="20"/>
          <w:lang w:val="cs-CZ" w:eastAsia="en-US"/>
        </w:rPr>
        <w:t>Procurement</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procedure</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is</w:t>
      </w:r>
      <w:proofErr w:type="spellEnd"/>
      <w:r>
        <w:rPr>
          <w:rFonts w:ascii="Times New Roman kurzíva" w:eastAsia="Calibri" w:hAnsi="Times New Roman kurzíva"/>
          <w:i/>
          <w:szCs w:val="20"/>
          <w:lang w:val="cs-CZ" w:eastAsia="en-US"/>
        </w:rPr>
        <w:t xml:space="preserve"> </w:t>
      </w:r>
      <w:proofErr w:type="spellStart"/>
      <w:r>
        <w:rPr>
          <w:rFonts w:ascii="Times New Roman kurzíva" w:eastAsia="Calibri" w:hAnsi="Times New Roman kurzíva"/>
          <w:i/>
          <w:szCs w:val="20"/>
          <w:lang w:val="cs-CZ" w:eastAsia="en-US"/>
        </w:rPr>
        <w:t>finished</w:t>
      </w:r>
      <w:proofErr w:type="spellEnd"/>
      <w:r>
        <w:rPr>
          <w:rFonts w:ascii="Times New Roman kurzíva" w:eastAsia="Calibri" w:hAnsi="Times New Roman kurzíva"/>
          <w:i/>
          <w:szCs w:val="20"/>
          <w:lang w:val="cs-CZ" w:eastAsia="en-US"/>
        </w:rPr>
        <w:t>)</w:t>
      </w:r>
    </w:p>
    <w:p w14:paraId="297D6F33" w14:textId="77777777" w:rsidR="00ED7A07" w:rsidRPr="00CA1290" w:rsidRDefault="00ED7A07" w:rsidP="00880A01">
      <w:pPr>
        <w:widowControl w:val="0"/>
        <w:spacing w:after="60" w:line="276" w:lineRule="auto"/>
        <w:ind w:left="0"/>
        <w:rPr>
          <w:rFonts w:asciiTheme="minorHAnsi" w:eastAsia="Calibri" w:hAnsiTheme="minorHAnsi"/>
          <w:b/>
          <w:caps/>
          <w:szCs w:val="20"/>
          <w:lang w:val="en-US" w:eastAsia="en-US"/>
        </w:rPr>
      </w:pPr>
    </w:p>
    <w:sectPr w:rsidR="00ED7A07" w:rsidRPr="00CA1290" w:rsidSect="0086287F">
      <w:headerReference w:type="default" r:id="rId9"/>
      <w:footerReference w:type="default" r:id="rId10"/>
      <w:endnotePr>
        <w:numFmt w:val="lowerLetter"/>
      </w:endnotePr>
      <w:pgSz w:w="11906" w:h="16838" w:code="9"/>
      <w:pgMar w:top="1361" w:right="1701" w:bottom="1361" w:left="1701" w:header="964"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14626E" w14:textId="77777777" w:rsidR="0096611F" w:rsidRDefault="0096611F" w:rsidP="00B237C7">
      <w:r>
        <w:separator/>
      </w:r>
    </w:p>
  </w:endnote>
  <w:endnote w:type="continuationSeparator" w:id="0">
    <w:p w14:paraId="37E4612C" w14:textId="77777777" w:rsidR="0096611F" w:rsidRDefault="0096611F" w:rsidP="00B237C7">
      <w:r>
        <w:continuationSeparator/>
      </w:r>
    </w:p>
  </w:endnote>
  <w:endnote w:type="continuationNotice" w:id="1">
    <w:p w14:paraId="2E0447F3" w14:textId="77777777" w:rsidR="0096611F" w:rsidRDefault="009661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kurzíva">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4C627A" w14:paraId="62A23342" w14:textId="77777777" w:rsidTr="00E55C24">
      <w:tc>
        <w:tcPr>
          <w:tcW w:w="3095" w:type="dxa"/>
          <w:vAlign w:val="center"/>
        </w:tcPr>
        <w:p w14:paraId="671890DC" w14:textId="77777777" w:rsidR="004C627A" w:rsidRDefault="004C627A" w:rsidP="00E55C24">
          <w:pPr>
            <w:pStyle w:val="Zpat"/>
            <w:ind w:left="0"/>
          </w:pPr>
        </w:p>
      </w:tc>
      <w:tc>
        <w:tcPr>
          <w:tcW w:w="3095" w:type="dxa"/>
          <w:vAlign w:val="center"/>
        </w:tcPr>
        <w:p w14:paraId="347A4068" w14:textId="77777777" w:rsidR="004C627A" w:rsidRPr="0099593C" w:rsidRDefault="004C627A"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28567E">
            <w:rPr>
              <w:rStyle w:val="slostrnky"/>
              <w:noProof/>
            </w:rPr>
            <w:t>9</w:t>
          </w:r>
          <w:r>
            <w:rPr>
              <w:rStyle w:val="slostrnky"/>
            </w:rPr>
            <w:fldChar w:fldCharType="end"/>
          </w:r>
          <w:r>
            <w:rPr>
              <w:rStyle w:val="slostrnky"/>
            </w:rPr>
            <w:t xml:space="preserve"> -</w:t>
          </w:r>
        </w:p>
      </w:tc>
      <w:tc>
        <w:tcPr>
          <w:tcW w:w="3096" w:type="dxa"/>
          <w:vAlign w:val="center"/>
        </w:tcPr>
        <w:p w14:paraId="5105B29E" w14:textId="77777777" w:rsidR="004C627A" w:rsidRDefault="004C627A" w:rsidP="00E55C24">
          <w:pPr>
            <w:pStyle w:val="Zpat"/>
            <w:ind w:left="0"/>
            <w:jc w:val="right"/>
          </w:pPr>
        </w:p>
      </w:tc>
    </w:tr>
  </w:tbl>
  <w:p w14:paraId="03955F58" w14:textId="77777777" w:rsidR="004C627A" w:rsidRDefault="004C627A"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2F98B3" w14:textId="77777777" w:rsidR="0096611F" w:rsidRDefault="0096611F" w:rsidP="00B237C7">
      <w:r>
        <w:separator/>
      </w:r>
    </w:p>
  </w:footnote>
  <w:footnote w:type="continuationSeparator" w:id="0">
    <w:p w14:paraId="7085BA8E" w14:textId="77777777" w:rsidR="0096611F" w:rsidRDefault="0096611F" w:rsidP="00B237C7">
      <w:r>
        <w:continuationSeparator/>
      </w:r>
    </w:p>
  </w:footnote>
  <w:footnote w:type="continuationNotice" w:id="1">
    <w:p w14:paraId="66CD484D" w14:textId="77777777" w:rsidR="0096611F" w:rsidRDefault="0096611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6088C" w14:textId="08D07925" w:rsidR="0086287F" w:rsidRDefault="004144D4" w:rsidP="0086287F">
    <w:pPr>
      <w:pStyle w:val="Zhlav"/>
    </w:pPr>
    <w:r>
      <w:rPr>
        <w:noProof/>
        <w:lang w:val="cs-CZ" w:eastAsia="cs-CZ"/>
      </w:rPr>
      <w:drawing>
        <wp:anchor distT="0" distB="0" distL="114300" distR="114300" simplePos="0" relativeHeight="251659264" behindDoc="1" locked="0" layoutInCell="1" allowOverlap="1" wp14:anchorId="40C43019" wp14:editId="4175F6A4">
          <wp:simplePos x="0" y="0"/>
          <wp:positionH relativeFrom="column">
            <wp:posOffset>440055</wp:posOffset>
          </wp:positionH>
          <wp:positionV relativeFrom="paragraph">
            <wp:posOffset>-215900</wp:posOffset>
          </wp:positionV>
          <wp:extent cx="4876800" cy="816610"/>
          <wp:effectExtent l="0" t="0" r="0" b="254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6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BDDA99" w14:textId="46DEE02C" w:rsidR="004C627A" w:rsidRDefault="004C627A" w:rsidP="0086287F">
    <w:pPr>
      <w:pStyle w:val="Zhlav"/>
    </w:pPr>
  </w:p>
  <w:p w14:paraId="34C6724F" w14:textId="77777777" w:rsidR="0086287F" w:rsidRDefault="0086287F" w:rsidP="0086287F">
    <w:pPr>
      <w:pStyle w:val="Zhlav"/>
    </w:pPr>
  </w:p>
  <w:p w14:paraId="4C694BDD" w14:textId="77777777" w:rsidR="00A60B57" w:rsidRDefault="00A60B5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0A0472A2"/>
    <w:multiLevelType w:val="multilevel"/>
    <w:tmpl w:val="886E4D62"/>
    <w:lvl w:ilvl="0">
      <w:start w:val="1"/>
      <w:numFmt w:val="decimal"/>
      <w:pStyle w:val="Rejstk1"/>
      <w:lvlText w:val="[RQ%1]"/>
      <w:lvlJc w:val="left"/>
      <w:pPr>
        <w:ind w:left="720" w:hanging="363"/>
      </w:pPr>
      <w:rPr>
        <w:rFonts w:hint="default"/>
      </w:rPr>
    </w:lvl>
    <w:lvl w:ilvl="1">
      <w:start w:val="1"/>
      <w:numFmt w:val="decimal"/>
      <w:pStyle w:val="Rejstk2"/>
      <w:lvlText w:val="[RQ%1.%2]"/>
      <w:lvlJc w:val="left"/>
      <w:pPr>
        <w:ind w:left="363" w:hanging="363"/>
      </w:pPr>
      <w:rPr>
        <w:rFonts w:hint="default"/>
        <w:b/>
      </w:rPr>
    </w:lvl>
    <w:lvl w:ilvl="2">
      <w:start w:val="1"/>
      <w:numFmt w:val="decimal"/>
      <w:pStyle w:val="Rejstk3"/>
      <w:lvlText w:val="[RQ%1.%2.%3]"/>
      <w:lvlJc w:val="left"/>
      <w:pPr>
        <w:ind w:left="363"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decimal"/>
      <w:lvlText w:val="[RQ%1.%2.%3.%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5">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
    <w:nsid w:val="17B529B8"/>
    <w:multiLevelType w:val="multilevel"/>
    <w:tmpl w:val="A7AE3F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11">
    <w:nsid w:val="437B0D65"/>
    <w:multiLevelType w:val="multilevel"/>
    <w:tmpl w:val="6EAAC7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color w:val="auto"/>
        <w:u w:val="no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3">
    <w:nsid w:val="55CE1011"/>
    <w:multiLevelType w:val="hybridMultilevel"/>
    <w:tmpl w:val="2376EC72"/>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4">
    <w:nsid w:val="60146014"/>
    <w:multiLevelType w:val="hybridMultilevel"/>
    <w:tmpl w:val="8B1407BC"/>
    <w:lvl w:ilvl="0" w:tplc="04050001">
      <w:start w:val="1"/>
      <w:numFmt w:val="bullet"/>
      <w:lvlText w:val=""/>
      <w:lvlJc w:val="left"/>
      <w:pPr>
        <w:ind w:left="3555" w:hanging="360"/>
      </w:pPr>
      <w:rPr>
        <w:rFonts w:ascii="Symbol" w:hAnsi="Symbol" w:hint="default"/>
      </w:rPr>
    </w:lvl>
    <w:lvl w:ilvl="1" w:tplc="04090003">
      <w:start w:val="1"/>
      <w:numFmt w:val="bullet"/>
      <w:lvlText w:val="o"/>
      <w:lvlJc w:val="left"/>
      <w:pPr>
        <w:ind w:left="4275" w:hanging="360"/>
      </w:pPr>
      <w:rPr>
        <w:rFonts w:ascii="Courier New" w:hAnsi="Courier New" w:cs="Courier New" w:hint="default"/>
      </w:rPr>
    </w:lvl>
    <w:lvl w:ilvl="2" w:tplc="04090005">
      <w:start w:val="1"/>
      <w:numFmt w:val="bullet"/>
      <w:lvlText w:val=""/>
      <w:lvlJc w:val="left"/>
      <w:pPr>
        <w:ind w:left="4995" w:hanging="360"/>
      </w:pPr>
      <w:rPr>
        <w:rFonts w:ascii="Wingdings" w:hAnsi="Wingdings" w:hint="default"/>
      </w:rPr>
    </w:lvl>
    <w:lvl w:ilvl="3" w:tplc="04090001">
      <w:start w:val="1"/>
      <w:numFmt w:val="bullet"/>
      <w:lvlText w:val=""/>
      <w:lvlJc w:val="left"/>
      <w:pPr>
        <w:ind w:left="5715" w:hanging="360"/>
      </w:pPr>
      <w:rPr>
        <w:rFonts w:ascii="Symbol" w:hAnsi="Symbol" w:hint="default"/>
      </w:rPr>
    </w:lvl>
    <w:lvl w:ilvl="4" w:tplc="04090003">
      <w:start w:val="1"/>
      <w:numFmt w:val="bullet"/>
      <w:lvlText w:val="o"/>
      <w:lvlJc w:val="left"/>
      <w:pPr>
        <w:ind w:left="6435" w:hanging="360"/>
      </w:pPr>
      <w:rPr>
        <w:rFonts w:ascii="Courier New" w:hAnsi="Courier New" w:cs="Courier New" w:hint="default"/>
      </w:rPr>
    </w:lvl>
    <w:lvl w:ilvl="5" w:tplc="04090005">
      <w:start w:val="1"/>
      <w:numFmt w:val="bullet"/>
      <w:lvlText w:val=""/>
      <w:lvlJc w:val="left"/>
      <w:pPr>
        <w:ind w:left="7155" w:hanging="360"/>
      </w:pPr>
      <w:rPr>
        <w:rFonts w:ascii="Wingdings" w:hAnsi="Wingdings" w:hint="default"/>
      </w:rPr>
    </w:lvl>
    <w:lvl w:ilvl="6" w:tplc="04090001">
      <w:start w:val="1"/>
      <w:numFmt w:val="bullet"/>
      <w:lvlText w:val=""/>
      <w:lvlJc w:val="left"/>
      <w:pPr>
        <w:ind w:left="7875" w:hanging="360"/>
      </w:pPr>
      <w:rPr>
        <w:rFonts w:ascii="Symbol" w:hAnsi="Symbol" w:hint="default"/>
      </w:rPr>
    </w:lvl>
    <w:lvl w:ilvl="7" w:tplc="04090003">
      <w:start w:val="1"/>
      <w:numFmt w:val="bullet"/>
      <w:lvlText w:val="o"/>
      <w:lvlJc w:val="left"/>
      <w:pPr>
        <w:ind w:left="8595" w:hanging="360"/>
      </w:pPr>
      <w:rPr>
        <w:rFonts w:ascii="Courier New" w:hAnsi="Courier New" w:cs="Courier New" w:hint="default"/>
      </w:rPr>
    </w:lvl>
    <w:lvl w:ilvl="8" w:tplc="04090005">
      <w:start w:val="1"/>
      <w:numFmt w:val="bullet"/>
      <w:lvlText w:val=""/>
      <w:lvlJc w:val="left"/>
      <w:pPr>
        <w:ind w:left="9315" w:hanging="360"/>
      </w:pPr>
      <w:rPr>
        <w:rFonts w:ascii="Wingdings" w:hAnsi="Wingdings" w:hint="default"/>
      </w:rPr>
    </w:lvl>
  </w:abstractNum>
  <w:abstractNum w:abstractNumId="15">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65356346"/>
    <w:multiLevelType w:val="singleLevel"/>
    <w:tmpl w:val="0000002E"/>
    <w:lvl w:ilvl="0">
      <w:start w:val="1"/>
      <w:numFmt w:val="decimal"/>
      <w:lvlText w:val="%1."/>
      <w:lvlJc w:val="left"/>
      <w:pPr>
        <w:tabs>
          <w:tab w:val="num" w:pos="0"/>
        </w:tabs>
        <w:ind w:left="720" w:hanging="360"/>
      </w:pPr>
      <w:rPr>
        <w:rFonts w:cs="Times New Roman"/>
      </w:rPr>
    </w:lvl>
  </w:abstractNum>
  <w:abstractNum w:abstractNumId="18">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9"/>
  </w:num>
  <w:num w:numId="3">
    <w:abstractNumId w:val="18"/>
  </w:num>
  <w:num w:numId="4">
    <w:abstractNumId w:val="16"/>
  </w:num>
  <w:num w:numId="5">
    <w:abstractNumId w:val="7"/>
  </w:num>
  <w:num w:numId="6">
    <w:abstractNumId w:val="3"/>
  </w:num>
  <w:num w:numId="7">
    <w:abstractNumId w:val="5"/>
  </w:num>
  <w:num w:numId="8">
    <w:abstractNumId w:val="12"/>
  </w:num>
  <w:num w:numId="9">
    <w:abstractNumId w:val="2"/>
  </w:num>
  <w:num w:numId="10">
    <w:abstractNumId w:val="8"/>
  </w:num>
  <w:num w:numId="11">
    <w:abstractNumId w:val="15"/>
  </w:num>
  <w:num w:numId="12">
    <w:abstractNumId w:val="13"/>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5"/>
    <w:lvlOverride w:ilvl="0">
      <w:startOverride w:val="1"/>
    </w:lvlOverride>
  </w:num>
  <w:num w:numId="21">
    <w:abstractNumId w:val="19"/>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4"/>
  </w:num>
  <w:num w:numId="30">
    <w:abstractNumId w:val="4"/>
    <w:lvlOverride w:ilvl="0">
      <w:startOverride w:val="1"/>
    </w:lvlOverride>
    <w:lvlOverride w:ilvl="1">
      <w:startOverride w:val="2"/>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num>
  <w:num w:numId="32">
    <w:abstractNumId w:val="14"/>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13"/>
    <w:lvlOverride w:ilvl="0">
      <w:startOverride w:val="1"/>
    </w:lvlOverride>
  </w:num>
  <w:num w:numId="37">
    <w:abstractNumId w:val="13"/>
    <w:lvlOverride w:ilvl="0">
      <w:startOverride w:val="1"/>
    </w:lvlOverride>
  </w:num>
  <w:num w:numId="38">
    <w:abstractNumId w:val="6"/>
  </w:num>
  <w:num w:numId="39">
    <w:abstractNumId w:val="10"/>
  </w:num>
  <w:num w:numId="40">
    <w:abstractNumId w:val="10"/>
  </w:num>
  <w:num w:numId="41">
    <w:abstractNumId w:val="10"/>
  </w:num>
  <w:num w:numId="42">
    <w:abstractNumId w:val="10"/>
  </w:num>
  <w:num w:numId="43">
    <w:abstractNumId w:val="10"/>
  </w:num>
  <w:num w:numId="44">
    <w:abstractNumId w:val="10"/>
  </w:num>
  <w:num w:numId="45">
    <w:abstractNumId w:val="10"/>
  </w:num>
  <w:num w:numId="46">
    <w:abstractNumId w:val="11"/>
  </w:num>
  <w:num w:numId="47">
    <w:abstractNumId w:val="10"/>
  </w:num>
  <w:num w:numId="48">
    <w:abstractNumId w:val="10"/>
  </w:num>
  <w:num w:numId="49">
    <w:abstractNumId w:val="10"/>
  </w:num>
  <w:num w:numId="50">
    <w:abstractNumId w:val="10"/>
  </w:num>
  <w:num w:numId="51">
    <w:abstractNumId w:val="10"/>
  </w:num>
  <w:num w:numId="52">
    <w:abstractNumId w:val="10"/>
  </w:num>
  <w:num w:numId="53">
    <w:abstractNumId w:val="10"/>
  </w:num>
  <w:num w:numId="54">
    <w:abstractNumId w:val="10"/>
  </w:num>
  <w:num w:numId="55">
    <w:abstractNumId w:val="10"/>
  </w:num>
  <w:num w:numId="56">
    <w:abstractNumId w:val="17"/>
  </w:num>
  <w:num w:numId="57">
    <w:abstractNumId w:val="10"/>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21AB"/>
    <w:rsid w:val="0000353A"/>
    <w:rsid w:val="00006032"/>
    <w:rsid w:val="000212BD"/>
    <w:rsid w:val="00024B3D"/>
    <w:rsid w:val="000261FD"/>
    <w:rsid w:val="00026B5A"/>
    <w:rsid w:val="00032294"/>
    <w:rsid w:val="00032B6D"/>
    <w:rsid w:val="00045E92"/>
    <w:rsid w:val="000463AA"/>
    <w:rsid w:val="0005236E"/>
    <w:rsid w:val="00052CD6"/>
    <w:rsid w:val="00053251"/>
    <w:rsid w:val="0005364F"/>
    <w:rsid w:val="000603DB"/>
    <w:rsid w:val="00061061"/>
    <w:rsid w:val="00065965"/>
    <w:rsid w:val="000703B4"/>
    <w:rsid w:val="00071E71"/>
    <w:rsid w:val="000722A5"/>
    <w:rsid w:val="00074435"/>
    <w:rsid w:val="0007498C"/>
    <w:rsid w:val="000775D3"/>
    <w:rsid w:val="00080A1F"/>
    <w:rsid w:val="00081497"/>
    <w:rsid w:val="00084B82"/>
    <w:rsid w:val="0008745F"/>
    <w:rsid w:val="0008777F"/>
    <w:rsid w:val="00087A02"/>
    <w:rsid w:val="000949E8"/>
    <w:rsid w:val="000A1D10"/>
    <w:rsid w:val="000A62E7"/>
    <w:rsid w:val="000A7480"/>
    <w:rsid w:val="000B2219"/>
    <w:rsid w:val="000B252F"/>
    <w:rsid w:val="000B313B"/>
    <w:rsid w:val="000B40E9"/>
    <w:rsid w:val="000B5D8C"/>
    <w:rsid w:val="000B7CF1"/>
    <w:rsid w:val="000C1976"/>
    <w:rsid w:val="000C349F"/>
    <w:rsid w:val="000C547D"/>
    <w:rsid w:val="000C6DE2"/>
    <w:rsid w:val="000D73B4"/>
    <w:rsid w:val="000E1722"/>
    <w:rsid w:val="000E2B2C"/>
    <w:rsid w:val="000E4772"/>
    <w:rsid w:val="000F55F1"/>
    <w:rsid w:val="00102622"/>
    <w:rsid w:val="0010516C"/>
    <w:rsid w:val="001054C6"/>
    <w:rsid w:val="0011092C"/>
    <w:rsid w:val="00112F7C"/>
    <w:rsid w:val="00114637"/>
    <w:rsid w:val="0011666B"/>
    <w:rsid w:val="001175BE"/>
    <w:rsid w:val="00120B84"/>
    <w:rsid w:val="0012255F"/>
    <w:rsid w:val="0012319A"/>
    <w:rsid w:val="0012594C"/>
    <w:rsid w:val="001323D2"/>
    <w:rsid w:val="0013285A"/>
    <w:rsid w:val="0014305F"/>
    <w:rsid w:val="00152FEA"/>
    <w:rsid w:val="001532E2"/>
    <w:rsid w:val="00155FA7"/>
    <w:rsid w:val="00156B33"/>
    <w:rsid w:val="001571BE"/>
    <w:rsid w:val="00160814"/>
    <w:rsid w:val="00161616"/>
    <w:rsid w:val="00163828"/>
    <w:rsid w:val="00164E9F"/>
    <w:rsid w:val="001650E5"/>
    <w:rsid w:val="00165EA0"/>
    <w:rsid w:val="00165EB8"/>
    <w:rsid w:val="00166CFD"/>
    <w:rsid w:val="0017371F"/>
    <w:rsid w:val="0017378B"/>
    <w:rsid w:val="00177409"/>
    <w:rsid w:val="00177E9D"/>
    <w:rsid w:val="00180A33"/>
    <w:rsid w:val="00180F67"/>
    <w:rsid w:val="0018122C"/>
    <w:rsid w:val="0018200D"/>
    <w:rsid w:val="00184459"/>
    <w:rsid w:val="00187A26"/>
    <w:rsid w:val="00190726"/>
    <w:rsid w:val="0019344C"/>
    <w:rsid w:val="00194D9A"/>
    <w:rsid w:val="00195CFB"/>
    <w:rsid w:val="00196E3F"/>
    <w:rsid w:val="001A1EEF"/>
    <w:rsid w:val="001A3AE3"/>
    <w:rsid w:val="001A4A2D"/>
    <w:rsid w:val="001A66E0"/>
    <w:rsid w:val="001B076C"/>
    <w:rsid w:val="001B3B50"/>
    <w:rsid w:val="001B60F3"/>
    <w:rsid w:val="001B63A4"/>
    <w:rsid w:val="001C46F5"/>
    <w:rsid w:val="001C4FD3"/>
    <w:rsid w:val="001C6EFF"/>
    <w:rsid w:val="001D5833"/>
    <w:rsid w:val="001E053A"/>
    <w:rsid w:val="001E07C8"/>
    <w:rsid w:val="001E31D8"/>
    <w:rsid w:val="001F0C41"/>
    <w:rsid w:val="001F3771"/>
    <w:rsid w:val="00202791"/>
    <w:rsid w:val="0020519E"/>
    <w:rsid w:val="002116E3"/>
    <w:rsid w:val="00212F80"/>
    <w:rsid w:val="002174BC"/>
    <w:rsid w:val="002240BD"/>
    <w:rsid w:val="002259FE"/>
    <w:rsid w:val="00226AAC"/>
    <w:rsid w:val="00227B32"/>
    <w:rsid w:val="00232F15"/>
    <w:rsid w:val="0024083A"/>
    <w:rsid w:val="00240EE9"/>
    <w:rsid w:val="00241368"/>
    <w:rsid w:val="002439C4"/>
    <w:rsid w:val="0024495F"/>
    <w:rsid w:val="00245567"/>
    <w:rsid w:val="0024732B"/>
    <w:rsid w:val="002519C4"/>
    <w:rsid w:val="0026493C"/>
    <w:rsid w:val="00266303"/>
    <w:rsid w:val="00267FE7"/>
    <w:rsid w:val="002705D2"/>
    <w:rsid w:val="0027106E"/>
    <w:rsid w:val="002732C0"/>
    <w:rsid w:val="00274F28"/>
    <w:rsid w:val="00276090"/>
    <w:rsid w:val="00281430"/>
    <w:rsid w:val="0028567E"/>
    <w:rsid w:val="002923EA"/>
    <w:rsid w:val="002965B1"/>
    <w:rsid w:val="00296D46"/>
    <w:rsid w:val="00297FA1"/>
    <w:rsid w:val="002A1955"/>
    <w:rsid w:val="002A219B"/>
    <w:rsid w:val="002A2EB9"/>
    <w:rsid w:val="002A54CB"/>
    <w:rsid w:val="002A72ED"/>
    <w:rsid w:val="002A7EE6"/>
    <w:rsid w:val="002B0F46"/>
    <w:rsid w:val="002B3D80"/>
    <w:rsid w:val="002B5444"/>
    <w:rsid w:val="002B6A34"/>
    <w:rsid w:val="002C1F4E"/>
    <w:rsid w:val="002C50BE"/>
    <w:rsid w:val="002C78CE"/>
    <w:rsid w:val="002C7C8D"/>
    <w:rsid w:val="002D4BCC"/>
    <w:rsid w:val="002D63B9"/>
    <w:rsid w:val="002E1332"/>
    <w:rsid w:val="002E1AE9"/>
    <w:rsid w:val="002E7DBA"/>
    <w:rsid w:val="002F3DC3"/>
    <w:rsid w:val="002F4A0E"/>
    <w:rsid w:val="00301D8D"/>
    <w:rsid w:val="003029C1"/>
    <w:rsid w:val="003041F7"/>
    <w:rsid w:val="00306E7C"/>
    <w:rsid w:val="00312A0A"/>
    <w:rsid w:val="00312C3A"/>
    <w:rsid w:val="0031453C"/>
    <w:rsid w:val="00315B00"/>
    <w:rsid w:val="00316CF3"/>
    <w:rsid w:val="00320CE0"/>
    <w:rsid w:val="00321CE4"/>
    <w:rsid w:val="00323CDB"/>
    <w:rsid w:val="00324BD0"/>
    <w:rsid w:val="0033288C"/>
    <w:rsid w:val="00347FEB"/>
    <w:rsid w:val="00350501"/>
    <w:rsid w:val="0035105D"/>
    <w:rsid w:val="00351157"/>
    <w:rsid w:val="003545FC"/>
    <w:rsid w:val="00354634"/>
    <w:rsid w:val="00354930"/>
    <w:rsid w:val="00360275"/>
    <w:rsid w:val="003639AF"/>
    <w:rsid w:val="00365860"/>
    <w:rsid w:val="003743D4"/>
    <w:rsid w:val="0037513E"/>
    <w:rsid w:val="00376532"/>
    <w:rsid w:val="003767F4"/>
    <w:rsid w:val="00377222"/>
    <w:rsid w:val="00377457"/>
    <w:rsid w:val="0038268E"/>
    <w:rsid w:val="00382B55"/>
    <w:rsid w:val="00385FF1"/>
    <w:rsid w:val="0039028A"/>
    <w:rsid w:val="00390BE4"/>
    <w:rsid w:val="00394656"/>
    <w:rsid w:val="00396AF6"/>
    <w:rsid w:val="003A174A"/>
    <w:rsid w:val="003A3333"/>
    <w:rsid w:val="003A629B"/>
    <w:rsid w:val="003B405C"/>
    <w:rsid w:val="003B4998"/>
    <w:rsid w:val="003B513D"/>
    <w:rsid w:val="003B5616"/>
    <w:rsid w:val="003B649B"/>
    <w:rsid w:val="003B6A78"/>
    <w:rsid w:val="003C17A8"/>
    <w:rsid w:val="003C4CBB"/>
    <w:rsid w:val="003C7885"/>
    <w:rsid w:val="003D0604"/>
    <w:rsid w:val="003D1668"/>
    <w:rsid w:val="003D4B4E"/>
    <w:rsid w:val="003D4E6A"/>
    <w:rsid w:val="003F0F40"/>
    <w:rsid w:val="003F2155"/>
    <w:rsid w:val="003F61B9"/>
    <w:rsid w:val="003F68A6"/>
    <w:rsid w:val="003F7141"/>
    <w:rsid w:val="003F79AC"/>
    <w:rsid w:val="00402344"/>
    <w:rsid w:val="0040715C"/>
    <w:rsid w:val="004144D4"/>
    <w:rsid w:val="00424202"/>
    <w:rsid w:val="004268C6"/>
    <w:rsid w:val="0043410E"/>
    <w:rsid w:val="00437130"/>
    <w:rsid w:val="0043727B"/>
    <w:rsid w:val="00444835"/>
    <w:rsid w:val="00453647"/>
    <w:rsid w:val="00453DCC"/>
    <w:rsid w:val="0046198B"/>
    <w:rsid w:val="004647BA"/>
    <w:rsid w:val="0046499E"/>
    <w:rsid w:val="00464B2E"/>
    <w:rsid w:val="00466D06"/>
    <w:rsid w:val="00473234"/>
    <w:rsid w:val="004758A8"/>
    <w:rsid w:val="00480166"/>
    <w:rsid w:val="0048122F"/>
    <w:rsid w:val="00485C6F"/>
    <w:rsid w:val="00491011"/>
    <w:rsid w:val="004912CD"/>
    <w:rsid w:val="00496420"/>
    <w:rsid w:val="004B14D6"/>
    <w:rsid w:val="004B2604"/>
    <w:rsid w:val="004B67AE"/>
    <w:rsid w:val="004C587C"/>
    <w:rsid w:val="004C5CE0"/>
    <w:rsid w:val="004C627A"/>
    <w:rsid w:val="004D031E"/>
    <w:rsid w:val="004E1EFF"/>
    <w:rsid w:val="004E2578"/>
    <w:rsid w:val="004E2F03"/>
    <w:rsid w:val="004E4809"/>
    <w:rsid w:val="004E59E9"/>
    <w:rsid w:val="004F0B6D"/>
    <w:rsid w:val="004F3FB5"/>
    <w:rsid w:val="004F4458"/>
    <w:rsid w:val="004F6D86"/>
    <w:rsid w:val="004F75CC"/>
    <w:rsid w:val="00503328"/>
    <w:rsid w:val="005035D3"/>
    <w:rsid w:val="00503C4C"/>
    <w:rsid w:val="00506BFD"/>
    <w:rsid w:val="00516DB9"/>
    <w:rsid w:val="00522B47"/>
    <w:rsid w:val="005239CE"/>
    <w:rsid w:val="0052411F"/>
    <w:rsid w:val="00526B24"/>
    <w:rsid w:val="0053044D"/>
    <w:rsid w:val="0053118C"/>
    <w:rsid w:val="005360C7"/>
    <w:rsid w:val="00536FA0"/>
    <w:rsid w:val="0053751C"/>
    <w:rsid w:val="00541998"/>
    <w:rsid w:val="00541FD7"/>
    <w:rsid w:val="00543549"/>
    <w:rsid w:val="00544606"/>
    <w:rsid w:val="00550CD9"/>
    <w:rsid w:val="00551898"/>
    <w:rsid w:val="00551A23"/>
    <w:rsid w:val="00551F96"/>
    <w:rsid w:val="005556BF"/>
    <w:rsid w:val="0055665F"/>
    <w:rsid w:val="0056757C"/>
    <w:rsid w:val="00571D53"/>
    <w:rsid w:val="005720C2"/>
    <w:rsid w:val="00573A2B"/>
    <w:rsid w:val="005749ED"/>
    <w:rsid w:val="00575B4F"/>
    <w:rsid w:val="005763DE"/>
    <w:rsid w:val="00577AE6"/>
    <w:rsid w:val="00583597"/>
    <w:rsid w:val="00583939"/>
    <w:rsid w:val="00595656"/>
    <w:rsid w:val="005A78F6"/>
    <w:rsid w:val="005A798A"/>
    <w:rsid w:val="005B25F2"/>
    <w:rsid w:val="005B6846"/>
    <w:rsid w:val="005C02E9"/>
    <w:rsid w:val="005C4BE5"/>
    <w:rsid w:val="005C7C64"/>
    <w:rsid w:val="005D2D0E"/>
    <w:rsid w:val="005D5376"/>
    <w:rsid w:val="005E2619"/>
    <w:rsid w:val="005E3067"/>
    <w:rsid w:val="005E6922"/>
    <w:rsid w:val="005F209A"/>
    <w:rsid w:val="005F2863"/>
    <w:rsid w:val="005F2D5E"/>
    <w:rsid w:val="005F4AE0"/>
    <w:rsid w:val="00602557"/>
    <w:rsid w:val="006059EB"/>
    <w:rsid w:val="00612930"/>
    <w:rsid w:val="0061341C"/>
    <w:rsid w:val="006142E1"/>
    <w:rsid w:val="00614DBB"/>
    <w:rsid w:val="00615560"/>
    <w:rsid w:val="00615585"/>
    <w:rsid w:val="006227BE"/>
    <w:rsid w:val="00623AC1"/>
    <w:rsid w:val="00627703"/>
    <w:rsid w:val="00630B1B"/>
    <w:rsid w:val="00632FEA"/>
    <w:rsid w:val="006366E4"/>
    <w:rsid w:val="006431C6"/>
    <w:rsid w:val="00644EF8"/>
    <w:rsid w:val="006474BA"/>
    <w:rsid w:val="00652C10"/>
    <w:rsid w:val="00653346"/>
    <w:rsid w:val="006600C6"/>
    <w:rsid w:val="006633AF"/>
    <w:rsid w:val="00666BC3"/>
    <w:rsid w:val="00670E0A"/>
    <w:rsid w:val="0067561B"/>
    <w:rsid w:val="0067656D"/>
    <w:rsid w:val="00677A5A"/>
    <w:rsid w:val="00677DFF"/>
    <w:rsid w:val="00684F2E"/>
    <w:rsid w:val="0069332A"/>
    <w:rsid w:val="0069606B"/>
    <w:rsid w:val="006A1777"/>
    <w:rsid w:val="006A5D98"/>
    <w:rsid w:val="006B76CC"/>
    <w:rsid w:val="006C2B4E"/>
    <w:rsid w:val="006C2FC0"/>
    <w:rsid w:val="006C42D5"/>
    <w:rsid w:val="006D011B"/>
    <w:rsid w:val="006D07B0"/>
    <w:rsid w:val="006D3C93"/>
    <w:rsid w:val="006D4A51"/>
    <w:rsid w:val="006E1461"/>
    <w:rsid w:val="006E4ADA"/>
    <w:rsid w:val="006E5489"/>
    <w:rsid w:val="00704090"/>
    <w:rsid w:val="0070513A"/>
    <w:rsid w:val="0071294E"/>
    <w:rsid w:val="00715957"/>
    <w:rsid w:val="007206D0"/>
    <w:rsid w:val="00721716"/>
    <w:rsid w:val="00722526"/>
    <w:rsid w:val="00722DB2"/>
    <w:rsid w:val="00726A76"/>
    <w:rsid w:val="00727736"/>
    <w:rsid w:val="00742E90"/>
    <w:rsid w:val="00743224"/>
    <w:rsid w:val="00745CE1"/>
    <w:rsid w:val="00746A42"/>
    <w:rsid w:val="00746FDD"/>
    <w:rsid w:val="0076043D"/>
    <w:rsid w:val="007721F0"/>
    <w:rsid w:val="00772F04"/>
    <w:rsid w:val="00773114"/>
    <w:rsid w:val="00774D1E"/>
    <w:rsid w:val="00775990"/>
    <w:rsid w:val="00775FCE"/>
    <w:rsid w:val="00777D89"/>
    <w:rsid w:val="00780FAA"/>
    <w:rsid w:val="00782D9D"/>
    <w:rsid w:val="00785E82"/>
    <w:rsid w:val="00795B68"/>
    <w:rsid w:val="007A3462"/>
    <w:rsid w:val="007A3A9F"/>
    <w:rsid w:val="007A5F23"/>
    <w:rsid w:val="007A610F"/>
    <w:rsid w:val="007B676F"/>
    <w:rsid w:val="007C082F"/>
    <w:rsid w:val="007C0831"/>
    <w:rsid w:val="007C1A75"/>
    <w:rsid w:val="007C6F8B"/>
    <w:rsid w:val="007D2393"/>
    <w:rsid w:val="007D6313"/>
    <w:rsid w:val="007D7935"/>
    <w:rsid w:val="007F0D3E"/>
    <w:rsid w:val="007F3E8D"/>
    <w:rsid w:val="007F6E6C"/>
    <w:rsid w:val="00802189"/>
    <w:rsid w:val="00810056"/>
    <w:rsid w:val="00812FA2"/>
    <w:rsid w:val="00814881"/>
    <w:rsid w:val="00815755"/>
    <w:rsid w:val="00821B1B"/>
    <w:rsid w:val="0082245B"/>
    <w:rsid w:val="00823459"/>
    <w:rsid w:val="00826113"/>
    <w:rsid w:val="00826A9D"/>
    <w:rsid w:val="00826AAE"/>
    <w:rsid w:val="00827DDB"/>
    <w:rsid w:val="0083471A"/>
    <w:rsid w:val="0083544D"/>
    <w:rsid w:val="008365C3"/>
    <w:rsid w:val="008423B7"/>
    <w:rsid w:val="008432CE"/>
    <w:rsid w:val="00843D67"/>
    <w:rsid w:val="00847B4F"/>
    <w:rsid w:val="00847E24"/>
    <w:rsid w:val="00851E20"/>
    <w:rsid w:val="00855CFD"/>
    <w:rsid w:val="00855FDE"/>
    <w:rsid w:val="0086287F"/>
    <w:rsid w:val="008641C7"/>
    <w:rsid w:val="00880A01"/>
    <w:rsid w:val="00882463"/>
    <w:rsid w:val="00886F1E"/>
    <w:rsid w:val="0089020A"/>
    <w:rsid w:val="0089417F"/>
    <w:rsid w:val="00895C30"/>
    <w:rsid w:val="008960C1"/>
    <w:rsid w:val="008A01FC"/>
    <w:rsid w:val="008A0720"/>
    <w:rsid w:val="008A34A5"/>
    <w:rsid w:val="008A5804"/>
    <w:rsid w:val="008A5D32"/>
    <w:rsid w:val="008B24B7"/>
    <w:rsid w:val="008B4EC7"/>
    <w:rsid w:val="008B5380"/>
    <w:rsid w:val="008B6CD1"/>
    <w:rsid w:val="008C04C2"/>
    <w:rsid w:val="008C206D"/>
    <w:rsid w:val="008C3774"/>
    <w:rsid w:val="008C5D4C"/>
    <w:rsid w:val="008C6B3D"/>
    <w:rsid w:val="008C714A"/>
    <w:rsid w:val="008D2997"/>
    <w:rsid w:val="008D6C46"/>
    <w:rsid w:val="008E098A"/>
    <w:rsid w:val="008F346C"/>
    <w:rsid w:val="008F3607"/>
    <w:rsid w:val="008F3BA0"/>
    <w:rsid w:val="009025B9"/>
    <w:rsid w:val="0090380B"/>
    <w:rsid w:val="00910F1E"/>
    <w:rsid w:val="00911BC4"/>
    <w:rsid w:val="0092038C"/>
    <w:rsid w:val="00926288"/>
    <w:rsid w:val="00931B6A"/>
    <w:rsid w:val="0093219D"/>
    <w:rsid w:val="009431AE"/>
    <w:rsid w:val="009462ED"/>
    <w:rsid w:val="00950F29"/>
    <w:rsid w:val="00952ECA"/>
    <w:rsid w:val="00953152"/>
    <w:rsid w:val="00957783"/>
    <w:rsid w:val="00960259"/>
    <w:rsid w:val="0096138F"/>
    <w:rsid w:val="0096446B"/>
    <w:rsid w:val="0096611F"/>
    <w:rsid w:val="00966297"/>
    <w:rsid w:val="00970C9A"/>
    <w:rsid w:val="00976D69"/>
    <w:rsid w:val="009852F0"/>
    <w:rsid w:val="00994302"/>
    <w:rsid w:val="00995E39"/>
    <w:rsid w:val="0099714C"/>
    <w:rsid w:val="00997503"/>
    <w:rsid w:val="009A1F12"/>
    <w:rsid w:val="009A2160"/>
    <w:rsid w:val="009A3302"/>
    <w:rsid w:val="009B0DAB"/>
    <w:rsid w:val="009B7AF1"/>
    <w:rsid w:val="009B7EB7"/>
    <w:rsid w:val="009C0DD6"/>
    <w:rsid w:val="009D4EE5"/>
    <w:rsid w:val="009D5CD9"/>
    <w:rsid w:val="009D612F"/>
    <w:rsid w:val="009D78F8"/>
    <w:rsid w:val="009E2DC4"/>
    <w:rsid w:val="009E2EAC"/>
    <w:rsid w:val="009E3BFD"/>
    <w:rsid w:val="009E4F6B"/>
    <w:rsid w:val="009E58AB"/>
    <w:rsid w:val="009F0A02"/>
    <w:rsid w:val="009F13F3"/>
    <w:rsid w:val="009F1ABF"/>
    <w:rsid w:val="009F5199"/>
    <w:rsid w:val="009F51F0"/>
    <w:rsid w:val="00A0358F"/>
    <w:rsid w:val="00A03EC2"/>
    <w:rsid w:val="00A05270"/>
    <w:rsid w:val="00A109B9"/>
    <w:rsid w:val="00A13302"/>
    <w:rsid w:val="00A2256D"/>
    <w:rsid w:val="00A2536F"/>
    <w:rsid w:val="00A317BE"/>
    <w:rsid w:val="00A41890"/>
    <w:rsid w:val="00A43C65"/>
    <w:rsid w:val="00A450C8"/>
    <w:rsid w:val="00A4573E"/>
    <w:rsid w:val="00A46086"/>
    <w:rsid w:val="00A520CB"/>
    <w:rsid w:val="00A53538"/>
    <w:rsid w:val="00A53D34"/>
    <w:rsid w:val="00A54D78"/>
    <w:rsid w:val="00A562A7"/>
    <w:rsid w:val="00A56575"/>
    <w:rsid w:val="00A57787"/>
    <w:rsid w:val="00A60B57"/>
    <w:rsid w:val="00A61CCD"/>
    <w:rsid w:val="00A64C71"/>
    <w:rsid w:val="00A700D8"/>
    <w:rsid w:val="00A75670"/>
    <w:rsid w:val="00A81EF8"/>
    <w:rsid w:val="00A837A5"/>
    <w:rsid w:val="00A96632"/>
    <w:rsid w:val="00AA0266"/>
    <w:rsid w:val="00AA3506"/>
    <w:rsid w:val="00AA7849"/>
    <w:rsid w:val="00AB1441"/>
    <w:rsid w:val="00AB2226"/>
    <w:rsid w:val="00AB4F65"/>
    <w:rsid w:val="00AB5AB4"/>
    <w:rsid w:val="00AB6446"/>
    <w:rsid w:val="00AC64C2"/>
    <w:rsid w:val="00AC7231"/>
    <w:rsid w:val="00AC75FC"/>
    <w:rsid w:val="00AD11CE"/>
    <w:rsid w:val="00AD6034"/>
    <w:rsid w:val="00AD6533"/>
    <w:rsid w:val="00AE42DC"/>
    <w:rsid w:val="00AF04AB"/>
    <w:rsid w:val="00AF4414"/>
    <w:rsid w:val="00AF65A3"/>
    <w:rsid w:val="00AF6A28"/>
    <w:rsid w:val="00B01CF2"/>
    <w:rsid w:val="00B04309"/>
    <w:rsid w:val="00B110A6"/>
    <w:rsid w:val="00B157BF"/>
    <w:rsid w:val="00B237C7"/>
    <w:rsid w:val="00B25321"/>
    <w:rsid w:val="00B30353"/>
    <w:rsid w:val="00B36731"/>
    <w:rsid w:val="00B36EB0"/>
    <w:rsid w:val="00B373DA"/>
    <w:rsid w:val="00B4363E"/>
    <w:rsid w:val="00B55FF0"/>
    <w:rsid w:val="00B60B1C"/>
    <w:rsid w:val="00B60CCF"/>
    <w:rsid w:val="00B64832"/>
    <w:rsid w:val="00B66ECE"/>
    <w:rsid w:val="00B67772"/>
    <w:rsid w:val="00B72C93"/>
    <w:rsid w:val="00B74DCA"/>
    <w:rsid w:val="00B77167"/>
    <w:rsid w:val="00B81912"/>
    <w:rsid w:val="00B827FA"/>
    <w:rsid w:val="00B82947"/>
    <w:rsid w:val="00B82D55"/>
    <w:rsid w:val="00B865B4"/>
    <w:rsid w:val="00B912AD"/>
    <w:rsid w:val="00B929E0"/>
    <w:rsid w:val="00B92D4D"/>
    <w:rsid w:val="00B96095"/>
    <w:rsid w:val="00BA4043"/>
    <w:rsid w:val="00BA47FF"/>
    <w:rsid w:val="00BA6041"/>
    <w:rsid w:val="00BA6870"/>
    <w:rsid w:val="00BA6E04"/>
    <w:rsid w:val="00BA745F"/>
    <w:rsid w:val="00BA7656"/>
    <w:rsid w:val="00BC2A25"/>
    <w:rsid w:val="00BD0890"/>
    <w:rsid w:val="00BD1860"/>
    <w:rsid w:val="00BD1EBA"/>
    <w:rsid w:val="00BD7951"/>
    <w:rsid w:val="00BF276B"/>
    <w:rsid w:val="00BF6CEB"/>
    <w:rsid w:val="00C00590"/>
    <w:rsid w:val="00C00DDD"/>
    <w:rsid w:val="00C01298"/>
    <w:rsid w:val="00C02459"/>
    <w:rsid w:val="00C02B9D"/>
    <w:rsid w:val="00C04DBD"/>
    <w:rsid w:val="00C06627"/>
    <w:rsid w:val="00C119D8"/>
    <w:rsid w:val="00C11A1A"/>
    <w:rsid w:val="00C125F2"/>
    <w:rsid w:val="00C13B27"/>
    <w:rsid w:val="00C16CD5"/>
    <w:rsid w:val="00C170A7"/>
    <w:rsid w:val="00C2020D"/>
    <w:rsid w:val="00C2495F"/>
    <w:rsid w:val="00C363A2"/>
    <w:rsid w:val="00C45165"/>
    <w:rsid w:val="00C45BA6"/>
    <w:rsid w:val="00C50DF7"/>
    <w:rsid w:val="00C62651"/>
    <w:rsid w:val="00C66A37"/>
    <w:rsid w:val="00C66BED"/>
    <w:rsid w:val="00C713E1"/>
    <w:rsid w:val="00C76938"/>
    <w:rsid w:val="00C77FE6"/>
    <w:rsid w:val="00C951BE"/>
    <w:rsid w:val="00CA1290"/>
    <w:rsid w:val="00CA7F74"/>
    <w:rsid w:val="00CB1FE9"/>
    <w:rsid w:val="00CB63C1"/>
    <w:rsid w:val="00CB6C13"/>
    <w:rsid w:val="00CC125C"/>
    <w:rsid w:val="00CC133B"/>
    <w:rsid w:val="00CC30FF"/>
    <w:rsid w:val="00CC3E07"/>
    <w:rsid w:val="00CD62A5"/>
    <w:rsid w:val="00CD7032"/>
    <w:rsid w:val="00CE0AF4"/>
    <w:rsid w:val="00CE1066"/>
    <w:rsid w:val="00CE5F81"/>
    <w:rsid w:val="00CE7B1C"/>
    <w:rsid w:val="00CF007B"/>
    <w:rsid w:val="00CF5247"/>
    <w:rsid w:val="00CF55C9"/>
    <w:rsid w:val="00CF5E54"/>
    <w:rsid w:val="00CF7462"/>
    <w:rsid w:val="00D00BA2"/>
    <w:rsid w:val="00D05A30"/>
    <w:rsid w:val="00D22640"/>
    <w:rsid w:val="00D26069"/>
    <w:rsid w:val="00D3771E"/>
    <w:rsid w:val="00D40301"/>
    <w:rsid w:val="00D429A6"/>
    <w:rsid w:val="00D43A6D"/>
    <w:rsid w:val="00D51AEC"/>
    <w:rsid w:val="00D529BA"/>
    <w:rsid w:val="00D53329"/>
    <w:rsid w:val="00D5441E"/>
    <w:rsid w:val="00D545A1"/>
    <w:rsid w:val="00D60C12"/>
    <w:rsid w:val="00D6593A"/>
    <w:rsid w:val="00D66F0C"/>
    <w:rsid w:val="00D72791"/>
    <w:rsid w:val="00D75F26"/>
    <w:rsid w:val="00D76FD9"/>
    <w:rsid w:val="00D77ACE"/>
    <w:rsid w:val="00D84900"/>
    <w:rsid w:val="00D949BC"/>
    <w:rsid w:val="00D95FED"/>
    <w:rsid w:val="00DA094B"/>
    <w:rsid w:val="00DA127A"/>
    <w:rsid w:val="00DA13F3"/>
    <w:rsid w:val="00DA6179"/>
    <w:rsid w:val="00DB069B"/>
    <w:rsid w:val="00DB11DB"/>
    <w:rsid w:val="00DB5C5B"/>
    <w:rsid w:val="00DB6D19"/>
    <w:rsid w:val="00DB7331"/>
    <w:rsid w:val="00DC05E7"/>
    <w:rsid w:val="00DC596F"/>
    <w:rsid w:val="00DC628A"/>
    <w:rsid w:val="00DC6F0B"/>
    <w:rsid w:val="00DC7040"/>
    <w:rsid w:val="00DD1599"/>
    <w:rsid w:val="00DD5B00"/>
    <w:rsid w:val="00DD6D96"/>
    <w:rsid w:val="00DE0DDF"/>
    <w:rsid w:val="00DE1D29"/>
    <w:rsid w:val="00DE5653"/>
    <w:rsid w:val="00DE56F3"/>
    <w:rsid w:val="00DF32B1"/>
    <w:rsid w:val="00DF42CC"/>
    <w:rsid w:val="00E01B1E"/>
    <w:rsid w:val="00E022A0"/>
    <w:rsid w:val="00E04858"/>
    <w:rsid w:val="00E04ACC"/>
    <w:rsid w:val="00E05742"/>
    <w:rsid w:val="00E10AC7"/>
    <w:rsid w:val="00E252C4"/>
    <w:rsid w:val="00E270B2"/>
    <w:rsid w:val="00E274C4"/>
    <w:rsid w:val="00E328D2"/>
    <w:rsid w:val="00E36CCC"/>
    <w:rsid w:val="00E37F46"/>
    <w:rsid w:val="00E40813"/>
    <w:rsid w:val="00E415BB"/>
    <w:rsid w:val="00E44F9B"/>
    <w:rsid w:val="00E46252"/>
    <w:rsid w:val="00E466CA"/>
    <w:rsid w:val="00E4699B"/>
    <w:rsid w:val="00E52BBA"/>
    <w:rsid w:val="00E53AFF"/>
    <w:rsid w:val="00E549CE"/>
    <w:rsid w:val="00E55AAB"/>
    <w:rsid w:val="00E55C24"/>
    <w:rsid w:val="00E5722C"/>
    <w:rsid w:val="00E603E7"/>
    <w:rsid w:val="00E631F8"/>
    <w:rsid w:val="00E6592B"/>
    <w:rsid w:val="00E85DC7"/>
    <w:rsid w:val="00E868E4"/>
    <w:rsid w:val="00E92906"/>
    <w:rsid w:val="00E92E4F"/>
    <w:rsid w:val="00E94E47"/>
    <w:rsid w:val="00E955CA"/>
    <w:rsid w:val="00EA531A"/>
    <w:rsid w:val="00EA6D4E"/>
    <w:rsid w:val="00EB07C2"/>
    <w:rsid w:val="00EB1711"/>
    <w:rsid w:val="00EB5A04"/>
    <w:rsid w:val="00EC0BB4"/>
    <w:rsid w:val="00EC189E"/>
    <w:rsid w:val="00ED2613"/>
    <w:rsid w:val="00ED7A07"/>
    <w:rsid w:val="00EE0ABF"/>
    <w:rsid w:val="00EE3539"/>
    <w:rsid w:val="00EE3A63"/>
    <w:rsid w:val="00EE3BAF"/>
    <w:rsid w:val="00EE633A"/>
    <w:rsid w:val="00EE65B5"/>
    <w:rsid w:val="00EF3B25"/>
    <w:rsid w:val="00EF3E34"/>
    <w:rsid w:val="00EF58F1"/>
    <w:rsid w:val="00F004A5"/>
    <w:rsid w:val="00F03A50"/>
    <w:rsid w:val="00F04E73"/>
    <w:rsid w:val="00F11DAB"/>
    <w:rsid w:val="00F151A4"/>
    <w:rsid w:val="00F1553C"/>
    <w:rsid w:val="00F258A1"/>
    <w:rsid w:val="00F26D8A"/>
    <w:rsid w:val="00F27157"/>
    <w:rsid w:val="00F31F54"/>
    <w:rsid w:val="00F34396"/>
    <w:rsid w:val="00F35FB9"/>
    <w:rsid w:val="00F44425"/>
    <w:rsid w:val="00F57F8C"/>
    <w:rsid w:val="00F6316C"/>
    <w:rsid w:val="00F652F2"/>
    <w:rsid w:val="00F67694"/>
    <w:rsid w:val="00F713C7"/>
    <w:rsid w:val="00F743FE"/>
    <w:rsid w:val="00F804A5"/>
    <w:rsid w:val="00F8231F"/>
    <w:rsid w:val="00F8319A"/>
    <w:rsid w:val="00F85F91"/>
    <w:rsid w:val="00F92C35"/>
    <w:rsid w:val="00F939F1"/>
    <w:rsid w:val="00F97AE4"/>
    <w:rsid w:val="00FA0890"/>
    <w:rsid w:val="00FA2014"/>
    <w:rsid w:val="00FA59BE"/>
    <w:rsid w:val="00FB4460"/>
    <w:rsid w:val="00FC4F7D"/>
    <w:rsid w:val="00FC69AD"/>
    <w:rsid w:val="00FC7243"/>
    <w:rsid w:val="00FD2069"/>
    <w:rsid w:val="00FD49CB"/>
    <w:rsid w:val="00FF340F"/>
    <w:rsid w:val="00FF58C7"/>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qFormat="1"/>
    <w:lsdException w:name="index 2" w:qFormat="1"/>
    <w:lsdException w:name="index 3"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katabulky2">
    <w:name w:val="Mřížka tabulky2"/>
    <w:basedOn w:val="Normlntabulka"/>
    <w:next w:val="Mkatabulky"/>
    <w:uiPriority w:val="59"/>
    <w:rsid w:val="00812FA2"/>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jstk1">
    <w:name w:val="index 1"/>
    <w:aliases w:val="Req level 1"/>
    <w:basedOn w:val="Normln"/>
    <w:next w:val="Normln"/>
    <w:autoRedefine/>
    <w:uiPriority w:val="99"/>
    <w:unhideWhenUsed/>
    <w:qFormat/>
    <w:rsid w:val="00812FA2"/>
    <w:pPr>
      <w:numPr>
        <w:numId w:val="29"/>
      </w:numPr>
      <w:spacing w:after="120" w:line="240" w:lineRule="auto"/>
      <w:jc w:val="left"/>
    </w:pPr>
    <w:rPr>
      <w:rFonts w:asciiTheme="minorHAnsi" w:eastAsiaTheme="minorHAnsi" w:hAnsiTheme="minorHAnsi" w:cstheme="minorBidi"/>
      <w:b/>
      <w:color w:val="E36C0A" w:themeColor="accent6" w:themeShade="BF"/>
      <w:sz w:val="24"/>
      <w:u w:val="single"/>
      <w:lang w:val="en-US" w:eastAsia="en-US"/>
    </w:rPr>
  </w:style>
  <w:style w:type="paragraph" w:styleId="Rejstk2">
    <w:name w:val="index 2"/>
    <w:aliases w:val="Req level 2"/>
    <w:basedOn w:val="Normln"/>
    <w:next w:val="Normln"/>
    <w:autoRedefine/>
    <w:uiPriority w:val="99"/>
    <w:unhideWhenUsed/>
    <w:qFormat/>
    <w:rsid w:val="00812FA2"/>
    <w:pPr>
      <w:numPr>
        <w:ilvl w:val="1"/>
        <w:numId w:val="29"/>
      </w:numPr>
      <w:spacing w:after="120" w:line="240" w:lineRule="auto"/>
    </w:pPr>
    <w:rPr>
      <w:rFonts w:asciiTheme="minorHAnsi" w:eastAsiaTheme="minorHAnsi" w:hAnsiTheme="minorHAnsi" w:cstheme="minorBidi"/>
      <w:b/>
      <w:lang w:val="en-US" w:eastAsia="en-US"/>
    </w:rPr>
  </w:style>
  <w:style w:type="paragraph" w:styleId="Rejstk3">
    <w:name w:val="index 3"/>
    <w:aliases w:val="Req level 3"/>
    <w:basedOn w:val="Normln"/>
    <w:next w:val="Normln"/>
    <w:autoRedefine/>
    <w:uiPriority w:val="99"/>
    <w:unhideWhenUsed/>
    <w:qFormat/>
    <w:rsid w:val="00812FA2"/>
    <w:pPr>
      <w:numPr>
        <w:ilvl w:val="2"/>
        <w:numId w:val="29"/>
      </w:numPr>
      <w:spacing w:before="240" w:after="0" w:line="240" w:lineRule="auto"/>
    </w:pPr>
    <w:rPr>
      <w:rFonts w:asciiTheme="minorHAnsi" w:eastAsiaTheme="minorHAnsi" w:hAnsiTheme="minorHAnsi" w:cstheme="minorBidi"/>
      <w:szCs w:val="20"/>
      <w:lang w:val="en-US" w:eastAsia="en-US"/>
    </w:rPr>
  </w:style>
  <w:style w:type="table" w:customStyle="1" w:styleId="Mkatabulky3">
    <w:name w:val="Mřížka tabulky3"/>
    <w:basedOn w:val="Normlntabulka"/>
    <w:next w:val="Mkatabulky"/>
    <w:uiPriority w:val="59"/>
    <w:rsid w:val="00551A23"/>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7A3A9F"/>
    <w:rPr>
      <w:sz w:val="16"/>
      <w:szCs w:val="16"/>
    </w:rPr>
  </w:style>
  <w:style w:type="paragraph" w:styleId="Textkomente">
    <w:name w:val="annotation text"/>
    <w:basedOn w:val="Normln"/>
    <w:link w:val="TextkomenteChar"/>
    <w:uiPriority w:val="99"/>
    <w:semiHidden/>
    <w:unhideWhenUsed/>
    <w:rsid w:val="007A3A9F"/>
    <w:pPr>
      <w:spacing w:line="240" w:lineRule="auto"/>
    </w:pPr>
    <w:rPr>
      <w:sz w:val="20"/>
      <w:szCs w:val="20"/>
    </w:rPr>
  </w:style>
  <w:style w:type="character" w:customStyle="1" w:styleId="TextkomenteChar">
    <w:name w:val="Text komentáře Char"/>
    <w:basedOn w:val="Standardnpsmoodstavce"/>
    <w:link w:val="Textkomente"/>
    <w:uiPriority w:val="99"/>
    <w:semiHidden/>
    <w:rsid w:val="007A3A9F"/>
    <w:rPr>
      <w:rFonts w:eastAsia="Batang"/>
      <w:lang w:val="en-GB" w:eastAsia="en-GB"/>
    </w:rPr>
  </w:style>
  <w:style w:type="paragraph" w:styleId="Pedmtkomente">
    <w:name w:val="annotation subject"/>
    <w:basedOn w:val="Textkomente"/>
    <w:next w:val="Textkomente"/>
    <w:link w:val="PedmtkomenteChar"/>
    <w:uiPriority w:val="99"/>
    <w:semiHidden/>
    <w:unhideWhenUsed/>
    <w:rsid w:val="007A3A9F"/>
    <w:rPr>
      <w:b/>
      <w:bCs/>
    </w:rPr>
  </w:style>
  <w:style w:type="character" w:customStyle="1" w:styleId="PedmtkomenteChar">
    <w:name w:val="Předmět komentáře Char"/>
    <w:basedOn w:val="TextkomenteChar"/>
    <w:link w:val="Pedmtkomente"/>
    <w:uiPriority w:val="99"/>
    <w:semiHidden/>
    <w:rsid w:val="007A3A9F"/>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E6A02-CDB5-46F9-ACC3-2D35D85A2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2060</Words>
  <Characters>12157</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14189</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2017-05-30T09:05:00Z</dcterms:created>
  <dcterms:modified xsi:type="dcterms:W3CDTF">2017-05-30T09:05:00Z</dcterms:modified>
</cp:coreProperties>
</file>