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4845" w14:textId="699C9AA1" w:rsidR="00C1237A" w:rsidRPr="00460592" w:rsidRDefault="00C1237A" w:rsidP="00C1237A">
      <w:pPr>
        <w:jc w:val="center"/>
        <w:rPr>
          <w:rFonts w:ascii="Arial" w:hAnsi="Arial"/>
          <w:b/>
          <w:bCs/>
          <w:color w:val="010302"/>
          <w:sz w:val="20"/>
          <w:lang w:val="cs-CZ"/>
        </w:rPr>
      </w:pPr>
      <w:bookmarkStart w:id="0" w:name="_Hlk120539096"/>
      <w:r w:rsidRPr="00460592">
        <w:rPr>
          <w:rFonts w:ascii="Arial" w:hAnsi="Arial"/>
          <w:b/>
          <w:bCs/>
          <w:sz w:val="20"/>
          <w:lang w:val="cs-CZ"/>
        </w:rPr>
        <w:t xml:space="preserve">SMLOUVA </w:t>
      </w:r>
      <w:r w:rsidRPr="00460592">
        <w:rPr>
          <w:rFonts w:ascii="Arial" w:hAnsi="Arial"/>
          <w:b/>
          <w:bCs/>
          <w:w w:val="90"/>
          <w:sz w:val="20"/>
          <w:lang w:val="cs-CZ"/>
        </w:rPr>
        <w:t xml:space="preserve">O </w:t>
      </w:r>
      <w:r w:rsidRPr="00460592">
        <w:rPr>
          <w:rFonts w:ascii="Arial" w:hAnsi="Arial"/>
          <w:b/>
          <w:bCs/>
          <w:sz w:val="20"/>
          <w:lang w:val="cs-CZ"/>
        </w:rPr>
        <w:t>KOMISNÍM PRODEJI</w:t>
      </w:r>
    </w:p>
    <w:p w14:paraId="37AB662B" w14:textId="6F4A3440" w:rsidR="00C1237A" w:rsidRPr="00460592" w:rsidRDefault="00C1237A" w:rsidP="00C1237A">
      <w:pPr>
        <w:jc w:val="center"/>
        <w:rPr>
          <w:rFonts w:ascii="Arial" w:hAnsi="Arial"/>
          <w:b/>
          <w:bCs/>
          <w:color w:val="010302"/>
          <w:sz w:val="20"/>
          <w:lang w:val="cs-CZ"/>
        </w:rPr>
      </w:pPr>
      <w:bookmarkStart w:id="1" w:name="_Hlk120099730"/>
      <w:r w:rsidRPr="00460592">
        <w:rPr>
          <w:rFonts w:ascii="Arial" w:hAnsi="Arial"/>
          <w:b/>
          <w:bCs/>
          <w:sz w:val="20"/>
          <w:szCs w:val="20"/>
          <w:lang w:val="cs-CZ"/>
        </w:rPr>
        <w:t xml:space="preserve">II – </w:t>
      </w:r>
      <w:r w:rsidR="009A2872">
        <w:rPr>
          <w:rFonts w:ascii="Arial" w:hAnsi="Arial"/>
          <w:b/>
          <w:bCs/>
          <w:sz w:val="20"/>
          <w:szCs w:val="20"/>
          <w:lang w:val="cs-CZ"/>
        </w:rPr>
        <w:t xml:space="preserve">   </w:t>
      </w:r>
      <w:r w:rsidR="007901E0">
        <w:rPr>
          <w:rFonts w:ascii="Arial" w:hAnsi="Arial"/>
          <w:b/>
          <w:bCs/>
          <w:sz w:val="20"/>
          <w:szCs w:val="20"/>
          <w:lang w:val="cs-CZ"/>
        </w:rPr>
        <w:t xml:space="preserve">  </w:t>
      </w:r>
      <w:r w:rsidR="009A2872">
        <w:rPr>
          <w:rFonts w:ascii="Arial" w:hAnsi="Arial"/>
          <w:b/>
          <w:bCs/>
          <w:sz w:val="20"/>
          <w:szCs w:val="20"/>
          <w:lang w:val="cs-CZ"/>
        </w:rPr>
        <w:t xml:space="preserve"> </w:t>
      </w:r>
      <w:r w:rsidRPr="00460592">
        <w:rPr>
          <w:rFonts w:ascii="Arial" w:hAnsi="Arial"/>
          <w:b/>
          <w:bCs/>
          <w:sz w:val="20"/>
          <w:szCs w:val="20"/>
          <w:lang w:val="cs-CZ"/>
        </w:rPr>
        <w:t>/202</w:t>
      </w:r>
      <w:r w:rsidR="009A2872">
        <w:rPr>
          <w:rFonts w:ascii="Arial" w:hAnsi="Arial"/>
          <w:b/>
          <w:bCs/>
          <w:sz w:val="20"/>
          <w:szCs w:val="20"/>
          <w:lang w:val="cs-CZ"/>
        </w:rPr>
        <w:t>3</w:t>
      </w:r>
    </w:p>
    <w:bookmarkEnd w:id="1"/>
    <w:p w14:paraId="457B5710" w14:textId="1D0F01DA" w:rsidR="00C1237A" w:rsidRPr="00460592" w:rsidRDefault="00C1237A" w:rsidP="00C1237A">
      <w:pPr>
        <w:jc w:val="both"/>
        <w:rPr>
          <w:rFonts w:ascii="Arial" w:hAnsi="Arial"/>
          <w:color w:val="000000" w:themeColor="text1"/>
          <w:sz w:val="20"/>
          <w:szCs w:val="20"/>
          <w:lang w:val="cs-CZ"/>
        </w:rPr>
      </w:pPr>
    </w:p>
    <w:p w14:paraId="27C7D9AE" w14:textId="6AFD75A7" w:rsidR="00C1237A" w:rsidRDefault="00460592" w:rsidP="00C1237A">
      <w:pPr>
        <w:jc w:val="both"/>
        <w:rPr>
          <w:rFonts w:ascii="Arial" w:hAnsi="Arial"/>
          <w:sz w:val="20"/>
          <w:szCs w:val="19"/>
          <w:lang w:val="cs-CZ"/>
        </w:rPr>
      </w:pPr>
      <w:r w:rsidRPr="00460592">
        <w:rPr>
          <w:rFonts w:ascii="Arial" w:hAnsi="Arial"/>
          <w:sz w:val="20"/>
          <w:szCs w:val="19"/>
          <w:lang w:val="cs-CZ"/>
        </w:rPr>
        <w:t>Dnešního dne, měsíce a roku se dohodli, dle svého prohlášení zcela svéprávní, a to:</w:t>
      </w:r>
    </w:p>
    <w:p w14:paraId="68021659" w14:textId="77777777" w:rsidR="00460592" w:rsidRPr="00460592" w:rsidRDefault="00460592" w:rsidP="00C1237A">
      <w:pPr>
        <w:jc w:val="both"/>
        <w:rPr>
          <w:rFonts w:ascii="Arial" w:hAnsi="Arial"/>
          <w:sz w:val="20"/>
          <w:szCs w:val="19"/>
          <w:lang w:val="cs-CZ"/>
        </w:rPr>
      </w:pPr>
    </w:p>
    <w:p w14:paraId="07B04A2B" w14:textId="77777777" w:rsidR="00390E83" w:rsidRPr="002F037E" w:rsidRDefault="00390E83" w:rsidP="00390E83">
      <w:pPr>
        <w:pStyle w:val="Odstavecseseznamem"/>
        <w:numPr>
          <w:ilvl w:val="0"/>
          <w:numId w:val="9"/>
        </w:numPr>
        <w:jc w:val="both"/>
        <w:rPr>
          <w:rFonts w:ascii="Arial" w:hAnsi="Arial"/>
          <w:b/>
          <w:bCs/>
          <w:sz w:val="20"/>
          <w:szCs w:val="19"/>
          <w:lang w:val="cs-CZ"/>
        </w:rPr>
      </w:pPr>
      <w:r w:rsidRPr="002F037E">
        <w:rPr>
          <w:rFonts w:ascii="Arial" w:hAnsi="Arial"/>
          <w:b/>
          <w:bCs/>
          <w:sz w:val="20"/>
          <w:szCs w:val="19"/>
          <w:lang w:val="cs-CZ"/>
        </w:rPr>
        <w:t xml:space="preserve">Muzeum města Brna, příspěvková organizace </w:t>
      </w:r>
    </w:p>
    <w:p w14:paraId="111A0E85" w14:textId="77777777" w:rsidR="00390E83" w:rsidRPr="00460592" w:rsidRDefault="00390E83" w:rsidP="00390E83">
      <w:pPr>
        <w:ind w:firstLine="708"/>
        <w:jc w:val="both"/>
        <w:rPr>
          <w:rFonts w:ascii="Arial" w:hAnsi="Arial"/>
          <w:color w:val="010302"/>
          <w:sz w:val="20"/>
          <w:szCs w:val="19"/>
          <w:lang w:val="cs-CZ"/>
        </w:rPr>
      </w:pPr>
      <w:r>
        <w:rPr>
          <w:rFonts w:ascii="Arial" w:hAnsi="Arial"/>
          <w:sz w:val="20"/>
          <w:szCs w:val="19"/>
          <w:lang w:val="cs-CZ"/>
        </w:rPr>
        <w:t xml:space="preserve">se sídlem </w:t>
      </w:r>
      <w:r w:rsidRPr="00460592">
        <w:rPr>
          <w:rFonts w:ascii="Arial" w:hAnsi="Arial"/>
          <w:sz w:val="20"/>
          <w:szCs w:val="19"/>
          <w:lang w:val="cs-CZ"/>
        </w:rPr>
        <w:t xml:space="preserve">Špilberk </w:t>
      </w:r>
      <w:r w:rsidRPr="00460592">
        <w:rPr>
          <w:rFonts w:ascii="Arial" w:hAnsi="Arial"/>
          <w:w w:val="90"/>
          <w:sz w:val="20"/>
          <w:szCs w:val="19"/>
          <w:lang w:val="cs-CZ"/>
        </w:rPr>
        <w:t xml:space="preserve">210/1, </w:t>
      </w:r>
      <w:r w:rsidRPr="002F037E">
        <w:rPr>
          <w:rFonts w:ascii="Arial" w:hAnsi="Arial"/>
          <w:sz w:val="20"/>
          <w:szCs w:val="19"/>
          <w:lang w:val="cs-CZ"/>
        </w:rPr>
        <w:t xml:space="preserve">602 00 </w:t>
      </w:r>
      <w:r w:rsidRPr="00460592">
        <w:rPr>
          <w:rFonts w:ascii="Arial" w:hAnsi="Arial"/>
          <w:sz w:val="20"/>
          <w:szCs w:val="19"/>
          <w:lang w:val="cs-CZ"/>
        </w:rPr>
        <w:t xml:space="preserve">Brno </w:t>
      </w:r>
    </w:p>
    <w:p w14:paraId="2FABAEF4" w14:textId="77777777" w:rsidR="00390E83" w:rsidRPr="002F037E" w:rsidRDefault="00390E83" w:rsidP="00390E83">
      <w:pPr>
        <w:ind w:firstLine="708"/>
        <w:jc w:val="both"/>
        <w:rPr>
          <w:rFonts w:ascii="Arial" w:hAnsi="Arial"/>
          <w:sz w:val="20"/>
          <w:szCs w:val="19"/>
          <w:lang w:val="cs-CZ"/>
        </w:rPr>
      </w:pPr>
      <w:r w:rsidRPr="00460592">
        <w:rPr>
          <w:rFonts w:ascii="Arial" w:hAnsi="Arial"/>
          <w:sz w:val="20"/>
          <w:szCs w:val="19"/>
          <w:lang w:val="cs-CZ"/>
        </w:rPr>
        <w:t>IČ</w:t>
      </w:r>
      <w:r>
        <w:rPr>
          <w:rFonts w:ascii="Arial" w:hAnsi="Arial"/>
          <w:sz w:val="20"/>
          <w:szCs w:val="19"/>
          <w:lang w:val="cs-CZ"/>
        </w:rPr>
        <w:t>O</w:t>
      </w:r>
      <w:r w:rsidRPr="00460592">
        <w:rPr>
          <w:rFonts w:ascii="Arial" w:hAnsi="Arial"/>
          <w:sz w:val="20"/>
          <w:szCs w:val="19"/>
          <w:lang w:val="cs-CZ"/>
        </w:rPr>
        <w:t xml:space="preserve">: </w:t>
      </w:r>
      <w:r w:rsidRPr="002F037E">
        <w:rPr>
          <w:rFonts w:ascii="Arial" w:hAnsi="Arial"/>
          <w:sz w:val="20"/>
          <w:szCs w:val="19"/>
          <w:lang w:val="cs-CZ"/>
        </w:rPr>
        <w:t>00101427</w:t>
      </w:r>
      <w:r w:rsidRPr="00460592">
        <w:rPr>
          <w:rFonts w:ascii="Arial" w:hAnsi="Arial"/>
          <w:sz w:val="20"/>
          <w:szCs w:val="19"/>
          <w:lang w:val="cs-CZ"/>
        </w:rPr>
        <w:t xml:space="preserve"> </w:t>
      </w:r>
    </w:p>
    <w:p w14:paraId="686387AD" w14:textId="77777777" w:rsidR="00390E83" w:rsidRPr="00460592" w:rsidRDefault="00390E83" w:rsidP="00390E83">
      <w:pPr>
        <w:ind w:firstLine="708"/>
        <w:jc w:val="both"/>
        <w:rPr>
          <w:rFonts w:ascii="Arial" w:hAnsi="Arial"/>
          <w:color w:val="010302"/>
          <w:sz w:val="20"/>
          <w:szCs w:val="19"/>
          <w:lang w:val="cs-CZ"/>
        </w:rPr>
      </w:pPr>
      <w:r w:rsidRPr="00460592">
        <w:rPr>
          <w:rFonts w:ascii="Arial" w:hAnsi="Arial"/>
          <w:sz w:val="20"/>
          <w:szCs w:val="19"/>
          <w:lang w:val="cs-CZ"/>
        </w:rPr>
        <w:t xml:space="preserve">DIČ: </w:t>
      </w:r>
      <w:r w:rsidRPr="00460592">
        <w:rPr>
          <w:rFonts w:ascii="Arial" w:hAnsi="Arial"/>
          <w:w w:val="99"/>
          <w:sz w:val="20"/>
          <w:szCs w:val="19"/>
          <w:lang w:val="cs-CZ"/>
        </w:rPr>
        <w:t>CZ</w:t>
      </w:r>
      <w:r w:rsidRPr="002F037E">
        <w:rPr>
          <w:rFonts w:ascii="Arial" w:hAnsi="Arial"/>
          <w:sz w:val="20"/>
          <w:szCs w:val="19"/>
          <w:lang w:val="cs-CZ"/>
        </w:rPr>
        <w:t>00101427</w:t>
      </w:r>
      <w:r w:rsidRPr="00460592">
        <w:rPr>
          <w:rFonts w:ascii="Arial" w:hAnsi="Arial"/>
          <w:sz w:val="20"/>
          <w:szCs w:val="19"/>
          <w:lang w:val="cs-CZ"/>
        </w:rPr>
        <w:t xml:space="preserve"> </w:t>
      </w:r>
    </w:p>
    <w:p w14:paraId="4D58EB29" w14:textId="77777777" w:rsidR="00390E83" w:rsidRDefault="00390E83" w:rsidP="00390E83">
      <w:pPr>
        <w:ind w:left="708"/>
        <w:jc w:val="both"/>
        <w:rPr>
          <w:rFonts w:ascii="Arial" w:hAnsi="Arial"/>
          <w:sz w:val="20"/>
          <w:szCs w:val="19"/>
          <w:lang w:val="cs-CZ"/>
        </w:rPr>
      </w:pPr>
      <w:r w:rsidRPr="00460592">
        <w:rPr>
          <w:rFonts w:ascii="Arial" w:hAnsi="Arial"/>
          <w:sz w:val="20"/>
          <w:szCs w:val="19"/>
          <w:lang w:val="cs-CZ"/>
        </w:rPr>
        <w:t xml:space="preserve">zapsaná v obchodním rejstříku </w:t>
      </w:r>
      <w:r>
        <w:rPr>
          <w:rFonts w:ascii="Arial" w:hAnsi="Arial"/>
          <w:sz w:val="20"/>
          <w:szCs w:val="19"/>
          <w:lang w:val="cs-CZ"/>
        </w:rPr>
        <w:t>vedeném Krajským soudem v Brně</w:t>
      </w:r>
      <w:r w:rsidRPr="00460592">
        <w:rPr>
          <w:rFonts w:ascii="Arial" w:hAnsi="Arial"/>
          <w:sz w:val="20"/>
          <w:szCs w:val="19"/>
          <w:lang w:val="cs-CZ"/>
        </w:rPr>
        <w:t xml:space="preserve">, </w:t>
      </w:r>
      <w:proofErr w:type="spellStart"/>
      <w:r w:rsidRPr="00460592">
        <w:rPr>
          <w:rFonts w:ascii="Arial" w:hAnsi="Arial"/>
          <w:sz w:val="20"/>
          <w:szCs w:val="19"/>
          <w:lang w:val="cs-CZ"/>
        </w:rPr>
        <w:t>sp</w:t>
      </w:r>
      <w:proofErr w:type="spellEnd"/>
      <w:r w:rsidRPr="00460592">
        <w:rPr>
          <w:rFonts w:ascii="Arial" w:hAnsi="Arial"/>
          <w:sz w:val="20"/>
          <w:szCs w:val="19"/>
          <w:lang w:val="cs-CZ"/>
        </w:rPr>
        <w:t xml:space="preserve">. zn. </w:t>
      </w:r>
      <w:proofErr w:type="spellStart"/>
      <w:r w:rsidRPr="00460592">
        <w:rPr>
          <w:rFonts w:ascii="Arial" w:hAnsi="Arial"/>
          <w:sz w:val="20"/>
          <w:szCs w:val="19"/>
          <w:lang w:val="cs-CZ"/>
        </w:rPr>
        <w:t>Pr</w:t>
      </w:r>
      <w:proofErr w:type="spellEnd"/>
      <w:r w:rsidRPr="00460592">
        <w:rPr>
          <w:rFonts w:ascii="Arial" w:hAnsi="Arial"/>
          <w:sz w:val="20"/>
          <w:szCs w:val="19"/>
          <w:lang w:val="cs-CZ"/>
        </w:rPr>
        <w:t xml:space="preserve"> 34 </w:t>
      </w:r>
    </w:p>
    <w:p w14:paraId="674272A3" w14:textId="77777777" w:rsidR="00390E83" w:rsidRPr="00460592" w:rsidRDefault="00390E83" w:rsidP="00390E83">
      <w:pPr>
        <w:ind w:left="708"/>
        <w:jc w:val="both"/>
        <w:rPr>
          <w:rFonts w:ascii="Arial" w:hAnsi="Arial"/>
          <w:color w:val="010302"/>
          <w:sz w:val="20"/>
          <w:szCs w:val="19"/>
          <w:lang w:val="cs-CZ"/>
        </w:rPr>
      </w:pPr>
      <w:r w:rsidRPr="00460592">
        <w:rPr>
          <w:rFonts w:ascii="Arial" w:hAnsi="Arial"/>
          <w:sz w:val="20"/>
          <w:szCs w:val="19"/>
          <w:lang w:val="cs-CZ"/>
        </w:rPr>
        <w:t xml:space="preserve">zastoupená: Mgr. Zbyňkem Šolcem, ředitelem </w:t>
      </w:r>
    </w:p>
    <w:p w14:paraId="7B34C2E2" w14:textId="77777777" w:rsidR="00390E83" w:rsidRDefault="00390E83" w:rsidP="00390E83">
      <w:pPr>
        <w:ind w:firstLine="708"/>
        <w:jc w:val="both"/>
        <w:rPr>
          <w:rFonts w:ascii="Arial" w:hAnsi="Arial"/>
          <w:sz w:val="20"/>
          <w:szCs w:val="19"/>
          <w:lang w:val="cs-CZ"/>
        </w:rPr>
      </w:pPr>
    </w:p>
    <w:p w14:paraId="322558FB" w14:textId="77777777" w:rsidR="00390E83" w:rsidRDefault="00390E83" w:rsidP="00390E83">
      <w:pPr>
        <w:ind w:firstLine="708"/>
        <w:jc w:val="both"/>
        <w:rPr>
          <w:rFonts w:ascii="Arial" w:hAnsi="Arial"/>
          <w:sz w:val="20"/>
          <w:szCs w:val="19"/>
          <w:lang w:val="cs-CZ"/>
        </w:rPr>
      </w:pPr>
      <w:r w:rsidRPr="00460592">
        <w:rPr>
          <w:rFonts w:ascii="Arial" w:hAnsi="Arial"/>
          <w:sz w:val="20"/>
          <w:szCs w:val="19"/>
          <w:lang w:val="cs-CZ"/>
        </w:rPr>
        <w:t xml:space="preserve">bankovní spojení: Komerční banka, a.s. </w:t>
      </w:r>
    </w:p>
    <w:p w14:paraId="5DD358D8" w14:textId="2579F064" w:rsidR="00390E83" w:rsidRPr="00460592" w:rsidRDefault="00390E83" w:rsidP="00390E83">
      <w:pPr>
        <w:ind w:firstLine="708"/>
        <w:jc w:val="both"/>
        <w:rPr>
          <w:rFonts w:ascii="Arial" w:hAnsi="Arial"/>
          <w:color w:val="010302"/>
          <w:sz w:val="20"/>
          <w:szCs w:val="19"/>
          <w:lang w:val="cs-CZ"/>
        </w:rPr>
      </w:pPr>
      <w:r w:rsidRPr="00460592">
        <w:rPr>
          <w:rFonts w:ascii="Arial" w:hAnsi="Arial"/>
          <w:sz w:val="20"/>
          <w:szCs w:val="19"/>
          <w:lang w:val="cs-CZ"/>
        </w:rPr>
        <w:t xml:space="preserve">číslo účtu: </w:t>
      </w:r>
      <w:proofErr w:type="spellStart"/>
      <w:r w:rsidR="00825228">
        <w:rPr>
          <w:rFonts w:ascii="Arial" w:hAnsi="Arial"/>
          <w:sz w:val="20"/>
          <w:szCs w:val="19"/>
          <w:lang w:val="cs-CZ"/>
        </w:rPr>
        <w:t>xxx</w:t>
      </w:r>
      <w:proofErr w:type="spellEnd"/>
      <w:r w:rsidRPr="00460592">
        <w:rPr>
          <w:rFonts w:ascii="Arial" w:hAnsi="Arial"/>
          <w:sz w:val="20"/>
          <w:szCs w:val="19"/>
          <w:lang w:val="cs-CZ"/>
        </w:rPr>
        <w:t xml:space="preserve"> </w:t>
      </w:r>
    </w:p>
    <w:p w14:paraId="10043123" w14:textId="77777777" w:rsidR="00390E83" w:rsidRDefault="00390E83" w:rsidP="00390E83">
      <w:pPr>
        <w:ind w:firstLine="708"/>
        <w:jc w:val="both"/>
        <w:rPr>
          <w:rFonts w:ascii="Arial" w:hAnsi="Arial"/>
          <w:sz w:val="20"/>
          <w:szCs w:val="19"/>
          <w:lang w:val="cs-CZ"/>
        </w:rPr>
      </w:pPr>
      <w:r w:rsidRPr="00460592">
        <w:rPr>
          <w:rFonts w:ascii="Arial" w:hAnsi="Arial"/>
          <w:sz w:val="20"/>
          <w:szCs w:val="19"/>
          <w:lang w:val="cs-CZ"/>
        </w:rPr>
        <w:t xml:space="preserve">je plátcem DPH </w:t>
      </w:r>
    </w:p>
    <w:p w14:paraId="0BDDB6F4" w14:textId="77777777" w:rsidR="00390E83" w:rsidRDefault="00390E83" w:rsidP="00390E83">
      <w:pPr>
        <w:ind w:firstLine="708"/>
        <w:jc w:val="both"/>
        <w:rPr>
          <w:rFonts w:ascii="Arial" w:hAnsi="Arial"/>
          <w:sz w:val="20"/>
          <w:szCs w:val="19"/>
          <w:lang w:val="cs-CZ"/>
        </w:rPr>
      </w:pPr>
    </w:p>
    <w:p w14:paraId="53C05AB3" w14:textId="47D0D3EF" w:rsidR="00390E83" w:rsidRPr="002F037E" w:rsidRDefault="00390E83" w:rsidP="00390E83">
      <w:pPr>
        <w:ind w:left="708" w:right="-422"/>
        <w:rPr>
          <w:rFonts w:ascii="Arial" w:hAnsi="Arial"/>
          <w:sz w:val="20"/>
          <w:szCs w:val="19"/>
          <w:lang w:val="cs-CZ"/>
        </w:rPr>
      </w:pPr>
      <w:r w:rsidRPr="00CC4635">
        <w:rPr>
          <w:rFonts w:ascii="Arial" w:hAnsi="Arial"/>
          <w:sz w:val="20"/>
          <w:szCs w:val="19"/>
          <w:lang w:val="cs-CZ"/>
        </w:rPr>
        <w:t xml:space="preserve">kontaktní </w:t>
      </w:r>
      <w:r>
        <w:rPr>
          <w:rFonts w:ascii="Arial" w:hAnsi="Arial"/>
          <w:sz w:val="20"/>
          <w:szCs w:val="19"/>
          <w:lang w:val="cs-CZ"/>
        </w:rPr>
        <w:t>osoba pro objednávky zboží</w:t>
      </w:r>
      <w:r w:rsidRPr="00CC4635">
        <w:rPr>
          <w:rFonts w:ascii="Arial" w:hAnsi="Arial"/>
          <w:sz w:val="20"/>
          <w:szCs w:val="19"/>
          <w:lang w:val="cs-CZ"/>
        </w:rPr>
        <w:t>:</w:t>
      </w:r>
      <w:r>
        <w:rPr>
          <w:rFonts w:ascii="Arial" w:hAnsi="Arial"/>
          <w:sz w:val="20"/>
          <w:szCs w:val="19"/>
          <w:lang w:val="cs-CZ"/>
        </w:rPr>
        <w:t xml:space="preserve"> </w:t>
      </w:r>
      <w:proofErr w:type="spellStart"/>
      <w:r w:rsidR="00825228">
        <w:rPr>
          <w:rFonts w:ascii="Arial" w:hAnsi="Arial"/>
          <w:sz w:val="20"/>
          <w:szCs w:val="19"/>
          <w:lang w:val="cs-CZ"/>
        </w:rPr>
        <w:t>xxx</w:t>
      </w:r>
      <w:proofErr w:type="spellEnd"/>
      <w:r w:rsidRPr="00D14D37">
        <w:rPr>
          <w:rFonts w:ascii="Arial" w:hAnsi="Arial"/>
          <w:sz w:val="20"/>
          <w:szCs w:val="19"/>
          <w:lang w:val="cs-CZ"/>
        </w:rPr>
        <w:t>, e-mail</w:t>
      </w:r>
      <w:r>
        <w:rPr>
          <w:rFonts w:ascii="Arial" w:hAnsi="Arial"/>
          <w:sz w:val="20"/>
          <w:szCs w:val="19"/>
          <w:lang w:val="cs-CZ"/>
        </w:rPr>
        <w:t xml:space="preserve">: </w:t>
      </w:r>
      <w:r w:rsidR="00825228">
        <w:t>xxx</w:t>
      </w:r>
    </w:p>
    <w:p w14:paraId="7062765E" w14:textId="77777777" w:rsidR="00390E83" w:rsidRDefault="00390E83" w:rsidP="00390E83">
      <w:pPr>
        <w:ind w:firstLine="708"/>
        <w:jc w:val="both"/>
        <w:rPr>
          <w:rFonts w:ascii="Arial" w:hAnsi="Arial"/>
          <w:sz w:val="20"/>
          <w:szCs w:val="19"/>
          <w:lang w:val="cs-CZ"/>
        </w:rPr>
      </w:pPr>
    </w:p>
    <w:p w14:paraId="4802593F" w14:textId="37AA325C" w:rsidR="00390E83" w:rsidRPr="00460592" w:rsidRDefault="00390E83" w:rsidP="00390E83">
      <w:pPr>
        <w:ind w:firstLine="708"/>
        <w:jc w:val="both"/>
        <w:rPr>
          <w:rFonts w:ascii="Arial" w:hAnsi="Arial"/>
          <w:color w:val="010302"/>
          <w:sz w:val="20"/>
          <w:szCs w:val="19"/>
          <w:lang w:val="cs-CZ"/>
        </w:rPr>
      </w:pPr>
      <w:r>
        <w:rPr>
          <w:rFonts w:ascii="Arial" w:hAnsi="Arial"/>
          <w:sz w:val="20"/>
          <w:szCs w:val="19"/>
          <w:lang w:val="cs-CZ"/>
        </w:rPr>
        <w:t xml:space="preserve">na straně jedné jakožto komisionář </w:t>
      </w:r>
      <w:r w:rsidRPr="00460592">
        <w:rPr>
          <w:rFonts w:ascii="Arial" w:hAnsi="Arial"/>
          <w:sz w:val="20"/>
          <w:szCs w:val="19"/>
          <w:lang w:val="cs-CZ"/>
        </w:rPr>
        <w:t>(dále jen „</w:t>
      </w:r>
      <w:r>
        <w:rPr>
          <w:rFonts w:ascii="Arial" w:hAnsi="Arial"/>
          <w:b/>
          <w:bCs/>
          <w:sz w:val="20"/>
          <w:szCs w:val="19"/>
          <w:lang w:val="cs-CZ"/>
        </w:rPr>
        <w:t>komisionář</w:t>
      </w:r>
      <w:r w:rsidRPr="00460592">
        <w:rPr>
          <w:rFonts w:ascii="Arial" w:hAnsi="Arial"/>
          <w:sz w:val="20"/>
          <w:szCs w:val="19"/>
          <w:lang w:val="cs-CZ"/>
        </w:rPr>
        <w:t xml:space="preserve">") </w:t>
      </w:r>
    </w:p>
    <w:p w14:paraId="15645760" w14:textId="77777777" w:rsidR="00390E83" w:rsidRDefault="00390E83" w:rsidP="00390E83">
      <w:pPr>
        <w:ind w:firstLine="708"/>
        <w:jc w:val="both"/>
        <w:rPr>
          <w:rFonts w:ascii="Arial" w:hAnsi="Arial"/>
          <w:sz w:val="20"/>
          <w:szCs w:val="19"/>
          <w:lang w:val="cs-CZ"/>
        </w:rPr>
      </w:pPr>
    </w:p>
    <w:p w14:paraId="1F55D0A0" w14:textId="77777777" w:rsidR="00C1237A" w:rsidRPr="00460592" w:rsidRDefault="00C1237A" w:rsidP="00C1237A">
      <w:pPr>
        <w:jc w:val="both"/>
        <w:rPr>
          <w:rFonts w:ascii="Arial" w:hAnsi="Arial"/>
          <w:color w:val="010302"/>
          <w:sz w:val="20"/>
          <w:szCs w:val="19"/>
          <w:lang w:val="cs-CZ"/>
        </w:rPr>
      </w:pPr>
      <w:r w:rsidRPr="00460592">
        <w:rPr>
          <w:rFonts w:ascii="Arial" w:hAnsi="Arial"/>
          <w:sz w:val="20"/>
          <w:szCs w:val="19"/>
          <w:lang w:val="cs-CZ"/>
        </w:rPr>
        <w:t xml:space="preserve">a </w:t>
      </w:r>
    </w:p>
    <w:p w14:paraId="3A315B43" w14:textId="77777777" w:rsidR="00C1237A" w:rsidRPr="00460592" w:rsidRDefault="00C1237A" w:rsidP="00C1237A">
      <w:pPr>
        <w:jc w:val="both"/>
        <w:rPr>
          <w:rFonts w:ascii="Arial" w:hAnsi="Arial"/>
          <w:color w:val="000000" w:themeColor="text1"/>
          <w:sz w:val="20"/>
          <w:szCs w:val="19"/>
          <w:lang w:val="cs-CZ"/>
        </w:rPr>
      </w:pPr>
    </w:p>
    <w:p w14:paraId="38BA1A7B" w14:textId="77777777" w:rsidR="00390E83" w:rsidRPr="002F037E" w:rsidRDefault="00390E83" w:rsidP="00C25538">
      <w:pPr>
        <w:pStyle w:val="Odstavecseseznamem"/>
        <w:numPr>
          <w:ilvl w:val="0"/>
          <w:numId w:val="9"/>
        </w:numPr>
        <w:jc w:val="both"/>
        <w:rPr>
          <w:rFonts w:ascii="Arial" w:hAnsi="Arial"/>
          <w:b/>
          <w:bCs/>
          <w:sz w:val="20"/>
          <w:szCs w:val="19"/>
          <w:lang w:val="cs-CZ"/>
        </w:rPr>
      </w:pPr>
      <w:r>
        <w:rPr>
          <w:rFonts w:ascii="Arial" w:hAnsi="Arial"/>
          <w:b/>
          <w:bCs/>
          <w:sz w:val="20"/>
          <w:szCs w:val="19"/>
          <w:lang w:val="cs-CZ"/>
        </w:rPr>
        <w:t>Adam Hudec</w:t>
      </w:r>
    </w:p>
    <w:p w14:paraId="5696B6A0" w14:textId="77777777" w:rsidR="00390E83" w:rsidRPr="00460592" w:rsidRDefault="00390E83" w:rsidP="00390E83">
      <w:pPr>
        <w:ind w:firstLine="708"/>
        <w:jc w:val="both"/>
        <w:rPr>
          <w:rFonts w:ascii="Arial" w:hAnsi="Arial"/>
          <w:sz w:val="20"/>
          <w:szCs w:val="19"/>
          <w:lang w:val="cs-CZ"/>
        </w:rPr>
      </w:pPr>
      <w:r>
        <w:rPr>
          <w:rFonts w:ascii="Arial" w:hAnsi="Arial"/>
          <w:sz w:val="20"/>
          <w:szCs w:val="19"/>
          <w:lang w:val="cs-CZ"/>
        </w:rPr>
        <w:t xml:space="preserve">se sídlem </w:t>
      </w:r>
      <w:proofErr w:type="spellStart"/>
      <w:r>
        <w:rPr>
          <w:rFonts w:ascii="Arial" w:hAnsi="Arial"/>
          <w:sz w:val="20"/>
          <w:szCs w:val="19"/>
          <w:lang w:val="cs-CZ"/>
        </w:rPr>
        <w:t>Ľutov</w:t>
      </w:r>
      <w:proofErr w:type="spellEnd"/>
      <w:r>
        <w:rPr>
          <w:rFonts w:ascii="Arial" w:hAnsi="Arial"/>
          <w:sz w:val="20"/>
          <w:szCs w:val="19"/>
          <w:lang w:val="cs-CZ"/>
        </w:rPr>
        <w:t xml:space="preserve"> 63, 957 04 </w:t>
      </w:r>
      <w:proofErr w:type="spellStart"/>
      <w:r>
        <w:rPr>
          <w:rFonts w:ascii="Arial" w:hAnsi="Arial"/>
          <w:sz w:val="20"/>
          <w:szCs w:val="19"/>
          <w:lang w:val="cs-CZ"/>
        </w:rPr>
        <w:t>Ľutov</w:t>
      </w:r>
      <w:proofErr w:type="spellEnd"/>
      <w:r>
        <w:rPr>
          <w:rFonts w:ascii="Arial" w:hAnsi="Arial"/>
          <w:sz w:val="20"/>
          <w:szCs w:val="19"/>
          <w:lang w:val="cs-CZ"/>
        </w:rPr>
        <w:t>, Slovenská republika</w:t>
      </w:r>
    </w:p>
    <w:p w14:paraId="6EE8FF13" w14:textId="77777777" w:rsidR="00390E83" w:rsidRPr="00460592" w:rsidRDefault="00390E83" w:rsidP="00390E83">
      <w:pPr>
        <w:ind w:firstLine="708"/>
        <w:jc w:val="both"/>
        <w:rPr>
          <w:rFonts w:ascii="Arial" w:hAnsi="Arial"/>
          <w:sz w:val="20"/>
          <w:szCs w:val="19"/>
          <w:lang w:val="cs-CZ"/>
        </w:rPr>
      </w:pPr>
      <w:r w:rsidRPr="00460592">
        <w:rPr>
          <w:rFonts w:ascii="Arial" w:hAnsi="Arial"/>
          <w:sz w:val="20"/>
          <w:szCs w:val="19"/>
          <w:lang w:val="cs-CZ"/>
        </w:rPr>
        <w:t xml:space="preserve">IČO: </w:t>
      </w:r>
      <w:r w:rsidRPr="009A2872">
        <w:rPr>
          <w:rFonts w:ascii="Arial" w:hAnsi="Arial"/>
          <w:sz w:val="20"/>
          <w:szCs w:val="19"/>
        </w:rPr>
        <w:t>50205692</w:t>
      </w:r>
    </w:p>
    <w:p w14:paraId="7B8E6BC4" w14:textId="77777777" w:rsidR="00390E83" w:rsidRDefault="00390E83" w:rsidP="00390E83">
      <w:pPr>
        <w:ind w:left="708"/>
        <w:jc w:val="both"/>
        <w:rPr>
          <w:rFonts w:ascii="Arial" w:hAnsi="Arial"/>
          <w:sz w:val="20"/>
          <w:szCs w:val="19"/>
          <w:lang w:val="cs-CZ"/>
        </w:rPr>
      </w:pPr>
      <w:r w:rsidRPr="00460592">
        <w:rPr>
          <w:rFonts w:ascii="Arial" w:hAnsi="Arial"/>
          <w:sz w:val="20"/>
          <w:szCs w:val="19"/>
          <w:lang w:val="cs-CZ"/>
        </w:rPr>
        <w:t xml:space="preserve">DIČ: </w:t>
      </w:r>
      <w:r w:rsidRPr="009A2872">
        <w:rPr>
          <w:rFonts w:ascii="Arial" w:hAnsi="Arial"/>
          <w:sz w:val="20"/>
          <w:szCs w:val="19"/>
        </w:rPr>
        <w:t>1121360042</w:t>
      </w:r>
    </w:p>
    <w:p w14:paraId="21C945C0" w14:textId="77777777" w:rsidR="00390E83" w:rsidRDefault="00390E83" w:rsidP="00390E83">
      <w:pPr>
        <w:ind w:left="708"/>
        <w:jc w:val="both"/>
        <w:rPr>
          <w:rFonts w:ascii="Arial" w:hAnsi="Arial"/>
          <w:sz w:val="20"/>
          <w:szCs w:val="19"/>
          <w:lang w:val="cs-CZ"/>
        </w:rPr>
      </w:pPr>
      <w:r>
        <w:rPr>
          <w:rFonts w:ascii="Arial" w:hAnsi="Arial"/>
          <w:sz w:val="20"/>
          <w:szCs w:val="19"/>
          <w:lang w:val="cs-CZ"/>
        </w:rPr>
        <w:t xml:space="preserve">zapsán v obchodním rejstříku vedeném Okresním úřadem Bánovce nad </w:t>
      </w:r>
      <w:proofErr w:type="spellStart"/>
      <w:r>
        <w:rPr>
          <w:rFonts w:ascii="Arial" w:hAnsi="Arial"/>
          <w:sz w:val="20"/>
          <w:szCs w:val="19"/>
          <w:lang w:val="cs-CZ"/>
        </w:rPr>
        <w:t>Bebravou</w:t>
      </w:r>
      <w:proofErr w:type="spellEnd"/>
      <w:r>
        <w:rPr>
          <w:rFonts w:ascii="Arial" w:hAnsi="Arial"/>
          <w:sz w:val="20"/>
          <w:szCs w:val="19"/>
          <w:lang w:val="cs-CZ"/>
        </w:rPr>
        <w:t xml:space="preserve">, č. živnostenského registru </w:t>
      </w:r>
      <w:r w:rsidRPr="009A2872">
        <w:rPr>
          <w:rFonts w:ascii="Arial" w:hAnsi="Arial"/>
          <w:sz w:val="20"/>
          <w:szCs w:val="19"/>
        </w:rPr>
        <w:t>310-9883</w:t>
      </w:r>
    </w:p>
    <w:p w14:paraId="4185A0DB" w14:textId="77777777" w:rsidR="00390E83" w:rsidRDefault="00390E83" w:rsidP="00390E83">
      <w:pPr>
        <w:ind w:left="708"/>
        <w:jc w:val="both"/>
        <w:rPr>
          <w:rFonts w:ascii="Arial" w:hAnsi="Arial"/>
          <w:sz w:val="20"/>
          <w:szCs w:val="19"/>
          <w:lang w:val="cs-CZ"/>
        </w:rPr>
      </w:pPr>
    </w:p>
    <w:p w14:paraId="3E78BDB0" w14:textId="299C934F" w:rsidR="00390E83" w:rsidRPr="00825228" w:rsidRDefault="00390E83" w:rsidP="00390E83">
      <w:pPr>
        <w:ind w:left="708"/>
        <w:jc w:val="both"/>
        <w:rPr>
          <w:rFonts w:ascii="Arial" w:hAnsi="Arial"/>
          <w:sz w:val="20"/>
          <w:szCs w:val="19"/>
          <w:lang w:val="cs-CZ"/>
        </w:rPr>
      </w:pPr>
      <w:r w:rsidRPr="00825228">
        <w:rPr>
          <w:rFonts w:ascii="Arial" w:hAnsi="Arial"/>
          <w:sz w:val="20"/>
          <w:szCs w:val="19"/>
          <w:lang w:val="cs-CZ"/>
        </w:rPr>
        <w:t xml:space="preserve">bankovní spojení: </w:t>
      </w:r>
      <w:r w:rsidR="00825228" w:rsidRPr="00825228">
        <w:rPr>
          <w:rFonts w:ascii="Arial" w:hAnsi="Arial"/>
          <w:sz w:val="20"/>
          <w:szCs w:val="19"/>
          <w:lang w:val="cs-CZ"/>
        </w:rPr>
        <w:t>Adam Hudec</w:t>
      </w:r>
    </w:p>
    <w:p w14:paraId="3911D165" w14:textId="0EE2F34E" w:rsidR="00390E83" w:rsidRDefault="00390E83" w:rsidP="00390E83">
      <w:pPr>
        <w:ind w:left="708"/>
        <w:jc w:val="both"/>
        <w:rPr>
          <w:rFonts w:ascii="Arial" w:hAnsi="Arial"/>
          <w:sz w:val="20"/>
          <w:szCs w:val="19"/>
          <w:lang w:val="cs-CZ"/>
        </w:rPr>
      </w:pPr>
      <w:r w:rsidRPr="00825228">
        <w:rPr>
          <w:rFonts w:ascii="Arial" w:hAnsi="Arial"/>
          <w:sz w:val="20"/>
          <w:szCs w:val="19"/>
          <w:lang w:val="cs-CZ"/>
        </w:rPr>
        <w:t xml:space="preserve">číslo účtu: </w:t>
      </w:r>
      <w:proofErr w:type="spellStart"/>
      <w:r w:rsidR="00825228" w:rsidRPr="00825228">
        <w:rPr>
          <w:rFonts w:ascii="Arial" w:hAnsi="Arial"/>
          <w:sz w:val="20"/>
          <w:szCs w:val="19"/>
          <w:lang w:val="cs-CZ"/>
        </w:rPr>
        <w:t>xxx</w:t>
      </w:r>
      <w:proofErr w:type="spellEnd"/>
    </w:p>
    <w:p w14:paraId="339CB23B" w14:textId="026435C3" w:rsidR="00825228" w:rsidRDefault="00825228" w:rsidP="00390E83">
      <w:pPr>
        <w:ind w:left="708"/>
        <w:jc w:val="both"/>
        <w:rPr>
          <w:rFonts w:ascii="Arial" w:hAnsi="Arial"/>
          <w:sz w:val="20"/>
          <w:szCs w:val="19"/>
          <w:lang w:val="cs-CZ"/>
        </w:rPr>
      </w:pPr>
      <w:r>
        <w:rPr>
          <w:rFonts w:ascii="Arial" w:hAnsi="Arial"/>
          <w:sz w:val="20"/>
          <w:szCs w:val="19"/>
          <w:lang w:val="cs-CZ"/>
        </w:rPr>
        <w:t xml:space="preserve">banka: </w:t>
      </w:r>
      <w:proofErr w:type="spellStart"/>
      <w:r>
        <w:rPr>
          <w:rFonts w:ascii="Arial" w:hAnsi="Arial"/>
          <w:sz w:val="20"/>
          <w:szCs w:val="19"/>
          <w:lang w:val="cs-CZ"/>
        </w:rPr>
        <w:t>xxx</w:t>
      </w:r>
      <w:proofErr w:type="spellEnd"/>
    </w:p>
    <w:p w14:paraId="7B9ADBF7" w14:textId="77777777" w:rsidR="00390E83" w:rsidRDefault="00390E83" w:rsidP="00390E83">
      <w:pPr>
        <w:ind w:left="708"/>
        <w:jc w:val="both"/>
        <w:rPr>
          <w:rFonts w:ascii="Arial" w:hAnsi="Arial"/>
          <w:sz w:val="20"/>
          <w:szCs w:val="19"/>
          <w:lang w:val="cs-CZ"/>
        </w:rPr>
      </w:pPr>
      <w:r>
        <w:rPr>
          <w:rFonts w:ascii="Arial" w:hAnsi="Arial"/>
          <w:sz w:val="20"/>
          <w:szCs w:val="19"/>
          <w:lang w:val="cs-CZ"/>
        </w:rPr>
        <w:t xml:space="preserve">není plátcem DPH </w:t>
      </w:r>
    </w:p>
    <w:p w14:paraId="7EF58F7C" w14:textId="77777777" w:rsidR="00390E83" w:rsidRDefault="00390E83" w:rsidP="00390E83">
      <w:pPr>
        <w:ind w:left="708"/>
        <w:jc w:val="both"/>
        <w:rPr>
          <w:rFonts w:ascii="Arial" w:hAnsi="Arial"/>
          <w:sz w:val="20"/>
          <w:szCs w:val="19"/>
          <w:lang w:val="cs-CZ"/>
        </w:rPr>
      </w:pPr>
    </w:p>
    <w:p w14:paraId="2D8E7285" w14:textId="019AB412" w:rsidR="00390E83" w:rsidRPr="00460592" w:rsidRDefault="00390E83" w:rsidP="00390E83">
      <w:pPr>
        <w:ind w:left="708"/>
        <w:jc w:val="both"/>
        <w:rPr>
          <w:rFonts w:ascii="Arial" w:hAnsi="Arial"/>
          <w:sz w:val="20"/>
          <w:szCs w:val="19"/>
          <w:lang w:val="cs-CZ"/>
        </w:rPr>
      </w:pPr>
      <w:r w:rsidRPr="00CC4635">
        <w:rPr>
          <w:rFonts w:ascii="Arial" w:hAnsi="Arial"/>
          <w:sz w:val="20"/>
          <w:szCs w:val="19"/>
          <w:lang w:val="cs-CZ"/>
        </w:rPr>
        <w:t xml:space="preserve">kontaktní </w:t>
      </w:r>
      <w:r>
        <w:rPr>
          <w:rFonts w:ascii="Arial" w:hAnsi="Arial"/>
          <w:sz w:val="20"/>
          <w:szCs w:val="19"/>
          <w:lang w:val="cs-CZ"/>
        </w:rPr>
        <w:t>osoba pro objednávky zboží</w:t>
      </w:r>
      <w:r w:rsidRPr="00CC4635">
        <w:rPr>
          <w:rFonts w:ascii="Arial" w:hAnsi="Arial"/>
          <w:sz w:val="20"/>
          <w:szCs w:val="19"/>
          <w:lang w:val="cs-CZ"/>
        </w:rPr>
        <w:t>:</w:t>
      </w:r>
      <w:r>
        <w:rPr>
          <w:rFonts w:ascii="Arial" w:hAnsi="Arial"/>
          <w:sz w:val="20"/>
          <w:szCs w:val="19"/>
          <w:lang w:val="cs-CZ"/>
        </w:rPr>
        <w:t xml:space="preserve"> Adam Hudec</w:t>
      </w:r>
      <w:r w:rsidRPr="00D14D37">
        <w:rPr>
          <w:rFonts w:ascii="Arial" w:hAnsi="Arial"/>
          <w:sz w:val="20"/>
          <w:szCs w:val="19"/>
          <w:lang w:val="cs-CZ"/>
        </w:rPr>
        <w:t>, e-mail</w:t>
      </w:r>
      <w:r>
        <w:rPr>
          <w:rFonts w:ascii="Arial" w:hAnsi="Arial"/>
          <w:sz w:val="20"/>
          <w:szCs w:val="19"/>
          <w:lang w:val="cs-CZ"/>
        </w:rPr>
        <w:t>:</w:t>
      </w:r>
      <w:r w:rsidRPr="00D14D37">
        <w:rPr>
          <w:rFonts w:ascii="Arial" w:hAnsi="Arial"/>
          <w:sz w:val="20"/>
          <w:szCs w:val="19"/>
          <w:lang w:val="cs-CZ"/>
        </w:rPr>
        <w:t xml:space="preserve"> </w:t>
      </w:r>
      <w:r w:rsidR="00825228">
        <w:t>xxx</w:t>
      </w:r>
    </w:p>
    <w:p w14:paraId="4CCC3680" w14:textId="77777777" w:rsidR="00390E83" w:rsidRPr="00460592" w:rsidRDefault="00390E83" w:rsidP="00390E83">
      <w:pPr>
        <w:jc w:val="both"/>
        <w:rPr>
          <w:rFonts w:ascii="Arial" w:hAnsi="Arial"/>
          <w:sz w:val="20"/>
          <w:szCs w:val="19"/>
          <w:lang w:val="cs-CZ"/>
        </w:rPr>
      </w:pPr>
    </w:p>
    <w:p w14:paraId="2FB36C3D" w14:textId="77777777" w:rsidR="00390E83" w:rsidRDefault="00390E83" w:rsidP="00C25538">
      <w:pPr>
        <w:ind w:firstLine="708"/>
        <w:jc w:val="both"/>
        <w:rPr>
          <w:rFonts w:ascii="Arial" w:hAnsi="Arial"/>
          <w:sz w:val="20"/>
          <w:szCs w:val="19"/>
          <w:lang w:val="cs-CZ"/>
        </w:rPr>
      </w:pPr>
      <w:r>
        <w:rPr>
          <w:rFonts w:ascii="Arial" w:hAnsi="Arial"/>
          <w:sz w:val="20"/>
          <w:szCs w:val="19"/>
          <w:lang w:val="cs-CZ"/>
        </w:rPr>
        <w:t xml:space="preserve">na straně druhé jakožto komitent </w:t>
      </w:r>
      <w:r w:rsidRPr="00460592">
        <w:rPr>
          <w:rFonts w:ascii="Arial" w:hAnsi="Arial"/>
          <w:sz w:val="20"/>
          <w:szCs w:val="19"/>
          <w:lang w:val="cs-CZ"/>
        </w:rPr>
        <w:t>(dále</w:t>
      </w:r>
      <w:r w:rsidRPr="00460592">
        <w:rPr>
          <w:rFonts w:ascii="Arial" w:hAnsi="Arial"/>
          <w:w w:val="97"/>
          <w:sz w:val="20"/>
          <w:szCs w:val="19"/>
          <w:lang w:val="cs-CZ"/>
        </w:rPr>
        <w:t xml:space="preserve"> </w:t>
      </w:r>
      <w:r w:rsidRPr="00460592">
        <w:rPr>
          <w:rFonts w:ascii="Arial" w:hAnsi="Arial"/>
          <w:sz w:val="20"/>
          <w:szCs w:val="19"/>
          <w:lang w:val="cs-CZ"/>
        </w:rPr>
        <w:t>jen „</w:t>
      </w:r>
      <w:r>
        <w:rPr>
          <w:rFonts w:ascii="Arial" w:hAnsi="Arial"/>
          <w:b/>
          <w:bCs/>
          <w:sz w:val="20"/>
          <w:szCs w:val="19"/>
          <w:lang w:val="cs-CZ"/>
        </w:rPr>
        <w:t>komitent</w:t>
      </w:r>
      <w:r w:rsidRPr="00460592">
        <w:rPr>
          <w:rFonts w:ascii="Arial" w:hAnsi="Arial"/>
          <w:sz w:val="20"/>
          <w:szCs w:val="19"/>
          <w:lang w:val="cs-CZ"/>
        </w:rPr>
        <w:t xml:space="preserve">") </w:t>
      </w:r>
    </w:p>
    <w:p w14:paraId="20450632" w14:textId="77777777" w:rsidR="00460592" w:rsidRDefault="00460592" w:rsidP="00C1237A">
      <w:pPr>
        <w:jc w:val="both"/>
        <w:rPr>
          <w:rFonts w:ascii="Arial" w:hAnsi="Arial"/>
          <w:sz w:val="20"/>
          <w:szCs w:val="19"/>
          <w:lang w:val="cs-CZ"/>
        </w:rPr>
      </w:pPr>
    </w:p>
    <w:p w14:paraId="7C51C8A6" w14:textId="4F961CDA" w:rsidR="00686FE5" w:rsidRDefault="00C1237A" w:rsidP="00C25538">
      <w:pPr>
        <w:jc w:val="center"/>
        <w:rPr>
          <w:rFonts w:ascii="Arial" w:hAnsi="Arial"/>
          <w:sz w:val="20"/>
          <w:szCs w:val="19"/>
          <w:lang w:val="cs-CZ"/>
        </w:rPr>
      </w:pPr>
      <w:r w:rsidRPr="00460592">
        <w:rPr>
          <w:rFonts w:ascii="Arial" w:hAnsi="Arial"/>
          <w:w w:val="95"/>
          <w:sz w:val="20"/>
          <w:szCs w:val="19"/>
          <w:lang w:val="cs-CZ"/>
        </w:rPr>
        <w:t xml:space="preserve"> </w:t>
      </w:r>
      <w:r w:rsidRPr="00460592">
        <w:rPr>
          <w:rFonts w:ascii="Arial" w:hAnsi="Arial"/>
          <w:sz w:val="20"/>
          <w:szCs w:val="19"/>
          <w:lang w:val="cs-CZ"/>
        </w:rPr>
        <w:t>uzavřel</w:t>
      </w:r>
      <w:r w:rsidR="00686FE5">
        <w:rPr>
          <w:rFonts w:ascii="Arial" w:hAnsi="Arial"/>
          <w:w w:val="90"/>
          <w:sz w:val="20"/>
          <w:szCs w:val="19"/>
          <w:lang w:val="cs-CZ"/>
        </w:rPr>
        <w:t xml:space="preserve">i </w:t>
      </w:r>
      <w:r w:rsidRPr="00460592">
        <w:rPr>
          <w:rFonts w:ascii="Arial" w:hAnsi="Arial"/>
          <w:sz w:val="20"/>
          <w:szCs w:val="19"/>
          <w:lang w:val="cs-CZ"/>
        </w:rPr>
        <w:t xml:space="preserve">podle </w:t>
      </w:r>
      <w:proofErr w:type="spellStart"/>
      <w:r w:rsidR="00686FE5">
        <w:rPr>
          <w:rFonts w:ascii="Arial" w:hAnsi="Arial"/>
          <w:sz w:val="20"/>
          <w:szCs w:val="19"/>
          <w:lang w:val="cs-CZ"/>
        </w:rPr>
        <w:t>ust</w:t>
      </w:r>
      <w:proofErr w:type="spellEnd"/>
      <w:r w:rsidR="00686FE5">
        <w:rPr>
          <w:rFonts w:ascii="Arial" w:hAnsi="Arial"/>
          <w:sz w:val="20"/>
          <w:szCs w:val="19"/>
          <w:lang w:val="cs-CZ"/>
        </w:rPr>
        <w:t xml:space="preserve">. </w:t>
      </w:r>
      <w:r w:rsidRPr="00460592">
        <w:rPr>
          <w:rFonts w:ascii="Arial" w:hAnsi="Arial"/>
          <w:sz w:val="20"/>
          <w:szCs w:val="19"/>
          <w:lang w:val="cs-CZ"/>
        </w:rPr>
        <w:t xml:space="preserve">§ 2455 a násl. zákona č. </w:t>
      </w:r>
      <w:r w:rsidRPr="00460592">
        <w:rPr>
          <w:rFonts w:ascii="Arial" w:hAnsi="Arial"/>
          <w:w w:val="91"/>
          <w:sz w:val="20"/>
          <w:szCs w:val="19"/>
          <w:lang w:val="cs-CZ"/>
        </w:rPr>
        <w:t xml:space="preserve">89/2012 </w:t>
      </w:r>
      <w:r w:rsidRPr="00460592">
        <w:rPr>
          <w:rFonts w:ascii="Arial" w:hAnsi="Arial"/>
          <w:sz w:val="20"/>
          <w:szCs w:val="19"/>
          <w:lang w:val="cs-CZ"/>
        </w:rPr>
        <w:t>Sb.,</w:t>
      </w:r>
      <w:r w:rsidRPr="00460592">
        <w:rPr>
          <w:rFonts w:ascii="Arial" w:hAnsi="Arial"/>
          <w:w w:val="90"/>
          <w:sz w:val="20"/>
          <w:szCs w:val="19"/>
          <w:lang w:val="cs-CZ"/>
        </w:rPr>
        <w:t xml:space="preserve"> </w:t>
      </w:r>
      <w:r w:rsidRPr="00460592">
        <w:rPr>
          <w:rFonts w:ascii="Arial" w:hAnsi="Arial"/>
          <w:sz w:val="20"/>
          <w:szCs w:val="19"/>
          <w:lang w:val="cs-CZ"/>
        </w:rPr>
        <w:t>občanský zákoník, ve znění pozdějších předpisů,</w:t>
      </w:r>
    </w:p>
    <w:p w14:paraId="03F31EC4" w14:textId="480AD3E4" w:rsidR="00C1237A" w:rsidRPr="00C25538" w:rsidRDefault="00C1237A" w:rsidP="00C25538">
      <w:pPr>
        <w:jc w:val="center"/>
        <w:rPr>
          <w:rFonts w:ascii="Arial" w:hAnsi="Arial"/>
          <w:b/>
          <w:bCs/>
          <w:color w:val="010302"/>
          <w:sz w:val="20"/>
          <w:szCs w:val="19"/>
          <w:lang w:val="cs-CZ"/>
        </w:rPr>
      </w:pPr>
      <w:r w:rsidRPr="00C25538">
        <w:rPr>
          <w:rFonts w:ascii="Arial" w:hAnsi="Arial"/>
          <w:b/>
          <w:bCs/>
          <w:sz w:val="20"/>
          <w:szCs w:val="19"/>
          <w:lang w:val="cs-CZ"/>
        </w:rPr>
        <w:t>tuto komisionářskou smlouvu:</w:t>
      </w:r>
    </w:p>
    <w:p w14:paraId="20EFECC4" w14:textId="77777777" w:rsidR="00C1237A" w:rsidRPr="00460592" w:rsidRDefault="00C1237A" w:rsidP="00C1237A">
      <w:pPr>
        <w:jc w:val="both"/>
        <w:rPr>
          <w:rFonts w:ascii="Arial" w:hAnsi="Arial"/>
          <w:color w:val="000000" w:themeColor="text1"/>
          <w:sz w:val="20"/>
          <w:szCs w:val="19"/>
          <w:lang w:val="cs-CZ"/>
        </w:rPr>
      </w:pPr>
    </w:p>
    <w:p w14:paraId="2F5AF172" w14:textId="2A27B40C"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ČI. I.</w:t>
      </w:r>
    </w:p>
    <w:p w14:paraId="4EED7EE0" w14:textId="77777777"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Předmět smlouvy</w:t>
      </w:r>
    </w:p>
    <w:p w14:paraId="082936C3" w14:textId="77777777" w:rsidR="00C1237A" w:rsidRPr="00460592" w:rsidRDefault="00C1237A" w:rsidP="00C1237A">
      <w:pPr>
        <w:jc w:val="both"/>
        <w:rPr>
          <w:rFonts w:ascii="Arial" w:hAnsi="Arial"/>
          <w:color w:val="010302"/>
          <w:sz w:val="20"/>
          <w:szCs w:val="19"/>
          <w:lang w:val="cs-CZ"/>
        </w:rPr>
      </w:pPr>
    </w:p>
    <w:p w14:paraId="6F0B454E" w14:textId="3E88A67C" w:rsidR="00060ABD" w:rsidRDefault="00C1237A" w:rsidP="00686FE5">
      <w:pPr>
        <w:pStyle w:val="Odstavecseseznamem"/>
        <w:numPr>
          <w:ilvl w:val="0"/>
          <w:numId w:val="2"/>
        </w:numPr>
        <w:spacing w:after="120"/>
        <w:jc w:val="both"/>
        <w:rPr>
          <w:rFonts w:ascii="Arial" w:hAnsi="Arial"/>
          <w:sz w:val="20"/>
          <w:szCs w:val="19"/>
          <w:lang w:val="cs-CZ"/>
        </w:rPr>
      </w:pPr>
      <w:r w:rsidRPr="00460592">
        <w:rPr>
          <w:rFonts w:ascii="Arial" w:hAnsi="Arial"/>
          <w:sz w:val="20"/>
          <w:szCs w:val="19"/>
          <w:lang w:val="cs-CZ"/>
        </w:rPr>
        <w:t xml:space="preserve">Na základě této smlouvy se </w:t>
      </w:r>
      <w:r w:rsidR="00C25538" w:rsidRPr="00460592">
        <w:rPr>
          <w:rFonts w:ascii="Arial" w:hAnsi="Arial"/>
          <w:sz w:val="20"/>
          <w:szCs w:val="19"/>
          <w:lang w:val="cs-CZ"/>
        </w:rPr>
        <w:t>komi</w:t>
      </w:r>
      <w:r w:rsidR="00C25538">
        <w:rPr>
          <w:rFonts w:ascii="Arial" w:hAnsi="Arial"/>
          <w:sz w:val="20"/>
          <w:szCs w:val="19"/>
          <w:lang w:val="cs-CZ"/>
        </w:rPr>
        <w:t>tent</w:t>
      </w:r>
      <w:r w:rsidR="00C25538" w:rsidRPr="00460592">
        <w:rPr>
          <w:rFonts w:ascii="Arial" w:hAnsi="Arial"/>
          <w:sz w:val="20"/>
          <w:szCs w:val="19"/>
          <w:lang w:val="cs-CZ"/>
        </w:rPr>
        <w:t xml:space="preserve"> </w:t>
      </w:r>
      <w:r w:rsidRPr="00460592">
        <w:rPr>
          <w:rFonts w:ascii="Arial" w:hAnsi="Arial"/>
          <w:sz w:val="20"/>
          <w:szCs w:val="19"/>
          <w:lang w:val="cs-CZ"/>
        </w:rPr>
        <w:t xml:space="preserve">zavazuje obstarat pro </w:t>
      </w:r>
      <w:r w:rsidR="00C25538" w:rsidRPr="00460592">
        <w:rPr>
          <w:rFonts w:ascii="Arial" w:hAnsi="Arial"/>
          <w:sz w:val="20"/>
          <w:szCs w:val="19"/>
          <w:lang w:val="cs-CZ"/>
        </w:rPr>
        <w:t>komi</w:t>
      </w:r>
      <w:r w:rsidR="00C25538">
        <w:rPr>
          <w:rFonts w:ascii="Arial" w:hAnsi="Arial"/>
          <w:sz w:val="20"/>
          <w:szCs w:val="19"/>
          <w:lang w:val="cs-CZ"/>
        </w:rPr>
        <w:t>sionáře</w:t>
      </w:r>
      <w:r w:rsidR="00C25538" w:rsidRPr="00460592">
        <w:rPr>
          <w:rFonts w:ascii="Arial" w:hAnsi="Arial"/>
          <w:sz w:val="20"/>
          <w:szCs w:val="19"/>
          <w:lang w:val="cs-CZ"/>
        </w:rPr>
        <w:t xml:space="preserve"> </w:t>
      </w:r>
      <w:r w:rsidRPr="00460592">
        <w:rPr>
          <w:rFonts w:ascii="Arial" w:hAnsi="Arial"/>
          <w:sz w:val="20"/>
          <w:szCs w:val="19"/>
          <w:lang w:val="cs-CZ"/>
        </w:rPr>
        <w:t xml:space="preserve">na jeho účet vlastním jménem </w:t>
      </w:r>
      <w:r w:rsidR="00060ABD">
        <w:rPr>
          <w:rFonts w:ascii="Arial" w:hAnsi="Arial"/>
          <w:sz w:val="20"/>
          <w:szCs w:val="19"/>
          <w:lang w:val="cs-CZ"/>
        </w:rPr>
        <w:t>záležitost, a to</w:t>
      </w:r>
      <w:r w:rsidRPr="00460592">
        <w:rPr>
          <w:rFonts w:ascii="Arial" w:hAnsi="Arial"/>
          <w:sz w:val="20"/>
          <w:szCs w:val="19"/>
          <w:lang w:val="cs-CZ"/>
        </w:rPr>
        <w:t xml:space="preserve"> </w:t>
      </w:r>
      <w:r w:rsidR="00834BCA">
        <w:rPr>
          <w:rFonts w:ascii="Arial" w:hAnsi="Arial"/>
          <w:sz w:val="20"/>
          <w:szCs w:val="19"/>
          <w:lang w:val="cs-CZ"/>
        </w:rPr>
        <w:t>zajistit</w:t>
      </w:r>
      <w:r w:rsidR="00060ABD">
        <w:rPr>
          <w:rFonts w:ascii="Arial" w:hAnsi="Arial"/>
          <w:sz w:val="20"/>
          <w:szCs w:val="19"/>
          <w:lang w:val="cs-CZ"/>
        </w:rPr>
        <w:t xml:space="preserve"> prodej</w:t>
      </w:r>
      <w:r w:rsidR="00834BCA">
        <w:rPr>
          <w:rFonts w:ascii="Arial" w:hAnsi="Arial"/>
          <w:sz w:val="20"/>
          <w:szCs w:val="19"/>
          <w:lang w:val="cs-CZ"/>
        </w:rPr>
        <w:t xml:space="preserve"> movitých věcí, zejm. </w:t>
      </w:r>
      <w:r w:rsidRPr="00460592">
        <w:rPr>
          <w:rFonts w:ascii="Arial" w:hAnsi="Arial"/>
          <w:sz w:val="20"/>
          <w:szCs w:val="19"/>
          <w:lang w:val="cs-CZ"/>
        </w:rPr>
        <w:t xml:space="preserve">publikací </w:t>
      </w:r>
      <w:r w:rsidR="00060ABD">
        <w:rPr>
          <w:rFonts w:ascii="Arial" w:hAnsi="Arial"/>
          <w:sz w:val="20"/>
          <w:szCs w:val="19"/>
          <w:lang w:val="cs-CZ"/>
        </w:rPr>
        <w:t xml:space="preserve">a </w:t>
      </w:r>
      <w:r w:rsidR="00834BCA">
        <w:rPr>
          <w:rFonts w:ascii="Arial" w:hAnsi="Arial"/>
          <w:sz w:val="20"/>
          <w:szCs w:val="19"/>
          <w:lang w:val="cs-CZ"/>
        </w:rPr>
        <w:t xml:space="preserve">dalších </w:t>
      </w:r>
      <w:r w:rsidRPr="00460592">
        <w:rPr>
          <w:rFonts w:ascii="Arial" w:hAnsi="Arial"/>
          <w:sz w:val="20"/>
          <w:szCs w:val="19"/>
          <w:lang w:val="cs-CZ"/>
        </w:rPr>
        <w:t>předmětů</w:t>
      </w:r>
      <w:r w:rsidR="00060ABD">
        <w:rPr>
          <w:rFonts w:ascii="Arial" w:hAnsi="Arial"/>
          <w:sz w:val="20"/>
          <w:szCs w:val="19"/>
          <w:lang w:val="cs-CZ"/>
        </w:rPr>
        <w:t>, podrobně specifikovan</w:t>
      </w:r>
      <w:r w:rsidR="00834BCA">
        <w:rPr>
          <w:rFonts w:ascii="Arial" w:hAnsi="Arial"/>
          <w:sz w:val="20"/>
          <w:szCs w:val="19"/>
          <w:lang w:val="cs-CZ"/>
        </w:rPr>
        <w:t>ých</w:t>
      </w:r>
      <w:r w:rsidR="00060ABD">
        <w:rPr>
          <w:rFonts w:ascii="Arial" w:hAnsi="Arial"/>
          <w:sz w:val="20"/>
          <w:szCs w:val="19"/>
          <w:lang w:val="cs-CZ"/>
        </w:rPr>
        <w:t xml:space="preserve"> v příloze č. 1 této smlouvy </w:t>
      </w:r>
      <w:r w:rsidRPr="00460592">
        <w:rPr>
          <w:rFonts w:ascii="Arial" w:hAnsi="Arial"/>
          <w:sz w:val="20"/>
          <w:szCs w:val="19"/>
          <w:lang w:val="cs-CZ"/>
        </w:rPr>
        <w:t>(dále jen „</w:t>
      </w:r>
      <w:r w:rsidR="00525EB5">
        <w:rPr>
          <w:rFonts w:ascii="Arial" w:hAnsi="Arial"/>
          <w:b/>
          <w:bCs/>
          <w:sz w:val="20"/>
          <w:szCs w:val="19"/>
          <w:lang w:val="cs-CZ"/>
        </w:rPr>
        <w:t>Z</w:t>
      </w:r>
      <w:r w:rsidRPr="00C25538">
        <w:rPr>
          <w:rFonts w:ascii="Arial" w:hAnsi="Arial"/>
          <w:b/>
          <w:bCs/>
          <w:sz w:val="20"/>
          <w:szCs w:val="19"/>
          <w:lang w:val="cs-CZ"/>
        </w:rPr>
        <w:t>boží</w:t>
      </w:r>
      <w:r w:rsidRPr="00460592">
        <w:rPr>
          <w:rFonts w:ascii="Arial" w:hAnsi="Arial"/>
          <w:sz w:val="20"/>
          <w:szCs w:val="19"/>
          <w:lang w:val="cs-CZ"/>
        </w:rPr>
        <w:t>")</w:t>
      </w:r>
      <w:r w:rsidR="00834BCA">
        <w:rPr>
          <w:rFonts w:ascii="Arial" w:hAnsi="Arial"/>
          <w:sz w:val="20"/>
          <w:szCs w:val="19"/>
          <w:lang w:val="cs-CZ"/>
        </w:rPr>
        <w:t>,</w:t>
      </w:r>
      <w:r w:rsidR="00060ABD">
        <w:rPr>
          <w:rFonts w:ascii="Arial" w:hAnsi="Arial"/>
          <w:sz w:val="20"/>
          <w:szCs w:val="19"/>
          <w:lang w:val="cs-CZ"/>
        </w:rPr>
        <w:t xml:space="preserve"> koncovým zákazníkům a komi</w:t>
      </w:r>
      <w:r w:rsidR="00C25538">
        <w:rPr>
          <w:rFonts w:ascii="Arial" w:hAnsi="Arial"/>
          <w:sz w:val="20"/>
          <w:szCs w:val="19"/>
          <w:lang w:val="cs-CZ"/>
        </w:rPr>
        <w:t>sionář</w:t>
      </w:r>
      <w:r w:rsidR="00060ABD">
        <w:rPr>
          <w:rFonts w:ascii="Arial" w:hAnsi="Arial"/>
          <w:sz w:val="20"/>
          <w:szCs w:val="19"/>
          <w:lang w:val="cs-CZ"/>
        </w:rPr>
        <w:t xml:space="preserve"> se zavazuje zaplatit mu odměnu, to vše způsobem a za podmínek dále uvedených v této smlouvě</w:t>
      </w:r>
      <w:r w:rsidRPr="00460592">
        <w:rPr>
          <w:rFonts w:ascii="Arial" w:hAnsi="Arial"/>
          <w:sz w:val="20"/>
          <w:szCs w:val="19"/>
          <w:lang w:val="cs-CZ"/>
        </w:rPr>
        <w:t xml:space="preserve">. </w:t>
      </w:r>
    </w:p>
    <w:p w14:paraId="30269315" w14:textId="756FE603" w:rsidR="00C1237A" w:rsidRPr="00460592" w:rsidRDefault="00525EB5" w:rsidP="00C25538">
      <w:pPr>
        <w:pStyle w:val="Odstavecseseznamem"/>
        <w:numPr>
          <w:ilvl w:val="0"/>
          <w:numId w:val="2"/>
        </w:numPr>
        <w:spacing w:after="120"/>
        <w:jc w:val="both"/>
        <w:rPr>
          <w:rFonts w:ascii="Arial" w:hAnsi="Arial"/>
          <w:sz w:val="20"/>
          <w:szCs w:val="19"/>
          <w:lang w:val="cs-CZ"/>
        </w:rPr>
      </w:pPr>
      <w:r>
        <w:rPr>
          <w:rFonts w:ascii="Arial" w:hAnsi="Arial"/>
          <w:sz w:val="20"/>
          <w:szCs w:val="19"/>
          <w:lang w:val="cs-CZ"/>
        </w:rPr>
        <w:t xml:space="preserve">Smluvní strany si sjednávají </w:t>
      </w:r>
      <w:r w:rsidR="00834BCA">
        <w:rPr>
          <w:rFonts w:ascii="Arial" w:hAnsi="Arial"/>
          <w:sz w:val="20"/>
          <w:szCs w:val="19"/>
          <w:lang w:val="cs-CZ"/>
        </w:rPr>
        <w:t>rozsah</w:t>
      </w:r>
      <w:r>
        <w:rPr>
          <w:rFonts w:ascii="Arial" w:hAnsi="Arial"/>
          <w:sz w:val="20"/>
          <w:szCs w:val="19"/>
          <w:lang w:val="cs-CZ"/>
        </w:rPr>
        <w:t xml:space="preserve"> </w:t>
      </w:r>
      <w:r w:rsidR="00060ABD">
        <w:rPr>
          <w:rFonts w:ascii="Arial" w:hAnsi="Arial"/>
          <w:sz w:val="20"/>
          <w:szCs w:val="19"/>
          <w:lang w:val="cs-CZ"/>
        </w:rPr>
        <w:t>Zboží v příloze č. 1 této smlouvy</w:t>
      </w:r>
      <w:r w:rsidR="00834BCA">
        <w:rPr>
          <w:rFonts w:ascii="Arial" w:hAnsi="Arial"/>
          <w:sz w:val="20"/>
          <w:szCs w:val="19"/>
          <w:lang w:val="cs-CZ"/>
        </w:rPr>
        <w:t>, kdy toto obsahuje následující</w:t>
      </w:r>
      <w:r>
        <w:rPr>
          <w:rFonts w:ascii="Arial" w:hAnsi="Arial"/>
          <w:sz w:val="20"/>
          <w:szCs w:val="19"/>
          <w:lang w:val="cs-CZ"/>
        </w:rPr>
        <w:t xml:space="preserve"> údaje</w:t>
      </w:r>
      <w:r w:rsidR="00060ABD">
        <w:rPr>
          <w:rFonts w:ascii="Arial" w:hAnsi="Arial"/>
          <w:sz w:val="20"/>
          <w:szCs w:val="19"/>
          <w:lang w:val="cs-CZ"/>
        </w:rPr>
        <w:t xml:space="preserve">: </w:t>
      </w:r>
    </w:p>
    <w:p w14:paraId="52E567F7" w14:textId="60D80962" w:rsidR="00C1237A" w:rsidRPr="00460592" w:rsidRDefault="00C1237A" w:rsidP="00C25538">
      <w:pPr>
        <w:pStyle w:val="Odstavecseseznamem"/>
        <w:numPr>
          <w:ilvl w:val="0"/>
          <w:numId w:val="3"/>
        </w:numPr>
        <w:spacing w:after="120"/>
        <w:ind w:left="1134" w:hanging="425"/>
        <w:jc w:val="both"/>
        <w:rPr>
          <w:rFonts w:ascii="Arial" w:hAnsi="Arial"/>
          <w:sz w:val="20"/>
          <w:szCs w:val="19"/>
          <w:lang w:val="cs-CZ"/>
        </w:rPr>
      </w:pPr>
      <w:r w:rsidRPr="00460592">
        <w:rPr>
          <w:rFonts w:ascii="Arial" w:hAnsi="Arial"/>
          <w:sz w:val="20"/>
          <w:szCs w:val="19"/>
          <w:lang w:val="cs-CZ"/>
        </w:rPr>
        <w:t xml:space="preserve">název a druh </w:t>
      </w:r>
      <w:r w:rsidR="00525EB5">
        <w:rPr>
          <w:rFonts w:ascii="Arial" w:hAnsi="Arial"/>
          <w:sz w:val="20"/>
          <w:szCs w:val="19"/>
          <w:lang w:val="cs-CZ"/>
        </w:rPr>
        <w:t>Zboží</w:t>
      </w:r>
      <w:r w:rsidRPr="00460592">
        <w:rPr>
          <w:rFonts w:ascii="Arial" w:hAnsi="Arial"/>
          <w:sz w:val="20"/>
          <w:szCs w:val="19"/>
          <w:lang w:val="cs-CZ"/>
        </w:rPr>
        <w:t>;</w:t>
      </w:r>
    </w:p>
    <w:p w14:paraId="45D258AE" w14:textId="24074CB4" w:rsidR="00C1237A" w:rsidRPr="00C25538" w:rsidRDefault="00060ABD" w:rsidP="00C25538">
      <w:pPr>
        <w:pStyle w:val="Odstavecseseznamem"/>
        <w:numPr>
          <w:ilvl w:val="0"/>
          <w:numId w:val="3"/>
        </w:numPr>
        <w:spacing w:after="120"/>
        <w:ind w:left="1134" w:hanging="425"/>
        <w:jc w:val="both"/>
        <w:rPr>
          <w:rFonts w:ascii="Arial" w:hAnsi="Arial"/>
          <w:sz w:val="20"/>
          <w:szCs w:val="19"/>
          <w:lang w:val="cs-CZ"/>
        </w:rPr>
      </w:pPr>
      <w:r>
        <w:rPr>
          <w:rFonts w:ascii="Arial" w:hAnsi="Arial"/>
          <w:sz w:val="20"/>
          <w:szCs w:val="19"/>
          <w:lang w:val="cs-CZ"/>
        </w:rPr>
        <w:t>základní</w:t>
      </w:r>
      <w:r w:rsidRPr="00460592">
        <w:rPr>
          <w:rFonts w:ascii="Arial" w:hAnsi="Arial"/>
          <w:sz w:val="20"/>
          <w:szCs w:val="19"/>
          <w:lang w:val="cs-CZ"/>
        </w:rPr>
        <w:t xml:space="preserve"> </w:t>
      </w:r>
      <w:r w:rsidR="00C1237A" w:rsidRPr="00460592">
        <w:rPr>
          <w:rFonts w:ascii="Arial" w:hAnsi="Arial"/>
          <w:sz w:val="20"/>
          <w:szCs w:val="19"/>
          <w:lang w:val="cs-CZ"/>
        </w:rPr>
        <w:t xml:space="preserve">cena </w:t>
      </w:r>
      <w:r w:rsidR="00525EB5">
        <w:rPr>
          <w:rFonts w:ascii="Arial" w:hAnsi="Arial"/>
          <w:sz w:val="20"/>
          <w:szCs w:val="19"/>
          <w:lang w:val="cs-CZ"/>
        </w:rPr>
        <w:t>Zboží</w:t>
      </w:r>
      <w:r>
        <w:rPr>
          <w:rFonts w:ascii="Arial" w:hAnsi="Arial"/>
          <w:sz w:val="20"/>
          <w:szCs w:val="19"/>
          <w:lang w:val="cs-CZ"/>
        </w:rPr>
        <w:t xml:space="preserve"> </w:t>
      </w:r>
      <w:r w:rsidR="006701A0" w:rsidRPr="00C25538">
        <w:rPr>
          <w:rFonts w:ascii="Arial" w:hAnsi="Arial"/>
          <w:sz w:val="20"/>
          <w:szCs w:val="19"/>
          <w:lang w:val="cs-CZ"/>
        </w:rPr>
        <w:t>bez</w:t>
      </w:r>
      <w:r w:rsidR="00C1237A" w:rsidRPr="00C25538">
        <w:rPr>
          <w:rFonts w:ascii="Arial" w:hAnsi="Arial"/>
          <w:sz w:val="20"/>
          <w:szCs w:val="19"/>
          <w:lang w:val="cs-CZ"/>
        </w:rPr>
        <w:t xml:space="preserve"> DPH</w:t>
      </w:r>
      <w:r w:rsidR="00525EB5" w:rsidRPr="00C25538">
        <w:rPr>
          <w:rFonts w:ascii="Arial" w:hAnsi="Arial"/>
          <w:sz w:val="20"/>
          <w:szCs w:val="19"/>
          <w:lang w:val="cs-CZ"/>
        </w:rPr>
        <w:t xml:space="preserve"> (dále jen „</w:t>
      </w:r>
      <w:r w:rsidR="00525EB5" w:rsidRPr="00C25538">
        <w:rPr>
          <w:rFonts w:ascii="Arial" w:hAnsi="Arial"/>
          <w:b/>
          <w:bCs/>
          <w:sz w:val="20"/>
          <w:szCs w:val="19"/>
          <w:lang w:val="cs-CZ"/>
        </w:rPr>
        <w:t>Základní cena</w:t>
      </w:r>
      <w:r w:rsidR="00525EB5" w:rsidRPr="00C25538">
        <w:rPr>
          <w:rFonts w:ascii="Arial" w:hAnsi="Arial"/>
          <w:sz w:val="20"/>
          <w:szCs w:val="19"/>
          <w:lang w:val="cs-CZ"/>
        </w:rPr>
        <w:t>“)</w:t>
      </w:r>
      <w:r w:rsidR="00C1237A" w:rsidRPr="00C25538">
        <w:rPr>
          <w:rFonts w:ascii="Arial" w:hAnsi="Arial"/>
          <w:sz w:val="20"/>
          <w:szCs w:val="19"/>
          <w:lang w:val="cs-CZ"/>
        </w:rPr>
        <w:t>;</w:t>
      </w:r>
    </w:p>
    <w:p w14:paraId="31A0DEE8" w14:textId="23898B77" w:rsidR="00C1237A" w:rsidRPr="00460592" w:rsidRDefault="00C1237A" w:rsidP="00C25538">
      <w:pPr>
        <w:pStyle w:val="Odstavecseseznamem"/>
        <w:numPr>
          <w:ilvl w:val="0"/>
          <w:numId w:val="3"/>
        </w:numPr>
        <w:spacing w:after="120"/>
        <w:ind w:left="1134" w:hanging="425"/>
        <w:jc w:val="both"/>
        <w:rPr>
          <w:rFonts w:ascii="Arial" w:hAnsi="Arial"/>
          <w:sz w:val="20"/>
          <w:szCs w:val="19"/>
          <w:lang w:val="cs-CZ"/>
        </w:rPr>
      </w:pPr>
      <w:r w:rsidRPr="00C25538">
        <w:rPr>
          <w:rFonts w:ascii="Arial" w:hAnsi="Arial"/>
          <w:sz w:val="20"/>
          <w:szCs w:val="19"/>
          <w:lang w:val="cs-CZ"/>
        </w:rPr>
        <w:t>prodejní</w:t>
      </w:r>
      <w:r w:rsidRPr="00C25538">
        <w:rPr>
          <w:rFonts w:ascii="Arial" w:hAnsi="Arial"/>
          <w:w w:val="92"/>
          <w:sz w:val="20"/>
          <w:szCs w:val="19"/>
          <w:lang w:val="cs-CZ"/>
        </w:rPr>
        <w:t xml:space="preserve"> </w:t>
      </w:r>
      <w:r w:rsidRPr="00C25538">
        <w:rPr>
          <w:rFonts w:ascii="Arial" w:hAnsi="Arial"/>
          <w:sz w:val="20"/>
          <w:szCs w:val="19"/>
          <w:lang w:val="cs-CZ"/>
        </w:rPr>
        <w:t xml:space="preserve">cena </w:t>
      </w:r>
      <w:r w:rsidR="00525EB5" w:rsidRPr="00C25538">
        <w:rPr>
          <w:rFonts w:ascii="Arial" w:hAnsi="Arial"/>
          <w:sz w:val="20"/>
          <w:szCs w:val="19"/>
          <w:lang w:val="cs-CZ"/>
        </w:rPr>
        <w:t xml:space="preserve">Zboží </w:t>
      </w:r>
      <w:r w:rsidR="006701A0" w:rsidRPr="00C25538">
        <w:rPr>
          <w:rFonts w:ascii="Arial" w:hAnsi="Arial"/>
          <w:sz w:val="20"/>
          <w:szCs w:val="19"/>
          <w:lang w:val="cs-CZ"/>
        </w:rPr>
        <w:t>bez</w:t>
      </w:r>
      <w:r w:rsidRPr="00460592">
        <w:rPr>
          <w:rFonts w:ascii="Arial" w:hAnsi="Arial"/>
          <w:sz w:val="20"/>
          <w:szCs w:val="19"/>
          <w:lang w:val="cs-CZ"/>
        </w:rPr>
        <w:t xml:space="preserve"> DPH</w:t>
      </w:r>
      <w:r w:rsidR="00525EB5">
        <w:rPr>
          <w:rFonts w:ascii="Arial" w:hAnsi="Arial"/>
          <w:sz w:val="20"/>
          <w:szCs w:val="19"/>
          <w:lang w:val="cs-CZ"/>
        </w:rPr>
        <w:t xml:space="preserve"> (dále jen „</w:t>
      </w:r>
      <w:r w:rsidR="00525EB5" w:rsidRPr="00C25538">
        <w:rPr>
          <w:rFonts w:ascii="Arial" w:hAnsi="Arial"/>
          <w:b/>
          <w:bCs/>
          <w:sz w:val="20"/>
          <w:szCs w:val="19"/>
          <w:lang w:val="cs-CZ"/>
        </w:rPr>
        <w:t>Prodejní cena</w:t>
      </w:r>
      <w:r w:rsidR="00525EB5">
        <w:rPr>
          <w:rFonts w:ascii="Arial" w:hAnsi="Arial"/>
          <w:sz w:val="20"/>
          <w:szCs w:val="19"/>
          <w:lang w:val="cs-CZ"/>
        </w:rPr>
        <w:t>“).</w:t>
      </w:r>
    </w:p>
    <w:p w14:paraId="21F70624" w14:textId="1E702D5A" w:rsidR="00525EB5" w:rsidRDefault="00525EB5" w:rsidP="00686FE5">
      <w:pPr>
        <w:pStyle w:val="Odstavecseseznamem"/>
        <w:numPr>
          <w:ilvl w:val="0"/>
          <w:numId w:val="2"/>
        </w:numPr>
        <w:spacing w:after="120"/>
        <w:jc w:val="both"/>
        <w:rPr>
          <w:rFonts w:ascii="Arial" w:hAnsi="Arial"/>
          <w:sz w:val="20"/>
          <w:szCs w:val="19"/>
          <w:lang w:val="cs-CZ"/>
        </w:rPr>
      </w:pPr>
      <w:r>
        <w:rPr>
          <w:rFonts w:ascii="Arial" w:hAnsi="Arial"/>
          <w:sz w:val="20"/>
          <w:szCs w:val="19"/>
          <w:lang w:val="cs-CZ"/>
        </w:rPr>
        <w:t xml:space="preserve">Smluvní strany potvrzují, že stanovení Základní ceny a Prodejní ceny je rozhodné pro určení ceny Zboží ve smyslu </w:t>
      </w:r>
      <w:proofErr w:type="spellStart"/>
      <w:r>
        <w:rPr>
          <w:rFonts w:ascii="Arial" w:hAnsi="Arial"/>
          <w:sz w:val="20"/>
          <w:szCs w:val="19"/>
          <w:lang w:val="cs-CZ"/>
        </w:rPr>
        <w:t>ust</w:t>
      </w:r>
      <w:proofErr w:type="spellEnd"/>
      <w:r>
        <w:rPr>
          <w:rFonts w:ascii="Arial" w:hAnsi="Arial"/>
          <w:sz w:val="20"/>
          <w:szCs w:val="19"/>
          <w:lang w:val="cs-CZ"/>
        </w:rPr>
        <w:t>. § 2459 zákona č. 89/2012 Sb.</w:t>
      </w:r>
      <w:r w:rsidR="00834BCA">
        <w:rPr>
          <w:rFonts w:ascii="Arial" w:hAnsi="Arial"/>
          <w:sz w:val="20"/>
          <w:szCs w:val="19"/>
          <w:lang w:val="cs-CZ"/>
        </w:rPr>
        <w:t xml:space="preserve">, za kterou má být Zboží prodáváno </w:t>
      </w:r>
      <w:r w:rsidR="00834BCA">
        <w:rPr>
          <w:rFonts w:ascii="Arial" w:hAnsi="Arial"/>
          <w:sz w:val="20"/>
          <w:szCs w:val="19"/>
          <w:lang w:val="cs-CZ"/>
        </w:rPr>
        <w:lastRenderedPageBreak/>
        <w:t xml:space="preserve">koncovým zákazníkům, a dále výpočtu </w:t>
      </w:r>
      <w:r>
        <w:rPr>
          <w:rFonts w:ascii="Arial" w:hAnsi="Arial"/>
          <w:sz w:val="20"/>
          <w:szCs w:val="19"/>
          <w:lang w:val="cs-CZ"/>
        </w:rPr>
        <w:t xml:space="preserve">odměny komisionáře, jak </w:t>
      </w:r>
      <w:r w:rsidR="00834BCA">
        <w:rPr>
          <w:rFonts w:ascii="Arial" w:hAnsi="Arial"/>
          <w:sz w:val="20"/>
          <w:szCs w:val="19"/>
          <w:lang w:val="cs-CZ"/>
        </w:rPr>
        <w:t xml:space="preserve">smluvní strany </w:t>
      </w:r>
      <w:r>
        <w:rPr>
          <w:rFonts w:ascii="Arial" w:hAnsi="Arial"/>
          <w:sz w:val="20"/>
          <w:szCs w:val="19"/>
          <w:lang w:val="cs-CZ"/>
        </w:rPr>
        <w:t xml:space="preserve">podrobněji sjednávají v čl. IV. této smlouvy. </w:t>
      </w:r>
    </w:p>
    <w:p w14:paraId="02200CC5" w14:textId="58CF526F" w:rsidR="00CC4635" w:rsidRPr="00C25538" w:rsidRDefault="00C1237A" w:rsidP="00C25538">
      <w:pPr>
        <w:pStyle w:val="Odstavecseseznamem"/>
        <w:numPr>
          <w:ilvl w:val="0"/>
          <w:numId w:val="2"/>
        </w:numPr>
        <w:spacing w:after="120"/>
        <w:jc w:val="both"/>
        <w:rPr>
          <w:rFonts w:ascii="Arial" w:hAnsi="Arial"/>
          <w:sz w:val="20"/>
          <w:szCs w:val="19"/>
          <w:lang w:val="cs-CZ"/>
        </w:rPr>
      </w:pPr>
      <w:r w:rsidRPr="00460592">
        <w:rPr>
          <w:rFonts w:ascii="Arial" w:hAnsi="Arial"/>
          <w:sz w:val="20"/>
          <w:szCs w:val="19"/>
          <w:lang w:val="cs-CZ"/>
        </w:rPr>
        <w:t xml:space="preserve">Množství </w:t>
      </w:r>
      <w:r w:rsidR="00525EB5">
        <w:rPr>
          <w:rFonts w:ascii="Arial" w:hAnsi="Arial"/>
          <w:sz w:val="20"/>
          <w:szCs w:val="19"/>
          <w:lang w:val="cs-CZ"/>
        </w:rPr>
        <w:t>Zboží, které komisionář převezme od komitenta za účelem komisního prodeje dle této smlouvy bude mezi smluvními stranami sjednán</w:t>
      </w:r>
      <w:r w:rsidR="00CC4635">
        <w:rPr>
          <w:rFonts w:ascii="Arial" w:hAnsi="Arial"/>
          <w:sz w:val="20"/>
          <w:szCs w:val="19"/>
          <w:lang w:val="cs-CZ"/>
        </w:rPr>
        <w:t>o</w:t>
      </w:r>
      <w:r w:rsidR="00525EB5">
        <w:rPr>
          <w:rFonts w:ascii="Arial" w:hAnsi="Arial"/>
          <w:sz w:val="20"/>
          <w:szCs w:val="19"/>
          <w:lang w:val="cs-CZ"/>
        </w:rPr>
        <w:t xml:space="preserve"> </w:t>
      </w:r>
      <w:r w:rsidR="00CC4635">
        <w:rPr>
          <w:rFonts w:ascii="Arial" w:hAnsi="Arial"/>
          <w:sz w:val="20"/>
          <w:szCs w:val="19"/>
          <w:lang w:val="cs-CZ"/>
        </w:rPr>
        <w:t xml:space="preserve">vždy </w:t>
      </w:r>
      <w:r w:rsidR="00525EB5">
        <w:rPr>
          <w:rFonts w:ascii="Arial" w:hAnsi="Arial"/>
          <w:sz w:val="20"/>
          <w:szCs w:val="19"/>
          <w:lang w:val="cs-CZ"/>
        </w:rPr>
        <w:t xml:space="preserve">dle </w:t>
      </w:r>
      <w:r w:rsidR="00CC4635">
        <w:rPr>
          <w:rFonts w:ascii="Arial" w:hAnsi="Arial"/>
          <w:sz w:val="20"/>
          <w:szCs w:val="19"/>
          <w:lang w:val="cs-CZ"/>
        </w:rPr>
        <w:t xml:space="preserve">dílčí </w:t>
      </w:r>
      <w:r w:rsidR="00525EB5">
        <w:rPr>
          <w:rFonts w:ascii="Arial" w:hAnsi="Arial"/>
          <w:sz w:val="20"/>
          <w:szCs w:val="19"/>
          <w:lang w:val="cs-CZ"/>
        </w:rPr>
        <w:t>dohody smluvních stran, a to zejm. s</w:t>
      </w:r>
      <w:r w:rsidR="00CC4635">
        <w:rPr>
          <w:rFonts w:ascii="Arial" w:hAnsi="Arial"/>
          <w:sz w:val="20"/>
          <w:szCs w:val="19"/>
          <w:lang w:val="cs-CZ"/>
        </w:rPr>
        <w:t> </w:t>
      </w:r>
      <w:r w:rsidR="00525EB5">
        <w:rPr>
          <w:rFonts w:ascii="Arial" w:hAnsi="Arial"/>
          <w:sz w:val="20"/>
          <w:szCs w:val="19"/>
          <w:lang w:val="cs-CZ"/>
        </w:rPr>
        <w:t xml:space="preserve">ohledem na </w:t>
      </w:r>
      <w:r w:rsidRPr="00460592">
        <w:rPr>
          <w:rFonts w:ascii="Arial" w:hAnsi="Arial"/>
          <w:sz w:val="20"/>
          <w:szCs w:val="19"/>
          <w:lang w:val="cs-CZ"/>
        </w:rPr>
        <w:t>zájm</w:t>
      </w:r>
      <w:r w:rsidR="00525EB5">
        <w:rPr>
          <w:rFonts w:ascii="Arial" w:hAnsi="Arial"/>
          <w:sz w:val="20"/>
          <w:szCs w:val="19"/>
          <w:lang w:val="cs-CZ"/>
        </w:rPr>
        <w:t xml:space="preserve">y </w:t>
      </w:r>
      <w:r w:rsidRPr="00460592">
        <w:rPr>
          <w:rFonts w:ascii="Arial" w:hAnsi="Arial"/>
          <w:sz w:val="20"/>
          <w:szCs w:val="19"/>
          <w:lang w:val="cs-CZ"/>
        </w:rPr>
        <w:t>komisionáře a možnost</w:t>
      </w:r>
      <w:r w:rsidR="00525EB5">
        <w:rPr>
          <w:rFonts w:ascii="Arial" w:hAnsi="Arial"/>
          <w:sz w:val="20"/>
          <w:szCs w:val="19"/>
          <w:lang w:val="cs-CZ"/>
        </w:rPr>
        <w:t>i</w:t>
      </w:r>
      <w:r w:rsidRPr="00460592">
        <w:rPr>
          <w:rFonts w:ascii="Arial" w:hAnsi="Arial"/>
          <w:sz w:val="20"/>
          <w:szCs w:val="19"/>
          <w:lang w:val="cs-CZ"/>
        </w:rPr>
        <w:t xml:space="preserve"> komitenta.</w:t>
      </w:r>
      <w:r w:rsidR="00CC4635">
        <w:rPr>
          <w:rFonts w:ascii="Arial" w:hAnsi="Arial"/>
          <w:sz w:val="20"/>
          <w:szCs w:val="19"/>
          <w:lang w:val="cs-CZ"/>
        </w:rPr>
        <w:t xml:space="preserve"> Pro účely dohody ohledně množství Zboží </w:t>
      </w:r>
      <w:r w:rsidR="00E25A10">
        <w:rPr>
          <w:rFonts w:ascii="Arial" w:hAnsi="Arial"/>
          <w:sz w:val="20"/>
          <w:szCs w:val="19"/>
          <w:lang w:val="cs-CZ"/>
        </w:rPr>
        <w:t xml:space="preserve">dle předcházející věty si smluvní strany sjednávají, že k tomuto </w:t>
      </w:r>
      <w:r w:rsidR="00CC4635">
        <w:rPr>
          <w:rFonts w:ascii="Arial" w:hAnsi="Arial"/>
          <w:sz w:val="20"/>
          <w:szCs w:val="19"/>
          <w:lang w:val="cs-CZ"/>
        </w:rPr>
        <w:t xml:space="preserve">mohou smluvní strany využít i e-mailovou komunikaci v rámci adres uvedených v záhlaví této smlouvy </w:t>
      </w:r>
      <w:r w:rsidR="00E25A10">
        <w:rPr>
          <w:rFonts w:ascii="Arial" w:hAnsi="Arial"/>
          <w:sz w:val="20"/>
          <w:szCs w:val="19"/>
          <w:lang w:val="cs-CZ"/>
        </w:rPr>
        <w:t>(konkrétně akceptací jedné smluvní strany objednávky druhé smluvní strany)</w:t>
      </w:r>
      <w:r w:rsidR="00CC4635">
        <w:rPr>
          <w:rFonts w:ascii="Arial" w:hAnsi="Arial"/>
          <w:sz w:val="20"/>
          <w:szCs w:val="19"/>
          <w:lang w:val="cs-CZ"/>
        </w:rPr>
        <w:t xml:space="preserve">. </w:t>
      </w:r>
    </w:p>
    <w:p w14:paraId="3A0AC91E" w14:textId="3007A36A" w:rsidR="00525EB5" w:rsidRDefault="00525EB5" w:rsidP="00686FE5">
      <w:pPr>
        <w:pStyle w:val="Odstavecseseznamem"/>
        <w:numPr>
          <w:ilvl w:val="0"/>
          <w:numId w:val="2"/>
        </w:numPr>
        <w:spacing w:after="120"/>
        <w:jc w:val="both"/>
        <w:rPr>
          <w:rFonts w:ascii="Arial" w:hAnsi="Arial"/>
          <w:color w:val="010302"/>
          <w:sz w:val="20"/>
          <w:szCs w:val="19"/>
          <w:lang w:val="cs-CZ"/>
        </w:rPr>
      </w:pPr>
      <w:r>
        <w:rPr>
          <w:rFonts w:ascii="Arial" w:hAnsi="Arial"/>
          <w:color w:val="010302"/>
          <w:sz w:val="20"/>
          <w:szCs w:val="19"/>
          <w:lang w:val="cs-CZ"/>
        </w:rPr>
        <w:t>Smluvní strany sjednávají, že se mohou dohodnout na prodeji dalšího zboží</w:t>
      </w:r>
      <w:r w:rsidR="00CC4635">
        <w:rPr>
          <w:rFonts w:ascii="Arial" w:hAnsi="Arial"/>
          <w:color w:val="010302"/>
          <w:sz w:val="20"/>
          <w:szCs w:val="19"/>
          <w:lang w:val="cs-CZ"/>
        </w:rPr>
        <w:t>, tj. zboží</w:t>
      </w:r>
      <w:r>
        <w:rPr>
          <w:rFonts w:ascii="Arial" w:hAnsi="Arial"/>
          <w:color w:val="010302"/>
          <w:sz w:val="20"/>
          <w:szCs w:val="19"/>
          <w:lang w:val="cs-CZ"/>
        </w:rPr>
        <w:t xml:space="preserve"> rozdíleného od Zboží ve smyslu odst. 1. této smlouvy</w:t>
      </w:r>
      <w:r w:rsidR="00FB3441">
        <w:rPr>
          <w:rFonts w:ascii="Arial" w:hAnsi="Arial"/>
          <w:color w:val="010302"/>
          <w:sz w:val="20"/>
          <w:szCs w:val="19"/>
          <w:lang w:val="cs-CZ"/>
        </w:rPr>
        <w:t xml:space="preserve">. </w:t>
      </w:r>
      <w:r w:rsidR="00CC4635">
        <w:rPr>
          <w:rFonts w:ascii="Arial" w:hAnsi="Arial"/>
          <w:color w:val="010302"/>
          <w:sz w:val="20"/>
          <w:szCs w:val="19"/>
          <w:lang w:val="cs-CZ"/>
        </w:rPr>
        <w:t xml:space="preserve"> </w:t>
      </w:r>
    </w:p>
    <w:p w14:paraId="3014F885" w14:textId="6A2753DF" w:rsidR="007A2281" w:rsidRPr="00C25538" w:rsidRDefault="007A2281" w:rsidP="00686FE5">
      <w:pPr>
        <w:pStyle w:val="Odstavecseseznamem"/>
        <w:numPr>
          <w:ilvl w:val="0"/>
          <w:numId w:val="2"/>
        </w:numPr>
        <w:spacing w:after="120"/>
        <w:jc w:val="both"/>
        <w:rPr>
          <w:rFonts w:ascii="Arial" w:hAnsi="Arial"/>
          <w:color w:val="010302"/>
          <w:sz w:val="20"/>
          <w:szCs w:val="19"/>
          <w:lang w:val="cs-CZ"/>
        </w:rPr>
      </w:pPr>
      <w:r>
        <w:rPr>
          <w:rFonts w:ascii="Arial" w:hAnsi="Arial"/>
          <w:color w:val="010302"/>
          <w:sz w:val="20"/>
          <w:szCs w:val="19"/>
          <w:lang w:val="cs-CZ"/>
        </w:rPr>
        <w:t xml:space="preserve">Komisionář se zavazuje nabízet Zboží k prodeji koncovým zákazníkům ve svých provozovnách, a to obvyklým způsobem odpovídajícím danému druhu Zboží. </w:t>
      </w:r>
    </w:p>
    <w:p w14:paraId="58892C3A" w14:textId="77777777" w:rsidR="00C1237A" w:rsidRPr="00460592" w:rsidRDefault="00C1237A" w:rsidP="00C1237A">
      <w:pPr>
        <w:jc w:val="both"/>
        <w:rPr>
          <w:rFonts w:ascii="Arial" w:hAnsi="Arial"/>
          <w:color w:val="000000" w:themeColor="text1"/>
          <w:sz w:val="20"/>
          <w:szCs w:val="19"/>
          <w:lang w:val="cs-CZ"/>
        </w:rPr>
      </w:pPr>
    </w:p>
    <w:p w14:paraId="21728D0E" w14:textId="07555CA2"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ČI. II.</w:t>
      </w:r>
    </w:p>
    <w:p w14:paraId="429A1FB6" w14:textId="6213997A"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Místo</w:t>
      </w:r>
      <w:r w:rsidRPr="00C25538">
        <w:rPr>
          <w:rFonts w:ascii="Arial" w:hAnsi="Arial"/>
          <w:b/>
          <w:bCs/>
          <w:w w:val="93"/>
          <w:sz w:val="20"/>
          <w:szCs w:val="19"/>
          <w:lang w:val="cs-CZ"/>
        </w:rPr>
        <w:t xml:space="preserve"> </w:t>
      </w:r>
      <w:r w:rsidRPr="00C25538">
        <w:rPr>
          <w:rFonts w:ascii="Arial" w:hAnsi="Arial"/>
          <w:b/>
          <w:bCs/>
          <w:sz w:val="20"/>
          <w:szCs w:val="19"/>
          <w:lang w:val="cs-CZ"/>
        </w:rPr>
        <w:t>a doba plnění</w:t>
      </w:r>
    </w:p>
    <w:p w14:paraId="24F3BC8E" w14:textId="77777777" w:rsidR="00C1237A" w:rsidRPr="00460592" w:rsidRDefault="00C1237A" w:rsidP="00C1237A">
      <w:pPr>
        <w:jc w:val="center"/>
        <w:rPr>
          <w:rFonts w:ascii="Arial" w:hAnsi="Arial"/>
          <w:sz w:val="20"/>
          <w:szCs w:val="19"/>
          <w:lang w:val="cs-CZ"/>
        </w:rPr>
      </w:pPr>
    </w:p>
    <w:p w14:paraId="4EFF5A72" w14:textId="77777777" w:rsidR="00825228" w:rsidRDefault="00C1237A" w:rsidP="00C25538">
      <w:pPr>
        <w:pStyle w:val="Odstavecseseznamem"/>
        <w:numPr>
          <w:ilvl w:val="0"/>
          <w:numId w:val="4"/>
        </w:numPr>
        <w:spacing w:after="120"/>
        <w:ind w:left="714" w:hanging="357"/>
        <w:jc w:val="both"/>
        <w:rPr>
          <w:rFonts w:ascii="Arial" w:hAnsi="Arial"/>
          <w:sz w:val="20"/>
          <w:szCs w:val="19"/>
          <w:lang w:val="cs-CZ"/>
        </w:rPr>
      </w:pPr>
      <w:r w:rsidRPr="00460592">
        <w:rPr>
          <w:rFonts w:ascii="Arial" w:hAnsi="Arial"/>
          <w:sz w:val="20"/>
          <w:szCs w:val="19"/>
          <w:lang w:val="cs-CZ"/>
        </w:rPr>
        <w:t xml:space="preserve">Komitent se zavazuje předat komisionáři jednotlivé </w:t>
      </w:r>
      <w:r w:rsidR="00525EB5">
        <w:rPr>
          <w:rFonts w:ascii="Arial" w:hAnsi="Arial"/>
          <w:sz w:val="20"/>
          <w:szCs w:val="19"/>
          <w:lang w:val="cs-CZ"/>
        </w:rPr>
        <w:t>Zboží</w:t>
      </w:r>
      <w:r w:rsidRPr="00460592">
        <w:rPr>
          <w:rFonts w:ascii="Arial" w:hAnsi="Arial"/>
          <w:sz w:val="20"/>
          <w:szCs w:val="19"/>
          <w:lang w:val="cs-CZ"/>
        </w:rPr>
        <w:t xml:space="preserve"> </w:t>
      </w:r>
      <w:r w:rsidR="00CC4635">
        <w:rPr>
          <w:rFonts w:ascii="Arial" w:hAnsi="Arial"/>
          <w:sz w:val="20"/>
          <w:szCs w:val="19"/>
          <w:lang w:val="cs-CZ"/>
        </w:rPr>
        <w:t xml:space="preserve">vždy </w:t>
      </w:r>
      <w:r w:rsidRPr="00460592">
        <w:rPr>
          <w:rFonts w:ascii="Arial" w:hAnsi="Arial"/>
          <w:sz w:val="20"/>
          <w:szCs w:val="19"/>
          <w:lang w:val="cs-CZ"/>
        </w:rPr>
        <w:t xml:space="preserve">na adrese </w:t>
      </w:r>
      <w:proofErr w:type="spellStart"/>
      <w:r w:rsidR="00825228">
        <w:rPr>
          <w:rFonts w:ascii="Arial" w:hAnsi="Arial"/>
          <w:sz w:val="20"/>
          <w:szCs w:val="19"/>
          <w:lang w:val="cs-CZ"/>
        </w:rPr>
        <w:t>xxx</w:t>
      </w:r>
      <w:proofErr w:type="spellEnd"/>
      <w:r w:rsidR="00CC4635">
        <w:rPr>
          <w:rFonts w:ascii="Arial" w:hAnsi="Arial"/>
          <w:sz w:val="20"/>
          <w:szCs w:val="19"/>
          <w:lang w:val="cs-CZ"/>
        </w:rPr>
        <w:t xml:space="preserve">, </w:t>
      </w:r>
    </w:p>
    <w:p w14:paraId="2DBF69DA" w14:textId="0B978614" w:rsidR="00C1237A" w:rsidRPr="00460592" w:rsidRDefault="00CC4635" w:rsidP="00825228">
      <w:pPr>
        <w:pStyle w:val="Odstavecseseznamem"/>
        <w:spacing w:after="120"/>
        <w:ind w:left="714"/>
        <w:jc w:val="both"/>
        <w:rPr>
          <w:rFonts w:ascii="Arial" w:hAnsi="Arial"/>
          <w:sz w:val="20"/>
          <w:szCs w:val="19"/>
          <w:lang w:val="cs-CZ"/>
        </w:rPr>
        <w:sectPr w:rsidR="00C1237A" w:rsidRPr="00460592" w:rsidSect="00C1237A">
          <w:pgSz w:w="11910" w:h="16830"/>
          <w:pgMar w:top="1417" w:right="1417" w:bottom="1417" w:left="1417" w:header="708" w:footer="708" w:gutter="0"/>
          <w:cols w:space="708"/>
          <w:docGrid w:linePitch="360"/>
        </w:sectPr>
      </w:pPr>
      <w:r>
        <w:rPr>
          <w:rFonts w:ascii="Arial" w:hAnsi="Arial"/>
          <w:sz w:val="20"/>
          <w:szCs w:val="19"/>
          <w:lang w:val="cs-CZ"/>
        </w:rPr>
        <w:t xml:space="preserve">pokud se smluvní strany nedohodnou v tom případě jinak. </w:t>
      </w:r>
    </w:p>
    <w:p w14:paraId="4C412E2D" w14:textId="77777777" w:rsidR="00C1237A" w:rsidRPr="00460592" w:rsidRDefault="00C1237A" w:rsidP="00C1237A">
      <w:pPr>
        <w:jc w:val="both"/>
        <w:rPr>
          <w:rFonts w:ascii="Arial" w:hAnsi="Arial"/>
          <w:sz w:val="20"/>
          <w:szCs w:val="19"/>
          <w:lang w:val="cs-CZ"/>
        </w:rPr>
      </w:pPr>
    </w:p>
    <w:p w14:paraId="3FCD6931" w14:textId="46496600"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ČI. III.</w:t>
      </w:r>
    </w:p>
    <w:p w14:paraId="7B956509" w14:textId="511F733A"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Práva a povinnosti smluvních stran</w:t>
      </w:r>
    </w:p>
    <w:p w14:paraId="3E94465F" w14:textId="77777777" w:rsidR="00C1237A" w:rsidRPr="00460592" w:rsidRDefault="00C1237A" w:rsidP="00C1237A">
      <w:pPr>
        <w:jc w:val="center"/>
        <w:rPr>
          <w:rFonts w:ascii="Arial" w:hAnsi="Arial"/>
          <w:sz w:val="20"/>
          <w:szCs w:val="19"/>
          <w:lang w:val="cs-CZ"/>
        </w:rPr>
      </w:pPr>
    </w:p>
    <w:p w14:paraId="407C894A" w14:textId="1F0125B7" w:rsidR="00C1237A" w:rsidRPr="00460592" w:rsidRDefault="00C1237A" w:rsidP="00C25538">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 xml:space="preserve">Komisionář je povinen chránit jemu známé zájmy komitenta související s předmětem této smlouvy a oznámit komitentovi všechny okolnosti, jež mohou mít vliv na změnu komitentových příkazů. </w:t>
      </w:r>
    </w:p>
    <w:p w14:paraId="49957552" w14:textId="1ABE46DB" w:rsidR="00C1237A" w:rsidRPr="00460592" w:rsidRDefault="00C1237A" w:rsidP="00C25538">
      <w:pPr>
        <w:pStyle w:val="Odstavecseseznamem"/>
        <w:numPr>
          <w:ilvl w:val="0"/>
          <w:numId w:val="5"/>
        </w:numPr>
        <w:spacing w:after="120"/>
        <w:ind w:left="714" w:hanging="357"/>
        <w:jc w:val="both"/>
        <w:rPr>
          <w:rFonts w:ascii="Arial" w:hAnsi="Arial"/>
          <w:sz w:val="20"/>
          <w:szCs w:val="19"/>
          <w:lang w:val="cs-CZ"/>
        </w:rPr>
      </w:pPr>
      <w:proofErr w:type="gramStart"/>
      <w:r w:rsidRPr="00460592">
        <w:rPr>
          <w:rFonts w:ascii="Arial" w:hAnsi="Arial"/>
          <w:sz w:val="20"/>
          <w:szCs w:val="19"/>
          <w:lang w:val="cs-CZ"/>
        </w:rPr>
        <w:t>Komitent  se</w:t>
      </w:r>
      <w:proofErr w:type="gramEnd"/>
      <w:r w:rsidRPr="00460592">
        <w:rPr>
          <w:rFonts w:ascii="Arial" w:hAnsi="Arial"/>
          <w:sz w:val="20"/>
          <w:szCs w:val="19"/>
          <w:lang w:val="cs-CZ"/>
        </w:rPr>
        <w:t xml:space="preserve"> zavazuje poskytnout  komisionáři veškeré informace a podklady, aby mohl být realizován předmět této smlouvy. </w:t>
      </w:r>
    </w:p>
    <w:p w14:paraId="31D4D00D" w14:textId="03247525" w:rsidR="00E25A10" w:rsidRDefault="00C1237A">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 xml:space="preserve">Komitent se zavazuje předat komisionáři </w:t>
      </w:r>
      <w:r w:rsidR="00E25A10">
        <w:rPr>
          <w:rFonts w:ascii="Arial" w:hAnsi="Arial"/>
          <w:sz w:val="20"/>
          <w:szCs w:val="19"/>
          <w:lang w:val="cs-CZ"/>
        </w:rPr>
        <w:t xml:space="preserve">Zboží </w:t>
      </w:r>
      <w:r w:rsidRPr="00460592">
        <w:rPr>
          <w:rFonts w:ascii="Arial" w:hAnsi="Arial"/>
          <w:sz w:val="20"/>
          <w:szCs w:val="19"/>
          <w:lang w:val="cs-CZ"/>
        </w:rPr>
        <w:t>nejpozději do 14 dnů od</w:t>
      </w:r>
      <w:r w:rsidR="00CC4635">
        <w:rPr>
          <w:rFonts w:ascii="Arial" w:hAnsi="Arial"/>
          <w:sz w:val="20"/>
          <w:szCs w:val="19"/>
          <w:lang w:val="cs-CZ"/>
        </w:rPr>
        <w:t xml:space="preserve">e dne nabytí účinnosti </w:t>
      </w:r>
      <w:r w:rsidRPr="00460592">
        <w:rPr>
          <w:rFonts w:ascii="Arial" w:hAnsi="Arial"/>
          <w:sz w:val="20"/>
          <w:szCs w:val="19"/>
          <w:lang w:val="cs-CZ"/>
        </w:rPr>
        <w:t>této smlouvy</w:t>
      </w:r>
      <w:r w:rsidR="00E25A10">
        <w:rPr>
          <w:rFonts w:ascii="Arial" w:hAnsi="Arial"/>
          <w:sz w:val="20"/>
          <w:szCs w:val="19"/>
          <w:lang w:val="cs-CZ"/>
        </w:rPr>
        <w:t>, popř. vždy do 14 dnů od akceptace objednávky ve smyslu čl. I. odst. 4. této smlouvy</w:t>
      </w:r>
      <w:r w:rsidRPr="00460592">
        <w:rPr>
          <w:rFonts w:ascii="Arial" w:hAnsi="Arial"/>
          <w:sz w:val="20"/>
          <w:szCs w:val="19"/>
          <w:lang w:val="cs-CZ"/>
        </w:rPr>
        <w:t xml:space="preserve">. </w:t>
      </w:r>
    </w:p>
    <w:p w14:paraId="05C29E1D" w14:textId="21124EE5" w:rsidR="00C1237A" w:rsidRPr="00460592" w:rsidRDefault="00E25A10" w:rsidP="00C25538">
      <w:pPr>
        <w:pStyle w:val="Odstavecseseznamem"/>
        <w:numPr>
          <w:ilvl w:val="0"/>
          <w:numId w:val="5"/>
        </w:numPr>
        <w:spacing w:after="120"/>
        <w:ind w:left="714" w:hanging="357"/>
        <w:jc w:val="both"/>
        <w:rPr>
          <w:rFonts w:ascii="Arial" w:hAnsi="Arial"/>
          <w:sz w:val="20"/>
          <w:szCs w:val="19"/>
          <w:lang w:val="cs-CZ"/>
        </w:rPr>
      </w:pPr>
      <w:r>
        <w:rPr>
          <w:rFonts w:ascii="Arial" w:hAnsi="Arial"/>
          <w:sz w:val="20"/>
          <w:szCs w:val="19"/>
          <w:lang w:val="cs-CZ"/>
        </w:rPr>
        <w:t>Převzetí konkrétního Zboží komisionářem od komitentem bude potvrzeno p</w:t>
      </w:r>
      <w:r w:rsidR="00C1237A" w:rsidRPr="00460592">
        <w:rPr>
          <w:rFonts w:ascii="Arial" w:hAnsi="Arial"/>
          <w:sz w:val="20"/>
          <w:szCs w:val="19"/>
          <w:lang w:val="cs-CZ"/>
        </w:rPr>
        <w:t xml:space="preserve">odpisem </w:t>
      </w:r>
      <w:r>
        <w:rPr>
          <w:rFonts w:ascii="Arial" w:hAnsi="Arial"/>
          <w:sz w:val="20"/>
          <w:szCs w:val="19"/>
          <w:lang w:val="cs-CZ"/>
        </w:rPr>
        <w:t xml:space="preserve">příslušného </w:t>
      </w:r>
      <w:r w:rsidR="00C1237A" w:rsidRPr="00460592">
        <w:rPr>
          <w:rFonts w:ascii="Arial" w:hAnsi="Arial"/>
          <w:sz w:val="20"/>
          <w:szCs w:val="19"/>
          <w:lang w:val="cs-CZ"/>
        </w:rPr>
        <w:t xml:space="preserve">dodacího listu </w:t>
      </w:r>
      <w:r>
        <w:rPr>
          <w:rFonts w:ascii="Arial" w:hAnsi="Arial"/>
          <w:sz w:val="20"/>
          <w:szCs w:val="19"/>
          <w:lang w:val="cs-CZ"/>
        </w:rPr>
        <w:t>oprávněnou osobou</w:t>
      </w:r>
      <w:r w:rsidR="00555206">
        <w:rPr>
          <w:rFonts w:ascii="Arial" w:hAnsi="Arial"/>
          <w:sz w:val="20"/>
          <w:szCs w:val="19"/>
          <w:lang w:val="cs-CZ"/>
        </w:rPr>
        <w:t xml:space="preserve"> za komisionáře</w:t>
      </w:r>
      <w:r>
        <w:rPr>
          <w:rFonts w:ascii="Arial" w:hAnsi="Arial"/>
          <w:sz w:val="20"/>
          <w:szCs w:val="19"/>
          <w:lang w:val="cs-CZ"/>
        </w:rPr>
        <w:t xml:space="preserve">. </w:t>
      </w:r>
    </w:p>
    <w:p w14:paraId="1638716A" w14:textId="4976EDD7" w:rsidR="00C1237A" w:rsidRPr="00460592" w:rsidRDefault="00C1237A" w:rsidP="00C25538">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K</w:t>
      </w:r>
      <w:r w:rsidR="00555206">
        <w:rPr>
          <w:rFonts w:ascii="Arial" w:hAnsi="Arial"/>
          <w:sz w:val="20"/>
          <w:szCs w:val="19"/>
          <w:lang w:val="cs-CZ"/>
        </w:rPr>
        <w:t xml:space="preserve">e Zboží </w:t>
      </w:r>
      <w:r w:rsidR="00E25A10">
        <w:rPr>
          <w:rFonts w:ascii="Arial" w:hAnsi="Arial"/>
          <w:sz w:val="20"/>
          <w:szCs w:val="19"/>
          <w:lang w:val="cs-CZ"/>
        </w:rPr>
        <w:t>převzat</w:t>
      </w:r>
      <w:r w:rsidR="00555206">
        <w:rPr>
          <w:rFonts w:ascii="Arial" w:hAnsi="Arial"/>
          <w:sz w:val="20"/>
          <w:szCs w:val="19"/>
          <w:lang w:val="cs-CZ"/>
        </w:rPr>
        <w:t xml:space="preserve">ého </w:t>
      </w:r>
      <w:r w:rsidRPr="00460592">
        <w:rPr>
          <w:rFonts w:ascii="Arial" w:hAnsi="Arial"/>
          <w:sz w:val="20"/>
          <w:szCs w:val="19"/>
          <w:lang w:val="cs-CZ"/>
        </w:rPr>
        <w:t>komisionář</w:t>
      </w:r>
      <w:r w:rsidR="00E25A10">
        <w:rPr>
          <w:rFonts w:ascii="Arial" w:hAnsi="Arial"/>
          <w:sz w:val="20"/>
          <w:szCs w:val="19"/>
          <w:lang w:val="cs-CZ"/>
        </w:rPr>
        <w:t xml:space="preserve">em za účelem komisního prodeje </w:t>
      </w:r>
      <w:r w:rsidR="00555206">
        <w:rPr>
          <w:rFonts w:ascii="Arial" w:hAnsi="Arial"/>
          <w:sz w:val="20"/>
          <w:szCs w:val="19"/>
          <w:lang w:val="cs-CZ"/>
        </w:rPr>
        <w:t xml:space="preserve">dle této smlouvy </w:t>
      </w:r>
      <w:r w:rsidRPr="00460592">
        <w:rPr>
          <w:rFonts w:ascii="Arial" w:hAnsi="Arial"/>
          <w:sz w:val="20"/>
          <w:szCs w:val="19"/>
          <w:lang w:val="cs-CZ"/>
        </w:rPr>
        <w:t xml:space="preserve">má komitent vlastnické právo, dokud jej nenabude třetí osoba </w:t>
      </w:r>
      <w:r w:rsidR="007A2281">
        <w:rPr>
          <w:rFonts w:ascii="Arial" w:hAnsi="Arial"/>
          <w:sz w:val="20"/>
          <w:szCs w:val="19"/>
          <w:lang w:val="cs-CZ"/>
        </w:rPr>
        <w:t>–</w:t>
      </w:r>
      <w:r w:rsidRPr="00460592">
        <w:rPr>
          <w:rFonts w:ascii="Arial" w:hAnsi="Arial"/>
          <w:sz w:val="20"/>
          <w:szCs w:val="19"/>
          <w:lang w:val="cs-CZ"/>
        </w:rPr>
        <w:t xml:space="preserve"> </w:t>
      </w:r>
      <w:r w:rsidR="007A2281">
        <w:rPr>
          <w:rFonts w:ascii="Arial" w:hAnsi="Arial"/>
          <w:sz w:val="20"/>
          <w:szCs w:val="19"/>
          <w:lang w:val="cs-CZ"/>
        </w:rPr>
        <w:t>koncový zákazník</w:t>
      </w:r>
      <w:r w:rsidRPr="00460592">
        <w:rPr>
          <w:rFonts w:ascii="Arial" w:hAnsi="Arial"/>
          <w:sz w:val="20"/>
          <w:szCs w:val="19"/>
          <w:lang w:val="cs-CZ"/>
        </w:rPr>
        <w:t xml:space="preserve">. </w:t>
      </w:r>
    </w:p>
    <w:p w14:paraId="0E63AFCD" w14:textId="728F3E0C" w:rsidR="00C1237A" w:rsidRPr="00460592" w:rsidRDefault="00C1237A" w:rsidP="00C25538">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 xml:space="preserve">Komisionář se zavazuje pečovat o </w:t>
      </w:r>
      <w:r w:rsidR="00525EB5">
        <w:rPr>
          <w:rFonts w:ascii="Arial" w:hAnsi="Arial"/>
          <w:sz w:val="20"/>
          <w:szCs w:val="19"/>
          <w:lang w:val="cs-CZ"/>
        </w:rPr>
        <w:t>Zboží</w:t>
      </w:r>
      <w:r w:rsidRPr="00460592">
        <w:rPr>
          <w:rFonts w:ascii="Arial" w:hAnsi="Arial"/>
          <w:sz w:val="20"/>
          <w:szCs w:val="19"/>
          <w:lang w:val="cs-CZ"/>
        </w:rPr>
        <w:t xml:space="preserve"> předané ke komisnímu prodeji s péčí řádného hospodáře</w:t>
      </w:r>
      <w:r w:rsidR="00E25A10">
        <w:rPr>
          <w:rFonts w:ascii="Arial" w:hAnsi="Arial"/>
          <w:sz w:val="20"/>
          <w:szCs w:val="19"/>
          <w:lang w:val="cs-CZ"/>
        </w:rPr>
        <w:t>, a to zejména</w:t>
      </w:r>
      <w:r w:rsidRPr="00460592">
        <w:rPr>
          <w:rFonts w:ascii="Arial" w:hAnsi="Arial"/>
          <w:sz w:val="20"/>
          <w:szCs w:val="19"/>
          <w:lang w:val="cs-CZ"/>
        </w:rPr>
        <w:t xml:space="preserve"> tak, aby se minimalizovalo </w:t>
      </w:r>
      <w:r w:rsidR="00E25A10">
        <w:rPr>
          <w:rFonts w:ascii="Arial" w:hAnsi="Arial"/>
          <w:sz w:val="20"/>
          <w:szCs w:val="19"/>
          <w:lang w:val="cs-CZ"/>
        </w:rPr>
        <w:t xml:space="preserve">riziko </w:t>
      </w:r>
      <w:r w:rsidRPr="00460592">
        <w:rPr>
          <w:rFonts w:ascii="Arial" w:hAnsi="Arial"/>
          <w:sz w:val="20"/>
          <w:szCs w:val="19"/>
          <w:lang w:val="cs-CZ"/>
        </w:rPr>
        <w:t xml:space="preserve">poškození způsobené skladováním, manipulací a uložit je uzamčením. </w:t>
      </w:r>
    </w:p>
    <w:p w14:paraId="215BF91B" w14:textId="415BCE48" w:rsidR="00C1237A" w:rsidRPr="00460592" w:rsidRDefault="00C1237A" w:rsidP="00C25538">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 xml:space="preserve">Komisionář neodpovídá za </w:t>
      </w:r>
      <w:r w:rsidR="00D14D37">
        <w:rPr>
          <w:rFonts w:ascii="Arial" w:hAnsi="Arial"/>
          <w:sz w:val="20"/>
          <w:szCs w:val="19"/>
          <w:lang w:val="cs-CZ"/>
        </w:rPr>
        <w:t>skryté</w:t>
      </w:r>
      <w:r w:rsidR="00D14D37" w:rsidRPr="00460592">
        <w:rPr>
          <w:rFonts w:ascii="Arial" w:hAnsi="Arial"/>
          <w:sz w:val="20"/>
          <w:szCs w:val="19"/>
          <w:lang w:val="cs-CZ"/>
        </w:rPr>
        <w:t xml:space="preserve"> </w:t>
      </w:r>
      <w:r w:rsidRPr="00460592">
        <w:rPr>
          <w:rFonts w:ascii="Arial" w:hAnsi="Arial"/>
          <w:sz w:val="20"/>
          <w:szCs w:val="19"/>
          <w:lang w:val="cs-CZ"/>
        </w:rPr>
        <w:t xml:space="preserve">vady </w:t>
      </w:r>
      <w:r w:rsidR="00525EB5">
        <w:rPr>
          <w:rFonts w:ascii="Arial" w:hAnsi="Arial"/>
          <w:sz w:val="20"/>
          <w:szCs w:val="19"/>
          <w:lang w:val="cs-CZ"/>
        </w:rPr>
        <w:t>Zboží</w:t>
      </w:r>
      <w:r w:rsidRPr="00460592">
        <w:rPr>
          <w:rFonts w:ascii="Arial" w:hAnsi="Arial"/>
          <w:sz w:val="20"/>
          <w:szCs w:val="19"/>
          <w:lang w:val="cs-CZ"/>
        </w:rPr>
        <w:t xml:space="preserve">. </w:t>
      </w:r>
      <w:r w:rsidR="00525EB5">
        <w:rPr>
          <w:rFonts w:ascii="Arial" w:hAnsi="Arial"/>
          <w:sz w:val="20"/>
          <w:szCs w:val="19"/>
          <w:lang w:val="cs-CZ"/>
        </w:rPr>
        <w:t>Zboží</w:t>
      </w:r>
      <w:r w:rsidRPr="00460592">
        <w:rPr>
          <w:rFonts w:ascii="Arial" w:hAnsi="Arial"/>
          <w:sz w:val="20"/>
          <w:szCs w:val="19"/>
          <w:lang w:val="cs-CZ"/>
        </w:rPr>
        <w:t xml:space="preserve">, </w:t>
      </w:r>
      <w:r w:rsidR="00D14D37">
        <w:rPr>
          <w:rFonts w:ascii="Arial" w:hAnsi="Arial"/>
          <w:sz w:val="20"/>
          <w:szCs w:val="19"/>
          <w:lang w:val="cs-CZ"/>
        </w:rPr>
        <w:t>ohledně kterého komitent zjistí skryté vady, k</w:t>
      </w:r>
      <w:r w:rsidRPr="00460592">
        <w:rPr>
          <w:rFonts w:ascii="Arial" w:hAnsi="Arial"/>
          <w:sz w:val="20"/>
          <w:szCs w:val="19"/>
          <w:lang w:val="cs-CZ"/>
        </w:rPr>
        <w:t xml:space="preserve">omitent na vyžádání komisionáře do 30 dnů </w:t>
      </w:r>
      <w:r w:rsidR="00D14D37">
        <w:rPr>
          <w:rFonts w:ascii="Arial" w:hAnsi="Arial"/>
          <w:sz w:val="20"/>
          <w:szCs w:val="19"/>
          <w:lang w:val="cs-CZ"/>
        </w:rPr>
        <w:t xml:space="preserve">ode dne doručení písemné žádosti </w:t>
      </w:r>
      <w:r w:rsidRPr="00460592">
        <w:rPr>
          <w:rFonts w:ascii="Arial" w:hAnsi="Arial"/>
          <w:sz w:val="20"/>
          <w:szCs w:val="19"/>
          <w:lang w:val="cs-CZ"/>
        </w:rPr>
        <w:t xml:space="preserve">vymění. </w:t>
      </w:r>
    </w:p>
    <w:p w14:paraId="60704C09" w14:textId="0C071626" w:rsidR="00C1237A" w:rsidRPr="00460592" w:rsidRDefault="00C1237A" w:rsidP="00C25538">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 xml:space="preserve">Komisionář odpovídá komitentovi za škodu na věcech svěřených mu do komisního prodeje dle ustanovení § 2426 </w:t>
      </w:r>
      <w:r w:rsidR="00D14D37">
        <w:rPr>
          <w:rFonts w:ascii="Arial" w:hAnsi="Arial"/>
          <w:sz w:val="20"/>
          <w:szCs w:val="19"/>
          <w:lang w:val="cs-CZ"/>
        </w:rPr>
        <w:t xml:space="preserve">zákona č. 89/2012 Sb. </w:t>
      </w:r>
      <w:r w:rsidRPr="00460592">
        <w:rPr>
          <w:rFonts w:ascii="Arial" w:hAnsi="Arial"/>
          <w:sz w:val="20"/>
          <w:szCs w:val="19"/>
          <w:lang w:val="cs-CZ"/>
        </w:rPr>
        <w:t xml:space="preserve">Komisionář odpovídá za ztrátu, zničení, odcizení nebo poškození </w:t>
      </w:r>
      <w:r w:rsidR="00525EB5">
        <w:rPr>
          <w:rFonts w:ascii="Arial" w:hAnsi="Arial"/>
          <w:sz w:val="20"/>
          <w:szCs w:val="19"/>
          <w:lang w:val="cs-CZ"/>
        </w:rPr>
        <w:t>Zboží</w:t>
      </w:r>
      <w:r w:rsidRPr="00460592">
        <w:rPr>
          <w:rFonts w:ascii="Arial" w:hAnsi="Arial"/>
          <w:sz w:val="20"/>
          <w:szCs w:val="19"/>
          <w:lang w:val="cs-CZ"/>
        </w:rPr>
        <w:t xml:space="preserve"> způsobené</w:t>
      </w:r>
      <w:r w:rsidR="00D14D37">
        <w:rPr>
          <w:rFonts w:ascii="Arial" w:hAnsi="Arial"/>
          <w:sz w:val="20"/>
          <w:szCs w:val="19"/>
          <w:lang w:val="cs-CZ"/>
        </w:rPr>
        <w:t xml:space="preserve"> i</w:t>
      </w:r>
      <w:r w:rsidRPr="00460592">
        <w:rPr>
          <w:rFonts w:ascii="Arial" w:hAnsi="Arial"/>
          <w:sz w:val="20"/>
          <w:szCs w:val="19"/>
          <w:lang w:val="cs-CZ"/>
        </w:rPr>
        <w:t xml:space="preserve"> třetími osobami a zavazuje se zaplatit komitentovi částku za odcizené, zničené nebo viditelně poškozené </w:t>
      </w:r>
      <w:r w:rsidR="00525EB5">
        <w:rPr>
          <w:rFonts w:ascii="Arial" w:hAnsi="Arial"/>
          <w:sz w:val="20"/>
          <w:szCs w:val="19"/>
          <w:lang w:val="cs-CZ"/>
        </w:rPr>
        <w:t>Zboží</w:t>
      </w:r>
      <w:r w:rsidRPr="00460592">
        <w:rPr>
          <w:rFonts w:ascii="Arial" w:hAnsi="Arial"/>
          <w:sz w:val="20"/>
          <w:szCs w:val="19"/>
          <w:lang w:val="cs-CZ"/>
        </w:rPr>
        <w:t xml:space="preserve"> ve výši odpovídající </w:t>
      </w:r>
      <w:r w:rsidR="00D14D37">
        <w:rPr>
          <w:rFonts w:ascii="Arial" w:hAnsi="Arial"/>
          <w:sz w:val="20"/>
          <w:szCs w:val="19"/>
          <w:lang w:val="cs-CZ"/>
        </w:rPr>
        <w:t xml:space="preserve">Základní ceně Zboží. </w:t>
      </w:r>
      <w:r w:rsidR="00D14D37" w:rsidRPr="00460592">
        <w:rPr>
          <w:rFonts w:ascii="Arial" w:hAnsi="Arial"/>
          <w:sz w:val="20"/>
          <w:szCs w:val="19"/>
          <w:lang w:val="cs-CZ"/>
        </w:rPr>
        <w:t xml:space="preserve"> </w:t>
      </w:r>
    </w:p>
    <w:p w14:paraId="4F21DD32" w14:textId="450DD63F" w:rsidR="00C1237A" w:rsidRPr="00460592" w:rsidRDefault="00C1237A" w:rsidP="00C25538">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 xml:space="preserve">V případě, že převzaté množství </w:t>
      </w:r>
      <w:r w:rsidR="00525EB5">
        <w:rPr>
          <w:rFonts w:ascii="Arial" w:hAnsi="Arial"/>
          <w:sz w:val="20"/>
          <w:szCs w:val="19"/>
          <w:lang w:val="cs-CZ"/>
        </w:rPr>
        <w:t>Zboží</w:t>
      </w:r>
      <w:r w:rsidRPr="00460592">
        <w:rPr>
          <w:rFonts w:ascii="Arial" w:hAnsi="Arial"/>
          <w:sz w:val="20"/>
          <w:szCs w:val="19"/>
          <w:lang w:val="cs-CZ"/>
        </w:rPr>
        <w:t xml:space="preserve"> bude komisionářem řádně prodáno</w:t>
      </w:r>
      <w:r w:rsidR="00D14D37">
        <w:rPr>
          <w:rFonts w:ascii="Arial" w:hAnsi="Arial"/>
          <w:sz w:val="20"/>
          <w:szCs w:val="19"/>
          <w:lang w:val="cs-CZ"/>
        </w:rPr>
        <w:t xml:space="preserve"> koncovým zákazníkům</w:t>
      </w:r>
      <w:r w:rsidRPr="00460592">
        <w:rPr>
          <w:rFonts w:ascii="Arial" w:hAnsi="Arial"/>
          <w:sz w:val="20"/>
          <w:szCs w:val="19"/>
          <w:lang w:val="cs-CZ"/>
        </w:rPr>
        <w:t xml:space="preserve">, </w:t>
      </w:r>
      <w:r w:rsidR="007A2281">
        <w:rPr>
          <w:rFonts w:ascii="Arial" w:hAnsi="Arial"/>
          <w:sz w:val="20"/>
          <w:szCs w:val="19"/>
          <w:lang w:val="cs-CZ"/>
        </w:rPr>
        <w:t xml:space="preserve">smluvní </w:t>
      </w:r>
      <w:r w:rsidRPr="00460592">
        <w:rPr>
          <w:rFonts w:ascii="Arial" w:hAnsi="Arial"/>
          <w:sz w:val="20"/>
          <w:szCs w:val="19"/>
          <w:lang w:val="cs-CZ"/>
        </w:rPr>
        <w:t xml:space="preserve">strany se dohodnou na prodeji dalšího </w:t>
      </w:r>
      <w:r w:rsidR="00525EB5">
        <w:rPr>
          <w:rFonts w:ascii="Arial" w:hAnsi="Arial"/>
          <w:sz w:val="20"/>
          <w:szCs w:val="19"/>
          <w:lang w:val="cs-CZ"/>
        </w:rPr>
        <w:t>Zboží</w:t>
      </w:r>
      <w:r w:rsidRPr="00460592">
        <w:rPr>
          <w:rFonts w:ascii="Arial" w:hAnsi="Arial"/>
          <w:sz w:val="20"/>
          <w:szCs w:val="19"/>
          <w:lang w:val="cs-CZ"/>
        </w:rPr>
        <w:t xml:space="preserve"> podle možností komitenta a zájmu komisionáře. </w:t>
      </w:r>
    </w:p>
    <w:p w14:paraId="612F9E87" w14:textId="2E9A1C6A" w:rsidR="00C1237A" w:rsidRDefault="00C1237A">
      <w:pPr>
        <w:pStyle w:val="Odstavecseseznamem"/>
        <w:numPr>
          <w:ilvl w:val="0"/>
          <w:numId w:val="5"/>
        </w:numPr>
        <w:spacing w:after="120"/>
        <w:ind w:left="714" w:hanging="357"/>
        <w:jc w:val="both"/>
        <w:rPr>
          <w:rFonts w:ascii="Arial" w:hAnsi="Arial"/>
          <w:sz w:val="20"/>
          <w:szCs w:val="19"/>
          <w:lang w:val="cs-CZ"/>
        </w:rPr>
      </w:pPr>
      <w:r w:rsidRPr="00460592">
        <w:rPr>
          <w:rFonts w:ascii="Arial" w:hAnsi="Arial"/>
          <w:sz w:val="20"/>
          <w:szCs w:val="19"/>
          <w:lang w:val="cs-CZ"/>
        </w:rPr>
        <w:t xml:space="preserve">V případě, že převzaté množství </w:t>
      </w:r>
      <w:r w:rsidR="00525EB5">
        <w:rPr>
          <w:rFonts w:ascii="Arial" w:hAnsi="Arial"/>
          <w:sz w:val="20"/>
          <w:szCs w:val="19"/>
          <w:lang w:val="cs-CZ"/>
        </w:rPr>
        <w:t>Zboží</w:t>
      </w:r>
      <w:r w:rsidRPr="00460592">
        <w:rPr>
          <w:rFonts w:ascii="Arial" w:hAnsi="Arial"/>
          <w:sz w:val="20"/>
          <w:szCs w:val="19"/>
          <w:lang w:val="cs-CZ"/>
        </w:rPr>
        <w:t xml:space="preserve"> nebude komisionářem do doby skončení této smlouvy prodáno</w:t>
      </w:r>
      <w:r w:rsidR="007A2281">
        <w:rPr>
          <w:rFonts w:ascii="Arial" w:hAnsi="Arial"/>
          <w:sz w:val="20"/>
          <w:szCs w:val="19"/>
          <w:lang w:val="cs-CZ"/>
        </w:rPr>
        <w:t xml:space="preserve"> koncovým zákazníkům</w:t>
      </w:r>
      <w:r w:rsidRPr="00460592">
        <w:rPr>
          <w:rFonts w:ascii="Arial" w:hAnsi="Arial"/>
          <w:sz w:val="20"/>
          <w:szCs w:val="19"/>
          <w:lang w:val="cs-CZ"/>
        </w:rPr>
        <w:t xml:space="preserve">, komisionář </w:t>
      </w:r>
      <w:r w:rsidR="00D14D37">
        <w:rPr>
          <w:rFonts w:ascii="Arial" w:hAnsi="Arial"/>
          <w:sz w:val="20"/>
          <w:szCs w:val="19"/>
          <w:lang w:val="cs-CZ"/>
        </w:rPr>
        <w:t xml:space="preserve">písemně </w:t>
      </w:r>
      <w:r w:rsidRPr="00460592">
        <w:rPr>
          <w:rFonts w:ascii="Arial" w:hAnsi="Arial"/>
          <w:sz w:val="20"/>
          <w:szCs w:val="19"/>
          <w:lang w:val="cs-CZ"/>
        </w:rPr>
        <w:t xml:space="preserve">vyzve </w:t>
      </w:r>
      <w:r w:rsidR="00D14D37">
        <w:rPr>
          <w:rFonts w:ascii="Arial" w:hAnsi="Arial"/>
          <w:sz w:val="20"/>
          <w:szCs w:val="19"/>
          <w:lang w:val="cs-CZ"/>
        </w:rPr>
        <w:t xml:space="preserve">nejpozději do 15 dnů od zániku této smlouvy </w:t>
      </w:r>
      <w:r w:rsidRPr="00460592">
        <w:rPr>
          <w:rFonts w:ascii="Arial" w:hAnsi="Arial"/>
          <w:sz w:val="20"/>
          <w:szCs w:val="19"/>
          <w:lang w:val="cs-CZ"/>
        </w:rPr>
        <w:t xml:space="preserve">komitenta k převzetí </w:t>
      </w:r>
      <w:r w:rsidR="00525EB5">
        <w:rPr>
          <w:rFonts w:ascii="Arial" w:hAnsi="Arial"/>
          <w:sz w:val="20"/>
          <w:szCs w:val="19"/>
          <w:lang w:val="cs-CZ"/>
        </w:rPr>
        <w:t>Zboží</w:t>
      </w:r>
      <w:r w:rsidRPr="00460592">
        <w:rPr>
          <w:rFonts w:ascii="Arial" w:hAnsi="Arial"/>
          <w:sz w:val="20"/>
          <w:szCs w:val="19"/>
          <w:lang w:val="cs-CZ"/>
        </w:rPr>
        <w:t>,</w:t>
      </w:r>
      <w:r w:rsidR="00D14D37">
        <w:rPr>
          <w:rFonts w:ascii="Arial" w:hAnsi="Arial"/>
          <w:sz w:val="20"/>
          <w:szCs w:val="19"/>
          <w:lang w:val="cs-CZ"/>
        </w:rPr>
        <w:t xml:space="preserve"> které nebylo prodáno koncovým zákazníkům,</w:t>
      </w:r>
      <w:r w:rsidRPr="00460592">
        <w:rPr>
          <w:rFonts w:ascii="Arial" w:hAnsi="Arial"/>
          <w:sz w:val="20"/>
          <w:szCs w:val="19"/>
          <w:lang w:val="cs-CZ"/>
        </w:rPr>
        <w:t xml:space="preserve"> přičemž komitent je povinen neprodané </w:t>
      </w:r>
      <w:r w:rsidR="00525EB5">
        <w:rPr>
          <w:rFonts w:ascii="Arial" w:hAnsi="Arial"/>
          <w:sz w:val="20"/>
          <w:szCs w:val="19"/>
          <w:lang w:val="cs-CZ"/>
        </w:rPr>
        <w:t>Zboží</w:t>
      </w:r>
      <w:r w:rsidRPr="00460592">
        <w:rPr>
          <w:rFonts w:ascii="Arial" w:hAnsi="Arial"/>
          <w:sz w:val="20"/>
          <w:szCs w:val="19"/>
          <w:lang w:val="cs-CZ"/>
        </w:rPr>
        <w:t xml:space="preserve"> od komisionáře převzít bez zbytečného </w:t>
      </w:r>
      <w:r w:rsidR="00D14D37">
        <w:rPr>
          <w:rFonts w:ascii="Arial" w:hAnsi="Arial"/>
          <w:sz w:val="20"/>
          <w:szCs w:val="19"/>
          <w:lang w:val="cs-CZ"/>
        </w:rPr>
        <w:t xml:space="preserve">odkladu, pokud se smluvní strany nedohodnou jinak. </w:t>
      </w:r>
    </w:p>
    <w:p w14:paraId="7001005A" w14:textId="613AF733" w:rsidR="00742969" w:rsidRPr="00C25538" w:rsidRDefault="00742969" w:rsidP="00C25538">
      <w:pPr>
        <w:pStyle w:val="Odstavecseseznamem"/>
        <w:numPr>
          <w:ilvl w:val="0"/>
          <w:numId w:val="5"/>
        </w:numPr>
        <w:spacing w:after="120"/>
        <w:ind w:left="714" w:hanging="357"/>
        <w:jc w:val="both"/>
        <w:rPr>
          <w:rFonts w:ascii="Arial" w:hAnsi="Arial"/>
          <w:sz w:val="20"/>
          <w:szCs w:val="19"/>
          <w:lang w:val="cs-CZ"/>
        </w:rPr>
      </w:pPr>
      <w:r>
        <w:rPr>
          <w:rFonts w:ascii="Arial" w:hAnsi="Arial"/>
          <w:sz w:val="20"/>
          <w:szCs w:val="19"/>
          <w:lang w:val="cs-CZ"/>
        </w:rPr>
        <w:t xml:space="preserve">Komisionář </w:t>
      </w:r>
      <w:r w:rsidR="00182E8D">
        <w:rPr>
          <w:rFonts w:ascii="Arial" w:hAnsi="Arial"/>
          <w:sz w:val="20"/>
          <w:szCs w:val="19"/>
          <w:lang w:val="cs-CZ"/>
        </w:rPr>
        <w:t xml:space="preserve">bere na vědomí, </w:t>
      </w:r>
      <w:r w:rsidRPr="00742969">
        <w:rPr>
          <w:rFonts w:ascii="Arial" w:hAnsi="Arial"/>
          <w:sz w:val="20"/>
          <w:szCs w:val="19"/>
          <w:lang w:val="cs-CZ"/>
        </w:rPr>
        <w:t xml:space="preserve">že veškeré informace a podklady, které se </w:t>
      </w:r>
      <w:r>
        <w:rPr>
          <w:rFonts w:ascii="Arial" w:hAnsi="Arial"/>
          <w:sz w:val="20"/>
          <w:szCs w:val="19"/>
          <w:lang w:val="cs-CZ"/>
        </w:rPr>
        <w:t>dozví</w:t>
      </w:r>
      <w:r w:rsidRPr="00742969">
        <w:rPr>
          <w:rFonts w:ascii="Arial" w:hAnsi="Arial"/>
          <w:sz w:val="20"/>
          <w:szCs w:val="19"/>
          <w:lang w:val="cs-CZ"/>
        </w:rPr>
        <w:t xml:space="preserve"> či získ</w:t>
      </w:r>
      <w:r>
        <w:rPr>
          <w:rFonts w:ascii="Arial" w:hAnsi="Arial"/>
          <w:sz w:val="20"/>
          <w:szCs w:val="19"/>
          <w:lang w:val="cs-CZ"/>
        </w:rPr>
        <w:t xml:space="preserve">á </w:t>
      </w:r>
      <w:r w:rsidRPr="00742969">
        <w:rPr>
          <w:rFonts w:ascii="Arial" w:hAnsi="Arial"/>
          <w:sz w:val="20"/>
          <w:szCs w:val="19"/>
          <w:lang w:val="cs-CZ"/>
        </w:rPr>
        <w:t xml:space="preserve">při plnění </w:t>
      </w:r>
      <w:r w:rsidRPr="00742969">
        <w:rPr>
          <w:rFonts w:ascii="Arial" w:hAnsi="Arial"/>
          <w:sz w:val="20"/>
          <w:szCs w:val="19"/>
          <w:lang w:val="cs-CZ"/>
        </w:rPr>
        <w:lastRenderedPageBreak/>
        <w:t>této smlouvy či v souvislosti s</w:t>
      </w:r>
      <w:r w:rsidR="00182E8D">
        <w:rPr>
          <w:rFonts w:ascii="Arial" w:hAnsi="Arial"/>
          <w:sz w:val="20"/>
          <w:szCs w:val="19"/>
          <w:lang w:val="cs-CZ"/>
        </w:rPr>
        <w:t> </w:t>
      </w:r>
      <w:r w:rsidRPr="00742969">
        <w:rPr>
          <w:rFonts w:ascii="Arial" w:hAnsi="Arial"/>
          <w:sz w:val="20"/>
          <w:szCs w:val="19"/>
          <w:lang w:val="cs-CZ"/>
        </w:rPr>
        <w:t>ní</w:t>
      </w:r>
      <w:r w:rsidR="00182E8D">
        <w:rPr>
          <w:rFonts w:ascii="Arial" w:hAnsi="Arial"/>
          <w:sz w:val="20"/>
          <w:szCs w:val="19"/>
          <w:lang w:val="cs-CZ"/>
        </w:rPr>
        <w:t>,</w:t>
      </w:r>
      <w:r w:rsidRPr="00742969">
        <w:rPr>
          <w:rFonts w:ascii="Arial" w:hAnsi="Arial"/>
          <w:sz w:val="20"/>
          <w:szCs w:val="19"/>
          <w:lang w:val="cs-CZ"/>
        </w:rPr>
        <w:t xml:space="preserve"> jsou důvěrné</w:t>
      </w:r>
      <w:r>
        <w:rPr>
          <w:rFonts w:ascii="Arial" w:hAnsi="Arial"/>
          <w:sz w:val="20"/>
          <w:szCs w:val="19"/>
          <w:lang w:val="cs-CZ"/>
        </w:rPr>
        <w:t>, kdy komisionář</w:t>
      </w:r>
      <w:r w:rsidRPr="00742969">
        <w:rPr>
          <w:rFonts w:ascii="Arial" w:hAnsi="Arial"/>
          <w:sz w:val="20"/>
          <w:szCs w:val="19"/>
          <w:lang w:val="cs-CZ"/>
        </w:rPr>
        <w:t xml:space="preserve"> se zavazuje zachovávat o všech </w:t>
      </w:r>
      <w:r>
        <w:rPr>
          <w:rFonts w:ascii="Arial" w:hAnsi="Arial"/>
          <w:sz w:val="20"/>
          <w:szCs w:val="19"/>
          <w:lang w:val="cs-CZ"/>
        </w:rPr>
        <w:t xml:space="preserve">takových důvěrných informacích </w:t>
      </w:r>
      <w:r w:rsidRPr="00742969">
        <w:rPr>
          <w:rFonts w:ascii="Arial" w:hAnsi="Arial"/>
          <w:sz w:val="20"/>
          <w:szCs w:val="19"/>
          <w:lang w:val="cs-CZ"/>
        </w:rPr>
        <w:t>mlčenlivost a neposkytnout tyto žádné třetí osobě</w:t>
      </w:r>
      <w:r w:rsidR="00182E8D">
        <w:rPr>
          <w:rFonts w:ascii="Arial" w:hAnsi="Arial"/>
          <w:sz w:val="20"/>
          <w:szCs w:val="19"/>
          <w:lang w:val="cs-CZ"/>
        </w:rPr>
        <w:t xml:space="preserve"> (pokud k tomu nebude zavázán dle obecně závazného právního předpisu)</w:t>
      </w:r>
      <w:r w:rsidRPr="00742969">
        <w:rPr>
          <w:rFonts w:ascii="Arial" w:hAnsi="Arial"/>
          <w:sz w:val="20"/>
          <w:szCs w:val="19"/>
          <w:lang w:val="cs-CZ"/>
        </w:rPr>
        <w:t xml:space="preserve"> ani je nevyužít ve svůj prospěch nebo ve prospěch žádné třetí osoby.</w:t>
      </w:r>
    </w:p>
    <w:p w14:paraId="44E0D1EE" w14:textId="77777777" w:rsidR="00C1237A" w:rsidRPr="00460592" w:rsidRDefault="00C1237A" w:rsidP="00C1237A">
      <w:pPr>
        <w:jc w:val="both"/>
        <w:rPr>
          <w:rFonts w:ascii="Arial" w:hAnsi="Arial"/>
          <w:color w:val="000000" w:themeColor="text1"/>
          <w:sz w:val="20"/>
          <w:szCs w:val="19"/>
          <w:lang w:val="cs-CZ"/>
        </w:rPr>
      </w:pPr>
    </w:p>
    <w:p w14:paraId="4C3D2EA7" w14:textId="713E5E18"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ČI. IV.</w:t>
      </w:r>
    </w:p>
    <w:p w14:paraId="7FE26455" w14:textId="5A364D87" w:rsidR="00C1237A" w:rsidRPr="00C25538" w:rsidRDefault="00525EB5" w:rsidP="00C1237A">
      <w:pPr>
        <w:jc w:val="center"/>
        <w:rPr>
          <w:rFonts w:ascii="Arial" w:hAnsi="Arial"/>
          <w:b/>
          <w:bCs/>
          <w:sz w:val="20"/>
          <w:szCs w:val="19"/>
          <w:lang w:val="cs-CZ"/>
        </w:rPr>
      </w:pPr>
      <w:r>
        <w:rPr>
          <w:rFonts w:ascii="Arial" w:hAnsi="Arial"/>
          <w:b/>
          <w:bCs/>
          <w:sz w:val="20"/>
          <w:szCs w:val="19"/>
          <w:lang w:val="cs-CZ"/>
        </w:rPr>
        <w:t>Cena Zboží a p</w:t>
      </w:r>
      <w:r w:rsidR="00C1237A" w:rsidRPr="00C25538">
        <w:rPr>
          <w:rFonts w:ascii="Arial" w:hAnsi="Arial"/>
          <w:b/>
          <w:bCs/>
          <w:sz w:val="20"/>
          <w:szCs w:val="19"/>
          <w:lang w:val="cs-CZ"/>
        </w:rPr>
        <w:t>latební</w:t>
      </w:r>
      <w:r w:rsidR="00C1237A" w:rsidRPr="00C25538">
        <w:rPr>
          <w:rFonts w:ascii="Arial" w:hAnsi="Arial"/>
          <w:b/>
          <w:bCs/>
          <w:w w:val="89"/>
          <w:sz w:val="20"/>
          <w:szCs w:val="19"/>
          <w:lang w:val="cs-CZ"/>
        </w:rPr>
        <w:t xml:space="preserve"> </w:t>
      </w:r>
      <w:r w:rsidR="00C1237A" w:rsidRPr="00C25538">
        <w:rPr>
          <w:rFonts w:ascii="Arial" w:hAnsi="Arial"/>
          <w:b/>
          <w:bCs/>
          <w:sz w:val="20"/>
          <w:szCs w:val="19"/>
          <w:lang w:val="cs-CZ"/>
        </w:rPr>
        <w:t>podmínky</w:t>
      </w:r>
    </w:p>
    <w:p w14:paraId="5F73C65C" w14:textId="77777777" w:rsidR="00C1237A" w:rsidRPr="00460592" w:rsidRDefault="00C1237A" w:rsidP="00C1237A">
      <w:pPr>
        <w:jc w:val="center"/>
        <w:rPr>
          <w:rFonts w:ascii="Arial" w:hAnsi="Arial"/>
          <w:color w:val="010302"/>
          <w:sz w:val="20"/>
          <w:szCs w:val="19"/>
          <w:lang w:val="cs-CZ"/>
        </w:rPr>
      </w:pPr>
    </w:p>
    <w:p w14:paraId="36163F18" w14:textId="3EFB5C41" w:rsidR="00C11C99" w:rsidRDefault="00C11C99">
      <w:pPr>
        <w:pStyle w:val="Odstavecseseznamem"/>
        <w:numPr>
          <w:ilvl w:val="0"/>
          <w:numId w:val="6"/>
        </w:numPr>
        <w:spacing w:after="120"/>
        <w:ind w:left="714" w:hanging="357"/>
        <w:jc w:val="both"/>
        <w:rPr>
          <w:rFonts w:ascii="Arial" w:hAnsi="Arial"/>
          <w:sz w:val="20"/>
          <w:szCs w:val="19"/>
          <w:lang w:val="cs-CZ"/>
        </w:rPr>
      </w:pPr>
      <w:r>
        <w:rPr>
          <w:rFonts w:ascii="Arial" w:hAnsi="Arial"/>
          <w:sz w:val="20"/>
          <w:szCs w:val="19"/>
          <w:lang w:val="cs-CZ"/>
        </w:rPr>
        <w:t xml:space="preserve">Komisionář je zavázán, resp. komitent tímto ve smyslu </w:t>
      </w:r>
      <w:proofErr w:type="spellStart"/>
      <w:r>
        <w:rPr>
          <w:rFonts w:ascii="Arial" w:hAnsi="Arial"/>
          <w:sz w:val="20"/>
          <w:szCs w:val="19"/>
          <w:lang w:val="cs-CZ"/>
        </w:rPr>
        <w:t>ust</w:t>
      </w:r>
      <w:proofErr w:type="spellEnd"/>
      <w:r>
        <w:rPr>
          <w:rFonts w:ascii="Arial" w:hAnsi="Arial"/>
          <w:sz w:val="20"/>
          <w:szCs w:val="19"/>
          <w:lang w:val="cs-CZ"/>
        </w:rPr>
        <w:t>. § 2459 zákona č. 89/2012 Sb. určuje, že Zboží má být prodáváno koncovým zákazníkům vždy za Prodejní cenu</w:t>
      </w:r>
      <w:r w:rsidR="00464528">
        <w:rPr>
          <w:rFonts w:ascii="Arial" w:hAnsi="Arial"/>
          <w:sz w:val="20"/>
          <w:szCs w:val="19"/>
          <w:lang w:val="cs-CZ"/>
        </w:rPr>
        <w:t>, pokud v </w:t>
      </w:r>
      <w:proofErr w:type="gramStart"/>
      <w:r w:rsidR="00464528">
        <w:rPr>
          <w:rFonts w:ascii="Arial" w:hAnsi="Arial"/>
          <w:sz w:val="20"/>
          <w:szCs w:val="19"/>
          <w:lang w:val="cs-CZ"/>
        </w:rPr>
        <w:t>tom</w:t>
      </w:r>
      <w:proofErr w:type="gramEnd"/>
      <w:r w:rsidR="00464528">
        <w:rPr>
          <w:rFonts w:ascii="Arial" w:hAnsi="Arial"/>
          <w:sz w:val="20"/>
          <w:szCs w:val="19"/>
          <w:lang w:val="cs-CZ"/>
        </w:rPr>
        <w:t xml:space="preserve"> kterém případě nebude mezi smluvními stranami sjednáno jinak</w:t>
      </w:r>
      <w:r>
        <w:rPr>
          <w:rFonts w:ascii="Arial" w:hAnsi="Arial"/>
          <w:sz w:val="20"/>
          <w:szCs w:val="19"/>
          <w:lang w:val="cs-CZ"/>
        </w:rPr>
        <w:t xml:space="preserve">. Pokud komisionář prodá Zboží koncovým zákazníkům za cenu nižší, než je Prodejní cena, nahradí </w:t>
      </w:r>
      <w:r w:rsidR="00182E8D">
        <w:rPr>
          <w:rFonts w:ascii="Arial" w:hAnsi="Arial"/>
          <w:sz w:val="20"/>
          <w:szCs w:val="19"/>
          <w:lang w:val="cs-CZ"/>
        </w:rPr>
        <w:t xml:space="preserve">komisionář </w:t>
      </w:r>
      <w:r>
        <w:rPr>
          <w:rFonts w:ascii="Arial" w:hAnsi="Arial"/>
          <w:sz w:val="20"/>
          <w:szCs w:val="19"/>
          <w:lang w:val="cs-CZ"/>
        </w:rPr>
        <w:t xml:space="preserve">komitentovi </w:t>
      </w:r>
      <w:r w:rsidR="00182E8D">
        <w:rPr>
          <w:rFonts w:ascii="Arial" w:hAnsi="Arial"/>
          <w:sz w:val="20"/>
          <w:szCs w:val="19"/>
          <w:lang w:val="cs-CZ"/>
        </w:rPr>
        <w:t xml:space="preserve">takový </w:t>
      </w:r>
      <w:r>
        <w:rPr>
          <w:rFonts w:ascii="Arial" w:hAnsi="Arial"/>
          <w:sz w:val="20"/>
          <w:szCs w:val="19"/>
          <w:lang w:val="cs-CZ"/>
        </w:rPr>
        <w:t xml:space="preserve">rozdíl v ceně. Prodá-li komisionář Zboží za cenu vyšší, než je Prodejní cena, </w:t>
      </w:r>
      <w:r w:rsidRPr="00C11C99">
        <w:rPr>
          <w:rFonts w:ascii="Arial" w:hAnsi="Arial"/>
          <w:sz w:val="20"/>
          <w:szCs w:val="19"/>
          <w:lang w:val="cs-CZ"/>
        </w:rPr>
        <w:t xml:space="preserve">náleží </w:t>
      </w:r>
      <w:r>
        <w:rPr>
          <w:rFonts w:ascii="Arial" w:hAnsi="Arial"/>
          <w:sz w:val="20"/>
          <w:szCs w:val="19"/>
          <w:lang w:val="cs-CZ"/>
        </w:rPr>
        <w:t xml:space="preserve">takový </w:t>
      </w:r>
      <w:r w:rsidRPr="00C11C99">
        <w:rPr>
          <w:rFonts w:ascii="Arial" w:hAnsi="Arial"/>
          <w:sz w:val="20"/>
          <w:szCs w:val="19"/>
          <w:lang w:val="cs-CZ"/>
        </w:rPr>
        <w:t>prospěch jen komitentovi.</w:t>
      </w:r>
    </w:p>
    <w:p w14:paraId="04B6CDDF" w14:textId="69D749C7" w:rsidR="003A05BB" w:rsidRPr="00C25538" w:rsidRDefault="006701A0" w:rsidP="003A05BB">
      <w:pPr>
        <w:pStyle w:val="Odstavecseseznamem"/>
        <w:numPr>
          <w:ilvl w:val="0"/>
          <w:numId w:val="6"/>
        </w:numPr>
        <w:spacing w:after="120"/>
        <w:ind w:left="714" w:hanging="357"/>
        <w:jc w:val="both"/>
        <w:rPr>
          <w:rFonts w:ascii="Arial" w:hAnsi="Arial"/>
          <w:sz w:val="20"/>
          <w:szCs w:val="19"/>
          <w:lang w:val="cs-CZ"/>
        </w:rPr>
      </w:pPr>
      <w:r>
        <w:rPr>
          <w:rFonts w:ascii="Arial" w:hAnsi="Arial"/>
          <w:sz w:val="20"/>
          <w:szCs w:val="19"/>
          <w:lang w:val="cs-CZ"/>
        </w:rPr>
        <w:t xml:space="preserve">Komisionář je povinen při prodeji </w:t>
      </w:r>
      <w:r w:rsidR="00182E8D">
        <w:rPr>
          <w:rFonts w:ascii="Arial" w:hAnsi="Arial"/>
          <w:sz w:val="20"/>
          <w:szCs w:val="19"/>
          <w:lang w:val="cs-CZ"/>
        </w:rPr>
        <w:t xml:space="preserve">kupní cenu Zboží </w:t>
      </w:r>
      <w:r w:rsidR="00FD3593">
        <w:rPr>
          <w:rFonts w:ascii="Arial" w:hAnsi="Arial"/>
          <w:sz w:val="20"/>
          <w:szCs w:val="19"/>
          <w:lang w:val="cs-CZ"/>
        </w:rPr>
        <w:t>navýšit o</w:t>
      </w:r>
      <w:r>
        <w:rPr>
          <w:rFonts w:ascii="Arial" w:hAnsi="Arial"/>
          <w:sz w:val="20"/>
          <w:szCs w:val="19"/>
          <w:lang w:val="cs-CZ"/>
        </w:rPr>
        <w:t xml:space="preserve"> DPH </w:t>
      </w:r>
      <w:r w:rsidR="003A05BB">
        <w:rPr>
          <w:rFonts w:ascii="Arial" w:hAnsi="Arial"/>
          <w:sz w:val="20"/>
          <w:szCs w:val="19"/>
          <w:lang w:val="cs-CZ"/>
        </w:rPr>
        <w:t>v souladu s obecně závaznými právními předpisy.</w:t>
      </w:r>
    </w:p>
    <w:p w14:paraId="339A38A1" w14:textId="202F2168" w:rsidR="00C11C99" w:rsidRDefault="00C11C99">
      <w:pPr>
        <w:pStyle w:val="Odstavecseseznamem"/>
        <w:numPr>
          <w:ilvl w:val="0"/>
          <w:numId w:val="6"/>
        </w:numPr>
        <w:spacing w:after="120"/>
        <w:ind w:left="714" w:hanging="357"/>
        <w:jc w:val="both"/>
        <w:rPr>
          <w:rFonts w:ascii="Arial" w:hAnsi="Arial"/>
          <w:sz w:val="20"/>
          <w:szCs w:val="19"/>
          <w:lang w:val="cs-CZ"/>
        </w:rPr>
      </w:pPr>
      <w:r>
        <w:rPr>
          <w:rFonts w:ascii="Arial" w:hAnsi="Arial"/>
          <w:sz w:val="20"/>
          <w:szCs w:val="19"/>
          <w:lang w:val="cs-CZ"/>
        </w:rPr>
        <w:t>Komi</w:t>
      </w:r>
      <w:r w:rsidR="00B151BA">
        <w:rPr>
          <w:rFonts w:ascii="Arial" w:hAnsi="Arial"/>
          <w:sz w:val="20"/>
          <w:szCs w:val="19"/>
          <w:lang w:val="cs-CZ"/>
        </w:rPr>
        <w:t>sionářovi</w:t>
      </w:r>
      <w:r>
        <w:rPr>
          <w:rFonts w:ascii="Arial" w:hAnsi="Arial"/>
          <w:sz w:val="20"/>
          <w:szCs w:val="19"/>
          <w:lang w:val="cs-CZ"/>
        </w:rPr>
        <w:t xml:space="preserve"> za </w:t>
      </w:r>
      <w:r w:rsidR="00182E8D">
        <w:rPr>
          <w:rFonts w:ascii="Arial" w:hAnsi="Arial"/>
          <w:sz w:val="20"/>
          <w:szCs w:val="19"/>
          <w:lang w:val="cs-CZ"/>
        </w:rPr>
        <w:t xml:space="preserve">zajištění </w:t>
      </w:r>
      <w:r>
        <w:rPr>
          <w:rFonts w:ascii="Arial" w:hAnsi="Arial"/>
          <w:sz w:val="20"/>
          <w:szCs w:val="19"/>
          <w:lang w:val="cs-CZ"/>
        </w:rPr>
        <w:t>komisní</w:t>
      </w:r>
      <w:r w:rsidR="00182E8D">
        <w:rPr>
          <w:rFonts w:ascii="Arial" w:hAnsi="Arial"/>
          <w:sz w:val="20"/>
          <w:szCs w:val="19"/>
          <w:lang w:val="cs-CZ"/>
        </w:rPr>
        <w:t>ho</w:t>
      </w:r>
      <w:r>
        <w:rPr>
          <w:rFonts w:ascii="Arial" w:hAnsi="Arial"/>
          <w:sz w:val="20"/>
          <w:szCs w:val="19"/>
          <w:lang w:val="cs-CZ"/>
        </w:rPr>
        <w:t xml:space="preserve"> prodej</w:t>
      </w:r>
      <w:r w:rsidR="00182E8D">
        <w:rPr>
          <w:rFonts w:ascii="Arial" w:hAnsi="Arial"/>
          <w:sz w:val="20"/>
          <w:szCs w:val="19"/>
          <w:lang w:val="cs-CZ"/>
        </w:rPr>
        <w:t xml:space="preserve">e </w:t>
      </w:r>
      <w:r>
        <w:rPr>
          <w:rFonts w:ascii="Arial" w:hAnsi="Arial"/>
          <w:sz w:val="20"/>
          <w:szCs w:val="19"/>
          <w:lang w:val="cs-CZ"/>
        </w:rPr>
        <w:t>Zboží náleží odměna, jejíž výše je tvořena rozdílem mezi Základní cenou a Prodejní cenou</w:t>
      </w:r>
      <w:r w:rsidR="007A3BD6">
        <w:rPr>
          <w:rFonts w:ascii="Arial" w:hAnsi="Arial"/>
          <w:sz w:val="20"/>
          <w:szCs w:val="19"/>
          <w:lang w:val="cs-CZ"/>
        </w:rPr>
        <w:t xml:space="preserve"> za </w:t>
      </w:r>
      <w:proofErr w:type="gramStart"/>
      <w:r w:rsidR="007A3BD6">
        <w:rPr>
          <w:rFonts w:ascii="Arial" w:hAnsi="Arial"/>
          <w:sz w:val="20"/>
          <w:szCs w:val="19"/>
          <w:lang w:val="cs-CZ"/>
        </w:rPr>
        <w:t>to</w:t>
      </w:r>
      <w:proofErr w:type="gramEnd"/>
      <w:r w:rsidR="007A3BD6">
        <w:rPr>
          <w:rFonts w:ascii="Arial" w:hAnsi="Arial"/>
          <w:sz w:val="20"/>
          <w:szCs w:val="19"/>
          <w:lang w:val="cs-CZ"/>
        </w:rPr>
        <w:t xml:space="preserve"> které prodané Zboží koncovým zákazníkům</w:t>
      </w:r>
      <w:r w:rsidR="00EF419A">
        <w:rPr>
          <w:rFonts w:ascii="Arial" w:hAnsi="Arial"/>
          <w:sz w:val="20"/>
          <w:szCs w:val="19"/>
          <w:lang w:val="cs-CZ"/>
        </w:rPr>
        <w:t xml:space="preserve"> </w:t>
      </w:r>
      <w:r>
        <w:rPr>
          <w:rFonts w:ascii="Arial" w:hAnsi="Arial"/>
          <w:sz w:val="20"/>
          <w:szCs w:val="19"/>
          <w:lang w:val="cs-CZ"/>
        </w:rPr>
        <w:t>(</w:t>
      </w:r>
      <w:r w:rsidR="007A3BD6">
        <w:rPr>
          <w:rFonts w:ascii="Arial" w:hAnsi="Arial"/>
          <w:sz w:val="20"/>
          <w:szCs w:val="19"/>
          <w:lang w:val="cs-CZ"/>
        </w:rPr>
        <w:t>dále též jen jako „</w:t>
      </w:r>
      <w:r w:rsidR="007A3BD6" w:rsidRPr="00C25538">
        <w:rPr>
          <w:rFonts w:ascii="Arial" w:hAnsi="Arial"/>
          <w:b/>
          <w:bCs/>
          <w:sz w:val="20"/>
          <w:szCs w:val="19"/>
          <w:lang w:val="cs-CZ"/>
        </w:rPr>
        <w:t>Odměna</w:t>
      </w:r>
      <w:r w:rsidR="007A3BD6">
        <w:rPr>
          <w:rFonts w:ascii="Arial" w:hAnsi="Arial"/>
          <w:sz w:val="20"/>
          <w:szCs w:val="19"/>
          <w:lang w:val="cs-CZ"/>
        </w:rPr>
        <w:t>“)</w:t>
      </w:r>
      <w:r>
        <w:rPr>
          <w:rFonts w:ascii="Arial" w:hAnsi="Arial"/>
          <w:sz w:val="20"/>
          <w:szCs w:val="19"/>
          <w:lang w:val="cs-CZ"/>
        </w:rPr>
        <w:t xml:space="preserve">. </w:t>
      </w:r>
    </w:p>
    <w:p w14:paraId="0E036E6D" w14:textId="2E7EC87D" w:rsidR="00FD3593" w:rsidRDefault="00FD3593">
      <w:pPr>
        <w:pStyle w:val="Odstavecseseznamem"/>
        <w:numPr>
          <w:ilvl w:val="0"/>
          <w:numId w:val="6"/>
        </w:numPr>
        <w:spacing w:after="120"/>
        <w:ind w:left="714" w:hanging="357"/>
        <w:jc w:val="both"/>
        <w:rPr>
          <w:rFonts w:ascii="Arial" w:hAnsi="Arial"/>
          <w:sz w:val="20"/>
          <w:szCs w:val="19"/>
          <w:lang w:val="cs-CZ"/>
        </w:rPr>
      </w:pPr>
      <w:r>
        <w:rPr>
          <w:rFonts w:ascii="Arial" w:hAnsi="Arial"/>
          <w:sz w:val="20"/>
          <w:szCs w:val="19"/>
          <w:lang w:val="cs-CZ"/>
        </w:rPr>
        <w:t xml:space="preserve">Odměnu je komisionář </w:t>
      </w:r>
      <w:r w:rsidR="00B151BA">
        <w:rPr>
          <w:rFonts w:ascii="Arial" w:hAnsi="Arial"/>
          <w:sz w:val="20"/>
          <w:szCs w:val="19"/>
          <w:lang w:val="cs-CZ"/>
        </w:rPr>
        <w:t xml:space="preserve">povinen </w:t>
      </w:r>
      <w:r>
        <w:rPr>
          <w:rFonts w:ascii="Arial" w:hAnsi="Arial"/>
          <w:sz w:val="20"/>
          <w:szCs w:val="19"/>
          <w:lang w:val="cs-CZ"/>
        </w:rPr>
        <w:t>navýšit o DPH v souladu s obecně závaznými právními předpisy.</w:t>
      </w:r>
    </w:p>
    <w:p w14:paraId="2051929C" w14:textId="05CC8A1F" w:rsidR="007A3BD6" w:rsidRDefault="007A3BD6">
      <w:pPr>
        <w:pStyle w:val="Odstavecseseznamem"/>
        <w:numPr>
          <w:ilvl w:val="0"/>
          <w:numId w:val="6"/>
        </w:numPr>
        <w:spacing w:after="120"/>
        <w:ind w:left="714" w:hanging="357"/>
        <w:jc w:val="both"/>
        <w:rPr>
          <w:rFonts w:ascii="Arial" w:hAnsi="Arial"/>
          <w:sz w:val="20"/>
          <w:szCs w:val="19"/>
          <w:lang w:val="cs-CZ"/>
        </w:rPr>
      </w:pPr>
      <w:r>
        <w:rPr>
          <w:rFonts w:ascii="Arial" w:hAnsi="Arial"/>
          <w:sz w:val="20"/>
          <w:szCs w:val="19"/>
          <w:lang w:val="cs-CZ"/>
        </w:rPr>
        <w:t xml:space="preserve">V Odměně jsou zahrnuty veškeré náklady za plnění a činnosti komisionáře </w:t>
      </w:r>
      <w:r w:rsidR="00EF419A">
        <w:rPr>
          <w:rFonts w:ascii="Arial" w:hAnsi="Arial"/>
          <w:sz w:val="20"/>
          <w:szCs w:val="19"/>
          <w:lang w:val="cs-CZ"/>
        </w:rPr>
        <w:t xml:space="preserve">poskytované </w:t>
      </w:r>
      <w:r w:rsidR="007A29DD">
        <w:rPr>
          <w:rFonts w:ascii="Arial" w:hAnsi="Arial"/>
          <w:sz w:val="20"/>
          <w:szCs w:val="19"/>
          <w:lang w:val="cs-CZ"/>
        </w:rPr>
        <w:t xml:space="preserve">dle této smlouvy, kdy komisionář není oprávněn za plnění vyjma Odměny nic dalšího požadovat a </w:t>
      </w:r>
      <w:r w:rsidR="00EF419A">
        <w:rPr>
          <w:rFonts w:ascii="Arial" w:hAnsi="Arial"/>
          <w:sz w:val="20"/>
          <w:szCs w:val="19"/>
          <w:lang w:val="cs-CZ"/>
        </w:rPr>
        <w:t xml:space="preserve">komitent </w:t>
      </w:r>
      <w:r w:rsidR="007A29DD">
        <w:rPr>
          <w:rFonts w:ascii="Arial" w:hAnsi="Arial"/>
          <w:sz w:val="20"/>
          <w:szCs w:val="19"/>
          <w:lang w:val="cs-CZ"/>
        </w:rPr>
        <w:t xml:space="preserve">není zavázán nic dalšího za to komisionáři plnit.  </w:t>
      </w:r>
    </w:p>
    <w:p w14:paraId="4D298E7C" w14:textId="77777777" w:rsidR="007A29DD" w:rsidRDefault="007A29DD">
      <w:pPr>
        <w:pStyle w:val="Odstavecseseznamem"/>
        <w:numPr>
          <w:ilvl w:val="0"/>
          <w:numId w:val="6"/>
        </w:numPr>
        <w:spacing w:after="120"/>
        <w:ind w:left="714" w:hanging="357"/>
        <w:jc w:val="both"/>
        <w:rPr>
          <w:rFonts w:ascii="Arial" w:hAnsi="Arial"/>
          <w:sz w:val="20"/>
          <w:szCs w:val="19"/>
          <w:lang w:val="cs-CZ"/>
        </w:rPr>
      </w:pPr>
      <w:r>
        <w:rPr>
          <w:rFonts w:ascii="Arial" w:hAnsi="Arial"/>
          <w:sz w:val="20"/>
          <w:szCs w:val="19"/>
          <w:lang w:val="cs-CZ"/>
        </w:rPr>
        <w:t>Smluvní strany si sjednávají postup pro vyúčtování prodaného Zboží komisí tak, že:</w:t>
      </w:r>
    </w:p>
    <w:p w14:paraId="6BF1F031" w14:textId="463F6399" w:rsidR="00C11C99" w:rsidRPr="00C25538" w:rsidRDefault="007A29DD" w:rsidP="00C25538">
      <w:pPr>
        <w:pStyle w:val="Odstavecseseznamem"/>
        <w:numPr>
          <w:ilvl w:val="0"/>
          <w:numId w:val="11"/>
        </w:numPr>
        <w:spacing w:after="120"/>
        <w:ind w:left="1276" w:hanging="567"/>
        <w:jc w:val="both"/>
        <w:rPr>
          <w:rFonts w:ascii="Arial" w:hAnsi="Arial"/>
          <w:sz w:val="20"/>
          <w:szCs w:val="19"/>
          <w:lang w:val="cs-CZ"/>
        </w:rPr>
      </w:pPr>
      <w:r>
        <w:rPr>
          <w:rFonts w:ascii="Arial" w:hAnsi="Arial"/>
          <w:sz w:val="20"/>
          <w:szCs w:val="19"/>
          <w:lang w:val="cs-CZ"/>
        </w:rPr>
        <w:t>k</w:t>
      </w:r>
      <w:r w:rsidR="00C1237A" w:rsidRPr="00460592">
        <w:rPr>
          <w:rFonts w:ascii="Arial" w:hAnsi="Arial"/>
          <w:sz w:val="20"/>
          <w:szCs w:val="19"/>
          <w:lang w:val="cs-CZ"/>
        </w:rPr>
        <w:t xml:space="preserve">omisionář zašle </w:t>
      </w:r>
      <w:r w:rsidR="00C25538">
        <w:rPr>
          <w:rFonts w:ascii="Arial" w:hAnsi="Arial"/>
          <w:sz w:val="20"/>
          <w:szCs w:val="19"/>
          <w:lang w:val="cs-CZ"/>
        </w:rPr>
        <w:t>do 10 dnů</w:t>
      </w:r>
      <w:r w:rsidR="00C25538" w:rsidRPr="00460592">
        <w:rPr>
          <w:rFonts w:ascii="Arial" w:hAnsi="Arial"/>
          <w:sz w:val="20"/>
          <w:szCs w:val="19"/>
          <w:lang w:val="cs-CZ"/>
        </w:rPr>
        <w:t xml:space="preserve"> </w:t>
      </w:r>
      <w:r w:rsidR="00C1237A" w:rsidRPr="00460592">
        <w:rPr>
          <w:rFonts w:ascii="Arial" w:hAnsi="Arial"/>
          <w:sz w:val="20"/>
          <w:szCs w:val="19"/>
          <w:lang w:val="cs-CZ"/>
        </w:rPr>
        <w:t xml:space="preserve">po uplynutí </w:t>
      </w:r>
      <w:r w:rsidR="00C25538">
        <w:rPr>
          <w:rFonts w:ascii="Arial" w:hAnsi="Arial"/>
          <w:sz w:val="20"/>
          <w:szCs w:val="19"/>
          <w:lang w:val="cs-CZ"/>
        </w:rPr>
        <w:t xml:space="preserve">období trvání smlouvy </w:t>
      </w:r>
      <w:r w:rsidR="00C1237A" w:rsidRPr="00460592">
        <w:rPr>
          <w:rFonts w:ascii="Arial" w:hAnsi="Arial"/>
          <w:sz w:val="20"/>
          <w:szCs w:val="19"/>
          <w:lang w:val="cs-CZ"/>
        </w:rPr>
        <w:t xml:space="preserve">komitentovi vyúčtování o prodeji </w:t>
      </w:r>
      <w:r w:rsidR="00C11C99">
        <w:rPr>
          <w:rFonts w:ascii="Arial" w:hAnsi="Arial"/>
          <w:sz w:val="20"/>
          <w:szCs w:val="19"/>
          <w:lang w:val="cs-CZ"/>
        </w:rPr>
        <w:t xml:space="preserve">Zboží </w:t>
      </w:r>
      <w:r w:rsidR="00C1237A" w:rsidRPr="00460592">
        <w:rPr>
          <w:rFonts w:ascii="Arial" w:hAnsi="Arial"/>
          <w:sz w:val="20"/>
          <w:szCs w:val="19"/>
          <w:lang w:val="cs-CZ"/>
        </w:rPr>
        <w:t xml:space="preserve">za </w:t>
      </w:r>
      <w:r w:rsidR="00C25538">
        <w:rPr>
          <w:rFonts w:ascii="Arial" w:hAnsi="Arial"/>
          <w:sz w:val="20"/>
          <w:szCs w:val="19"/>
          <w:lang w:val="cs-CZ"/>
        </w:rPr>
        <w:t>dobu trvání smlouvy</w:t>
      </w:r>
      <w:r w:rsidR="00C1237A" w:rsidRPr="00C25538">
        <w:rPr>
          <w:rFonts w:ascii="Arial" w:hAnsi="Arial"/>
          <w:sz w:val="20"/>
          <w:szCs w:val="19"/>
          <w:lang w:val="cs-CZ"/>
        </w:rPr>
        <w:t xml:space="preserve">, v němž uvede množství prodaného </w:t>
      </w:r>
      <w:r w:rsidR="00525EB5" w:rsidRPr="00C25538">
        <w:rPr>
          <w:rFonts w:ascii="Arial" w:hAnsi="Arial"/>
          <w:sz w:val="20"/>
          <w:szCs w:val="19"/>
          <w:lang w:val="cs-CZ"/>
        </w:rPr>
        <w:t>Zboží</w:t>
      </w:r>
      <w:r w:rsidR="00C11C99">
        <w:rPr>
          <w:rFonts w:ascii="Arial" w:hAnsi="Arial"/>
          <w:sz w:val="20"/>
          <w:szCs w:val="19"/>
          <w:lang w:val="cs-CZ"/>
        </w:rPr>
        <w:t xml:space="preserve"> koncovým zákazníkům včetně cen, za které bylo </w:t>
      </w:r>
      <w:proofErr w:type="gramStart"/>
      <w:r w:rsidR="00C11C99">
        <w:rPr>
          <w:rFonts w:ascii="Arial" w:hAnsi="Arial"/>
          <w:sz w:val="20"/>
          <w:szCs w:val="19"/>
          <w:lang w:val="cs-CZ"/>
        </w:rPr>
        <w:t>to</w:t>
      </w:r>
      <w:proofErr w:type="gramEnd"/>
      <w:r w:rsidR="00C11C99">
        <w:rPr>
          <w:rFonts w:ascii="Arial" w:hAnsi="Arial"/>
          <w:sz w:val="20"/>
          <w:szCs w:val="19"/>
          <w:lang w:val="cs-CZ"/>
        </w:rPr>
        <w:t xml:space="preserve"> které Zboží prodán</w:t>
      </w:r>
      <w:r w:rsidR="00EF419A">
        <w:rPr>
          <w:rFonts w:ascii="Arial" w:hAnsi="Arial"/>
          <w:sz w:val="20"/>
          <w:szCs w:val="19"/>
          <w:lang w:val="cs-CZ"/>
        </w:rPr>
        <w:t>o</w:t>
      </w:r>
      <w:r>
        <w:rPr>
          <w:rFonts w:ascii="Arial" w:hAnsi="Arial"/>
          <w:sz w:val="20"/>
          <w:szCs w:val="19"/>
          <w:lang w:val="cs-CZ"/>
        </w:rPr>
        <w:t>, a uvede i výš</w:t>
      </w:r>
      <w:r w:rsidR="00EF419A">
        <w:rPr>
          <w:rFonts w:ascii="Arial" w:hAnsi="Arial"/>
          <w:sz w:val="20"/>
          <w:szCs w:val="19"/>
          <w:lang w:val="cs-CZ"/>
        </w:rPr>
        <w:t>i</w:t>
      </w:r>
      <w:r>
        <w:rPr>
          <w:rFonts w:ascii="Arial" w:hAnsi="Arial"/>
          <w:sz w:val="20"/>
          <w:szCs w:val="19"/>
          <w:lang w:val="cs-CZ"/>
        </w:rPr>
        <w:t xml:space="preserve"> své Odměny (vypočtenou dle odst. </w:t>
      </w:r>
      <w:r w:rsidR="003A05BB">
        <w:rPr>
          <w:rFonts w:ascii="Arial" w:hAnsi="Arial"/>
          <w:sz w:val="20"/>
          <w:szCs w:val="19"/>
          <w:lang w:val="cs-CZ"/>
        </w:rPr>
        <w:t>3</w:t>
      </w:r>
      <w:r>
        <w:rPr>
          <w:rFonts w:ascii="Arial" w:hAnsi="Arial"/>
          <w:sz w:val="20"/>
          <w:szCs w:val="19"/>
          <w:lang w:val="cs-CZ"/>
        </w:rPr>
        <w:t>. tohoto článku)</w:t>
      </w:r>
      <w:r w:rsidR="00464528">
        <w:rPr>
          <w:rFonts w:ascii="Arial" w:hAnsi="Arial"/>
          <w:sz w:val="20"/>
          <w:szCs w:val="19"/>
          <w:lang w:val="cs-CZ"/>
        </w:rPr>
        <w:t xml:space="preserve"> (dále jen „</w:t>
      </w:r>
      <w:r w:rsidR="00464528" w:rsidRPr="00C25538">
        <w:rPr>
          <w:rFonts w:ascii="Arial" w:hAnsi="Arial"/>
          <w:b/>
          <w:bCs/>
          <w:sz w:val="20"/>
          <w:szCs w:val="19"/>
          <w:lang w:val="cs-CZ"/>
        </w:rPr>
        <w:t>Vyúčtování</w:t>
      </w:r>
      <w:r w:rsidR="00464528">
        <w:rPr>
          <w:rFonts w:ascii="Arial" w:hAnsi="Arial"/>
          <w:sz w:val="20"/>
          <w:szCs w:val="19"/>
          <w:lang w:val="cs-CZ"/>
        </w:rPr>
        <w:t>“)</w:t>
      </w:r>
      <w:r>
        <w:rPr>
          <w:rFonts w:ascii="Arial" w:hAnsi="Arial"/>
          <w:sz w:val="20"/>
          <w:szCs w:val="19"/>
          <w:lang w:val="cs-CZ"/>
        </w:rPr>
        <w:t>,</w:t>
      </w:r>
    </w:p>
    <w:p w14:paraId="42D31B86" w14:textId="39C2CEFF" w:rsidR="007A29DD" w:rsidRPr="00C25538" w:rsidRDefault="007A29DD" w:rsidP="007A29DD">
      <w:pPr>
        <w:pStyle w:val="Odstavecseseznamem"/>
        <w:numPr>
          <w:ilvl w:val="0"/>
          <w:numId w:val="11"/>
        </w:numPr>
        <w:spacing w:after="120"/>
        <w:ind w:left="1276" w:hanging="567"/>
        <w:jc w:val="both"/>
        <w:rPr>
          <w:rFonts w:ascii="Arial" w:hAnsi="Arial"/>
          <w:sz w:val="20"/>
          <w:szCs w:val="19"/>
          <w:lang w:val="cs-CZ"/>
        </w:rPr>
      </w:pPr>
      <w:r>
        <w:rPr>
          <w:rFonts w:ascii="Arial" w:hAnsi="Arial"/>
          <w:sz w:val="20"/>
          <w:szCs w:val="19"/>
          <w:lang w:val="cs-CZ"/>
        </w:rPr>
        <w:t xml:space="preserve">komitent má právo vznést proti vyúčtování dle písm. a) námitky, a to ve lhůtě </w:t>
      </w:r>
      <w:r w:rsidRPr="008A65D0">
        <w:rPr>
          <w:rFonts w:ascii="Arial" w:hAnsi="Arial"/>
          <w:sz w:val="20"/>
          <w:szCs w:val="19"/>
          <w:lang w:val="cs-CZ"/>
        </w:rPr>
        <w:t>10 dnů od jeho doručení</w:t>
      </w:r>
      <w:r>
        <w:rPr>
          <w:rFonts w:ascii="Arial" w:hAnsi="Arial"/>
          <w:sz w:val="20"/>
          <w:szCs w:val="19"/>
          <w:lang w:val="cs-CZ"/>
        </w:rPr>
        <w:t xml:space="preserve"> komitentovi</w:t>
      </w:r>
      <w:r w:rsidR="00464528">
        <w:rPr>
          <w:rFonts w:ascii="Arial" w:hAnsi="Arial"/>
          <w:sz w:val="20"/>
          <w:szCs w:val="19"/>
          <w:lang w:val="en-GB"/>
        </w:rPr>
        <w:t>,</w:t>
      </w:r>
    </w:p>
    <w:p w14:paraId="43311EA2" w14:textId="2F5F8B07" w:rsidR="00464528" w:rsidRDefault="00464528" w:rsidP="007A29DD">
      <w:pPr>
        <w:pStyle w:val="Odstavecseseznamem"/>
        <w:numPr>
          <w:ilvl w:val="0"/>
          <w:numId w:val="11"/>
        </w:numPr>
        <w:spacing w:after="120"/>
        <w:ind w:left="1276" w:hanging="567"/>
        <w:jc w:val="both"/>
        <w:rPr>
          <w:rFonts w:ascii="Arial" w:hAnsi="Arial"/>
          <w:sz w:val="20"/>
          <w:szCs w:val="19"/>
          <w:lang w:val="cs-CZ"/>
        </w:rPr>
      </w:pPr>
      <w:r w:rsidRPr="00C25538">
        <w:rPr>
          <w:rFonts w:ascii="Arial" w:hAnsi="Arial"/>
          <w:sz w:val="20"/>
          <w:szCs w:val="19"/>
          <w:lang w:val="cs-CZ"/>
        </w:rPr>
        <w:t>vyúčtování dle písm. a) je schváleno okamžikem doručení písemného sdělení komitenta komisionáři</w:t>
      </w:r>
      <w:r w:rsidR="003D31C8">
        <w:rPr>
          <w:rFonts w:ascii="Arial" w:hAnsi="Arial"/>
          <w:sz w:val="20"/>
          <w:szCs w:val="19"/>
          <w:lang w:val="cs-CZ"/>
        </w:rPr>
        <w:t xml:space="preserve"> a dále se má za to, že komitent vyúčtování schválil, pokud se ve lhůtě pro podání námitek tyto nevznese, </w:t>
      </w:r>
    </w:p>
    <w:p w14:paraId="0A4E0FCC" w14:textId="26353EAC" w:rsidR="007A29DD" w:rsidRDefault="007A29DD" w:rsidP="007A29DD">
      <w:pPr>
        <w:pStyle w:val="Odstavecseseznamem"/>
        <w:numPr>
          <w:ilvl w:val="0"/>
          <w:numId w:val="11"/>
        </w:numPr>
        <w:spacing w:after="120"/>
        <w:ind w:left="1276" w:hanging="567"/>
        <w:jc w:val="both"/>
        <w:rPr>
          <w:rFonts w:ascii="Arial" w:hAnsi="Arial"/>
          <w:sz w:val="20"/>
          <w:szCs w:val="19"/>
          <w:lang w:val="cs-CZ"/>
        </w:rPr>
      </w:pPr>
      <w:r>
        <w:rPr>
          <w:rFonts w:ascii="Arial" w:hAnsi="Arial"/>
          <w:sz w:val="20"/>
          <w:szCs w:val="19"/>
          <w:lang w:val="cs-CZ"/>
        </w:rPr>
        <w:t>v případě oprávněných námitek komitenta se komisionář zavazuje provést opravu vyúčtování a toto opět doručit komitentovi</w:t>
      </w:r>
      <w:r w:rsidR="00464528">
        <w:rPr>
          <w:rFonts w:ascii="Arial" w:hAnsi="Arial"/>
          <w:sz w:val="20"/>
          <w:szCs w:val="19"/>
          <w:lang w:val="cs-CZ"/>
        </w:rPr>
        <w:t>.</w:t>
      </w:r>
    </w:p>
    <w:p w14:paraId="4E23DE16" w14:textId="0AD675E5" w:rsidR="00464528" w:rsidRPr="00C25538" w:rsidRDefault="00C1237A" w:rsidP="00C25538">
      <w:pPr>
        <w:pStyle w:val="Odstavecseseznamem"/>
        <w:numPr>
          <w:ilvl w:val="0"/>
          <w:numId w:val="6"/>
        </w:numPr>
        <w:spacing w:after="120"/>
        <w:ind w:left="714" w:hanging="357"/>
        <w:jc w:val="both"/>
        <w:rPr>
          <w:rFonts w:ascii="Arial" w:hAnsi="Arial"/>
          <w:sz w:val="20"/>
          <w:szCs w:val="19"/>
          <w:lang w:val="cs-CZ"/>
        </w:rPr>
      </w:pPr>
      <w:r w:rsidRPr="00460592">
        <w:rPr>
          <w:rFonts w:ascii="Arial" w:hAnsi="Arial"/>
          <w:sz w:val="20"/>
          <w:szCs w:val="19"/>
          <w:lang w:val="cs-CZ"/>
        </w:rPr>
        <w:t xml:space="preserve">Na základě schváleného </w:t>
      </w:r>
      <w:r w:rsidR="00464528">
        <w:rPr>
          <w:rFonts w:ascii="Arial" w:hAnsi="Arial"/>
          <w:sz w:val="20"/>
          <w:szCs w:val="19"/>
          <w:lang w:val="cs-CZ"/>
        </w:rPr>
        <w:t>V</w:t>
      </w:r>
      <w:r w:rsidRPr="00460592">
        <w:rPr>
          <w:rFonts w:ascii="Arial" w:hAnsi="Arial"/>
          <w:sz w:val="20"/>
          <w:szCs w:val="19"/>
          <w:lang w:val="cs-CZ"/>
        </w:rPr>
        <w:t xml:space="preserve">yúčtování </w:t>
      </w:r>
      <w:r w:rsidR="007A29DD">
        <w:rPr>
          <w:rFonts w:ascii="Arial" w:hAnsi="Arial"/>
          <w:sz w:val="20"/>
          <w:szCs w:val="19"/>
          <w:lang w:val="cs-CZ"/>
        </w:rPr>
        <w:t>ze strany komitenta</w:t>
      </w:r>
      <w:r w:rsidR="00464528">
        <w:rPr>
          <w:rFonts w:ascii="Arial" w:hAnsi="Arial"/>
          <w:sz w:val="20"/>
          <w:szCs w:val="19"/>
          <w:lang w:val="cs-CZ"/>
        </w:rPr>
        <w:t xml:space="preserve"> </w:t>
      </w:r>
      <w:r w:rsidR="003A05BB">
        <w:rPr>
          <w:rFonts w:ascii="Arial" w:hAnsi="Arial"/>
          <w:sz w:val="20"/>
          <w:szCs w:val="19"/>
          <w:lang w:val="cs-CZ"/>
        </w:rPr>
        <w:t xml:space="preserve">komitent </w:t>
      </w:r>
      <w:r w:rsidRPr="00C25538">
        <w:rPr>
          <w:rFonts w:ascii="Arial" w:hAnsi="Arial"/>
          <w:sz w:val="20"/>
          <w:szCs w:val="19"/>
          <w:lang w:val="cs-CZ"/>
        </w:rPr>
        <w:t>vystav</w:t>
      </w:r>
      <w:r w:rsidR="003A05BB">
        <w:rPr>
          <w:rFonts w:ascii="Arial" w:hAnsi="Arial"/>
          <w:sz w:val="20"/>
          <w:szCs w:val="19"/>
          <w:lang w:val="cs-CZ"/>
        </w:rPr>
        <w:t xml:space="preserve">í </w:t>
      </w:r>
      <w:r w:rsidRPr="00C25538">
        <w:rPr>
          <w:rFonts w:ascii="Arial" w:hAnsi="Arial"/>
          <w:sz w:val="20"/>
          <w:szCs w:val="19"/>
          <w:lang w:val="cs-CZ"/>
        </w:rPr>
        <w:t>daňový doklad - fakturu</w:t>
      </w:r>
      <w:r w:rsidR="00464528" w:rsidRPr="00C25538">
        <w:rPr>
          <w:rFonts w:ascii="Arial" w:hAnsi="Arial"/>
          <w:sz w:val="20"/>
          <w:szCs w:val="19"/>
          <w:lang w:val="cs-CZ"/>
        </w:rPr>
        <w:t xml:space="preserve"> obsahující </w:t>
      </w:r>
      <w:r w:rsidRPr="00C25538">
        <w:rPr>
          <w:rFonts w:ascii="Arial" w:hAnsi="Arial"/>
          <w:sz w:val="20"/>
          <w:szCs w:val="19"/>
          <w:lang w:val="cs-CZ"/>
        </w:rPr>
        <w:t>všechny náležitosti</w:t>
      </w:r>
      <w:r w:rsidR="007A29DD" w:rsidRPr="00C25538">
        <w:rPr>
          <w:rFonts w:ascii="Arial" w:hAnsi="Arial"/>
          <w:sz w:val="20"/>
          <w:szCs w:val="19"/>
          <w:lang w:val="cs-CZ"/>
        </w:rPr>
        <w:t xml:space="preserve"> stanovené obecně závaznými právními předpisy, </w:t>
      </w:r>
      <w:r w:rsidRPr="00C25538">
        <w:rPr>
          <w:rFonts w:ascii="Arial" w:hAnsi="Arial"/>
          <w:sz w:val="20"/>
          <w:szCs w:val="19"/>
          <w:lang w:val="cs-CZ"/>
        </w:rPr>
        <w:t>zejména zákona č. 563/</w:t>
      </w:r>
      <w:proofErr w:type="gramStart"/>
      <w:r w:rsidRPr="00C25538">
        <w:rPr>
          <w:rFonts w:ascii="Arial" w:hAnsi="Arial"/>
          <w:sz w:val="20"/>
          <w:szCs w:val="19"/>
          <w:lang w:val="cs-CZ"/>
        </w:rPr>
        <w:t>1991  Sb.</w:t>
      </w:r>
      <w:proofErr w:type="gramEnd"/>
      <w:r w:rsidRPr="00C25538">
        <w:rPr>
          <w:rFonts w:ascii="Arial" w:hAnsi="Arial"/>
          <w:sz w:val="20"/>
          <w:szCs w:val="19"/>
          <w:lang w:val="cs-CZ"/>
        </w:rPr>
        <w:t>, o účetnictví, ve znění pozdějších předpisů, a zákona č. 235/2004 Sb., o dani z přidané hodnoty, ve znění pozdějších předpisů</w:t>
      </w:r>
      <w:r w:rsidR="00464528">
        <w:rPr>
          <w:rFonts w:ascii="Arial" w:hAnsi="Arial"/>
          <w:sz w:val="20"/>
          <w:szCs w:val="19"/>
          <w:lang w:val="cs-CZ"/>
        </w:rPr>
        <w:t>.</w:t>
      </w:r>
    </w:p>
    <w:p w14:paraId="402C7E21" w14:textId="4302F45C" w:rsidR="007A29DD" w:rsidRDefault="007A29DD" w:rsidP="007A29DD">
      <w:pPr>
        <w:pStyle w:val="Odstavecseseznamem"/>
        <w:numPr>
          <w:ilvl w:val="0"/>
          <w:numId w:val="6"/>
        </w:numPr>
        <w:spacing w:after="120"/>
        <w:ind w:left="714" w:hanging="357"/>
        <w:jc w:val="both"/>
        <w:rPr>
          <w:rFonts w:ascii="Arial" w:hAnsi="Arial"/>
          <w:sz w:val="20"/>
          <w:szCs w:val="19"/>
          <w:lang w:val="cs-CZ"/>
        </w:rPr>
      </w:pPr>
      <w:r w:rsidRPr="00FF3287">
        <w:rPr>
          <w:rFonts w:ascii="Arial" w:hAnsi="Arial"/>
          <w:sz w:val="20"/>
          <w:szCs w:val="19"/>
          <w:lang w:val="cs-CZ"/>
        </w:rPr>
        <w:t>Řádn</w:t>
      </w:r>
      <w:r w:rsidR="003A05BB">
        <w:rPr>
          <w:rFonts w:ascii="Arial" w:hAnsi="Arial"/>
          <w:sz w:val="20"/>
          <w:szCs w:val="19"/>
          <w:lang w:val="cs-CZ"/>
        </w:rPr>
        <w:t xml:space="preserve">ě </w:t>
      </w:r>
      <w:r w:rsidRPr="00FF3287">
        <w:rPr>
          <w:rFonts w:ascii="Arial" w:hAnsi="Arial"/>
          <w:sz w:val="20"/>
          <w:szCs w:val="19"/>
          <w:lang w:val="cs-CZ"/>
        </w:rPr>
        <w:t xml:space="preserve">vystavená faktura odpovídající </w:t>
      </w:r>
      <w:r w:rsidR="00464528">
        <w:rPr>
          <w:rFonts w:ascii="Arial" w:hAnsi="Arial"/>
          <w:sz w:val="20"/>
          <w:szCs w:val="19"/>
          <w:lang w:val="cs-CZ"/>
        </w:rPr>
        <w:t>schválenému vyúčtování je</w:t>
      </w:r>
      <w:r w:rsidRPr="00FF3287">
        <w:rPr>
          <w:rFonts w:ascii="Arial" w:hAnsi="Arial"/>
          <w:sz w:val="20"/>
          <w:szCs w:val="19"/>
          <w:lang w:val="cs-CZ"/>
        </w:rPr>
        <w:t xml:space="preserve"> splatná </w:t>
      </w:r>
      <w:r w:rsidR="00464528">
        <w:rPr>
          <w:rFonts w:ascii="Arial" w:hAnsi="Arial"/>
          <w:sz w:val="20"/>
          <w:szCs w:val="19"/>
          <w:lang w:val="cs-CZ"/>
        </w:rPr>
        <w:t>vždy</w:t>
      </w:r>
      <w:r w:rsidRPr="00FF3287">
        <w:rPr>
          <w:rFonts w:ascii="Arial" w:hAnsi="Arial"/>
          <w:sz w:val="20"/>
          <w:szCs w:val="19"/>
          <w:lang w:val="cs-CZ"/>
        </w:rPr>
        <w:t xml:space="preserve"> 30 dnů od jejího doručení </w:t>
      </w:r>
      <w:r w:rsidR="00464528">
        <w:rPr>
          <w:rFonts w:ascii="Arial" w:hAnsi="Arial"/>
          <w:sz w:val="20"/>
          <w:szCs w:val="19"/>
          <w:lang w:val="cs-CZ"/>
        </w:rPr>
        <w:t>druhé smluvní straně</w:t>
      </w:r>
      <w:r w:rsidRPr="00FF3287">
        <w:rPr>
          <w:rFonts w:ascii="Arial" w:hAnsi="Arial"/>
          <w:sz w:val="20"/>
          <w:szCs w:val="19"/>
          <w:lang w:val="cs-CZ"/>
        </w:rPr>
        <w:t>.</w:t>
      </w:r>
    </w:p>
    <w:p w14:paraId="2053E070" w14:textId="35DB428C" w:rsidR="00C1237A" w:rsidRPr="00460592" w:rsidRDefault="00C1237A" w:rsidP="00C25538">
      <w:pPr>
        <w:pStyle w:val="Odstavecseseznamem"/>
        <w:rPr>
          <w:color w:val="010302"/>
          <w:lang w:val="cs-CZ"/>
        </w:rPr>
        <w:sectPr w:rsidR="00C1237A" w:rsidRPr="00460592" w:rsidSect="00C1237A">
          <w:type w:val="continuous"/>
          <w:pgSz w:w="11910" w:h="16830"/>
          <w:pgMar w:top="1417" w:right="1417" w:bottom="1417" w:left="1417" w:header="708" w:footer="708" w:gutter="0"/>
          <w:cols w:space="708"/>
          <w:docGrid w:linePitch="360"/>
        </w:sectPr>
      </w:pPr>
    </w:p>
    <w:p w14:paraId="25498C55" w14:textId="77777777" w:rsidR="00C1237A" w:rsidRPr="00460592" w:rsidRDefault="00C1237A" w:rsidP="00C1237A">
      <w:pPr>
        <w:jc w:val="both"/>
        <w:rPr>
          <w:rFonts w:ascii="Arial" w:hAnsi="Arial"/>
          <w:color w:val="000000" w:themeColor="text1"/>
          <w:sz w:val="20"/>
          <w:szCs w:val="19"/>
          <w:lang w:val="cs-CZ"/>
        </w:rPr>
      </w:pPr>
    </w:p>
    <w:p w14:paraId="11715652" w14:textId="440936C5"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ČI. V.</w:t>
      </w:r>
    </w:p>
    <w:p w14:paraId="11995174" w14:textId="451077D3"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Ukončení smlouvy</w:t>
      </w:r>
    </w:p>
    <w:p w14:paraId="23D1B7C4" w14:textId="77777777" w:rsidR="00C1237A" w:rsidRPr="00460592" w:rsidRDefault="00C1237A" w:rsidP="00C1237A">
      <w:pPr>
        <w:jc w:val="center"/>
        <w:rPr>
          <w:rFonts w:ascii="Arial" w:hAnsi="Arial"/>
          <w:color w:val="010302"/>
          <w:sz w:val="20"/>
          <w:szCs w:val="19"/>
          <w:lang w:val="cs-CZ"/>
        </w:rPr>
      </w:pPr>
    </w:p>
    <w:p w14:paraId="1B1AA777" w14:textId="6D6A2835" w:rsidR="00742969" w:rsidRPr="00C25538" w:rsidRDefault="00742969" w:rsidP="00C25538">
      <w:pPr>
        <w:pStyle w:val="Odstavecseseznamem"/>
        <w:numPr>
          <w:ilvl w:val="0"/>
          <w:numId w:val="7"/>
        </w:numPr>
        <w:spacing w:after="120"/>
        <w:jc w:val="both"/>
        <w:rPr>
          <w:rFonts w:ascii="Arial" w:hAnsi="Arial"/>
          <w:sz w:val="20"/>
          <w:szCs w:val="19"/>
          <w:lang w:val="cs-CZ"/>
        </w:rPr>
      </w:pPr>
      <w:r w:rsidRPr="00460592">
        <w:rPr>
          <w:rFonts w:ascii="Arial" w:hAnsi="Arial"/>
          <w:sz w:val="20"/>
          <w:szCs w:val="19"/>
          <w:lang w:val="cs-CZ"/>
        </w:rPr>
        <w:t xml:space="preserve">Tato smlouva se uzavírá na dobu </w:t>
      </w:r>
      <w:r w:rsidRPr="00C25538">
        <w:rPr>
          <w:rFonts w:ascii="Arial" w:hAnsi="Arial"/>
          <w:b/>
          <w:bCs/>
          <w:sz w:val="20"/>
          <w:szCs w:val="19"/>
          <w:lang w:val="cs-CZ"/>
        </w:rPr>
        <w:t xml:space="preserve">určitou, a to </w:t>
      </w:r>
      <w:r w:rsidR="00C25538">
        <w:rPr>
          <w:rFonts w:ascii="Arial" w:hAnsi="Arial"/>
          <w:b/>
          <w:bCs/>
          <w:sz w:val="20"/>
          <w:szCs w:val="19"/>
          <w:lang w:val="cs-CZ"/>
        </w:rPr>
        <w:t xml:space="preserve">od 28.2.2023 </w:t>
      </w:r>
      <w:r w:rsidRPr="00C25538">
        <w:rPr>
          <w:rFonts w:ascii="Arial" w:hAnsi="Arial"/>
          <w:b/>
          <w:bCs/>
          <w:sz w:val="20"/>
          <w:szCs w:val="19"/>
          <w:lang w:val="cs-CZ"/>
        </w:rPr>
        <w:t>do 3</w:t>
      </w:r>
      <w:r w:rsidR="00C25538">
        <w:rPr>
          <w:rFonts w:ascii="Arial" w:hAnsi="Arial"/>
          <w:b/>
          <w:bCs/>
          <w:sz w:val="20"/>
          <w:szCs w:val="19"/>
          <w:lang w:val="cs-CZ"/>
        </w:rPr>
        <w:t>0</w:t>
      </w:r>
      <w:r w:rsidRPr="00C25538">
        <w:rPr>
          <w:rFonts w:ascii="Arial" w:hAnsi="Arial"/>
          <w:b/>
          <w:bCs/>
          <w:sz w:val="20"/>
          <w:szCs w:val="19"/>
          <w:lang w:val="cs-CZ"/>
        </w:rPr>
        <w:t>.</w:t>
      </w:r>
      <w:r w:rsidR="00C25538">
        <w:rPr>
          <w:rFonts w:ascii="Arial" w:hAnsi="Arial"/>
          <w:b/>
          <w:bCs/>
          <w:sz w:val="20"/>
          <w:szCs w:val="19"/>
          <w:lang w:val="cs-CZ"/>
        </w:rPr>
        <w:t>4</w:t>
      </w:r>
      <w:r w:rsidRPr="00C25538">
        <w:rPr>
          <w:rFonts w:ascii="Arial" w:hAnsi="Arial"/>
          <w:b/>
          <w:bCs/>
          <w:sz w:val="20"/>
          <w:szCs w:val="19"/>
          <w:lang w:val="cs-CZ"/>
        </w:rPr>
        <w:t>.2023.</w:t>
      </w:r>
      <w:r w:rsidRPr="00742969">
        <w:t xml:space="preserve"> </w:t>
      </w:r>
    </w:p>
    <w:p w14:paraId="5E29CFE3" w14:textId="1C9566CD" w:rsidR="00C1237A" w:rsidRPr="00460592" w:rsidRDefault="00C1237A" w:rsidP="00C25538">
      <w:pPr>
        <w:pStyle w:val="Odstavecseseznamem"/>
        <w:numPr>
          <w:ilvl w:val="0"/>
          <w:numId w:val="7"/>
        </w:numPr>
        <w:spacing w:after="120"/>
        <w:ind w:left="714" w:hanging="357"/>
        <w:jc w:val="both"/>
        <w:rPr>
          <w:rFonts w:ascii="Arial" w:hAnsi="Arial"/>
          <w:sz w:val="20"/>
          <w:szCs w:val="19"/>
          <w:lang w:val="cs-CZ"/>
        </w:rPr>
      </w:pPr>
      <w:r w:rsidRPr="00460592">
        <w:rPr>
          <w:rFonts w:ascii="Arial" w:hAnsi="Arial"/>
          <w:sz w:val="20"/>
          <w:szCs w:val="19"/>
          <w:lang w:val="cs-CZ"/>
        </w:rPr>
        <w:t xml:space="preserve">Před uplynutím sjednané doby trvání smlouvy má kterákoli ze smluvních stran právo tuto smlouvu vypovědět </w:t>
      </w:r>
      <w:proofErr w:type="gramStart"/>
      <w:r w:rsidRPr="00460592">
        <w:rPr>
          <w:rFonts w:ascii="Arial" w:hAnsi="Arial"/>
          <w:sz w:val="20"/>
          <w:szCs w:val="19"/>
          <w:lang w:val="cs-CZ"/>
        </w:rPr>
        <w:t>písemnou  výpovědí</w:t>
      </w:r>
      <w:proofErr w:type="gramEnd"/>
      <w:r w:rsidRPr="00460592">
        <w:rPr>
          <w:rFonts w:ascii="Arial" w:hAnsi="Arial"/>
          <w:sz w:val="20"/>
          <w:szCs w:val="19"/>
          <w:lang w:val="cs-CZ"/>
        </w:rPr>
        <w:t xml:space="preserve">   bez </w:t>
      </w:r>
      <w:r w:rsidRPr="00460592">
        <w:rPr>
          <w:rFonts w:ascii="Arial" w:hAnsi="Arial"/>
          <w:sz w:val="20"/>
          <w:szCs w:val="19"/>
          <w:lang w:val="cs-CZ"/>
        </w:rPr>
        <w:tab/>
        <w:t xml:space="preserve">udání   důvodu,   s účinností   k poslednímu   dni  měsíce následujícího po měsíci, ve kterém byla výpověď druhé straně doručena, pokud se strany písemně nedohodnou jinak. Po ukončení komisního prodeje musí být smluvní vztah písemně vyúčtován a závazky z tohoto vyúčtování plynoucí, tj. vrácení neprodaného </w:t>
      </w:r>
      <w:r w:rsidR="00525EB5">
        <w:rPr>
          <w:rFonts w:ascii="Arial" w:hAnsi="Arial"/>
          <w:sz w:val="20"/>
          <w:szCs w:val="19"/>
          <w:lang w:val="cs-CZ"/>
        </w:rPr>
        <w:t>Zboží</w:t>
      </w:r>
      <w:r w:rsidRPr="00460592">
        <w:rPr>
          <w:rFonts w:ascii="Arial" w:hAnsi="Arial"/>
          <w:sz w:val="20"/>
          <w:szCs w:val="19"/>
          <w:lang w:val="cs-CZ"/>
        </w:rPr>
        <w:t xml:space="preserve"> nebo úhrada finančních nároků, vyrovnány do 30 dnů</w:t>
      </w:r>
      <w:r w:rsidR="00742969">
        <w:rPr>
          <w:rFonts w:ascii="Arial" w:hAnsi="Arial"/>
          <w:sz w:val="20"/>
          <w:szCs w:val="19"/>
          <w:lang w:val="cs-CZ"/>
        </w:rPr>
        <w:t xml:space="preserve"> ode dne zániku této smlouvy</w:t>
      </w:r>
      <w:r w:rsidRPr="00460592">
        <w:rPr>
          <w:rFonts w:ascii="Arial" w:hAnsi="Arial"/>
          <w:sz w:val="20"/>
          <w:szCs w:val="19"/>
          <w:lang w:val="cs-CZ"/>
        </w:rPr>
        <w:t xml:space="preserve">. </w:t>
      </w:r>
    </w:p>
    <w:p w14:paraId="2FCD7715" w14:textId="46B00BB4" w:rsidR="00C1237A" w:rsidRDefault="00C1237A">
      <w:pPr>
        <w:pStyle w:val="Odstavecseseznamem"/>
        <w:numPr>
          <w:ilvl w:val="0"/>
          <w:numId w:val="7"/>
        </w:numPr>
        <w:spacing w:after="120"/>
        <w:ind w:left="714" w:hanging="357"/>
        <w:jc w:val="both"/>
        <w:rPr>
          <w:rFonts w:ascii="Arial" w:hAnsi="Arial"/>
          <w:sz w:val="20"/>
          <w:szCs w:val="19"/>
          <w:lang w:val="cs-CZ"/>
        </w:rPr>
      </w:pPr>
      <w:r w:rsidRPr="00460592">
        <w:rPr>
          <w:rFonts w:ascii="Arial" w:hAnsi="Arial"/>
          <w:sz w:val="20"/>
          <w:szCs w:val="19"/>
          <w:lang w:val="cs-CZ"/>
        </w:rPr>
        <w:lastRenderedPageBreak/>
        <w:t xml:space="preserve">V </w:t>
      </w:r>
      <w:proofErr w:type="gramStart"/>
      <w:r w:rsidRPr="00460592">
        <w:rPr>
          <w:rFonts w:ascii="Arial" w:hAnsi="Arial"/>
          <w:sz w:val="20"/>
          <w:szCs w:val="19"/>
          <w:lang w:val="cs-CZ"/>
        </w:rPr>
        <w:t>souvislosti  s</w:t>
      </w:r>
      <w:proofErr w:type="gramEnd"/>
      <w:r w:rsidRPr="00460592">
        <w:rPr>
          <w:rFonts w:ascii="Arial" w:hAnsi="Arial"/>
          <w:sz w:val="20"/>
          <w:szCs w:val="19"/>
          <w:lang w:val="cs-CZ"/>
        </w:rPr>
        <w:t xml:space="preserve"> neprodaným  vráceným  </w:t>
      </w:r>
      <w:r w:rsidR="00525EB5">
        <w:rPr>
          <w:rFonts w:ascii="Arial" w:hAnsi="Arial"/>
          <w:sz w:val="20"/>
          <w:szCs w:val="19"/>
          <w:lang w:val="cs-CZ"/>
        </w:rPr>
        <w:t>Zboží</w:t>
      </w:r>
      <w:r w:rsidRPr="00460592">
        <w:rPr>
          <w:rFonts w:ascii="Arial" w:hAnsi="Arial"/>
          <w:sz w:val="20"/>
          <w:szCs w:val="19"/>
          <w:lang w:val="cs-CZ"/>
        </w:rPr>
        <w:t xml:space="preserve">m  nepřísluší  komitentovi proti komisionáři žádné finanční ani jiné nároky. </w:t>
      </w:r>
    </w:p>
    <w:p w14:paraId="3827E1BC" w14:textId="725E0A08" w:rsidR="00742969" w:rsidRPr="00742969" w:rsidRDefault="00742969" w:rsidP="00C25538">
      <w:pPr>
        <w:pStyle w:val="Odstavecseseznamem"/>
        <w:numPr>
          <w:ilvl w:val="0"/>
          <w:numId w:val="7"/>
        </w:numPr>
        <w:spacing w:after="120"/>
        <w:ind w:left="714" w:hanging="357"/>
        <w:jc w:val="both"/>
        <w:rPr>
          <w:rFonts w:ascii="Arial" w:hAnsi="Arial"/>
          <w:sz w:val="20"/>
          <w:szCs w:val="19"/>
          <w:lang w:val="cs-CZ"/>
        </w:rPr>
      </w:pPr>
      <w:r w:rsidRPr="00742969">
        <w:rPr>
          <w:rFonts w:ascii="Arial" w:hAnsi="Arial"/>
          <w:sz w:val="20"/>
          <w:szCs w:val="19"/>
          <w:lang w:val="cs-CZ"/>
        </w:rPr>
        <w:t xml:space="preserve">Od této smlouvy </w:t>
      </w:r>
      <w:r>
        <w:rPr>
          <w:rFonts w:ascii="Arial" w:hAnsi="Arial"/>
          <w:sz w:val="20"/>
          <w:szCs w:val="19"/>
          <w:lang w:val="cs-CZ"/>
        </w:rPr>
        <w:t>mohou smluvní strany</w:t>
      </w:r>
      <w:r w:rsidRPr="00742969">
        <w:rPr>
          <w:rFonts w:ascii="Arial" w:hAnsi="Arial"/>
          <w:sz w:val="20"/>
          <w:szCs w:val="19"/>
          <w:lang w:val="cs-CZ"/>
        </w:rPr>
        <w:t xml:space="preserve"> odstoupit </w:t>
      </w:r>
      <w:r>
        <w:rPr>
          <w:rFonts w:ascii="Arial" w:hAnsi="Arial"/>
          <w:sz w:val="20"/>
          <w:szCs w:val="19"/>
          <w:lang w:val="cs-CZ"/>
        </w:rPr>
        <w:t xml:space="preserve">způsobem a z důvodů stanovených zákonem č. 89/2012 Sb. </w:t>
      </w:r>
    </w:p>
    <w:p w14:paraId="785E3EE3" w14:textId="77777777" w:rsidR="00C1237A" w:rsidRPr="00C25538" w:rsidRDefault="00C1237A" w:rsidP="00C25538">
      <w:pPr>
        <w:rPr>
          <w:color w:val="000000" w:themeColor="text1"/>
          <w:lang w:val="cs-CZ"/>
        </w:rPr>
      </w:pPr>
    </w:p>
    <w:p w14:paraId="35AE1493" w14:textId="317F5DD7"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ČI. VI</w:t>
      </w:r>
      <w:r w:rsidR="00742969">
        <w:rPr>
          <w:rFonts w:ascii="Arial" w:hAnsi="Arial"/>
          <w:b/>
          <w:bCs/>
          <w:sz w:val="20"/>
          <w:szCs w:val="19"/>
          <w:lang w:val="cs-CZ"/>
        </w:rPr>
        <w:t>.</w:t>
      </w:r>
    </w:p>
    <w:p w14:paraId="529F77A2" w14:textId="22B88E53" w:rsidR="00C1237A" w:rsidRPr="00C25538" w:rsidRDefault="00C1237A" w:rsidP="00C1237A">
      <w:pPr>
        <w:jc w:val="center"/>
        <w:rPr>
          <w:rFonts w:ascii="Arial" w:hAnsi="Arial"/>
          <w:b/>
          <w:bCs/>
          <w:sz w:val="20"/>
          <w:szCs w:val="19"/>
          <w:lang w:val="cs-CZ"/>
        </w:rPr>
      </w:pPr>
      <w:r w:rsidRPr="00C25538">
        <w:rPr>
          <w:rFonts w:ascii="Arial" w:hAnsi="Arial"/>
          <w:b/>
          <w:bCs/>
          <w:sz w:val="20"/>
          <w:szCs w:val="19"/>
          <w:lang w:val="cs-CZ"/>
        </w:rPr>
        <w:t>Závěrečná ustanovení</w:t>
      </w:r>
    </w:p>
    <w:p w14:paraId="1D38B85B" w14:textId="77777777" w:rsidR="00C1237A" w:rsidRPr="00460592" w:rsidRDefault="00C1237A" w:rsidP="00C1237A">
      <w:pPr>
        <w:jc w:val="center"/>
        <w:rPr>
          <w:rFonts w:ascii="Arial" w:hAnsi="Arial"/>
          <w:color w:val="010302"/>
          <w:sz w:val="20"/>
          <w:szCs w:val="19"/>
          <w:lang w:val="cs-CZ"/>
        </w:rPr>
      </w:pPr>
    </w:p>
    <w:p w14:paraId="384025A5" w14:textId="7BC0DCDD" w:rsidR="00742969" w:rsidRPr="00C25538" w:rsidRDefault="00742969" w:rsidP="00C25538">
      <w:pPr>
        <w:pStyle w:val="Odstavecseseznamem"/>
        <w:numPr>
          <w:ilvl w:val="0"/>
          <w:numId w:val="8"/>
        </w:numPr>
        <w:spacing w:after="120"/>
        <w:ind w:left="714" w:hanging="357"/>
        <w:jc w:val="both"/>
        <w:rPr>
          <w:rFonts w:ascii="Arial" w:hAnsi="Arial"/>
          <w:color w:val="010302"/>
          <w:szCs w:val="19"/>
        </w:rPr>
      </w:pPr>
      <w:r w:rsidRPr="00C25538">
        <w:rPr>
          <w:rFonts w:ascii="Arial" w:hAnsi="Arial"/>
          <w:color w:val="010302"/>
          <w:sz w:val="20"/>
          <w:szCs w:val="19"/>
          <w:lang w:val="cs-CZ"/>
        </w:rPr>
        <w:t xml:space="preserve">Smlouva nabývá platnosti dnem jejího podpisu a účinnosti dnem uveřejnění v registru smluv dle zákona č. </w:t>
      </w:r>
      <w:r w:rsidRPr="00C25538">
        <w:rPr>
          <w:rFonts w:ascii="Arial" w:hAnsi="Arial"/>
          <w:sz w:val="20"/>
          <w:szCs w:val="19"/>
          <w:lang w:val="cs-CZ"/>
        </w:rPr>
        <w:t>340</w:t>
      </w:r>
      <w:r w:rsidRPr="00C25538">
        <w:rPr>
          <w:rFonts w:ascii="Arial" w:hAnsi="Arial"/>
          <w:color w:val="010302"/>
          <w:sz w:val="20"/>
          <w:szCs w:val="19"/>
          <w:lang w:val="cs-CZ"/>
        </w:rPr>
        <w:t xml:space="preserve">/2015 Sb., o zvláštních podmínkách účinnosti některých smluv, uveřejňování těchto smluv a o registru smluv (zákon o registru smluv), ve znění pozdějších předpisů, které zajistí </w:t>
      </w:r>
      <w:r>
        <w:rPr>
          <w:rFonts w:ascii="Arial" w:hAnsi="Arial"/>
          <w:color w:val="010302"/>
          <w:sz w:val="20"/>
          <w:szCs w:val="19"/>
          <w:lang w:val="cs-CZ"/>
        </w:rPr>
        <w:t>komitent</w:t>
      </w:r>
      <w:r w:rsidRPr="00C25538">
        <w:rPr>
          <w:rFonts w:ascii="Arial" w:hAnsi="Arial"/>
          <w:color w:val="010302"/>
          <w:sz w:val="20"/>
          <w:szCs w:val="19"/>
          <w:lang w:val="cs-CZ"/>
        </w:rPr>
        <w:t xml:space="preserve">. </w:t>
      </w:r>
    </w:p>
    <w:p w14:paraId="3593B011" w14:textId="3A9B9AEF" w:rsidR="00742969" w:rsidRPr="00C25538" w:rsidRDefault="00742969" w:rsidP="00742969">
      <w:pPr>
        <w:pStyle w:val="Odstavecseseznamem"/>
        <w:numPr>
          <w:ilvl w:val="0"/>
          <w:numId w:val="8"/>
        </w:numPr>
        <w:spacing w:after="120"/>
        <w:ind w:left="714" w:hanging="357"/>
        <w:jc w:val="both"/>
        <w:rPr>
          <w:rFonts w:ascii="Arial" w:hAnsi="Arial"/>
          <w:color w:val="010302"/>
          <w:sz w:val="20"/>
          <w:szCs w:val="19"/>
          <w:lang w:val="cs-CZ"/>
        </w:rPr>
      </w:pPr>
      <w:r w:rsidRPr="00C25538">
        <w:rPr>
          <w:rFonts w:ascii="Arial" w:hAnsi="Arial"/>
          <w:color w:val="010302"/>
          <w:sz w:val="20"/>
          <w:szCs w:val="19"/>
          <w:lang w:val="cs-CZ"/>
        </w:rPr>
        <w:t xml:space="preserve">Podpisem této smlouvy bere </w:t>
      </w:r>
      <w:r>
        <w:rPr>
          <w:rFonts w:ascii="Arial" w:hAnsi="Arial"/>
          <w:color w:val="010302"/>
          <w:sz w:val="20"/>
          <w:szCs w:val="19"/>
          <w:lang w:val="cs-CZ"/>
        </w:rPr>
        <w:t>komisionář</w:t>
      </w:r>
      <w:r w:rsidRPr="00C25538">
        <w:rPr>
          <w:rFonts w:ascii="Arial" w:hAnsi="Arial"/>
          <w:color w:val="010302"/>
          <w:sz w:val="20"/>
          <w:szCs w:val="19"/>
          <w:lang w:val="cs-CZ"/>
        </w:rPr>
        <w:t xml:space="preserve"> na vědomí, že </w:t>
      </w:r>
      <w:r>
        <w:rPr>
          <w:rFonts w:ascii="Arial" w:hAnsi="Arial"/>
          <w:color w:val="010302"/>
          <w:sz w:val="20"/>
          <w:szCs w:val="19"/>
          <w:lang w:val="cs-CZ"/>
        </w:rPr>
        <w:t xml:space="preserve">komitent </w:t>
      </w:r>
      <w:r w:rsidRPr="00C25538">
        <w:rPr>
          <w:rFonts w:ascii="Arial" w:hAnsi="Arial"/>
          <w:color w:val="010302"/>
          <w:sz w:val="20"/>
          <w:szCs w:val="19"/>
          <w:lang w:val="cs-CZ"/>
        </w:rPr>
        <w:t xml:space="preserve">je povinným subjektem dle zákona č. 106/1999 Sb. a dále, že je osobou dle </w:t>
      </w:r>
      <w:proofErr w:type="spellStart"/>
      <w:r w:rsidRPr="00C25538">
        <w:rPr>
          <w:rFonts w:ascii="Arial" w:hAnsi="Arial"/>
          <w:color w:val="010302"/>
          <w:sz w:val="20"/>
          <w:szCs w:val="19"/>
          <w:lang w:val="cs-CZ"/>
        </w:rPr>
        <w:t>ust</w:t>
      </w:r>
      <w:proofErr w:type="spellEnd"/>
      <w:r w:rsidRPr="00C25538">
        <w:rPr>
          <w:rFonts w:ascii="Arial" w:hAnsi="Arial"/>
          <w:color w:val="010302"/>
          <w:sz w:val="20"/>
          <w:szCs w:val="19"/>
          <w:lang w:val="cs-CZ"/>
        </w:rPr>
        <w:t>. § 2, odst. 1, písmeno g) zákona 340/</w:t>
      </w:r>
      <w:r>
        <w:rPr>
          <w:rFonts w:ascii="Arial" w:hAnsi="Arial"/>
          <w:color w:val="010302"/>
          <w:sz w:val="20"/>
          <w:szCs w:val="19"/>
          <w:lang w:val="cs-CZ"/>
        </w:rPr>
        <w:t> </w:t>
      </w:r>
      <w:r w:rsidRPr="00C25538">
        <w:rPr>
          <w:rFonts w:ascii="Arial" w:hAnsi="Arial"/>
          <w:color w:val="010302"/>
          <w:sz w:val="20"/>
          <w:szCs w:val="19"/>
          <w:lang w:val="cs-CZ"/>
        </w:rPr>
        <w:t xml:space="preserve">Sb. Smluvní strany se dohodly, že </w:t>
      </w:r>
      <w:r>
        <w:rPr>
          <w:rFonts w:ascii="Arial" w:hAnsi="Arial"/>
          <w:color w:val="010302"/>
          <w:sz w:val="20"/>
          <w:szCs w:val="19"/>
          <w:lang w:val="cs-CZ"/>
        </w:rPr>
        <w:t xml:space="preserve">komitent </w:t>
      </w:r>
      <w:r w:rsidRPr="00C25538">
        <w:rPr>
          <w:rFonts w:ascii="Arial" w:hAnsi="Arial"/>
          <w:color w:val="010302"/>
          <w:sz w:val="20"/>
          <w:szCs w:val="19"/>
          <w:lang w:val="cs-CZ"/>
        </w:rPr>
        <w:t xml:space="preserve">je oprávněn bez dalšího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w:t>
      </w:r>
      <w:r>
        <w:rPr>
          <w:rFonts w:ascii="Arial" w:hAnsi="Arial"/>
          <w:color w:val="010302"/>
          <w:sz w:val="20"/>
          <w:szCs w:val="19"/>
          <w:lang w:val="cs-CZ"/>
        </w:rPr>
        <w:t>K</w:t>
      </w:r>
      <w:r w:rsidRPr="00742969">
        <w:rPr>
          <w:rFonts w:ascii="Arial" w:hAnsi="Arial"/>
          <w:color w:val="010302"/>
          <w:sz w:val="20"/>
          <w:szCs w:val="19"/>
          <w:lang w:val="cs-CZ"/>
        </w:rPr>
        <w:t xml:space="preserve">omitent </w:t>
      </w:r>
      <w:r w:rsidRPr="00C25538">
        <w:rPr>
          <w:rFonts w:ascii="Arial" w:hAnsi="Arial"/>
          <w:color w:val="010302"/>
          <w:sz w:val="20"/>
          <w:szCs w:val="19"/>
          <w:lang w:val="cs-CZ"/>
        </w:rPr>
        <w:t>si vyhrazuje konečné právo rozhodnout, které informace budou zveřejněny.</w:t>
      </w:r>
    </w:p>
    <w:p w14:paraId="01854089" w14:textId="77777777" w:rsidR="00742969" w:rsidRPr="00C25538" w:rsidRDefault="00742969" w:rsidP="00C25538">
      <w:pPr>
        <w:pStyle w:val="Odstavecseseznamem"/>
        <w:numPr>
          <w:ilvl w:val="0"/>
          <w:numId w:val="8"/>
        </w:numPr>
        <w:spacing w:after="120"/>
        <w:ind w:left="714" w:hanging="357"/>
        <w:jc w:val="both"/>
        <w:rPr>
          <w:rFonts w:ascii="Arial" w:hAnsi="Arial"/>
          <w:color w:val="010302"/>
          <w:sz w:val="20"/>
          <w:szCs w:val="19"/>
          <w:lang w:val="cs-CZ"/>
        </w:rPr>
      </w:pPr>
      <w:r w:rsidRPr="00C25538">
        <w:rPr>
          <w:rFonts w:ascii="Arial" w:hAnsi="Arial"/>
          <w:color w:val="010302"/>
          <w:sz w:val="20"/>
          <w:szCs w:val="19"/>
          <w:lang w:val="cs-CZ"/>
        </w:rPr>
        <w:t>Pro všechny úkony z této smlouvy si dohodly smluvní strany této smlouvy písemnou formu. Tato smlouva může být měněna a doplňována pouze písemně, a to formou číslovaných dodatků a podpisy smluvních stran umístěnými společně na jedné listině.</w:t>
      </w:r>
    </w:p>
    <w:p w14:paraId="61337BC7" w14:textId="280739B9" w:rsidR="00C1237A" w:rsidRDefault="00C1237A">
      <w:pPr>
        <w:pStyle w:val="Odstavecseseznamem"/>
        <w:numPr>
          <w:ilvl w:val="0"/>
          <w:numId w:val="8"/>
        </w:numPr>
        <w:spacing w:after="120"/>
        <w:ind w:left="714" w:hanging="357"/>
        <w:jc w:val="both"/>
        <w:rPr>
          <w:rFonts w:ascii="Arial" w:hAnsi="Arial"/>
          <w:color w:val="010302"/>
          <w:sz w:val="20"/>
          <w:szCs w:val="19"/>
          <w:lang w:val="cs-CZ"/>
        </w:rPr>
      </w:pPr>
      <w:r w:rsidRPr="00C25538">
        <w:rPr>
          <w:rFonts w:ascii="Arial" w:hAnsi="Arial"/>
          <w:color w:val="010302"/>
          <w:sz w:val="20"/>
          <w:szCs w:val="19"/>
          <w:lang w:val="cs-CZ"/>
        </w:rPr>
        <w:t>Smlouva je vyhotovena ve dvou stejnopisech, z nichž každá ze smluvních stran obdrží po jednom z nich.</w:t>
      </w:r>
    </w:p>
    <w:p w14:paraId="383E481F" w14:textId="2C845375" w:rsidR="00742969" w:rsidRPr="00C25538" w:rsidRDefault="00742969" w:rsidP="00C25538">
      <w:pPr>
        <w:pStyle w:val="Odstavecseseznamem"/>
        <w:numPr>
          <w:ilvl w:val="0"/>
          <w:numId w:val="8"/>
        </w:numPr>
        <w:spacing w:after="120"/>
        <w:ind w:left="714" w:hanging="357"/>
        <w:jc w:val="both"/>
        <w:rPr>
          <w:rFonts w:ascii="Arial" w:hAnsi="Arial"/>
          <w:color w:val="010302"/>
          <w:sz w:val="20"/>
          <w:szCs w:val="19"/>
          <w:lang w:val="cs-CZ"/>
        </w:rPr>
      </w:pPr>
      <w:r w:rsidRPr="00742969">
        <w:rPr>
          <w:rFonts w:ascii="Arial" w:hAnsi="Arial"/>
          <w:color w:val="010302"/>
          <w:sz w:val="20"/>
          <w:szCs w:val="19"/>
          <w:lang w:val="cs-CZ"/>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742969">
        <w:rPr>
          <w:rFonts w:ascii="Arial" w:hAnsi="Arial"/>
          <w:color w:val="010302"/>
          <w:sz w:val="20"/>
          <w:szCs w:val="19"/>
          <w:lang w:val="cs-CZ"/>
        </w:rPr>
        <w:t>ust</w:t>
      </w:r>
      <w:proofErr w:type="spellEnd"/>
      <w:r w:rsidRPr="00742969">
        <w:rPr>
          <w:rFonts w:ascii="Arial" w:hAnsi="Arial"/>
          <w:color w:val="010302"/>
          <w:sz w:val="20"/>
          <w:szCs w:val="19"/>
          <w:lang w:val="cs-CZ"/>
        </w:rPr>
        <w:t>. § 1785 a násl. zákona č. 89/2012 Sb.</w:t>
      </w:r>
    </w:p>
    <w:p w14:paraId="21E21811" w14:textId="6C967909" w:rsidR="00742969" w:rsidRDefault="00742969" w:rsidP="00742969">
      <w:pPr>
        <w:pStyle w:val="Odstavecseseznamem"/>
        <w:numPr>
          <w:ilvl w:val="0"/>
          <w:numId w:val="8"/>
        </w:numPr>
        <w:spacing w:after="120"/>
        <w:ind w:left="714" w:hanging="357"/>
        <w:jc w:val="both"/>
        <w:rPr>
          <w:rFonts w:ascii="Arial" w:hAnsi="Arial"/>
          <w:color w:val="010302"/>
          <w:sz w:val="20"/>
          <w:szCs w:val="19"/>
          <w:lang w:val="cs-CZ"/>
        </w:rPr>
      </w:pPr>
      <w:r w:rsidRPr="00742969">
        <w:rPr>
          <w:rFonts w:ascii="Arial" w:hAnsi="Arial"/>
          <w:color w:val="010302"/>
          <w:sz w:val="20"/>
          <w:szCs w:val="19"/>
          <w:lang w:val="cs-CZ"/>
        </w:rPr>
        <w:t xml:space="preserve">Smluvní strany shodně prohlašují, že tato smlouva vyjadřuje jejich svobodnou a vážnou vůli, že nebyla učiněna pod nátlakem, či v </w:t>
      </w:r>
      <w:proofErr w:type="gramStart"/>
      <w:r w:rsidRPr="00742969">
        <w:rPr>
          <w:rFonts w:ascii="Arial" w:hAnsi="Arial"/>
          <w:color w:val="010302"/>
          <w:sz w:val="20"/>
          <w:szCs w:val="19"/>
          <w:lang w:val="cs-CZ"/>
        </w:rPr>
        <w:t>tísni,  na</w:t>
      </w:r>
      <w:proofErr w:type="gramEnd"/>
      <w:r w:rsidRPr="00742969">
        <w:rPr>
          <w:rFonts w:ascii="Arial" w:hAnsi="Arial"/>
          <w:color w:val="010302"/>
          <w:sz w:val="20"/>
          <w:szCs w:val="19"/>
          <w:lang w:val="cs-CZ"/>
        </w:rPr>
        <w:t xml:space="preserve"> důkaz toho připojují níže své podpisy.</w:t>
      </w:r>
    </w:p>
    <w:p w14:paraId="57C0D42D" w14:textId="10217B75" w:rsidR="00742969" w:rsidRDefault="00742969" w:rsidP="00742969">
      <w:pPr>
        <w:spacing w:after="120"/>
        <w:jc w:val="both"/>
        <w:rPr>
          <w:rFonts w:ascii="Arial" w:hAnsi="Arial"/>
          <w:color w:val="010302"/>
          <w:sz w:val="20"/>
          <w:szCs w:val="19"/>
          <w:lang w:val="cs-CZ"/>
        </w:rPr>
      </w:pPr>
    </w:p>
    <w:p w14:paraId="6F89E86E" w14:textId="538B650A" w:rsidR="00742969" w:rsidRPr="00C25538" w:rsidRDefault="00742969" w:rsidP="00C25538">
      <w:pPr>
        <w:spacing w:after="120"/>
        <w:jc w:val="both"/>
        <w:rPr>
          <w:rFonts w:ascii="Arial" w:hAnsi="Arial"/>
          <w:color w:val="010302"/>
          <w:sz w:val="20"/>
          <w:szCs w:val="19"/>
          <w:lang w:val="cs-CZ"/>
        </w:rPr>
      </w:pPr>
      <w:r w:rsidRPr="00C25538">
        <w:rPr>
          <w:rFonts w:ascii="Arial" w:hAnsi="Arial"/>
          <w:b/>
          <w:bCs/>
          <w:color w:val="010302"/>
          <w:sz w:val="20"/>
          <w:szCs w:val="19"/>
          <w:lang w:val="cs-CZ"/>
        </w:rPr>
        <w:t>Příloha č. 1</w:t>
      </w:r>
      <w:r>
        <w:rPr>
          <w:rFonts w:ascii="Arial" w:hAnsi="Arial"/>
          <w:color w:val="010302"/>
          <w:sz w:val="20"/>
          <w:szCs w:val="19"/>
          <w:lang w:val="cs-CZ"/>
        </w:rPr>
        <w:t xml:space="preserve"> – Seznam zboží</w:t>
      </w:r>
    </w:p>
    <w:p w14:paraId="56B91E9E" w14:textId="77777777" w:rsidR="00C1237A" w:rsidRPr="00460592" w:rsidRDefault="00C1237A" w:rsidP="00C1237A">
      <w:pPr>
        <w:jc w:val="both"/>
        <w:rPr>
          <w:rFonts w:ascii="Arial" w:hAnsi="Arial"/>
          <w:color w:val="000000" w:themeColor="text1"/>
          <w:sz w:val="20"/>
          <w:szCs w:val="19"/>
          <w:lang w:val="cs-CZ"/>
        </w:rPr>
      </w:pPr>
    </w:p>
    <w:p w14:paraId="16D8801F" w14:textId="77777777" w:rsidR="00C1237A" w:rsidRPr="00460592" w:rsidRDefault="00C1237A" w:rsidP="00C1237A">
      <w:pPr>
        <w:jc w:val="both"/>
        <w:rPr>
          <w:rFonts w:ascii="Arial" w:hAnsi="Arial"/>
          <w:color w:val="010302"/>
          <w:sz w:val="20"/>
          <w:szCs w:val="19"/>
          <w:lang w:val="cs-CZ"/>
        </w:rPr>
      </w:pP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p>
    <w:p w14:paraId="0AB7EE3F" w14:textId="77777777" w:rsidR="00C1237A" w:rsidRPr="00460592" w:rsidRDefault="00C1237A" w:rsidP="00C1237A">
      <w:pPr>
        <w:jc w:val="both"/>
        <w:rPr>
          <w:rFonts w:ascii="Arial" w:hAnsi="Arial"/>
          <w:color w:val="010302"/>
          <w:sz w:val="20"/>
          <w:szCs w:val="19"/>
          <w:lang w:val="cs-CZ"/>
        </w:rPr>
        <w:sectPr w:rsidR="00C1237A" w:rsidRPr="00460592" w:rsidSect="00C1237A">
          <w:type w:val="continuous"/>
          <w:pgSz w:w="11910" w:h="16830"/>
          <w:pgMar w:top="1417" w:right="1417" w:bottom="1417" w:left="1417" w:header="708" w:footer="708" w:gutter="0"/>
          <w:cols w:space="708"/>
          <w:docGrid w:linePitch="360"/>
        </w:sectPr>
      </w:pP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p>
    <w:p w14:paraId="2500ECC5" w14:textId="49277FD7" w:rsidR="00C25538" w:rsidRDefault="00C1237A" w:rsidP="00C1237A">
      <w:pPr>
        <w:jc w:val="both"/>
        <w:rPr>
          <w:rFonts w:ascii="Arial" w:hAnsi="Arial"/>
          <w:sz w:val="20"/>
          <w:szCs w:val="19"/>
          <w:lang w:val="cs-CZ"/>
        </w:rPr>
      </w:pPr>
      <w:r w:rsidRPr="00460592">
        <w:rPr>
          <w:rFonts w:ascii="Arial" w:hAnsi="Arial"/>
          <w:sz w:val="20"/>
          <w:szCs w:val="19"/>
          <w:lang w:val="cs-CZ"/>
        </w:rPr>
        <w:t xml:space="preserve">Komisionář </w:t>
      </w:r>
      <w:r w:rsidRPr="00460592">
        <w:rPr>
          <w:rFonts w:ascii="Arial" w:hAnsi="Arial"/>
          <w:sz w:val="20"/>
          <w:szCs w:val="19"/>
          <w:lang w:val="cs-CZ"/>
        </w:rPr>
        <w:br/>
        <w:t>V Brně dne</w:t>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r w:rsidRPr="00460592">
        <w:rPr>
          <w:rFonts w:ascii="Arial" w:hAnsi="Arial"/>
          <w:sz w:val="20"/>
          <w:szCs w:val="19"/>
          <w:lang w:val="cs-CZ"/>
        </w:rPr>
        <w:tab/>
      </w:r>
    </w:p>
    <w:p w14:paraId="0B6036AC" w14:textId="3BC1FAF9" w:rsidR="00C25538" w:rsidRDefault="00C25538" w:rsidP="00C1237A">
      <w:pPr>
        <w:jc w:val="both"/>
        <w:rPr>
          <w:rFonts w:ascii="Arial" w:hAnsi="Arial"/>
          <w:sz w:val="20"/>
          <w:szCs w:val="19"/>
          <w:lang w:val="cs-CZ"/>
        </w:rPr>
      </w:pPr>
    </w:p>
    <w:p w14:paraId="1BC5E8F8" w14:textId="77777777" w:rsidR="00C25538" w:rsidRDefault="00C25538" w:rsidP="00C1237A">
      <w:pPr>
        <w:jc w:val="both"/>
        <w:rPr>
          <w:rFonts w:ascii="Arial" w:hAnsi="Arial"/>
          <w:sz w:val="20"/>
          <w:szCs w:val="19"/>
          <w:lang w:val="cs-CZ"/>
        </w:rPr>
      </w:pPr>
    </w:p>
    <w:p w14:paraId="6E564C5D" w14:textId="0D8FCAC4" w:rsidR="00C25538" w:rsidRDefault="00C25538" w:rsidP="00C1237A">
      <w:pPr>
        <w:jc w:val="both"/>
        <w:rPr>
          <w:rFonts w:ascii="Arial" w:hAnsi="Arial"/>
          <w:sz w:val="20"/>
          <w:szCs w:val="19"/>
          <w:lang w:val="cs-CZ"/>
        </w:rPr>
      </w:pPr>
      <w:r>
        <w:rPr>
          <w:rFonts w:ascii="Arial" w:hAnsi="Arial"/>
          <w:sz w:val="20"/>
          <w:szCs w:val="19"/>
          <w:lang w:val="cs-CZ"/>
        </w:rPr>
        <w:t>________________________</w:t>
      </w:r>
    </w:p>
    <w:p w14:paraId="606267A4" w14:textId="77777777" w:rsidR="00C25538" w:rsidRPr="00C25538" w:rsidRDefault="00C25538" w:rsidP="00C1237A">
      <w:pPr>
        <w:jc w:val="both"/>
        <w:rPr>
          <w:rFonts w:ascii="Arial" w:hAnsi="Arial"/>
          <w:sz w:val="20"/>
          <w:szCs w:val="19"/>
          <w:lang w:val="cs-CZ"/>
        </w:rPr>
      </w:pPr>
    </w:p>
    <w:p w14:paraId="0CD644A0" w14:textId="77777777" w:rsidR="00C25538" w:rsidRPr="00C25538" w:rsidRDefault="00C25538" w:rsidP="00C25538">
      <w:pPr>
        <w:jc w:val="both"/>
        <w:rPr>
          <w:rFonts w:ascii="Arial" w:hAnsi="Arial"/>
          <w:color w:val="000000" w:themeColor="text1"/>
          <w:sz w:val="20"/>
          <w:szCs w:val="19"/>
          <w:lang w:val="cs-CZ"/>
        </w:rPr>
      </w:pPr>
      <w:r w:rsidRPr="00C25538">
        <w:rPr>
          <w:rFonts w:ascii="Arial" w:hAnsi="Arial"/>
          <w:color w:val="000000" w:themeColor="text1"/>
          <w:sz w:val="20"/>
          <w:szCs w:val="19"/>
          <w:lang w:val="cs-CZ"/>
        </w:rPr>
        <w:t xml:space="preserve">za Muzeum města Brna, příspěvková organizace </w:t>
      </w:r>
    </w:p>
    <w:p w14:paraId="13135338" w14:textId="77777777" w:rsidR="00C25538" w:rsidRPr="00C25538" w:rsidRDefault="00C25538" w:rsidP="00C25538">
      <w:pPr>
        <w:jc w:val="both"/>
        <w:rPr>
          <w:rFonts w:ascii="Arial" w:hAnsi="Arial"/>
          <w:color w:val="000000" w:themeColor="text1"/>
          <w:sz w:val="20"/>
          <w:szCs w:val="19"/>
          <w:lang w:val="cs-CZ"/>
        </w:rPr>
      </w:pPr>
      <w:r w:rsidRPr="00C25538">
        <w:rPr>
          <w:rFonts w:ascii="Arial" w:hAnsi="Arial"/>
          <w:color w:val="000000" w:themeColor="text1"/>
          <w:sz w:val="20"/>
          <w:szCs w:val="19"/>
          <w:lang w:val="cs-CZ"/>
        </w:rPr>
        <w:t>Mgr. Zbyněk Šolc</w:t>
      </w:r>
    </w:p>
    <w:p w14:paraId="676C3B72" w14:textId="77777777" w:rsidR="00C25538" w:rsidRPr="00C25538" w:rsidRDefault="00C25538" w:rsidP="00C25538">
      <w:pPr>
        <w:jc w:val="both"/>
        <w:rPr>
          <w:rFonts w:ascii="Arial" w:hAnsi="Arial"/>
          <w:color w:val="000000" w:themeColor="text1"/>
          <w:sz w:val="20"/>
          <w:szCs w:val="19"/>
          <w:lang w:val="cs-CZ"/>
        </w:rPr>
      </w:pPr>
      <w:r w:rsidRPr="00C25538">
        <w:rPr>
          <w:rFonts w:ascii="Arial" w:hAnsi="Arial"/>
          <w:color w:val="000000" w:themeColor="text1"/>
          <w:sz w:val="20"/>
          <w:szCs w:val="19"/>
          <w:lang w:val="cs-CZ"/>
        </w:rPr>
        <w:t xml:space="preserve">ředitel </w:t>
      </w:r>
    </w:p>
    <w:p w14:paraId="4DC7A754" w14:textId="77777777" w:rsidR="00C1237A" w:rsidRPr="00460592" w:rsidRDefault="00C1237A" w:rsidP="00C1237A">
      <w:pPr>
        <w:jc w:val="both"/>
        <w:rPr>
          <w:rFonts w:ascii="Arial" w:hAnsi="Arial"/>
          <w:color w:val="010302"/>
          <w:sz w:val="20"/>
          <w:szCs w:val="19"/>
          <w:lang w:val="cs-CZ"/>
        </w:rPr>
      </w:pPr>
      <w:r w:rsidRPr="00460592">
        <w:rPr>
          <w:rFonts w:ascii="Arial" w:hAnsi="Arial"/>
          <w:sz w:val="20"/>
          <w:szCs w:val="19"/>
          <w:lang w:val="cs-CZ"/>
        </w:rPr>
        <w:br w:type="textWrapping" w:clear="all"/>
      </w:r>
    </w:p>
    <w:p w14:paraId="7F6B2145" w14:textId="77777777" w:rsidR="00C1237A" w:rsidRPr="00460592" w:rsidRDefault="00C1237A" w:rsidP="00C25538">
      <w:pPr>
        <w:ind w:firstLine="708"/>
        <w:jc w:val="both"/>
        <w:rPr>
          <w:rFonts w:ascii="Arial" w:hAnsi="Arial"/>
          <w:color w:val="000000" w:themeColor="text1"/>
          <w:sz w:val="20"/>
          <w:szCs w:val="19"/>
          <w:lang w:val="cs-CZ"/>
        </w:rPr>
      </w:pPr>
      <w:r w:rsidRPr="00460592">
        <w:rPr>
          <w:rFonts w:ascii="Arial" w:hAnsi="Arial"/>
          <w:sz w:val="20"/>
          <w:szCs w:val="19"/>
          <w:lang w:val="cs-CZ"/>
        </w:rPr>
        <w:br w:type="column"/>
      </w:r>
      <w:r w:rsidRPr="00460592">
        <w:rPr>
          <w:rFonts w:ascii="Arial" w:hAnsi="Arial"/>
          <w:sz w:val="20"/>
          <w:szCs w:val="19"/>
          <w:lang w:val="cs-CZ"/>
        </w:rPr>
        <w:t>Komitent</w:t>
      </w:r>
    </w:p>
    <w:p w14:paraId="4BE85983" w14:textId="77777777" w:rsidR="00C1237A" w:rsidRPr="00460592" w:rsidRDefault="00C1237A" w:rsidP="00C25538">
      <w:pPr>
        <w:ind w:firstLine="708"/>
        <w:jc w:val="both"/>
        <w:rPr>
          <w:rFonts w:ascii="Arial" w:hAnsi="Arial"/>
          <w:sz w:val="20"/>
          <w:szCs w:val="19"/>
          <w:lang w:val="cs-CZ"/>
        </w:rPr>
      </w:pPr>
      <w:r w:rsidRPr="00460592">
        <w:rPr>
          <w:rFonts w:ascii="Arial" w:hAnsi="Arial"/>
          <w:sz w:val="20"/>
          <w:szCs w:val="19"/>
          <w:lang w:val="cs-CZ"/>
        </w:rPr>
        <w:t>V Brně dne</w:t>
      </w:r>
    </w:p>
    <w:p w14:paraId="2BBEE3C3" w14:textId="7F189277" w:rsidR="00C1237A" w:rsidRDefault="00C1237A" w:rsidP="00C1237A">
      <w:pPr>
        <w:jc w:val="both"/>
        <w:rPr>
          <w:rFonts w:ascii="Arial" w:hAnsi="Arial"/>
          <w:sz w:val="20"/>
          <w:szCs w:val="19"/>
          <w:lang w:val="cs-CZ"/>
        </w:rPr>
      </w:pPr>
    </w:p>
    <w:p w14:paraId="6CB7DF0E" w14:textId="77777777" w:rsidR="00C25538" w:rsidRPr="00460592" w:rsidRDefault="00C25538" w:rsidP="00C1237A">
      <w:pPr>
        <w:jc w:val="both"/>
        <w:rPr>
          <w:rFonts w:ascii="Arial" w:hAnsi="Arial"/>
          <w:sz w:val="20"/>
          <w:szCs w:val="19"/>
          <w:lang w:val="cs-CZ"/>
        </w:rPr>
      </w:pPr>
    </w:p>
    <w:p w14:paraId="55347C44" w14:textId="128722A6" w:rsidR="00C1237A" w:rsidRDefault="00C1237A" w:rsidP="00C1237A">
      <w:pPr>
        <w:jc w:val="both"/>
        <w:rPr>
          <w:rFonts w:ascii="Arial" w:hAnsi="Arial"/>
          <w:sz w:val="20"/>
          <w:szCs w:val="19"/>
          <w:lang w:val="cs-CZ"/>
        </w:rPr>
      </w:pPr>
    </w:p>
    <w:p w14:paraId="654908C1" w14:textId="77777777" w:rsidR="00C25538" w:rsidRPr="00460592" w:rsidRDefault="00C25538" w:rsidP="00C1237A">
      <w:pPr>
        <w:jc w:val="both"/>
        <w:rPr>
          <w:rFonts w:ascii="Arial" w:hAnsi="Arial"/>
          <w:sz w:val="20"/>
          <w:szCs w:val="19"/>
          <w:lang w:val="cs-CZ"/>
        </w:rPr>
      </w:pPr>
    </w:p>
    <w:p w14:paraId="2915308D" w14:textId="586BD472" w:rsidR="00C25538" w:rsidRDefault="00C25538" w:rsidP="00C25538">
      <w:pPr>
        <w:jc w:val="both"/>
        <w:rPr>
          <w:rFonts w:ascii="Arial" w:hAnsi="Arial"/>
          <w:sz w:val="20"/>
          <w:szCs w:val="19"/>
          <w:lang w:val="cs-CZ"/>
        </w:rPr>
      </w:pPr>
      <w:r>
        <w:rPr>
          <w:rFonts w:ascii="Arial" w:hAnsi="Arial"/>
          <w:sz w:val="20"/>
          <w:szCs w:val="19"/>
          <w:lang w:val="cs-CZ"/>
        </w:rPr>
        <w:t xml:space="preserve">           ________________________</w:t>
      </w:r>
    </w:p>
    <w:p w14:paraId="09501211" w14:textId="5354D553" w:rsidR="00C1237A" w:rsidRPr="00460592" w:rsidRDefault="00C1237A" w:rsidP="00C25538">
      <w:pPr>
        <w:ind w:left="708"/>
        <w:jc w:val="both"/>
        <w:rPr>
          <w:rFonts w:ascii="Arial" w:hAnsi="Arial"/>
          <w:color w:val="010302"/>
          <w:sz w:val="20"/>
          <w:szCs w:val="19"/>
          <w:lang w:val="cs-CZ"/>
        </w:rPr>
      </w:pPr>
      <w:r w:rsidRPr="00460592">
        <w:rPr>
          <w:rFonts w:ascii="Arial" w:hAnsi="Arial"/>
          <w:sz w:val="20"/>
          <w:szCs w:val="19"/>
          <w:lang w:val="cs-CZ"/>
        </w:rPr>
        <w:br/>
      </w:r>
      <w:r w:rsidR="00C25538">
        <w:rPr>
          <w:rFonts w:ascii="Arial" w:hAnsi="Arial"/>
          <w:sz w:val="20"/>
          <w:szCs w:val="19"/>
          <w:lang w:val="cs-CZ"/>
        </w:rPr>
        <w:t>Adam Hudec</w:t>
      </w:r>
    </w:p>
    <w:p w14:paraId="5FD1C7B4" w14:textId="77777777" w:rsidR="00C1237A" w:rsidRPr="00460592" w:rsidRDefault="00C1237A" w:rsidP="00C1237A">
      <w:pPr>
        <w:jc w:val="both"/>
        <w:rPr>
          <w:rFonts w:ascii="Arial" w:hAnsi="Arial"/>
          <w:color w:val="000000" w:themeColor="text1"/>
          <w:sz w:val="20"/>
          <w:szCs w:val="19"/>
          <w:lang w:val="cs-CZ"/>
        </w:rPr>
      </w:pPr>
    </w:p>
    <w:p w14:paraId="0DE720B5" w14:textId="77777777" w:rsidR="00C1237A" w:rsidRPr="00460592" w:rsidRDefault="00C1237A" w:rsidP="00C1237A">
      <w:pPr>
        <w:jc w:val="both"/>
        <w:rPr>
          <w:rFonts w:ascii="Arial" w:hAnsi="Arial"/>
          <w:color w:val="000000" w:themeColor="text1"/>
          <w:sz w:val="20"/>
          <w:szCs w:val="19"/>
          <w:lang w:val="cs-CZ"/>
        </w:rPr>
      </w:pPr>
    </w:p>
    <w:p w14:paraId="76DE6AD6" w14:textId="77777777" w:rsidR="00C1237A" w:rsidRPr="00460592" w:rsidRDefault="00C1237A" w:rsidP="00C1237A">
      <w:pPr>
        <w:jc w:val="both"/>
        <w:rPr>
          <w:rFonts w:ascii="Arial" w:hAnsi="Arial"/>
          <w:color w:val="000000" w:themeColor="text1"/>
          <w:sz w:val="20"/>
          <w:szCs w:val="19"/>
          <w:lang w:val="cs-CZ"/>
        </w:rPr>
      </w:pPr>
    </w:p>
    <w:p w14:paraId="4DB57E97" w14:textId="77777777" w:rsidR="00C1237A" w:rsidRPr="00460592" w:rsidRDefault="00C1237A" w:rsidP="00C1237A">
      <w:pPr>
        <w:jc w:val="both"/>
        <w:rPr>
          <w:rFonts w:ascii="Arial" w:hAnsi="Arial"/>
          <w:color w:val="000000" w:themeColor="text1"/>
          <w:sz w:val="20"/>
          <w:szCs w:val="19"/>
          <w:lang w:val="cs-CZ"/>
        </w:rPr>
      </w:pPr>
    </w:p>
    <w:p w14:paraId="46C64198" w14:textId="77777777" w:rsidR="00C1237A" w:rsidRPr="00460592" w:rsidRDefault="00C1237A" w:rsidP="00C1237A">
      <w:pPr>
        <w:jc w:val="both"/>
        <w:rPr>
          <w:rFonts w:ascii="Arial" w:hAnsi="Arial"/>
          <w:color w:val="000000" w:themeColor="text1"/>
          <w:sz w:val="20"/>
          <w:szCs w:val="19"/>
          <w:lang w:val="cs-CZ"/>
        </w:rPr>
      </w:pPr>
    </w:p>
    <w:p w14:paraId="3ECF3CC9" w14:textId="77777777" w:rsidR="00C1237A" w:rsidRPr="00460592" w:rsidRDefault="00C1237A" w:rsidP="00C1237A">
      <w:pPr>
        <w:jc w:val="both"/>
        <w:rPr>
          <w:rFonts w:ascii="Arial" w:hAnsi="Arial"/>
          <w:color w:val="000000" w:themeColor="text1"/>
          <w:sz w:val="20"/>
          <w:szCs w:val="19"/>
          <w:lang w:val="cs-CZ"/>
        </w:rPr>
      </w:pPr>
    </w:p>
    <w:p w14:paraId="0A2FB4C0" w14:textId="77777777" w:rsidR="00C1237A" w:rsidRPr="00460592" w:rsidRDefault="00C1237A" w:rsidP="00C1237A">
      <w:pPr>
        <w:jc w:val="both"/>
        <w:rPr>
          <w:rFonts w:ascii="Arial" w:hAnsi="Arial"/>
          <w:color w:val="010302"/>
          <w:sz w:val="20"/>
          <w:szCs w:val="19"/>
          <w:lang w:val="cs-CZ"/>
        </w:rPr>
        <w:sectPr w:rsidR="00C1237A" w:rsidRPr="00460592" w:rsidSect="00686FE5">
          <w:type w:val="continuous"/>
          <w:pgSz w:w="11910" w:h="16830"/>
          <w:pgMar w:top="1417" w:right="1417" w:bottom="1417" w:left="1417" w:header="708" w:footer="708" w:gutter="0"/>
          <w:cols w:num="2" w:space="0" w:equalWidth="0">
            <w:col w:w="2693" w:space="1723"/>
            <w:col w:w="4035" w:space="0"/>
          </w:cols>
          <w:docGrid w:linePitch="360"/>
        </w:sectPr>
      </w:pPr>
      <w:r w:rsidRPr="00460592">
        <w:rPr>
          <w:rFonts w:ascii="Arial" w:hAnsi="Arial"/>
          <w:sz w:val="20"/>
          <w:szCs w:val="19"/>
          <w:lang w:val="cs-CZ"/>
        </w:rPr>
        <w:br w:type="page"/>
      </w:r>
    </w:p>
    <w:p w14:paraId="6335DB5A" w14:textId="77777777" w:rsidR="00C1237A" w:rsidRPr="00460592" w:rsidRDefault="00C1237A" w:rsidP="00C1237A">
      <w:pPr>
        <w:jc w:val="both"/>
        <w:rPr>
          <w:rFonts w:ascii="Arial" w:hAnsi="Arial"/>
          <w:color w:val="000000" w:themeColor="text1"/>
          <w:sz w:val="20"/>
          <w:szCs w:val="19"/>
          <w:lang w:val="cs-CZ"/>
        </w:rPr>
      </w:pPr>
    </w:p>
    <w:p w14:paraId="242CEEFA" w14:textId="77777777" w:rsidR="00C1237A" w:rsidRPr="00460592" w:rsidRDefault="00C1237A" w:rsidP="00C1237A">
      <w:pPr>
        <w:jc w:val="both"/>
        <w:rPr>
          <w:rFonts w:ascii="Arial" w:hAnsi="Arial"/>
          <w:color w:val="000000" w:themeColor="text1"/>
          <w:sz w:val="20"/>
          <w:szCs w:val="19"/>
          <w:lang w:val="cs-CZ"/>
        </w:rPr>
      </w:pPr>
    </w:p>
    <w:p w14:paraId="6AD8BA25" w14:textId="77777777" w:rsidR="00C1237A" w:rsidRPr="00460592" w:rsidRDefault="00C1237A" w:rsidP="00C1237A">
      <w:pPr>
        <w:jc w:val="both"/>
        <w:rPr>
          <w:rFonts w:ascii="Arial" w:hAnsi="Arial"/>
          <w:color w:val="000000" w:themeColor="text1"/>
          <w:sz w:val="20"/>
          <w:szCs w:val="19"/>
          <w:lang w:val="cs-CZ"/>
        </w:rPr>
      </w:pPr>
    </w:p>
    <w:p w14:paraId="176A08AB" w14:textId="77777777" w:rsidR="00C1237A" w:rsidRPr="00460592" w:rsidRDefault="00C1237A" w:rsidP="00C1237A">
      <w:pPr>
        <w:jc w:val="both"/>
        <w:rPr>
          <w:rFonts w:ascii="Arial" w:hAnsi="Arial"/>
          <w:color w:val="000000" w:themeColor="text1"/>
          <w:sz w:val="20"/>
          <w:szCs w:val="19"/>
          <w:lang w:val="cs-CZ"/>
        </w:rPr>
      </w:pPr>
    </w:p>
    <w:p w14:paraId="59DB38E6" w14:textId="29CCB4B3" w:rsidR="00C1237A" w:rsidRDefault="00C1237A" w:rsidP="00632FEF">
      <w:pPr>
        <w:jc w:val="center"/>
        <w:rPr>
          <w:rFonts w:ascii="Arial" w:hAnsi="Arial"/>
          <w:b/>
          <w:bCs/>
          <w:sz w:val="20"/>
          <w:szCs w:val="19"/>
          <w:lang w:val="cs-CZ"/>
        </w:rPr>
      </w:pPr>
      <w:r w:rsidRPr="00C25538">
        <w:rPr>
          <w:rFonts w:ascii="Arial" w:hAnsi="Arial"/>
          <w:b/>
          <w:bCs/>
          <w:sz w:val="20"/>
          <w:szCs w:val="19"/>
          <w:lang w:val="cs-CZ"/>
        </w:rPr>
        <w:t xml:space="preserve">Příloha č. </w:t>
      </w:r>
      <w:r w:rsidRPr="00C25538">
        <w:rPr>
          <w:rFonts w:ascii="Arial" w:hAnsi="Arial"/>
          <w:b/>
          <w:bCs/>
          <w:w w:val="89"/>
          <w:sz w:val="20"/>
          <w:szCs w:val="19"/>
          <w:lang w:val="cs-CZ"/>
        </w:rPr>
        <w:t xml:space="preserve">1 </w:t>
      </w:r>
      <w:r w:rsidRPr="00C25538">
        <w:rPr>
          <w:rFonts w:ascii="Arial" w:hAnsi="Arial"/>
          <w:b/>
          <w:bCs/>
          <w:sz w:val="20"/>
          <w:szCs w:val="19"/>
          <w:lang w:val="cs-CZ"/>
        </w:rPr>
        <w:t xml:space="preserve">ke smlouvě </w:t>
      </w:r>
      <w:r w:rsidRPr="00C25538">
        <w:rPr>
          <w:rFonts w:ascii="Arial" w:hAnsi="Arial"/>
          <w:b/>
          <w:bCs/>
          <w:w w:val="92"/>
          <w:sz w:val="20"/>
          <w:szCs w:val="19"/>
          <w:lang w:val="cs-CZ"/>
        </w:rPr>
        <w:t xml:space="preserve">o </w:t>
      </w:r>
      <w:r w:rsidRPr="00C25538">
        <w:rPr>
          <w:rFonts w:ascii="Arial" w:hAnsi="Arial"/>
          <w:b/>
          <w:bCs/>
          <w:sz w:val="20"/>
          <w:szCs w:val="19"/>
          <w:lang w:val="cs-CZ"/>
        </w:rPr>
        <w:t xml:space="preserve">komisním prodeji č. </w:t>
      </w:r>
      <w:r w:rsidRPr="00C25538">
        <w:rPr>
          <w:rFonts w:ascii="Arial" w:hAnsi="Arial"/>
          <w:b/>
          <w:bCs/>
          <w:sz w:val="20"/>
          <w:lang w:val="cs-CZ"/>
        </w:rPr>
        <w:t xml:space="preserve"> </w:t>
      </w:r>
      <w:r w:rsidR="00C25538">
        <w:rPr>
          <w:rFonts w:ascii="Arial" w:hAnsi="Arial"/>
          <w:b/>
          <w:bCs/>
          <w:sz w:val="20"/>
          <w:szCs w:val="19"/>
          <w:lang w:val="cs-CZ"/>
        </w:rPr>
        <w:t>II –         /2023</w:t>
      </w:r>
    </w:p>
    <w:p w14:paraId="7867424D" w14:textId="65B30DCF" w:rsidR="00632FEF" w:rsidRDefault="00632FEF" w:rsidP="00632FEF">
      <w:pPr>
        <w:jc w:val="center"/>
        <w:rPr>
          <w:rFonts w:ascii="Arial" w:hAnsi="Arial"/>
          <w:b/>
          <w:bCs/>
          <w:sz w:val="20"/>
          <w:szCs w:val="19"/>
          <w:lang w:val="cs-CZ"/>
        </w:rPr>
      </w:pPr>
    </w:p>
    <w:p w14:paraId="2125A1EE" w14:textId="48080298" w:rsidR="00632FEF" w:rsidRPr="00C25538" w:rsidRDefault="00632FEF" w:rsidP="00C25538">
      <w:pPr>
        <w:jc w:val="center"/>
        <w:rPr>
          <w:rFonts w:ascii="Arial" w:hAnsi="Arial"/>
          <w:b/>
          <w:bCs/>
          <w:color w:val="010302"/>
          <w:sz w:val="20"/>
          <w:szCs w:val="19"/>
          <w:lang w:val="cs-CZ"/>
        </w:rPr>
      </w:pPr>
      <w:r>
        <w:rPr>
          <w:rFonts w:ascii="Arial" w:hAnsi="Arial"/>
          <w:b/>
          <w:bCs/>
          <w:sz w:val="20"/>
          <w:szCs w:val="19"/>
          <w:lang w:val="cs-CZ"/>
        </w:rPr>
        <w:t xml:space="preserve">Seznam zboží </w:t>
      </w:r>
    </w:p>
    <w:tbl>
      <w:tblPr>
        <w:tblStyle w:val="Mkatabulky"/>
        <w:tblpPr w:vertAnchor="text" w:horzAnchor="margin" w:tblpXSpec="center" w:tblpY="415"/>
        <w:tblOverlap w:val="never"/>
        <w:tblW w:w="10485" w:type="dxa"/>
        <w:tblLayout w:type="fixed"/>
        <w:tblLook w:val="04A0" w:firstRow="1" w:lastRow="0" w:firstColumn="1" w:lastColumn="0" w:noHBand="0" w:noVBand="1"/>
      </w:tblPr>
      <w:tblGrid>
        <w:gridCol w:w="2689"/>
        <w:gridCol w:w="1842"/>
        <w:gridCol w:w="2977"/>
        <w:gridCol w:w="2977"/>
      </w:tblGrid>
      <w:tr w:rsidR="00A360B8" w:rsidRPr="00460592" w14:paraId="52D68585" w14:textId="77777777" w:rsidTr="00A360B8">
        <w:trPr>
          <w:trHeight w:hRule="exact" w:val="779"/>
        </w:trPr>
        <w:tc>
          <w:tcPr>
            <w:tcW w:w="2689" w:type="dxa"/>
          </w:tcPr>
          <w:p w14:paraId="1B734BEB" w14:textId="77777777" w:rsidR="00A360B8" w:rsidRPr="00C25538" w:rsidRDefault="00A360B8" w:rsidP="00A360B8">
            <w:pPr>
              <w:jc w:val="center"/>
              <w:rPr>
                <w:rFonts w:ascii="Arial" w:hAnsi="Arial"/>
                <w:b/>
                <w:bCs/>
                <w:color w:val="000000" w:themeColor="text1"/>
                <w:sz w:val="20"/>
                <w:szCs w:val="19"/>
                <w:lang w:val="cs-CZ"/>
              </w:rPr>
            </w:pPr>
            <w:r w:rsidRPr="00C25538">
              <w:rPr>
                <w:rFonts w:ascii="Arial" w:hAnsi="Arial"/>
                <w:b/>
                <w:bCs/>
                <w:color w:val="000000" w:themeColor="text1"/>
                <w:sz w:val="20"/>
                <w:szCs w:val="19"/>
                <w:lang w:val="cs-CZ"/>
              </w:rPr>
              <w:t>Název zboží</w:t>
            </w:r>
          </w:p>
        </w:tc>
        <w:tc>
          <w:tcPr>
            <w:tcW w:w="1842" w:type="dxa"/>
          </w:tcPr>
          <w:p w14:paraId="313441C0" w14:textId="77777777" w:rsidR="00A360B8" w:rsidRPr="00C25538" w:rsidRDefault="00A360B8" w:rsidP="00A360B8">
            <w:pPr>
              <w:jc w:val="center"/>
              <w:rPr>
                <w:rFonts w:ascii="Arial" w:hAnsi="Arial"/>
                <w:b/>
                <w:bCs/>
                <w:color w:val="000000" w:themeColor="text1"/>
                <w:sz w:val="20"/>
                <w:szCs w:val="19"/>
                <w:lang w:val="cs-CZ"/>
              </w:rPr>
            </w:pPr>
            <w:r>
              <w:rPr>
                <w:rFonts w:ascii="Arial" w:hAnsi="Arial"/>
                <w:b/>
                <w:bCs/>
                <w:color w:val="000000" w:themeColor="text1"/>
                <w:sz w:val="20"/>
                <w:szCs w:val="19"/>
                <w:lang w:val="cs-CZ"/>
              </w:rPr>
              <w:t>Počet ks</w:t>
            </w:r>
          </w:p>
        </w:tc>
        <w:tc>
          <w:tcPr>
            <w:tcW w:w="2977" w:type="dxa"/>
          </w:tcPr>
          <w:p w14:paraId="3CCB3240" w14:textId="77777777" w:rsidR="00A360B8" w:rsidRPr="00C25538" w:rsidRDefault="00A360B8" w:rsidP="00A360B8">
            <w:pPr>
              <w:jc w:val="center"/>
              <w:rPr>
                <w:rFonts w:ascii="Arial" w:hAnsi="Arial"/>
                <w:b/>
                <w:bCs/>
                <w:color w:val="000000" w:themeColor="text1"/>
                <w:sz w:val="20"/>
                <w:szCs w:val="19"/>
                <w:lang w:val="cs-CZ"/>
              </w:rPr>
            </w:pPr>
            <w:r w:rsidRPr="00C25538">
              <w:rPr>
                <w:rFonts w:ascii="Arial" w:hAnsi="Arial"/>
                <w:b/>
                <w:bCs/>
                <w:color w:val="000000" w:themeColor="text1"/>
                <w:sz w:val="20"/>
                <w:szCs w:val="19"/>
                <w:lang w:val="cs-CZ"/>
              </w:rPr>
              <w:t>Základní cena v Kč bez DPH</w:t>
            </w:r>
          </w:p>
        </w:tc>
        <w:tc>
          <w:tcPr>
            <w:tcW w:w="2977" w:type="dxa"/>
          </w:tcPr>
          <w:p w14:paraId="5A53905F" w14:textId="77777777" w:rsidR="00A360B8" w:rsidRPr="00C25538" w:rsidRDefault="00A360B8" w:rsidP="00A360B8">
            <w:pPr>
              <w:jc w:val="center"/>
              <w:rPr>
                <w:rFonts w:ascii="Arial" w:hAnsi="Arial"/>
                <w:b/>
                <w:bCs/>
                <w:color w:val="010302"/>
                <w:sz w:val="20"/>
                <w:szCs w:val="19"/>
                <w:lang w:val="cs-CZ"/>
              </w:rPr>
            </w:pPr>
            <w:r w:rsidRPr="00C25538">
              <w:rPr>
                <w:rFonts w:ascii="Arial" w:hAnsi="Arial"/>
                <w:b/>
                <w:bCs/>
                <w:sz w:val="20"/>
                <w:szCs w:val="19"/>
                <w:lang w:val="cs-CZ"/>
              </w:rPr>
              <w:t>Prodejní cena v Kč bez DPH</w:t>
            </w:r>
          </w:p>
        </w:tc>
      </w:tr>
      <w:tr w:rsidR="00A360B8" w:rsidRPr="00460592" w14:paraId="125B8768" w14:textId="77777777" w:rsidTr="00A360B8">
        <w:trPr>
          <w:trHeight w:hRule="exact" w:val="503"/>
        </w:trPr>
        <w:tc>
          <w:tcPr>
            <w:tcW w:w="2689" w:type="dxa"/>
          </w:tcPr>
          <w:p w14:paraId="0ACD2692" w14:textId="77777777" w:rsidR="00A360B8" w:rsidRPr="00460592" w:rsidRDefault="00A360B8" w:rsidP="00A360B8">
            <w:pPr>
              <w:jc w:val="both"/>
              <w:rPr>
                <w:rFonts w:ascii="Arial" w:hAnsi="Arial"/>
                <w:color w:val="010302"/>
                <w:sz w:val="20"/>
                <w:szCs w:val="19"/>
                <w:lang w:val="cs-CZ"/>
              </w:rPr>
            </w:pPr>
            <w:r w:rsidRPr="00460592">
              <w:rPr>
                <w:rFonts w:ascii="Arial" w:hAnsi="Arial"/>
                <w:sz w:val="20"/>
                <w:szCs w:val="19"/>
                <w:lang w:val="cs-CZ"/>
              </w:rPr>
              <w:t xml:space="preserve"> </w:t>
            </w:r>
            <w:r>
              <w:rPr>
                <w:rFonts w:ascii="Arial" w:hAnsi="Arial"/>
                <w:sz w:val="20"/>
                <w:szCs w:val="19"/>
                <w:lang w:val="cs-CZ"/>
              </w:rPr>
              <w:t>Pohlednice</w:t>
            </w:r>
          </w:p>
        </w:tc>
        <w:tc>
          <w:tcPr>
            <w:tcW w:w="1842" w:type="dxa"/>
          </w:tcPr>
          <w:p w14:paraId="7B4D6E0D" w14:textId="77777777" w:rsidR="00A360B8" w:rsidRPr="00460592" w:rsidRDefault="00A360B8" w:rsidP="00A360B8">
            <w:pPr>
              <w:jc w:val="center"/>
              <w:rPr>
                <w:rFonts w:ascii="Arial" w:hAnsi="Arial"/>
                <w:color w:val="010302"/>
                <w:sz w:val="20"/>
                <w:szCs w:val="19"/>
                <w:lang w:val="cs-CZ"/>
              </w:rPr>
            </w:pPr>
            <w:r>
              <w:rPr>
                <w:rFonts w:ascii="Arial" w:hAnsi="Arial"/>
                <w:color w:val="010302"/>
                <w:sz w:val="20"/>
                <w:szCs w:val="19"/>
                <w:lang w:val="cs-CZ"/>
              </w:rPr>
              <w:t>600</w:t>
            </w:r>
          </w:p>
        </w:tc>
        <w:tc>
          <w:tcPr>
            <w:tcW w:w="2977" w:type="dxa"/>
          </w:tcPr>
          <w:p w14:paraId="6483DFB5" w14:textId="4C90AAAC" w:rsidR="00A360B8" w:rsidRPr="00460592" w:rsidRDefault="006D054C" w:rsidP="00A360B8">
            <w:pPr>
              <w:jc w:val="center"/>
              <w:rPr>
                <w:rFonts w:ascii="Arial" w:hAnsi="Arial"/>
                <w:color w:val="010302"/>
                <w:sz w:val="20"/>
                <w:szCs w:val="19"/>
                <w:lang w:val="cs-CZ"/>
              </w:rPr>
            </w:pPr>
            <w:r>
              <w:rPr>
                <w:rFonts w:ascii="Arial" w:hAnsi="Arial"/>
                <w:color w:val="010302"/>
                <w:sz w:val="20"/>
                <w:szCs w:val="19"/>
                <w:lang w:val="cs-CZ"/>
              </w:rPr>
              <w:t>44</w:t>
            </w:r>
            <w:r w:rsidR="00A360B8">
              <w:rPr>
                <w:rFonts w:ascii="Arial" w:hAnsi="Arial"/>
                <w:color w:val="010302"/>
                <w:sz w:val="20"/>
                <w:szCs w:val="19"/>
                <w:lang w:val="cs-CZ"/>
              </w:rPr>
              <w:t>,-</w:t>
            </w:r>
          </w:p>
        </w:tc>
        <w:tc>
          <w:tcPr>
            <w:tcW w:w="2977" w:type="dxa"/>
          </w:tcPr>
          <w:p w14:paraId="322A0DAE" w14:textId="74CADDE4" w:rsidR="00A360B8" w:rsidRPr="00460592" w:rsidRDefault="006D054C" w:rsidP="00A360B8">
            <w:pPr>
              <w:jc w:val="center"/>
              <w:rPr>
                <w:rFonts w:ascii="Arial" w:hAnsi="Arial"/>
                <w:color w:val="010302"/>
                <w:sz w:val="20"/>
                <w:szCs w:val="19"/>
                <w:lang w:val="cs-CZ"/>
              </w:rPr>
            </w:pPr>
            <w:r>
              <w:rPr>
                <w:rFonts w:ascii="Arial" w:hAnsi="Arial"/>
                <w:color w:val="010302"/>
                <w:sz w:val="20"/>
                <w:szCs w:val="19"/>
                <w:lang w:val="cs-CZ"/>
              </w:rPr>
              <w:t>57,2</w:t>
            </w:r>
            <w:r w:rsidR="00A360B8">
              <w:rPr>
                <w:rFonts w:ascii="Arial" w:hAnsi="Arial"/>
                <w:color w:val="010302"/>
                <w:sz w:val="20"/>
                <w:szCs w:val="19"/>
                <w:lang w:val="cs-CZ"/>
              </w:rPr>
              <w:t>,-</w:t>
            </w:r>
          </w:p>
        </w:tc>
      </w:tr>
      <w:tr w:rsidR="00A360B8" w:rsidRPr="00460592" w14:paraId="289B5675" w14:textId="77777777" w:rsidTr="00A360B8">
        <w:trPr>
          <w:trHeight w:hRule="exact" w:val="503"/>
        </w:trPr>
        <w:tc>
          <w:tcPr>
            <w:tcW w:w="2689" w:type="dxa"/>
          </w:tcPr>
          <w:p w14:paraId="5C66674A" w14:textId="77777777" w:rsidR="00A360B8" w:rsidRPr="00460592" w:rsidRDefault="00A360B8" w:rsidP="00A360B8">
            <w:pPr>
              <w:jc w:val="both"/>
              <w:rPr>
                <w:rFonts w:ascii="Arial" w:hAnsi="Arial"/>
                <w:color w:val="010302"/>
                <w:sz w:val="20"/>
                <w:szCs w:val="19"/>
                <w:lang w:val="cs-CZ"/>
              </w:rPr>
            </w:pPr>
            <w:proofErr w:type="spellStart"/>
            <w:r>
              <w:rPr>
                <w:rFonts w:ascii="Arial" w:hAnsi="Arial"/>
                <w:color w:val="010302"/>
                <w:sz w:val="20"/>
                <w:szCs w:val="19"/>
                <w:lang w:val="cs-CZ"/>
              </w:rPr>
              <w:t>Umelecký</w:t>
            </w:r>
            <w:proofErr w:type="spellEnd"/>
            <w:r>
              <w:rPr>
                <w:rFonts w:ascii="Arial" w:hAnsi="Arial"/>
                <w:color w:val="010302"/>
                <w:sz w:val="20"/>
                <w:szCs w:val="19"/>
                <w:lang w:val="cs-CZ"/>
              </w:rPr>
              <w:t xml:space="preserve"> </w:t>
            </w:r>
            <w:proofErr w:type="spellStart"/>
            <w:r>
              <w:rPr>
                <w:rFonts w:ascii="Arial" w:hAnsi="Arial"/>
                <w:color w:val="010302"/>
                <w:sz w:val="20"/>
                <w:szCs w:val="19"/>
                <w:lang w:val="cs-CZ"/>
              </w:rPr>
              <w:t>print</w:t>
            </w:r>
            <w:proofErr w:type="spellEnd"/>
          </w:p>
        </w:tc>
        <w:tc>
          <w:tcPr>
            <w:tcW w:w="1842" w:type="dxa"/>
          </w:tcPr>
          <w:p w14:paraId="5F9558CC" w14:textId="77777777" w:rsidR="00A360B8" w:rsidRPr="00460592" w:rsidRDefault="00A360B8" w:rsidP="00A360B8">
            <w:pPr>
              <w:jc w:val="center"/>
              <w:rPr>
                <w:rFonts w:ascii="Arial" w:hAnsi="Arial"/>
                <w:color w:val="010302"/>
                <w:sz w:val="20"/>
                <w:szCs w:val="19"/>
                <w:lang w:val="cs-CZ"/>
              </w:rPr>
            </w:pPr>
            <w:r>
              <w:rPr>
                <w:rFonts w:ascii="Arial" w:hAnsi="Arial"/>
                <w:color w:val="010302"/>
                <w:sz w:val="20"/>
                <w:szCs w:val="19"/>
                <w:lang w:val="cs-CZ"/>
              </w:rPr>
              <w:t>150</w:t>
            </w:r>
          </w:p>
        </w:tc>
        <w:tc>
          <w:tcPr>
            <w:tcW w:w="2977" w:type="dxa"/>
          </w:tcPr>
          <w:p w14:paraId="7F7C7EEB" w14:textId="14976229" w:rsidR="00A360B8" w:rsidRPr="00460592" w:rsidRDefault="00D82EBA" w:rsidP="00A360B8">
            <w:pPr>
              <w:jc w:val="center"/>
              <w:rPr>
                <w:rFonts w:ascii="Arial" w:hAnsi="Arial"/>
                <w:color w:val="010302"/>
                <w:sz w:val="20"/>
                <w:szCs w:val="19"/>
                <w:lang w:val="cs-CZ"/>
              </w:rPr>
            </w:pPr>
            <w:r>
              <w:rPr>
                <w:rFonts w:ascii="Arial" w:hAnsi="Arial"/>
                <w:color w:val="010302"/>
                <w:sz w:val="20"/>
                <w:szCs w:val="19"/>
                <w:lang w:val="cs-CZ"/>
              </w:rPr>
              <w:t>572</w:t>
            </w:r>
            <w:r w:rsidR="00A360B8">
              <w:rPr>
                <w:rFonts w:ascii="Arial" w:hAnsi="Arial"/>
                <w:color w:val="010302"/>
                <w:sz w:val="20"/>
                <w:szCs w:val="19"/>
                <w:lang w:val="cs-CZ"/>
              </w:rPr>
              <w:t>,-</w:t>
            </w:r>
          </w:p>
        </w:tc>
        <w:tc>
          <w:tcPr>
            <w:tcW w:w="2977" w:type="dxa"/>
          </w:tcPr>
          <w:p w14:paraId="661E0464" w14:textId="3B940AE3" w:rsidR="00A360B8" w:rsidRPr="00460592" w:rsidRDefault="00D82EBA" w:rsidP="00A360B8">
            <w:pPr>
              <w:jc w:val="center"/>
              <w:rPr>
                <w:rFonts w:ascii="Arial" w:hAnsi="Arial"/>
                <w:color w:val="010302"/>
                <w:sz w:val="20"/>
                <w:szCs w:val="19"/>
                <w:lang w:val="cs-CZ"/>
              </w:rPr>
            </w:pPr>
            <w:r>
              <w:rPr>
                <w:rFonts w:ascii="Arial" w:hAnsi="Arial"/>
                <w:color w:val="010302"/>
                <w:sz w:val="20"/>
                <w:szCs w:val="19"/>
                <w:lang w:val="cs-CZ"/>
              </w:rPr>
              <w:t>742,98</w:t>
            </w:r>
            <w:r w:rsidR="00A360B8">
              <w:rPr>
                <w:rFonts w:ascii="Arial" w:hAnsi="Arial"/>
                <w:color w:val="010302"/>
                <w:sz w:val="20"/>
                <w:szCs w:val="19"/>
                <w:lang w:val="cs-CZ"/>
              </w:rPr>
              <w:t>,-</w:t>
            </w:r>
          </w:p>
        </w:tc>
      </w:tr>
    </w:tbl>
    <w:p w14:paraId="4A22B2E9" w14:textId="77777777" w:rsidR="00C1237A" w:rsidRPr="00460592" w:rsidRDefault="00C1237A" w:rsidP="00C1237A">
      <w:pPr>
        <w:jc w:val="both"/>
        <w:rPr>
          <w:rFonts w:ascii="Arial" w:hAnsi="Arial"/>
          <w:color w:val="000000" w:themeColor="text1"/>
          <w:sz w:val="20"/>
          <w:szCs w:val="19"/>
          <w:lang w:val="cs-CZ"/>
        </w:rPr>
      </w:pPr>
    </w:p>
    <w:p w14:paraId="303668F1" w14:textId="77777777" w:rsidR="00C1237A" w:rsidRPr="00460592" w:rsidRDefault="00C1237A" w:rsidP="00C1237A">
      <w:pPr>
        <w:jc w:val="both"/>
        <w:rPr>
          <w:rFonts w:ascii="Arial" w:hAnsi="Arial"/>
          <w:color w:val="000000" w:themeColor="text1"/>
          <w:sz w:val="20"/>
          <w:szCs w:val="19"/>
          <w:lang w:val="cs-CZ"/>
        </w:rPr>
      </w:pPr>
    </w:p>
    <w:p w14:paraId="3264A64A" w14:textId="77777777" w:rsidR="00C1237A" w:rsidRPr="00460592" w:rsidRDefault="00C1237A" w:rsidP="00C1237A">
      <w:pPr>
        <w:jc w:val="both"/>
        <w:rPr>
          <w:rFonts w:ascii="Arial" w:hAnsi="Arial"/>
          <w:color w:val="000000" w:themeColor="text1"/>
          <w:sz w:val="20"/>
          <w:szCs w:val="19"/>
          <w:lang w:val="cs-CZ"/>
        </w:rPr>
      </w:pPr>
    </w:p>
    <w:p w14:paraId="61F250CA" w14:textId="77777777" w:rsidR="00C1237A" w:rsidRPr="00460592" w:rsidRDefault="00C1237A" w:rsidP="00C1237A">
      <w:pPr>
        <w:jc w:val="both"/>
        <w:rPr>
          <w:rFonts w:ascii="Arial" w:hAnsi="Arial"/>
          <w:color w:val="000000" w:themeColor="text1"/>
          <w:sz w:val="20"/>
          <w:szCs w:val="19"/>
          <w:lang w:val="cs-CZ"/>
        </w:rPr>
      </w:pPr>
    </w:p>
    <w:p w14:paraId="28123B70" w14:textId="77777777" w:rsidR="00C1237A" w:rsidRPr="00460592" w:rsidRDefault="00C1237A" w:rsidP="00C1237A">
      <w:pPr>
        <w:jc w:val="both"/>
        <w:rPr>
          <w:rFonts w:ascii="Arial" w:hAnsi="Arial"/>
          <w:color w:val="000000" w:themeColor="text1"/>
          <w:sz w:val="20"/>
          <w:szCs w:val="19"/>
          <w:lang w:val="cs-CZ"/>
        </w:rPr>
      </w:pPr>
    </w:p>
    <w:p w14:paraId="5E7EFA4C" w14:textId="77777777" w:rsidR="00C1237A" w:rsidRPr="00460592" w:rsidRDefault="00C1237A" w:rsidP="00C1237A">
      <w:pPr>
        <w:jc w:val="both"/>
        <w:rPr>
          <w:rFonts w:ascii="Arial" w:hAnsi="Arial"/>
          <w:color w:val="000000" w:themeColor="text1"/>
          <w:sz w:val="20"/>
          <w:szCs w:val="19"/>
          <w:lang w:val="cs-CZ"/>
        </w:rPr>
      </w:pPr>
    </w:p>
    <w:p w14:paraId="485521CE" w14:textId="77777777" w:rsidR="00C1237A" w:rsidRPr="00460592" w:rsidRDefault="00C1237A" w:rsidP="00C1237A">
      <w:pPr>
        <w:jc w:val="both"/>
        <w:rPr>
          <w:rFonts w:ascii="Arial" w:hAnsi="Arial"/>
          <w:color w:val="000000" w:themeColor="text1"/>
          <w:sz w:val="20"/>
          <w:szCs w:val="19"/>
          <w:lang w:val="cs-CZ"/>
        </w:rPr>
      </w:pPr>
    </w:p>
    <w:p w14:paraId="04FEC0C5" w14:textId="77777777" w:rsidR="00C1237A" w:rsidRPr="00460592" w:rsidRDefault="00C1237A" w:rsidP="00C1237A">
      <w:pPr>
        <w:jc w:val="both"/>
        <w:rPr>
          <w:rFonts w:ascii="Arial" w:hAnsi="Arial"/>
          <w:color w:val="000000" w:themeColor="text1"/>
          <w:sz w:val="20"/>
          <w:szCs w:val="19"/>
          <w:lang w:val="cs-CZ"/>
        </w:rPr>
      </w:pPr>
    </w:p>
    <w:p w14:paraId="639C0903" w14:textId="77777777" w:rsidR="00C1237A" w:rsidRPr="00460592" w:rsidRDefault="00C1237A" w:rsidP="00C1237A">
      <w:pPr>
        <w:jc w:val="both"/>
        <w:rPr>
          <w:rFonts w:ascii="Arial" w:hAnsi="Arial"/>
          <w:color w:val="000000" w:themeColor="text1"/>
          <w:sz w:val="20"/>
          <w:szCs w:val="19"/>
          <w:lang w:val="cs-CZ"/>
        </w:rPr>
      </w:pPr>
    </w:p>
    <w:p w14:paraId="74129D2A" w14:textId="77777777" w:rsidR="00C1237A" w:rsidRPr="00460592" w:rsidRDefault="00C1237A" w:rsidP="00C1237A">
      <w:pPr>
        <w:jc w:val="both"/>
        <w:rPr>
          <w:rFonts w:ascii="Arial" w:hAnsi="Arial"/>
          <w:color w:val="000000" w:themeColor="text1"/>
          <w:sz w:val="20"/>
          <w:szCs w:val="19"/>
          <w:lang w:val="cs-CZ"/>
        </w:rPr>
      </w:pPr>
    </w:p>
    <w:p w14:paraId="092455BD" w14:textId="77777777" w:rsidR="00C1237A" w:rsidRPr="00460592" w:rsidRDefault="00C1237A" w:rsidP="00C1237A">
      <w:pPr>
        <w:jc w:val="both"/>
        <w:rPr>
          <w:rFonts w:ascii="Arial" w:hAnsi="Arial"/>
          <w:color w:val="000000" w:themeColor="text1"/>
          <w:sz w:val="20"/>
          <w:szCs w:val="19"/>
          <w:lang w:val="cs-CZ"/>
        </w:rPr>
      </w:pPr>
    </w:p>
    <w:p w14:paraId="51F9E257" w14:textId="77777777" w:rsidR="00C1237A" w:rsidRPr="00460592" w:rsidRDefault="00C1237A" w:rsidP="00C1237A">
      <w:pPr>
        <w:jc w:val="both"/>
        <w:rPr>
          <w:rFonts w:ascii="Arial" w:hAnsi="Arial"/>
          <w:color w:val="000000" w:themeColor="text1"/>
          <w:sz w:val="20"/>
          <w:szCs w:val="19"/>
          <w:lang w:val="cs-CZ"/>
        </w:rPr>
      </w:pPr>
    </w:p>
    <w:p w14:paraId="7A6D03A9" w14:textId="77777777" w:rsidR="00C1237A" w:rsidRPr="00460592" w:rsidRDefault="00C1237A" w:rsidP="00C1237A">
      <w:pPr>
        <w:jc w:val="both"/>
        <w:rPr>
          <w:rFonts w:ascii="Arial" w:hAnsi="Arial"/>
          <w:color w:val="000000" w:themeColor="text1"/>
          <w:sz w:val="20"/>
          <w:szCs w:val="19"/>
          <w:lang w:val="cs-CZ"/>
        </w:rPr>
      </w:pPr>
    </w:p>
    <w:p w14:paraId="4332655A" w14:textId="77777777" w:rsidR="00C1237A" w:rsidRPr="00460592" w:rsidRDefault="00C1237A" w:rsidP="00C1237A">
      <w:pPr>
        <w:jc w:val="both"/>
        <w:rPr>
          <w:rFonts w:ascii="Arial" w:hAnsi="Arial"/>
          <w:color w:val="000000" w:themeColor="text1"/>
          <w:sz w:val="20"/>
          <w:szCs w:val="19"/>
          <w:lang w:val="cs-CZ"/>
        </w:rPr>
      </w:pPr>
    </w:p>
    <w:p w14:paraId="7F670A61" w14:textId="77777777" w:rsidR="00C1237A" w:rsidRPr="00460592" w:rsidRDefault="00C1237A" w:rsidP="00C1237A">
      <w:pPr>
        <w:jc w:val="both"/>
        <w:rPr>
          <w:rFonts w:ascii="Arial" w:hAnsi="Arial"/>
          <w:color w:val="000000" w:themeColor="text1"/>
          <w:sz w:val="20"/>
          <w:szCs w:val="19"/>
          <w:lang w:val="cs-CZ"/>
        </w:rPr>
      </w:pPr>
    </w:p>
    <w:p w14:paraId="2F061F87" w14:textId="77777777" w:rsidR="00C1237A" w:rsidRPr="00460592" w:rsidRDefault="00C1237A" w:rsidP="00C1237A">
      <w:pPr>
        <w:jc w:val="both"/>
        <w:rPr>
          <w:rFonts w:ascii="Arial" w:hAnsi="Arial"/>
          <w:color w:val="000000" w:themeColor="text1"/>
          <w:sz w:val="20"/>
          <w:szCs w:val="19"/>
          <w:lang w:val="cs-CZ"/>
        </w:rPr>
      </w:pPr>
    </w:p>
    <w:p w14:paraId="18F4544A" w14:textId="77777777" w:rsidR="00C1237A" w:rsidRPr="00460592" w:rsidRDefault="00C1237A" w:rsidP="00C1237A">
      <w:pPr>
        <w:jc w:val="both"/>
        <w:rPr>
          <w:rFonts w:ascii="Arial" w:hAnsi="Arial"/>
          <w:color w:val="000000" w:themeColor="text1"/>
          <w:sz w:val="20"/>
          <w:szCs w:val="19"/>
          <w:lang w:val="cs-CZ"/>
        </w:rPr>
      </w:pPr>
    </w:p>
    <w:p w14:paraId="705250FA" w14:textId="77777777" w:rsidR="00C1237A" w:rsidRPr="00460592" w:rsidRDefault="00C1237A" w:rsidP="00C1237A">
      <w:pPr>
        <w:jc w:val="both"/>
        <w:rPr>
          <w:rFonts w:ascii="Arial" w:hAnsi="Arial"/>
          <w:color w:val="000000" w:themeColor="text1"/>
          <w:sz w:val="20"/>
          <w:szCs w:val="19"/>
          <w:lang w:val="cs-CZ"/>
        </w:rPr>
      </w:pPr>
    </w:p>
    <w:p w14:paraId="20F98C92" w14:textId="77777777" w:rsidR="00C1237A" w:rsidRPr="00460592" w:rsidRDefault="00C1237A" w:rsidP="00C1237A">
      <w:pPr>
        <w:jc w:val="both"/>
        <w:rPr>
          <w:rFonts w:ascii="Arial" w:hAnsi="Arial"/>
          <w:color w:val="000000" w:themeColor="text1"/>
          <w:sz w:val="20"/>
          <w:szCs w:val="19"/>
          <w:lang w:val="cs-CZ"/>
        </w:rPr>
      </w:pPr>
    </w:p>
    <w:p w14:paraId="2092795C" w14:textId="77777777" w:rsidR="00C1237A" w:rsidRPr="00460592" w:rsidRDefault="00C1237A" w:rsidP="00C1237A">
      <w:pPr>
        <w:jc w:val="both"/>
        <w:rPr>
          <w:rFonts w:ascii="Arial" w:hAnsi="Arial"/>
          <w:color w:val="000000" w:themeColor="text1"/>
          <w:sz w:val="20"/>
          <w:szCs w:val="19"/>
          <w:lang w:val="cs-CZ"/>
        </w:rPr>
      </w:pPr>
    </w:p>
    <w:p w14:paraId="2E467A5E" w14:textId="77777777" w:rsidR="00C1237A" w:rsidRPr="00460592" w:rsidRDefault="00C1237A" w:rsidP="00C1237A">
      <w:pPr>
        <w:jc w:val="both"/>
        <w:rPr>
          <w:rFonts w:ascii="Arial" w:hAnsi="Arial"/>
          <w:color w:val="000000" w:themeColor="text1"/>
          <w:sz w:val="20"/>
          <w:szCs w:val="19"/>
          <w:lang w:val="cs-CZ"/>
        </w:rPr>
      </w:pPr>
    </w:p>
    <w:p w14:paraId="60D1279C" w14:textId="77777777" w:rsidR="00C1237A" w:rsidRPr="00460592" w:rsidRDefault="00C1237A" w:rsidP="00C1237A">
      <w:pPr>
        <w:jc w:val="both"/>
        <w:rPr>
          <w:rFonts w:ascii="Arial" w:hAnsi="Arial"/>
          <w:color w:val="000000" w:themeColor="text1"/>
          <w:sz w:val="20"/>
          <w:szCs w:val="19"/>
          <w:lang w:val="cs-CZ"/>
        </w:rPr>
      </w:pPr>
    </w:p>
    <w:p w14:paraId="52E9861B" w14:textId="77777777" w:rsidR="00C1237A" w:rsidRPr="00460592" w:rsidRDefault="00C1237A" w:rsidP="00C1237A">
      <w:pPr>
        <w:jc w:val="both"/>
        <w:rPr>
          <w:rFonts w:ascii="Arial" w:hAnsi="Arial"/>
          <w:color w:val="000000" w:themeColor="text1"/>
          <w:sz w:val="20"/>
          <w:szCs w:val="19"/>
          <w:lang w:val="cs-CZ"/>
        </w:rPr>
      </w:pPr>
    </w:p>
    <w:p w14:paraId="63CA8C01" w14:textId="77777777" w:rsidR="00C1237A" w:rsidRPr="00460592" w:rsidRDefault="00C1237A" w:rsidP="00C1237A">
      <w:pPr>
        <w:jc w:val="both"/>
        <w:rPr>
          <w:rFonts w:ascii="Arial" w:hAnsi="Arial"/>
          <w:color w:val="000000" w:themeColor="text1"/>
          <w:sz w:val="20"/>
          <w:szCs w:val="19"/>
          <w:lang w:val="cs-CZ"/>
        </w:rPr>
      </w:pPr>
    </w:p>
    <w:p w14:paraId="6C69E62A" w14:textId="77777777" w:rsidR="00C1237A" w:rsidRPr="00460592" w:rsidRDefault="00C1237A" w:rsidP="00C1237A">
      <w:pPr>
        <w:jc w:val="both"/>
        <w:rPr>
          <w:rFonts w:ascii="Arial" w:hAnsi="Arial"/>
          <w:color w:val="000000" w:themeColor="text1"/>
          <w:sz w:val="20"/>
          <w:szCs w:val="19"/>
          <w:lang w:val="cs-CZ"/>
        </w:rPr>
      </w:pPr>
    </w:p>
    <w:p w14:paraId="35AFD75D" w14:textId="77777777" w:rsidR="00C1237A" w:rsidRPr="00460592" w:rsidRDefault="00C1237A" w:rsidP="00C1237A">
      <w:pPr>
        <w:jc w:val="both"/>
        <w:rPr>
          <w:rFonts w:ascii="Arial" w:hAnsi="Arial"/>
          <w:color w:val="000000" w:themeColor="text1"/>
          <w:sz w:val="20"/>
          <w:szCs w:val="19"/>
          <w:lang w:val="cs-CZ"/>
        </w:rPr>
      </w:pPr>
    </w:p>
    <w:p w14:paraId="35E5D93C" w14:textId="77777777" w:rsidR="00C1237A" w:rsidRPr="00460592" w:rsidRDefault="00C1237A" w:rsidP="00C1237A">
      <w:pPr>
        <w:jc w:val="both"/>
        <w:rPr>
          <w:rFonts w:ascii="Arial" w:hAnsi="Arial"/>
          <w:color w:val="000000" w:themeColor="text1"/>
          <w:sz w:val="20"/>
          <w:szCs w:val="19"/>
          <w:lang w:val="cs-CZ"/>
        </w:rPr>
      </w:pPr>
    </w:p>
    <w:p w14:paraId="4DCBB374" w14:textId="77777777" w:rsidR="00C1237A" w:rsidRPr="00460592" w:rsidRDefault="00C1237A" w:rsidP="00C1237A">
      <w:pPr>
        <w:jc w:val="both"/>
        <w:rPr>
          <w:rFonts w:ascii="Arial" w:hAnsi="Arial"/>
          <w:color w:val="000000" w:themeColor="text1"/>
          <w:sz w:val="20"/>
          <w:szCs w:val="19"/>
          <w:lang w:val="cs-CZ"/>
        </w:rPr>
      </w:pPr>
    </w:p>
    <w:p w14:paraId="1AB04F1F" w14:textId="77777777" w:rsidR="00C1237A" w:rsidRPr="00460592" w:rsidRDefault="00C1237A" w:rsidP="00C1237A">
      <w:pPr>
        <w:jc w:val="both"/>
        <w:rPr>
          <w:rFonts w:ascii="Arial" w:hAnsi="Arial"/>
          <w:color w:val="000000" w:themeColor="text1"/>
          <w:sz w:val="20"/>
          <w:szCs w:val="19"/>
          <w:lang w:val="cs-CZ"/>
        </w:rPr>
      </w:pPr>
    </w:p>
    <w:bookmarkEnd w:id="0"/>
    <w:p w14:paraId="39CE103D" w14:textId="77777777" w:rsidR="00C4074D" w:rsidRPr="00460592" w:rsidRDefault="00C4074D" w:rsidP="00C1237A">
      <w:pPr>
        <w:jc w:val="both"/>
        <w:rPr>
          <w:rFonts w:ascii="Arial" w:hAnsi="Arial"/>
          <w:sz w:val="20"/>
          <w:lang w:val="cs-CZ"/>
        </w:rPr>
      </w:pPr>
    </w:p>
    <w:sectPr w:rsidR="00C4074D" w:rsidRPr="00460592" w:rsidSect="00C1237A">
      <w:type w:val="continuous"/>
      <w:pgSz w:w="11910" w:h="1683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B4AA" w14:textId="77777777" w:rsidR="007A4A67" w:rsidRDefault="007A4A67" w:rsidP="00C1237A">
      <w:r>
        <w:separator/>
      </w:r>
    </w:p>
  </w:endnote>
  <w:endnote w:type="continuationSeparator" w:id="0">
    <w:p w14:paraId="5CCF47E9" w14:textId="77777777" w:rsidR="007A4A67" w:rsidRDefault="007A4A67" w:rsidP="00C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C3A2" w14:textId="77777777" w:rsidR="007A4A67" w:rsidRDefault="007A4A67" w:rsidP="00C1237A">
      <w:r>
        <w:separator/>
      </w:r>
    </w:p>
  </w:footnote>
  <w:footnote w:type="continuationSeparator" w:id="0">
    <w:p w14:paraId="768A7B86" w14:textId="77777777" w:rsidR="007A4A67" w:rsidRDefault="007A4A67" w:rsidP="00C1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BE6"/>
    <w:multiLevelType w:val="hybridMultilevel"/>
    <w:tmpl w:val="7B282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311A21"/>
    <w:multiLevelType w:val="hybridMultilevel"/>
    <w:tmpl w:val="2A5E9C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CD6FDA"/>
    <w:multiLevelType w:val="hybridMultilevel"/>
    <w:tmpl w:val="BDE221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A71196"/>
    <w:multiLevelType w:val="hybridMultilevel"/>
    <w:tmpl w:val="A6324A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lvl>
    <w:lvl w:ilvl="1" w:tplc="29BC6022">
      <w:start w:val="1"/>
      <w:numFmt w:val="decimal"/>
      <w:pStyle w:val="odrazka"/>
      <w:lvlText w:val="%2.1"/>
      <w:lvlJc w:val="left"/>
      <w:pPr>
        <w:ind w:left="3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7B91154"/>
    <w:multiLevelType w:val="multilevel"/>
    <w:tmpl w:val="6C08F666"/>
    <w:lvl w:ilvl="0">
      <w:start w:val="8"/>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BB663A"/>
    <w:multiLevelType w:val="hybridMultilevel"/>
    <w:tmpl w:val="6A2A4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8E68A0"/>
    <w:multiLevelType w:val="hybridMultilevel"/>
    <w:tmpl w:val="BDE221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AA2AFF"/>
    <w:multiLevelType w:val="hybridMultilevel"/>
    <w:tmpl w:val="2A5E9C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4A1A25"/>
    <w:multiLevelType w:val="hybridMultilevel"/>
    <w:tmpl w:val="2A5E9C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A92F00"/>
    <w:multiLevelType w:val="hybridMultilevel"/>
    <w:tmpl w:val="2A5E9C0E"/>
    <w:lvl w:ilvl="0" w:tplc="FFFFFFFF">
      <w:start w:val="1"/>
      <w:numFmt w:val="decimal"/>
      <w:lvlText w:val="%1."/>
      <w:lvlJc w:val="left"/>
      <w:pPr>
        <w:ind w:left="7038" w:hanging="360"/>
      </w:pPr>
    </w:lvl>
    <w:lvl w:ilvl="1" w:tplc="FFFFFFFF">
      <w:start w:val="1"/>
      <w:numFmt w:val="lowerLetter"/>
      <w:lvlText w:val="%2."/>
      <w:lvlJc w:val="left"/>
      <w:pPr>
        <w:ind w:left="7758" w:hanging="360"/>
      </w:pPr>
    </w:lvl>
    <w:lvl w:ilvl="2" w:tplc="FFFFFFFF" w:tentative="1">
      <w:start w:val="1"/>
      <w:numFmt w:val="lowerRoman"/>
      <w:lvlText w:val="%3."/>
      <w:lvlJc w:val="right"/>
      <w:pPr>
        <w:ind w:left="8478" w:hanging="180"/>
      </w:pPr>
    </w:lvl>
    <w:lvl w:ilvl="3" w:tplc="FFFFFFFF" w:tentative="1">
      <w:start w:val="1"/>
      <w:numFmt w:val="decimal"/>
      <w:lvlText w:val="%4."/>
      <w:lvlJc w:val="left"/>
      <w:pPr>
        <w:ind w:left="9198" w:hanging="360"/>
      </w:pPr>
    </w:lvl>
    <w:lvl w:ilvl="4" w:tplc="FFFFFFFF" w:tentative="1">
      <w:start w:val="1"/>
      <w:numFmt w:val="lowerLetter"/>
      <w:lvlText w:val="%5."/>
      <w:lvlJc w:val="left"/>
      <w:pPr>
        <w:ind w:left="9918" w:hanging="360"/>
      </w:pPr>
    </w:lvl>
    <w:lvl w:ilvl="5" w:tplc="FFFFFFFF" w:tentative="1">
      <w:start w:val="1"/>
      <w:numFmt w:val="lowerRoman"/>
      <w:lvlText w:val="%6."/>
      <w:lvlJc w:val="right"/>
      <w:pPr>
        <w:ind w:left="10638" w:hanging="180"/>
      </w:pPr>
    </w:lvl>
    <w:lvl w:ilvl="6" w:tplc="FFFFFFFF" w:tentative="1">
      <w:start w:val="1"/>
      <w:numFmt w:val="decimal"/>
      <w:lvlText w:val="%7."/>
      <w:lvlJc w:val="left"/>
      <w:pPr>
        <w:ind w:left="11358" w:hanging="360"/>
      </w:pPr>
    </w:lvl>
    <w:lvl w:ilvl="7" w:tplc="FFFFFFFF" w:tentative="1">
      <w:start w:val="1"/>
      <w:numFmt w:val="lowerLetter"/>
      <w:lvlText w:val="%8."/>
      <w:lvlJc w:val="left"/>
      <w:pPr>
        <w:ind w:left="12078" w:hanging="360"/>
      </w:pPr>
    </w:lvl>
    <w:lvl w:ilvl="8" w:tplc="FFFFFFFF" w:tentative="1">
      <w:start w:val="1"/>
      <w:numFmt w:val="lowerRoman"/>
      <w:lvlText w:val="%9."/>
      <w:lvlJc w:val="right"/>
      <w:pPr>
        <w:ind w:left="12798" w:hanging="180"/>
      </w:pPr>
    </w:lvl>
  </w:abstractNum>
  <w:abstractNum w:abstractNumId="11" w15:restartNumberingAfterBreak="0">
    <w:nsid w:val="50D71BBA"/>
    <w:multiLevelType w:val="hybridMultilevel"/>
    <w:tmpl w:val="2A5E9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EB5B6C"/>
    <w:multiLevelType w:val="hybridMultilevel"/>
    <w:tmpl w:val="0D908D4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3" w15:restartNumberingAfterBreak="0">
    <w:nsid w:val="760D219E"/>
    <w:multiLevelType w:val="hybridMultilevel"/>
    <w:tmpl w:val="2A5E9C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9"/>
  </w:num>
  <w:num w:numId="5">
    <w:abstractNumId w:val="1"/>
  </w:num>
  <w:num w:numId="6">
    <w:abstractNumId w:val="10"/>
  </w:num>
  <w:num w:numId="7">
    <w:abstractNumId w:val="8"/>
  </w:num>
  <w:num w:numId="8">
    <w:abstractNumId w:val="13"/>
  </w:num>
  <w:num w:numId="9">
    <w:abstractNumId w:val="6"/>
  </w:num>
  <w:num w:numId="10">
    <w:abstractNumId w:val="12"/>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7A"/>
    <w:rsid w:val="00060ABD"/>
    <w:rsid w:val="00182E8D"/>
    <w:rsid w:val="003370B5"/>
    <w:rsid w:val="0038422F"/>
    <w:rsid w:val="00390E83"/>
    <w:rsid w:val="003A05BB"/>
    <w:rsid w:val="003D31C8"/>
    <w:rsid w:val="00460592"/>
    <w:rsid w:val="00464528"/>
    <w:rsid w:val="004B1CB2"/>
    <w:rsid w:val="00525EB5"/>
    <w:rsid w:val="00555206"/>
    <w:rsid w:val="005C2026"/>
    <w:rsid w:val="00632FEF"/>
    <w:rsid w:val="006701A0"/>
    <w:rsid w:val="00686FE5"/>
    <w:rsid w:val="006D054C"/>
    <w:rsid w:val="00742969"/>
    <w:rsid w:val="007901E0"/>
    <w:rsid w:val="007A2281"/>
    <w:rsid w:val="007A29DD"/>
    <w:rsid w:val="007A3BD6"/>
    <w:rsid w:val="007A4A67"/>
    <w:rsid w:val="00825228"/>
    <w:rsid w:val="00834BCA"/>
    <w:rsid w:val="00951615"/>
    <w:rsid w:val="009913BB"/>
    <w:rsid w:val="009A2872"/>
    <w:rsid w:val="00A360B8"/>
    <w:rsid w:val="00A85624"/>
    <w:rsid w:val="00B151BA"/>
    <w:rsid w:val="00BA2956"/>
    <w:rsid w:val="00BD0EF2"/>
    <w:rsid w:val="00C11C99"/>
    <w:rsid w:val="00C1237A"/>
    <w:rsid w:val="00C25538"/>
    <w:rsid w:val="00C4074D"/>
    <w:rsid w:val="00CC4635"/>
    <w:rsid w:val="00D14D37"/>
    <w:rsid w:val="00D52668"/>
    <w:rsid w:val="00D82EBA"/>
    <w:rsid w:val="00E209A6"/>
    <w:rsid w:val="00E25A10"/>
    <w:rsid w:val="00EF419A"/>
    <w:rsid w:val="00FB3441"/>
    <w:rsid w:val="00FC16D3"/>
    <w:rsid w:val="00FC18D5"/>
    <w:rsid w:val="00FD3593"/>
    <w:rsid w:val="00FE5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2C54"/>
  <w15:chartTrackingRefBased/>
  <w15:docId w15:val="{33FA0536-E794-4198-95AB-5682BA13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237A"/>
    <w:pPr>
      <w:widowControl w:val="0"/>
      <w:spacing w:after="0" w:line="240"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1237A"/>
  </w:style>
  <w:style w:type="table" w:styleId="Mkatabulky">
    <w:name w:val="Table Grid"/>
    <w:basedOn w:val="Normlntabulka"/>
    <w:uiPriority w:val="59"/>
    <w:rsid w:val="00C12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basedOn w:val="Standardnpsmoodstavce"/>
    <w:uiPriority w:val="99"/>
    <w:unhideWhenUsed/>
    <w:rsid w:val="00C1237A"/>
    <w:rPr>
      <w:color w:val="0563C1" w:themeColor="hyperlink"/>
      <w:u w:val="single"/>
    </w:rPr>
  </w:style>
  <w:style w:type="paragraph" w:styleId="Zhlav">
    <w:name w:val="header"/>
    <w:basedOn w:val="Normln"/>
    <w:link w:val="ZhlavChar"/>
    <w:uiPriority w:val="99"/>
    <w:unhideWhenUsed/>
    <w:rsid w:val="00C1237A"/>
    <w:pPr>
      <w:tabs>
        <w:tab w:val="center" w:pos="4536"/>
        <w:tab w:val="right" w:pos="9072"/>
      </w:tabs>
    </w:pPr>
  </w:style>
  <w:style w:type="character" w:customStyle="1" w:styleId="ZhlavChar">
    <w:name w:val="Záhlaví Char"/>
    <w:basedOn w:val="Standardnpsmoodstavce"/>
    <w:link w:val="Zhlav"/>
    <w:uiPriority w:val="99"/>
    <w:rsid w:val="00C1237A"/>
    <w:rPr>
      <w:lang w:val="en-US"/>
    </w:rPr>
  </w:style>
  <w:style w:type="paragraph" w:styleId="Zpat">
    <w:name w:val="footer"/>
    <w:basedOn w:val="Normln"/>
    <w:link w:val="ZpatChar"/>
    <w:uiPriority w:val="99"/>
    <w:unhideWhenUsed/>
    <w:rsid w:val="00C1237A"/>
    <w:pPr>
      <w:tabs>
        <w:tab w:val="center" w:pos="4536"/>
        <w:tab w:val="right" w:pos="9072"/>
      </w:tabs>
    </w:pPr>
  </w:style>
  <w:style w:type="character" w:customStyle="1" w:styleId="ZpatChar">
    <w:name w:val="Zápatí Char"/>
    <w:basedOn w:val="Standardnpsmoodstavce"/>
    <w:link w:val="Zpat"/>
    <w:uiPriority w:val="99"/>
    <w:rsid w:val="00C1237A"/>
    <w:rPr>
      <w:lang w:val="en-US"/>
    </w:rPr>
  </w:style>
  <w:style w:type="paragraph" w:styleId="Revize">
    <w:name w:val="Revision"/>
    <w:hidden/>
    <w:uiPriority w:val="99"/>
    <w:semiHidden/>
    <w:rsid w:val="00460592"/>
    <w:pPr>
      <w:spacing w:after="0" w:line="240" w:lineRule="auto"/>
    </w:pPr>
    <w:rPr>
      <w:lang w:val="en-US"/>
    </w:rPr>
  </w:style>
  <w:style w:type="character" w:styleId="Odkaznakoment">
    <w:name w:val="annotation reference"/>
    <w:basedOn w:val="Standardnpsmoodstavce"/>
    <w:uiPriority w:val="99"/>
    <w:semiHidden/>
    <w:unhideWhenUsed/>
    <w:rsid w:val="00060ABD"/>
    <w:rPr>
      <w:sz w:val="16"/>
      <w:szCs w:val="16"/>
    </w:rPr>
  </w:style>
  <w:style w:type="paragraph" w:styleId="Textkomente">
    <w:name w:val="annotation text"/>
    <w:basedOn w:val="Normln"/>
    <w:link w:val="TextkomenteChar"/>
    <w:uiPriority w:val="99"/>
    <w:unhideWhenUsed/>
    <w:rsid w:val="00060ABD"/>
    <w:rPr>
      <w:sz w:val="20"/>
      <w:szCs w:val="20"/>
    </w:rPr>
  </w:style>
  <w:style w:type="character" w:customStyle="1" w:styleId="TextkomenteChar">
    <w:name w:val="Text komentáře Char"/>
    <w:basedOn w:val="Standardnpsmoodstavce"/>
    <w:link w:val="Textkomente"/>
    <w:uiPriority w:val="99"/>
    <w:rsid w:val="00060ABD"/>
    <w:rPr>
      <w:sz w:val="20"/>
      <w:szCs w:val="20"/>
      <w:lang w:val="en-US"/>
    </w:rPr>
  </w:style>
  <w:style w:type="paragraph" w:styleId="Pedmtkomente">
    <w:name w:val="annotation subject"/>
    <w:basedOn w:val="Textkomente"/>
    <w:next w:val="Textkomente"/>
    <w:link w:val="PedmtkomenteChar"/>
    <w:uiPriority w:val="99"/>
    <w:semiHidden/>
    <w:unhideWhenUsed/>
    <w:rsid w:val="00060ABD"/>
    <w:rPr>
      <w:b/>
      <w:bCs/>
    </w:rPr>
  </w:style>
  <w:style w:type="character" w:customStyle="1" w:styleId="PedmtkomenteChar">
    <w:name w:val="Předmět komentáře Char"/>
    <w:basedOn w:val="TextkomenteChar"/>
    <w:link w:val="Pedmtkomente"/>
    <w:uiPriority w:val="99"/>
    <w:semiHidden/>
    <w:rsid w:val="00060ABD"/>
    <w:rPr>
      <w:b/>
      <w:bCs/>
      <w:sz w:val="20"/>
      <w:szCs w:val="20"/>
      <w:lang w:val="en-US"/>
    </w:rPr>
  </w:style>
  <w:style w:type="character" w:customStyle="1" w:styleId="Nevyeenzmnka1">
    <w:name w:val="Nevyřešená zmínka1"/>
    <w:basedOn w:val="Standardnpsmoodstavce"/>
    <w:uiPriority w:val="99"/>
    <w:semiHidden/>
    <w:unhideWhenUsed/>
    <w:rsid w:val="00D14D37"/>
    <w:rPr>
      <w:color w:val="605E5C"/>
      <w:shd w:val="clear" w:color="auto" w:fill="E1DFDD"/>
    </w:rPr>
  </w:style>
  <w:style w:type="paragraph" w:customStyle="1" w:styleId="odrazka">
    <w:name w:val="odrazka"/>
    <w:basedOn w:val="Odstavecseseznamem"/>
    <w:rsid w:val="00742969"/>
    <w:pPr>
      <w:widowControl/>
      <w:numPr>
        <w:ilvl w:val="1"/>
        <w:numId w:val="12"/>
      </w:numPr>
      <w:tabs>
        <w:tab w:val="num" w:pos="360"/>
      </w:tabs>
      <w:spacing w:after="200" w:line="276" w:lineRule="auto"/>
      <w:ind w:left="720" w:firstLine="0"/>
    </w:pPr>
    <w:rPr>
      <w:rFonts w:ascii="Crabath Text Light" w:eastAsia="Times New Roman" w:hAnsi="Crabath Text Light" w:cs="Times New Roman"/>
      <w:sz w:val="20"/>
      <w:szCs w:val="24"/>
      <w:lang w:val="cs-CZ"/>
    </w:rPr>
  </w:style>
  <w:style w:type="paragraph" w:styleId="Textbubliny">
    <w:name w:val="Balloon Text"/>
    <w:basedOn w:val="Normln"/>
    <w:link w:val="TextbublinyChar"/>
    <w:uiPriority w:val="99"/>
    <w:semiHidden/>
    <w:unhideWhenUsed/>
    <w:rsid w:val="009A28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287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79">
      <w:bodyDiv w:val="1"/>
      <w:marLeft w:val="0"/>
      <w:marRight w:val="0"/>
      <w:marTop w:val="0"/>
      <w:marBottom w:val="0"/>
      <w:divBdr>
        <w:top w:val="none" w:sz="0" w:space="0" w:color="auto"/>
        <w:left w:val="none" w:sz="0" w:space="0" w:color="auto"/>
        <w:bottom w:val="none" w:sz="0" w:space="0" w:color="auto"/>
        <w:right w:val="none" w:sz="0" w:space="0" w:color="auto"/>
      </w:divBdr>
    </w:div>
    <w:div w:id="398989382">
      <w:bodyDiv w:val="1"/>
      <w:marLeft w:val="0"/>
      <w:marRight w:val="0"/>
      <w:marTop w:val="0"/>
      <w:marBottom w:val="0"/>
      <w:divBdr>
        <w:top w:val="none" w:sz="0" w:space="0" w:color="auto"/>
        <w:left w:val="none" w:sz="0" w:space="0" w:color="auto"/>
        <w:bottom w:val="none" w:sz="0" w:space="0" w:color="auto"/>
        <w:right w:val="none" w:sz="0" w:space="0" w:color="auto"/>
      </w:divBdr>
    </w:div>
    <w:div w:id="536821261">
      <w:bodyDiv w:val="1"/>
      <w:marLeft w:val="0"/>
      <w:marRight w:val="0"/>
      <w:marTop w:val="0"/>
      <w:marBottom w:val="0"/>
      <w:divBdr>
        <w:top w:val="none" w:sz="0" w:space="0" w:color="auto"/>
        <w:left w:val="none" w:sz="0" w:space="0" w:color="auto"/>
        <w:bottom w:val="none" w:sz="0" w:space="0" w:color="auto"/>
        <w:right w:val="none" w:sz="0" w:space="0" w:color="auto"/>
      </w:divBdr>
    </w:div>
    <w:div w:id="696472526">
      <w:bodyDiv w:val="1"/>
      <w:marLeft w:val="0"/>
      <w:marRight w:val="0"/>
      <w:marTop w:val="0"/>
      <w:marBottom w:val="0"/>
      <w:divBdr>
        <w:top w:val="none" w:sz="0" w:space="0" w:color="auto"/>
        <w:left w:val="none" w:sz="0" w:space="0" w:color="auto"/>
        <w:bottom w:val="none" w:sz="0" w:space="0" w:color="auto"/>
        <w:right w:val="none" w:sz="0" w:space="0" w:color="auto"/>
      </w:divBdr>
    </w:div>
    <w:div w:id="960308388">
      <w:bodyDiv w:val="1"/>
      <w:marLeft w:val="0"/>
      <w:marRight w:val="0"/>
      <w:marTop w:val="0"/>
      <w:marBottom w:val="0"/>
      <w:divBdr>
        <w:top w:val="none" w:sz="0" w:space="0" w:color="auto"/>
        <w:left w:val="none" w:sz="0" w:space="0" w:color="auto"/>
        <w:bottom w:val="none" w:sz="0" w:space="0" w:color="auto"/>
        <w:right w:val="none" w:sz="0" w:space="0" w:color="auto"/>
      </w:divBdr>
    </w:div>
    <w:div w:id="1160196636">
      <w:bodyDiv w:val="1"/>
      <w:marLeft w:val="0"/>
      <w:marRight w:val="0"/>
      <w:marTop w:val="0"/>
      <w:marBottom w:val="0"/>
      <w:divBdr>
        <w:top w:val="none" w:sz="0" w:space="0" w:color="auto"/>
        <w:left w:val="none" w:sz="0" w:space="0" w:color="auto"/>
        <w:bottom w:val="none" w:sz="0" w:space="0" w:color="auto"/>
        <w:right w:val="none" w:sz="0" w:space="0" w:color="auto"/>
      </w:divBdr>
    </w:div>
    <w:div w:id="1359698843">
      <w:bodyDiv w:val="1"/>
      <w:marLeft w:val="0"/>
      <w:marRight w:val="0"/>
      <w:marTop w:val="0"/>
      <w:marBottom w:val="0"/>
      <w:divBdr>
        <w:top w:val="none" w:sz="0" w:space="0" w:color="auto"/>
        <w:left w:val="none" w:sz="0" w:space="0" w:color="auto"/>
        <w:bottom w:val="none" w:sz="0" w:space="0" w:color="auto"/>
        <w:right w:val="none" w:sz="0" w:space="0" w:color="auto"/>
      </w:divBdr>
    </w:div>
    <w:div w:id="1447195758">
      <w:bodyDiv w:val="1"/>
      <w:marLeft w:val="0"/>
      <w:marRight w:val="0"/>
      <w:marTop w:val="0"/>
      <w:marBottom w:val="0"/>
      <w:divBdr>
        <w:top w:val="none" w:sz="0" w:space="0" w:color="auto"/>
        <w:left w:val="none" w:sz="0" w:space="0" w:color="auto"/>
        <w:bottom w:val="none" w:sz="0" w:space="0" w:color="auto"/>
        <w:right w:val="none" w:sz="0" w:space="0" w:color="auto"/>
      </w:divBdr>
    </w:div>
    <w:div w:id="1661150686">
      <w:bodyDiv w:val="1"/>
      <w:marLeft w:val="0"/>
      <w:marRight w:val="0"/>
      <w:marTop w:val="0"/>
      <w:marBottom w:val="0"/>
      <w:divBdr>
        <w:top w:val="none" w:sz="0" w:space="0" w:color="auto"/>
        <w:left w:val="none" w:sz="0" w:space="0" w:color="auto"/>
        <w:bottom w:val="none" w:sz="0" w:space="0" w:color="auto"/>
        <w:right w:val="none" w:sz="0" w:space="0" w:color="auto"/>
      </w:divBdr>
    </w:div>
    <w:div w:id="1787575777">
      <w:bodyDiv w:val="1"/>
      <w:marLeft w:val="0"/>
      <w:marRight w:val="0"/>
      <w:marTop w:val="0"/>
      <w:marBottom w:val="0"/>
      <w:divBdr>
        <w:top w:val="none" w:sz="0" w:space="0" w:color="auto"/>
        <w:left w:val="none" w:sz="0" w:space="0" w:color="auto"/>
        <w:bottom w:val="none" w:sz="0" w:space="0" w:color="auto"/>
        <w:right w:val="none" w:sz="0" w:space="0" w:color="auto"/>
      </w:divBdr>
    </w:div>
    <w:div w:id="19386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BBD2-DE44-4F27-8B35-B6366DB2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1682</Words>
  <Characters>9928</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Dominik Novák, advokát</dc:creator>
  <cp:keywords/>
  <dc:description/>
  <cp:lastModifiedBy>Lavingrová, Veronika</cp:lastModifiedBy>
  <cp:revision>2</cp:revision>
  <cp:lastPrinted>2022-11-30T08:55:00Z</cp:lastPrinted>
  <dcterms:created xsi:type="dcterms:W3CDTF">2023-02-27T19:31:00Z</dcterms:created>
  <dcterms:modified xsi:type="dcterms:W3CDTF">2023-02-27T19:31:00Z</dcterms:modified>
</cp:coreProperties>
</file>