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87" w:rsidRPr="001D5F87" w:rsidRDefault="001D5F87" w:rsidP="001D5F87">
      <w:pPr>
        <w:pStyle w:val="Bezmezer"/>
        <w:jc w:val="center"/>
        <w:rPr>
          <w:rFonts w:ascii="Bookman Old Style" w:hAnsi="Bookman Old Style"/>
          <w:b/>
          <w:sz w:val="32"/>
          <w:szCs w:val="32"/>
        </w:rPr>
      </w:pPr>
      <w:r w:rsidRPr="001D5F87">
        <w:rPr>
          <w:rFonts w:ascii="Bookman Old Style" w:hAnsi="Bookman Old Style"/>
          <w:b/>
          <w:sz w:val="32"/>
          <w:szCs w:val="32"/>
        </w:rPr>
        <w:t>Smlouva o dílo</w:t>
      </w:r>
    </w:p>
    <w:p w:rsidR="001D5F87" w:rsidRDefault="00A11654" w:rsidP="001D5F87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číslo smlouvy zhotovitele:  20171</w:t>
      </w:r>
    </w:p>
    <w:p w:rsidR="0057204A" w:rsidRPr="001D5F87" w:rsidRDefault="0057204A" w:rsidP="001D5F87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číslo smlouvy </w:t>
      </w:r>
      <w:r w:rsidRPr="007561BD">
        <w:rPr>
          <w:rFonts w:ascii="Bookman Old Style" w:hAnsi="Bookman Old Style"/>
          <w:sz w:val="24"/>
          <w:szCs w:val="24"/>
        </w:rPr>
        <w:t>objednatele: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561BD">
        <w:rPr>
          <w:rFonts w:ascii="Bookman Old Style" w:hAnsi="Bookman Old Style"/>
          <w:sz w:val="24"/>
          <w:szCs w:val="24"/>
        </w:rPr>
        <w:t>008/2017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uzavřená podle § 2586 a násl. zákona č. 89/2012, občanského zákoníku, </w:t>
      </w:r>
      <w:r w:rsidRPr="001D5F87">
        <w:rPr>
          <w:rFonts w:ascii="Bookman Old Style" w:hAnsi="Bookman Old Style"/>
          <w:sz w:val="24"/>
          <w:szCs w:val="24"/>
        </w:rPr>
        <w:br/>
        <w:t xml:space="preserve">                                   níže uvedeného dne, měsíce a roku, mezi: 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Pr="001D5F87" w:rsidRDefault="001D5F87" w:rsidP="001D5F87">
      <w:pPr>
        <w:pStyle w:val="Bezmezer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1D5F87">
        <w:rPr>
          <w:rFonts w:ascii="Bookman Old Style" w:hAnsi="Bookman Old Style"/>
          <w:b/>
          <w:sz w:val="24"/>
          <w:szCs w:val="24"/>
          <w:u w:val="single"/>
        </w:rPr>
        <w:t>SMLUVNÍ STRANY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  <w:u w:val="single"/>
        </w:rPr>
      </w:pP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b/>
          <w:sz w:val="24"/>
          <w:szCs w:val="24"/>
        </w:rPr>
        <w:t xml:space="preserve"> 1.1. </w:t>
      </w:r>
      <w:r w:rsidR="0057204A">
        <w:rPr>
          <w:rFonts w:ascii="Bookman Old Style" w:hAnsi="Bookman Old Style"/>
          <w:b/>
          <w:sz w:val="24"/>
          <w:szCs w:val="24"/>
        </w:rPr>
        <w:t>Objednatel</w:t>
      </w:r>
      <w:r w:rsidR="00950D0D">
        <w:rPr>
          <w:rFonts w:ascii="Bookman Old Style" w:hAnsi="Bookman Old Style"/>
          <w:b/>
          <w:sz w:val="24"/>
          <w:szCs w:val="24"/>
        </w:rPr>
        <w:t>:</w:t>
      </w:r>
    </w:p>
    <w:p w:rsidR="001D5F87" w:rsidRDefault="00431A6F" w:rsidP="00431A6F">
      <w:pPr>
        <w:pStyle w:val="Bezmezer"/>
        <w:ind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Domov pro seniory Chodov</w:t>
      </w:r>
    </w:p>
    <w:p w:rsidR="00431A6F" w:rsidRDefault="001D5F87" w:rsidP="00431A6F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Sí</w:t>
      </w:r>
      <w:r w:rsidR="00463B64">
        <w:rPr>
          <w:rFonts w:ascii="Bookman Old Style" w:hAnsi="Bookman Old Style"/>
          <w:sz w:val="24"/>
          <w:szCs w:val="24"/>
        </w:rPr>
        <w:t xml:space="preserve">dlo – </w:t>
      </w:r>
      <w:r w:rsidR="00431A6F">
        <w:rPr>
          <w:rFonts w:ascii="Bookman Old Style" w:hAnsi="Bookman Old Style"/>
          <w:sz w:val="24"/>
          <w:szCs w:val="24"/>
        </w:rPr>
        <w:t>Donovalská 2222</w:t>
      </w:r>
    </w:p>
    <w:p w:rsidR="00431A6F" w:rsidRDefault="00431A6F" w:rsidP="00431A6F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149 00, Praha 4- Chodov</w:t>
      </w:r>
    </w:p>
    <w:p w:rsidR="00431A6F" w:rsidRDefault="00431A6F" w:rsidP="00431A6F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Bankovní spojení: PPF Banka</w:t>
      </w:r>
    </w:p>
    <w:p w:rsidR="00431A6F" w:rsidRDefault="00431A6F" w:rsidP="00431A6F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č.ú</w:t>
      </w:r>
      <w:proofErr w:type="spellEnd"/>
      <w:r>
        <w:rPr>
          <w:rFonts w:ascii="Bookman Old Style" w:hAnsi="Bookman Old Style"/>
          <w:sz w:val="24"/>
          <w:szCs w:val="24"/>
        </w:rPr>
        <w:t>.: 2001280007/6000</w:t>
      </w:r>
    </w:p>
    <w:p w:rsidR="00431A6F" w:rsidRDefault="00431A6F" w:rsidP="00431A6F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IČ: 70876606</w:t>
      </w:r>
    </w:p>
    <w:p w:rsidR="00463B64" w:rsidRDefault="00431A6F" w:rsidP="00431A6F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DIČ: není plátcem DPH</w:t>
      </w:r>
      <w:r w:rsidR="00210AB9">
        <w:rPr>
          <w:rFonts w:ascii="Bookman Old Style" w:hAnsi="Bookman Old Style"/>
          <w:sz w:val="24"/>
          <w:szCs w:val="24"/>
        </w:rPr>
        <w:t xml:space="preserve">         </w:t>
      </w:r>
    </w:p>
    <w:p w:rsidR="00950D0D" w:rsidRPr="001D5F87" w:rsidRDefault="00950D0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Jednající oprávněný ve věcech smlouvy:</w:t>
      </w:r>
    </w:p>
    <w:p w:rsidR="00950D0D" w:rsidRDefault="0057204A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Mgr. Bc. Ilona Veselá, ředitelka</w:t>
      </w:r>
    </w:p>
    <w:p w:rsidR="00950D0D" w:rsidRPr="001D5F87" w:rsidRDefault="00950D0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Jednající ve věcech</w:t>
      </w:r>
      <w:r w:rsidR="0057204A">
        <w:rPr>
          <w:rFonts w:ascii="Bookman Old Style" w:hAnsi="Bookman Old Style"/>
          <w:sz w:val="24"/>
          <w:szCs w:val="24"/>
        </w:rPr>
        <w:t xml:space="preserve"> </w:t>
      </w:r>
      <w:r w:rsidRPr="001D5F87">
        <w:rPr>
          <w:rFonts w:ascii="Bookman Old Style" w:hAnsi="Bookman Old Style"/>
          <w:sz w:val="24"/>
          <w:szCs w:val="24"/>
        </w:rPr>
        <w:t>technických:</w:t>
      </w:r>
    </w:p>
    <w:p w:rsidR="001D5F87" w:rsidRDefault="0057204A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Václav Havlík, vedoucí údržby</w:t>
      </w:r>
    </w:p>
    <w:p w:rsidR="0057204A" w:rsidRPr="005F14C1" w:rsidRDefault="0057204A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773808817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 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463B64" w:rsidRDefault="00463B64" w:rsidP="00463B64">
      <w:pPr>
        <w:pStyle w:val="Bezmezer"/>
        <w:numPr>
          <w:ilvl w:val="1"/>
          <w:numId w:val="6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Zhotovitel:</w:t>
      </w:r>
    </w:p>
    <w:p w:rsidR="00490403" w:rsidRDefault="00463B64" w:rsidP="00463B64">
      <w:pPr>
        <w:pStyle w:val="Bezmezer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MPK servis group s.r.o.</w:t>
      </w:r>
    </w:p>
    <w:p w:rsidR="00463B64" w:rsidRPr="001D5F87" w:rsidRDefault="00463B64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sídlem:</w:t>
      </w:r>
      <w:r w:rsidR="001D5F87" w:rsidRPr="001D5F8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Bílkova 855, Praha 1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Jednající oprávněný ve věcech smlouvy</w:t>
      </w:r>
      <w:r w:rsidR="00CF18AE">
        <w:rPr>
          <w:rFonts w:ascii="Bookman Old Style" w:hAnsi="Bookman Old Style"/>
          <w:sz w:val="24"/>
          <w:szCs w:val="24"/>
        </w:rPr>
        <w:t xml:space="preserve"> i ve věcech technických</w:t>
      </w:r>
      <w:r w:rsidRPr="001D5F87">
        <w:rPr>
          <w:rFonts w:ascii="Bookman Old Style" w:hAnsi="Bookman Old Style"/>
          <w:sz w:val="24"/>
          <w:szCs w:val="24"/>
        </w:rPr>
        <w:t>:</w:t>
      </w:r>
    </w:p>
    <w:p w:rsidR="00A11654" w:rsidRPr="00565FAD" w:rsidRDefault="00463B64" w:rsidP="00A11654">
      <w:pPr>
        <w:pStyle w:val="Bezmezer"/>
        <w:tabs>
          <w:tab w:val="right" w:pos="907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Petr Křikava  </w:t>
      </w:r>
      <w:proofErr w:type="spellStart"/>
      <w:r>
        <w:rPr>
          <w:rFonts w:ascii="Bookman Old Style" w:hAnsi="Bookman Old Style"/>
          <w:sz w:val="24"/>
          <w:szCs w:val="24"/>
        </w:rPr>
        <w:t>r.č</w:t>
      </w:r>
      <w:proofErr w:type="spellEnd"/>
      <w:r w:rsidR="0057204A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7904100435</w:t>
      </w:r>
    </w:p>
    <w:p w:rsidR="001D5F87" w:rsidRPr="001D5F87" w:rsidRDefault="00463B64" w:rsidP="00A11654">
      <w:pPr>
        <w:pStyle w:val="Bezmezer"/>
        <w:tabs>
          <w:tab w:val="right" w:pos="907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  <w:r w:rsidR="001D5F87" w:rsidRPr="001D5F87">
        <w:rPr>
          <w:rFonts w:ascii="Bookman Old Style" w:hAnsi="Bookman Old Style"/>
          <w:sz w:val="24"/>
          <w:szCs w:val="24"/>
        </w:rPr>
        <w:t xml:space="preserve">bankovní spojení:  </w:t>
      </w:r>
      <w:r>
        <w:rPr>
          <w:rFonts w:ascii="Bookman Old Style" w:hAnsi="Bookman Old Style"/>
          <w:sz w:val="24"/>
          <w:szCs w:val="24"/>
        </w:rPr>
        <w:t>ČSOB</w:t>
      </w:r>
    </w:p>
    <w:p w:rsidR="001D5F87" w:rsidRPr="001D5F87" w:rsidRDefault="00463B64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č ú: 230800345/0300</w:t>
      </w:r>
    </w:p>
    <w:p w:rsidR="001D5F87" w:rsidRPr="001D5F87" w:rsidRDefault="00463B64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IČ:  28544641</w:t>
      </w:r>
    </w:p>
    <w:p w:rsidR="001D5F87" w:rsidRPr="001D5F87" w:rsidRDefault="00463B64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DIČ:CZ28544641</w:t>
      </w:r>
    </w:p>
    <w:p w:rsidR="001D5F87" w:rsidRPr="001D5F87" w:rsidRDefault="001D5F87" w:rsidP="0057204A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Společnost je zapsána v obchodním rejstříku vedeném u </w:t>
      </w:r>
      <w:r w:rsidR="0057204A">
        <w:rPr>
          <w:rFonts w:ascii="Bookman Old Style" w:hAnsi="Bookman Old Style"/>
          <w:sz w:val="24"/>
          <w:szCs w:val="24"/>
        </w:rPr>
        <w:t xml:space="preserve">Městského soudu </w:t>
      </w:r>
      <w:r w:rsidR="00463B64">
        <w:rPr>
          <w:rFonts w:ascii="Bookman Old Style" w:hAnsi="Bookman Old Style"/>
          <w:sz w:val="24"/>
          <w:szCs w:val="24"/>
        </w:rPr>
        <w:t xml:space="preserve">v Praze </w:t>
      </w:r>
      <w:r w:rsidRPr="001D5F87">
        <w:rPr>
          <w:rFonts w:ascii="Bookman Old Style" w:hAnsi="Bookman Old Style"/>
          <w:sz w:val="24"/>
          <w:szCs w:val="24"/>
        </w:rPr>
        <w:t xml:space="preserve">v oddílu </w:t>
      </w:r>
      <w:r w:rsidR="00463B64">
        <w:rPr>
          <w:rFonts w:ascii="Bookman Old Style" w:hAnsi="Bookman Old Style"/>
          <w:sz w:val="24"/>
          <w:szCs w:val="24"/>
        </w:rPr>
        <w:t>C</w:t>
      </w:r>
      <w:r w:rsidRPr="001D5F87">
        <w:rPr>
          <w:rFonts w:ascii="Bookman Old Style" w:hAnsi="Bookman Old Style"/>
          <w:sz w:val="24"/>
          <w:szCs w:val="24"/>
        </w:rPr>
        <w:t xml:space="preserve"> vložce čís</w:t>
      </w:r>
      <w:r w:rsidR="00490403">
        <w:rPr>
          <w:rFonts w:ascii="Bookman Old Style" w:hAnsi="Bookman Old Style"/>
          <w:sz w:val="24"/>
          <w:szCs w:val="24"/>
        </w:rPr>
        <w:t xml:space="preserve">lo </w:t>
      </w:r>
      <w:r w:rsidR="00463B64">
        <w:rPr>
          <w:rFonts w:ascii="Bookman Old Style" w:hAnsi="Bookman Old Style"/>
          <w:sz w:val="24"/>
          <w:szCs w:val="24"/>
        </w:rPr>
        <w:t>149263</w:t>
      </w:r>
      <w:r w:rsidR="0057204A">
        <w:rPr>
          <w:rFonts w:ascii="Bookman Old Style" w:hAnsi="Bookman Old Style"/>
          <w:sz w:val="24"/>
          <w:szCs w:val="24"/>
        </w:rPr>
        <w:t>.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565FAD">
      <w:pPr>
        <w:pStyle w:val="Bezmezer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490403">
        <w:rPr>
          <w:rFonts w:ascii="Bookman Old Style" w:hAnsi="Bookman Old Style"/>
          <w:b/>
          <w:sz w:val="24"/>
          <w:szCs w:val="24"/>
          <w:u w:val="single"/>
        </w:rPr>
        <w:t>PŘEDMĚT PLNĚNÍ</w:t>
      </w:r>
    </w:p>
    <w:p w:rsidR="00565FAD" w:rsidRPr="00490403" w:rsidRDefault="00565FAD" w:rsidP="00565FAD">
      <w:pPr>
        <w:pStyle w:val="Bezmezer"/>
        <w:ind w:left="1080"/>
        <w:rPr>
          <w:rFonts w:ascii="Bookman Old Style" w:hAnsi="Bookman Old Style"/>
          <w:b/>
          <w:sz w:val="24"/>
          <w:szCs w:val="24"/>
        </w:rPr>
      </w:pPr>
    </w:p>
    <w:p w:rsidR="00463B64" w:rsidRDefault="0057204A" w:rsidP="00735A8B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Předmět </w:t>
      </w:r>
      <w:r w:rsidR="00F94AEF">
        <w:rPr>
          <w:rFonts w:ascii="Bookman Old Style" w:hAnsi="Bookman Old Style"/>
          <w:sz w:val="24"/>
          <w:szCs w:val="24"/>
        </w:rPr>
        <w:t>této smlouvy je dvouměsíční prevence Lapače tuků. Odsátí tuků a</w:t>
      </w:r>
      <w:r>
        <w:rPr>
          <w:rFonts w:ascii="Bookman Old Style" w:hAnsi="Bookman Old Style"/>
          <w:sz w:val="24"/>
          <w:szCs w:val="24"/>
        </w:rPr>
        <w:t> </w:t>
      </w:r>
      <w:r w:rsidR="000C7500">
        <w:rPr>
          <w:rFonts w:ascii="Bookman Old Style" w:hAnsi="Bookman Old Style"/>
          <w:sz w:val="24"/>
          <w:szCs w:val="24"/>
        </w:rPr>
        <w:t>jejich</w:t>
      </w:r>
      <w:r>
        <w:rPr>
          <w:rFonts w:ascii="Bookman Old Style" w:hAnsi="Bookman Old Style"/>
          <w:sz w:val="24"/>
          <w:szCs w:val="24"/>
        </w:rPr>
        <w:t xml:space="preserve"> ekolog</w:t>
      </w:r>
      <w:r w:rsidR="00F94AEF">
        <w:rPr>
          <w:rFonts w:ascii="Bookman Old Style" w:hAnsi="Bookman Old Style"/>
          <w:sz w:val="24"/>
          <w:szCs w:val="24"/>
        </w:rPr>
        <w:t>ická likvidace</w:t>
      </w:r>
      <w:r>
        <w:rPr>
          <w:rFonts w:ascii="Bookman Old Style" w:hAnsi="Bookman Old Style"/>
          <w:sz w:val="24"/>
          <w:szCs w:val="24"/>
        </w:rPr>
        <w:t>.</w:t>
      </w:r>
      <w:r w:rsidR="00F94AEF">
        <w:rPr>
          <w:rFonts w:ascii="Bookman Old Style" w:hAnsi="Bookman Old Style"/>
          <w:sz w:val="24"/>
          <w:szCs w:val="24"/>
        </w:rPr>
        <w:t xml:space="preserve"> </w:t>
      </w:r>
    </w:p>
    <w:p w:rsidR="00463B64" w:rsidRDefault="00463B64" w:rsidP="00735A8B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565FAD" w:rsidRPr="001D5F87" w:rsidRDefault="00565FA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 w:rsidRPr="002B6CF9">
        <w:rPr>
          <w:rFonts w:ascii="Bookman Old Style" w:hAnsi="Bookman Old Style"/>
          <w:b/>
          <w:sz w:val="24"/>
          <w:szCs w:val="24"/>
          <w:u w:val="single"/>
        </w:rPr>
        <w:t>III.</w:t>
      </w:r>
      <w:r w:rsidR="0057204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2B6CF9">
        <w:rPr>
          <w:rFonts w:ascii="Bookman Old Style" w:hAnsi="Bookman Old Style"/>
          <w:b/>
          <w:sz w:val="24"/>
          <w:szCs w:val="24"/>
          <w:u w:val="single"/>
        </w:rPr>
        <w:t>CENA DÍLA</w:t>
      </w:r>
    </w:p>
    <w:p w:rsidR="00565FAD" w:rsidRPr="002B6CF9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1D5F87" w:rsidRPr="00A01CEF" w:rsidRDefault="001D5F87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Cena za </w:t>
      </w:r>
      <w:r w:rsidRPr="00A01CEF">
        <w:rPr>
          <w:rFonts w:ascii="Bookman Old Style" w:hAnsi="Bookman Old Style"/>
          <w:sz w:val="24"/>
          <w:szCs w:val="24"/>
        </w:rPr>
        <w:t>provedení díla se sta</w:t>
      </w:r>
      <w:r w:rsidR="0057204A" w:rsidRPr="00A01CEF">
        <w:rPr>
          <w:rFonts w:ascii="Bookman Old Style" w:hAnsi="Bookman Old Style"/>
          <w:sz w:val="24"/>
          <w:szCs w:val="24"/>
        </w:rPr>
        <w:t>novuje jako cena smluvní, a to ve výši</w:t>
      </w:r>
      <w:r w:rsidRPr="00A01CEF">
        <w:rPr>
          <w:rFonts w:ascii="Bookman Old Style" w:hAnsi="Bookman Old Style"/>
          <w:sz w:val="24"/>
          <w:szCs w:val="24"/>
        </w:rPr>
        <w:t xml:space="preserve">: </w:t>
      </w:r>
    </w:p>
    <w:p w:rsidR="001D5F87" w:rsidRPr="00A01CEF" w:rsidRDefault="001D5F87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>Cena bez DPH</w:t>
      </w:r>
      <w:r w:rsidR="00210AB9" w:rsidRPr="00A01CEF">
        <w:rPr>
          <w:rFonts w:ascii="Bookman Old Style" w:hAnsi="Bookman Old Style"/>
          <w:sz w:val="24"/>
          <w:szCs w:val="24"/>
        </w:rPr>
        <w:t xml:space="preserve"> za 1m</w:t>
      </w:r>
      <w:r w:rsidR="00210AB9" w:rsidRPr="00A01CEF">
        <w:rPr>
          <w:rFonts w:ascii="Bookman Old Style" w:hAnsi="Bookman Old Style"/>
          <w:sz w:val="24"/>
          <w:szCs w:val="24"/>
          <w:vertAlign w:val="superscript"/>
        </w:rPr>
        <w:t>3</w:t>
      </w:r>
      <w:r w:rsidR="007561BD" w:rsidRPr="00A01CEF">
        <w:rPr>
          <w:rFonts w:ascii="Bookman Old Style" w:hAnsi="Bookman Old Style"/>
          <w:sz w:val="24"/>
          <w:szCs w:val="24"/>
        </w:rPr>
        <w:tab/>
      </w:r>
      <w:r w:rsidR="00210AB9" w:rsidRPr="00A01CEF">
        <w:rPr>
          <w:rFonts w:ascii="Bookman Old Style" w:hAnsi="Bookman Old Style"/>
          <w:sz w:val="24"/>
          <w:szCs w:val="24"/>
        </w:rPr>
        <w:t>3</w:t>
      </w:r>
      <w:r w:rsidR="007561BD" w:rsidRPr="00A01CEF">
        <w:rPr>
          <w:rFonts w:ascii="Bookman Old Style" w:hAnsi="Bookman Old Style"/>
          <w:sz w:val="24"/>
          <w:szCs w:val="24"/>
        </w:rPr>
        <w:t xml:space="preserve"> </w:t>
      </w:r>
      <w:r w:rsidR="00210AB9" w:rsidRPr="00A01CEF">
        <w:rPr>
          <w:rFonts w:ascii="Bookman Old Style" w:hAnsi="Bookman Old Style"/>
          <w:sz w:val="24"/>
          <w:szCs w:val="24"/>
        </w:rPr>
        <w:t>800,</w:t>
      </w:r>
      <w:r w:rsidRPr="00A01CEF">
        <w:rPr>
          <w:rFonts w:ascii="Bookman Old Style" w:hAnsi="Bookman Old Style"/>
          <w:sz w:val="24"/>
          <w:szCs w:val="24"/>
        </w:rPr>
        <w:t>- Kč</w:t>
      </w:r>
    </w:p>
    <w:p w:rsidR="001D5F87" w:rsidRPr="00A01CEF" w:rsidRDefault="007561BD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>DPH 15%</w:t>
      </w:r>
      <w:r w:rsidRPr="00A01CEF">
        <w:rPr>
          <w:rFonts w:ascii="Bookman Old Style" w:hAnsi="Bookman Old Style"/>
          <w:sz w:val="24"/>
          <w:szCs w:val="24"/>
        </w:rPr>
        <w:tab/>
      </w:r>
      <w:r w:rsidR="00F94AEF" w:rsidRPr="00A01CEF">
        <w:rPr>
          <w:rFonts w:ascii="Bookman Old Style" w:hAnsi="Bookman Old Style"/>
          <w:sz w:val="24"/>
          <w:szCs w:val="24"/>
        </w:rPr>
        <w:t>570</w:t>
      </w:r>
      <w:r w:rsidR="00210AB9" w:rsidRPr="00A01CEF">
        <w:rPr>
          <w:rFonts w:ascii="Bookman Old Style" w:hAnsi="Bookman Old Style"/>
          <w:sz w:val="24"/>
          <w:szCs w:val="24"/>
        </w:rPr>
        <w:t>,</w:t>
      </w:r>
      <w:r w:rsidR="001D5F87" w:rsidRPr="00A01CEF">
        <w:rPr>
          <w:rFonts w:ascii="Bookman Old Style" w:hAnsi="Bookman Old Style"/>
          <w:sz w:val="24"/>
          <w:szCs w:val="24"/>
        </w:rPr>
        <w:t>- Kč</w:t>
      </w:r>
    </w:p>
    <w:p w:rsidR="001D5F87" w:rsidRPr="00A01CEF" w:rsidRDefault="008E7591" w:rsidP="007561BD">
      <w:pPr>
        <w:pStyle w:val="Bezmezer"/>
        <w:tabs>
          <w:tab w:val="left" w:pos="6237"/>
        </w:tabs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 xml:space="preserve">Vzorek bude odebrán 1x ročně </w:t>
      </w:r>
      <w:r w:rsidR="00431A6F" w:rsidRPr="00A01CEF">
        <w:rPr>
          <w:rFonts w:ascii="Bookman Old Style" w:hAnsi="Bookman Old Style"/>
          <w:sz w:val="24"/>
          <w:szCs w:val="24"/>
        </w:rPr>
        <w:t xml:space="preserve">a </w:t>
      </w:r>
      <w:r w:rsidRPr="00A01CEF">
        <w:rPr>
          <w:rFonts w:ascii="Bookman Old Style" w:hAnsi="Bookman Old Style"/>
          <w:sz w:val="24"/>
          <w:szCs w:val="24"/>
        </w:rPr>
        <w:t>účtován dle skutečných nákladů.</w:t>
      </w:r>
    </w:p>
    <w:p w:rsidR="007561BD" w:rsidRPr="00A01CEF" w:rsidRDefault="007561BD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>V případě  víceprací  bude fakturováno dle platného ceníku MPK servis group s.r.o.</w:t>
      </w:r>
    </w:p>
    <w:p w:rsidR="007561BD" w:rsidRPr="00A01CEF" w:rsidRDefault="007561BD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 xml:space="preserve">Výjezd Praha </w:t>
      </w:r>
      <w:r w:rsidRPr="00A01CEF">
        <w:rPr>
          <w:rFonts w:ascii="Bookman Old Style" w:hAnsi="Bookman Old Style"/>
          <w:sz w:val="24"/>
          <w:szCs w:val="24"/>
        </w:rPr>
        <w:tab/>
      </w:r>
      <w:r w:rsidRPr="00A01CEF">
        <w:rPr>
          <w:rFonts w:ascii="Bookman Old Style" w:hAnsi="Bookman Old Style"/>
          <w:sz w:val="24"/>
          <w:szCs w:val="24"/>
        </w:rPr>
        <w:tab/>
        <w:t>450,- Kč</w:t>
      </w:r>
    </w:p>
    <w:p w:rsidR="007561BD" w:rsidRPr="00A01CEF" w:rsidRDefault="007561BD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 xml:space="preserve">Práce technika </w:t>
      </w:r>
      <w:r w:rsidRPr="00A01CEF">
        <w:rPr>
          <w:rFonts w:ascii="Bookman Old Style" w:hAnsi="Bookman Old Style"/>
          <w:sz w:val="24"/>
          <w:szCs w:val="24"/>
        </w:rPr>
        <w:tab/>
      </w:r>
      <w:r w:rsidRPr="00A01CEF">
        <w:rPr>
          <w:rFonts w:ascii="Bookman Old Style" w:hAnsi="Bookman Old Style"/>
          <w:sz w:val="24"/>
          <w:szCs w:val="24"/>
        </w:rPr>
        <w:tab/>
        <w:t>440,- Kč</w:t>
      </w:r>
    </w:p>
    <w:p w:rsidR="007561BD" w:rsidRPr="00A01CEF" w:rsidRDefault="007561BD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 xml:space="preserve">Práce tlakového vozu včetně obsluhy  2x technik </w:t>
      </w:r>
      <w:r w:rsidRPr="00A01CEF">
        <w:rPr>
          <w:rFonts w:ascii="Bookman Old Style" w:hAnsi="Bookman Old Style"/>
          <w:sz w:val="24"/>
          <w:szCs w:val="24"/>
        </w:rPr>
        <w:tab/>
        <w:t xml:space="preserve">1 500,- Kč </w:t>
      </w:r>
    </w:p>
    <w:p w:rsidR="007561BD" w:rsidRPr="007561BD" w:rsidRDefault="007561BD" w:rsidP="007561BD">
      <w:pPr>
        <w:pStyle w:val="Bezmezer"/>
        <w:tabs>
          <w:tab w:val="left" w:pos="6237"/>
        </w:tabs>
        <w:jc w:val="both"/>
        <w:rPr>
          <w:rFonts w:ascii="Bookman Old Style" w:hAnsi="Bookman Old Style"/>
          <w:sz w:val="24"/>
          <w:szCs w:val="24"/>
        </w:rPr>
      </w:pPr>
      <w:r w:rsidRPr="00A01CEF">
        <w:rPr>
          <w:rFonts w:ascii="Bookman Old Style" w:hAnsi="Bookman Old Style"/>
          <w:sz w:val="24"/>
          <w:szCs w:val="24"/>
        </w:rPr>
        <w:t xml:space="preserve">Čištění kanalizace dle průměru od  za 1 </w:t>
      </w:r>
      <w:proofErr w:type="spellStart"/>
      <w:r w:rsidRPr="00A01CEF">
        <w:rPr>
          <w:rFonts w:ascii="Bookman Old Style" w:hAnsi="Bookman Old Style"/>
          <w:sz w:val="24"/>
          <w:szCs w:val="24"/>
        </w:rPr>
        <w:t>bm</w:t>
      </w:r>
      <w:proofErr w:type="spellEnd"/>
      <w:r w:rsidRPr="00A01CEF">
        <w:rPr>
          <w:rFonts w:ascii="Bookman Old Style" w:hAnsi="Bookman Old Style"/>
          <w:sz w:val="24"/>
          <w:szCs w:val="24"/>
        </w:rPr>
        <w:tab/>
        <w:t>90-290,- Kč</w:t>
      </w:r>
    </w:p>
    <w:p w:rsidR="007561BD" w:rsidRDefault="007561B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8E7591" w:rsidRPr="001D5F87" w:rsidRDefault="008E759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 w:rsidRPr="002B6CF9">
        <w:rPr>
          <w:rFonts w:ascii="Bookman Old Style" w:hAnsi="Bookman Old Style"/>
          <w:b/>
          <w:sz w:val="24"/>
          <w:szCs w:val="24"/>
          <w:u w:val="single"/>
        </w:rPr>
        <w:t>IV. TERMÍNY REALIZACE</w:t>
      </w:r>
    </w:p>
    <w:p w:rsidR="00565FAD" w:rsidRPr="002B6CF9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1D5F87" w:rsidRDefault="00AD22A2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4.1. Zhotovi</w:t>
      </w:r>
      <w:r w:rsidR="00F94AEF">
        <w:rPr>
          <w:rFonts w:ascii="Bookman Old Style" w:hAnsi="Bookman Old Style"/>
          <w:sz w:val="24"/>
          <w:szCs w:val="24"/>
        </w:rPr>
        <w:t>tel</w:t>
      </w:r>
      <w:r w:rsidR="0057204A">
        <w:rPr>
          <w:rFonts w:ascii="Bookman Old Style" w:hAnsi="Bookman Old Style"/>
          <w:sz w:val="24"/>
          <w:szCs w:val="24"/>
        </w:rPr>
        <w:t xml:space="preserve"> zahájí práce nejpozději dne </w:t>
      </w:r>
      <w:r w:rsidR="00F94AEF">
        <w:rPr>
          <w:rFonts w:ascii="Bookman Old Style" w:hAnsi="Bookman Old Style"/>
          <w:sz w:val="24"/>
          <w:szCs w:val="24"/>
        </w:rPr>
        <w:t>7.</w:t>
      </w:r>
      <w:r w:rsidR="000C7500">
        <w:rPr>
          <w:rFonts w:ascii="Bookman Old Style" w:hAnsi="Bookman Old Style"/>
          <w:sz w:val="24"/>
          <w:szCs w:val="24"/>
        </w:rPr>
        <w:t xml:space="preserve"> </w:t>
      </w:r>
      <w:r w:rsidR="00F94AEF">
        <w:rPr>
          <w:rFonts w:ascii="Bookman Old Style" w:hAnsi="Bookman Old Style"/>
          <w:sz w:val="24"/>
          <w:szCs w:val="24"/>
        </w:rPr>
        <w:t xml:space="preserve">6. 2017 </w:t>
      </w:r>
    </w:p>
    <w:p w:rsidR="002E2E5F" w:rsidRDefault="002E2E5F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4.2. Zhotovitel se zavazuje ukončit práce a odevzdat dílo dle této smlouvy nejpozději do </w:t>
      </w:r>
      <w:r w:rsidR="00F94AEF">
        <w:rPr>
          <w:rFonts w:ascii="Bookman Old Style" w:hAnsi="Bookman Old Style"/>
          <w:sz w:val="24"/>
          <w:szCs w:val="24"/>
        </w:rPr>
        <w:t xml:space="preserve">2 hod. od předání </w:t>
      </w:r>
      <w:proofErr w:type="spellStart"/>
      <w:r w:rsidR="00F94AEF">
        <w:rPr>
          <w:rFonts w:ascii="Bookman Old Style" w:hAnsi="Bookman Old Style"/>
          <w:sz w:val="24"/>
          <w:szCs w:val="24"/>
        </w:rPr>
        <w:t>lapolu</w:t>
      </w:r>
      <w:proofErr w:type="spellEnd"/>
      <w:r w:rsidR="00F94AEF">
        <w:rPr>
          <w:rFonts w:ascii="Bookman Old Style" w:hAnsi="Bookman Old Style"/>
          <w:sz w:val="24"/>
          <w:szCs w:val="24"/>
        </w:rPr>
        <w:t>.</w:t>
      </w:r>
    </w:p>
    <w:p w:rsidR="00A01CEF" w:rsidRDefault="002E2E5F" w:rsidP="00A01CEF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4.3. Objednatel se zavazuje poskytnout veškerou součinnost při převzetí díla na </w:t>
      </w:r>
      <w:r w:rsidRPr="00A01CEF">
        <w:rPr>
          <w:rFonts w:ascii="Bookman Old Style" w:hAnsi="Bookman Old Style"/>
          <w:sz w:val="24"/>
          <w:szCs w:val="24"/>
        </w:rPr>
        <w:t>vyzvání zhotovitele, které může být učiněno i před datem uvedeným v bodě 4.2</w:t>
      </w:r>
      <w:r w:rsidR="00A01CEF" w:rsidRPr="00A01CEF">
        <w:rPr>
          <w:rFonts w:ascii="Bookman Old Style" w:hAnsi="Bookman Old Style"/>
          <w:sz w:val="24"/>
          <w:szCs w:val="24"/>
        </w:rPr>
        <w:t>.</w:t>
      </w:r>
    </w:p>
    <w:p w:rsidR="00F1691D" w:rsidRPr="001D5F87" w:rsidRDefault="00A01CEF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4.4. </w:t>
      </w:r>
      <w:r w:rsidR="00F23A86">
        <w:rPr>
          <w:rFonts w:ascii="Bookman Old Style" w:hAnsi="Bookman Old Style"/>
          <w:sz w:val="24"/>
          <w:szCs w:val="24"/>
        </w:rPr>
        <w:t>Práce budou prováděny v době nejdřív</w:t>
      </w:r>
      <w:r w:rsidR="00735A8B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od 6</w:t>
      </w:r>
      <w:r w:rsidR="00F23A86">
        <w:rPr>
          <w:rFonts w:ascii="Bookman Old Style" w:hAnsi="Bookman Old Style"/>
          <w:sz w:val="24"/>
          <w:szCs w:val="24"/>
        </w:rPr>
        <w:t>.00 hod. a nejpozději do 18.00 hod.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 w:rsidRPr="00901BC6">
        <w:rPr>
          <w:rFonts w:ascii="Bookman Old Style" w:hAnsi="Bookman Old Style"/>
          <w:b/>
          <w:sz w:val="24"/>
          <w:szCs w:val="24"/>
          <w:u w:val="single"/>
        </w:rPr>
        <w:t>V.</w:t>
      </w:r>
      <w:r w:rsidR="0057204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901BC6">
        <w:rPr>
          <w:rFonts w:ascii="Bookman Old Style" w:hAnsi="Bookman Old Style"/>
          <w:b/>
          <w:sz w:val="24"/>
          <w:szCs w:val="24"/>
          <w:u w:val="single"/>
        </w:rPr>
        <w:t>PLATEBNÍ PODMÍNKY</w:t>
      </w:r>
    </w:p>
    <w:p w:rsidR="00565FAD" w:rsidRPr="00901BC6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1D5F87" w:rsidRPr="001D5F87" w:rsidRDefault="001D5F87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5.1.   Dílo bude zaplace</w:t>
      </w:r>
      <w:r w:rsidR="00DA4EEE">
        <w:rPr>
          <w:rFonts w:ascii="Bookman Old Style" w:hAnsi="Bookman Old Style"/>
          <w:sz w:val="24"/>
          <w:szCs w:val="24"/>
        </w:rPr>
        <w:t xml:space="preserve">no </w:t>
      </w:r>
      <w:r w:rsidR="007561BD">
        <w:rPr>
          <w:rFonts w:ascii="Bookman Old Style" w:hAnsi="Bookman Old Style"/>
          <w:sz w:val="24"/>
          <w:szCs w:val="24"/>
        </w:rPr>
        <w:t>za každé</w:t>
      </w:r>
      <w:r w:rsidR="000C7500">
        <w:rPr>
          <w:rFonts w:ascii="Bookman Old Style" w:hAnsi="Bookman Old Style"/>
          <w:sz w:val="24"/>
          <w:szCs w:val="24"/>
        </w:rPr>
        <w:t xml:space="preserve"> </w:t>
      </w:r>
      <w:r w:rsidR="007561BD">
        <w:rPr>
          <w:rFonts w:ascii="Bookman Old Style" w:hAnsi="Bookman Old Style"/>
          <w:sz w:val="24"/>
          <w:szCs w:val="24"/>
        </w:rPr>
        <w:t>odsátí tuků</w:t>
      </w:r>
      <w:r w:rsidR="000C7500">
        <w:rPr>
          <w:rFonts w:ascii="Bookman Old Style" w:hAnsi="Bookman Old Style"/>
          <w:sz w:val="24"/>
          <w:szCs w:val="24"/>
        </w:rPr>
        <w:t xml:space="preserve"> zvlášť</w:t>
      </w:r>
      <w:r w:rsidRPr="001D5F87">
        <w:rPr>
          <w:rFonts w:ascii="Bookman Old Style" w:hAnsi="Bookman Old Style"/>
          <w:sz w:val="24"/>
          <w:szCs w:val="24"/>
        </w:rPr>
        <w:t xml:space="preserve">. </w:t>
      </w:r>
    </w:p>
    <w:p w:rsidR="001D5F87" w:rsidRPr="001D5F87" w:rsidRDefault="001D5F87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5.2.   Podkladem pro placení je daňový doklad, který bude obsahovat:</w:t>
      </w:r>
    </w:p>
    <w:p w:rsidR="001D5F87" w:rsidRPr="001D5F87" w:rsidRDefault="001D5F87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označení daňového dokladu a jeho číslo</w:t>
      </w:r>
      <w:r w:rsidR="00901BC6">
        <w:rPr>
          <w:rFonts w:ascii="Bookman Old Style" w:hAnsi="Bookman Old Style"/>
          <w:sz w:val="24"/>
          <w:szCs w:val="24"/>
        </w:rPr>
        <w:t xml:space="preserve">, </w:t>
      </w:r>
      <w:r w:rsidRPr="001D5F87">
        <w:rPr>
          <w:rFonts w:ascii="Bookman Old Style" w:hAnsi="Bookman Old Style"/>
          <w:sz w:val="24"/>
          <w:szCs w:val="24"/>
        </w:rPr>
        <w:t>obchodní název, adresu sídla firmy, IČ a DIČ</w:t>
      </w:r>
      <w:r w:rsidR="00901BC6">
        <w:rPr>
          <w:rFonts w:ascii="Bookman Old Style" w:hAnsi="Bookman Old Style"/>
          <w:sz w:val="24"/>
          <w:szCs w:val="24"/>
        </w:rPr>
        <w:t xml:space="preserve">, </w:t>
      </w:r>
      <w:r w:rsidRPr="001D5F87">
        <w:rPr>
          <w:rFonts w:ascii="Bookman Old Style" w:hAnsi="Bookman Old Style"/>
          <w:sz w:val="24"/>
          <w:szCs w:val="24"/>
        </w:rPr>
        <w:t>předmět dodávky s přesným popisem popř. popisem jako příloha a</w:t>
      </w:r>
      <w:r w:rsidR="000C7500">
        <w:rPr>
          <w:rFonts w:ascii="Bookman Old Style" w:hAnsi="Bookman Old Style"/>
          <w:sz w:val="24"/>
          <w:szCs w:val="24"/>
        </w:rPr>
        <w:t> </w:t>
      </w:r>
      <w:r w:rsidRPr="001D5F87">
        <w:rPr>
          <w:rFonts w:ascii="Bookman Old Style" w:hAnsi="Bookman Old Style"/>
          <w:sz w:val="24"/>
          <w:szCs w:val="24"/>
        </w:rPr>
        <w:t>den jejího plnění</w:t>
      </w:r>
      <w:r w:rsidR="00901BC6">
        <w:rPr>
          <w:rFonts w:ascii="Bookman Old Style" w:hAnsi="Bookman Old Style"/>
          <w:sz w:val="24"/>
          <w:szCs w:val="24"/>
        </w:rPr>
        <w:t xml:space="preserve">, </w:t>
      </w:r>
      <w:r w:rsidRPr="001D5F87">
        <w:rPr>
          <w:rFonts w:ascii="Bookman Old Style" w:hAnsi="Bookman Old Style"/>
          <w:sz w:val="24"/>
          <w:szCs w:val="24"/>
        </w:rPr>
        <w:t>den odeslání faktury a datum její splatnosti</w:t>
      </w:r>
      <w:r w:rsidR="00901BC6">
        <w:rPr>
          <w:rFonts w:ascii="Bookman Old Style" w:hAnsi="Bookman Old Style"/>
          <w:sz w:val="24"/>
          <w:szCs w:val="24"/>
        </w:rPr>
        <w:t xml:space="preserve">, </w:t>
      </w:r>
      <w:r w:rsidRPr="001D5F87">
        <w:rPr>
          <w:rFonts w:ascii="Bookman Old Style" w:hAnsi="Bookman Old Style"/>
          <w:sz w:val="24"/>
          <w:szCs w:val="24"/>
        </w:rPr>
        <w:t>označení banky a číslo účtu zhotovitele, na který má být faktura proplacena</w:t>
      </w:r>
      <w:r w:rsidR="00901BC6">
        <w:rPr>
          <w:rFonts w:ascii="Bookman Old Style" w:hAnsi="Bookman Old Style"/>
          <w:sz w:val="24"/>
          <w:szCs w:val="24"/>
        </w:rPr>
        <w:t xml:space="preserve">, </w:t>
      </w:r>
      <w:r w:rsidRPr="001D5F87">
        <w:rPr>
          <w:rFonts w:ascii="Bookman Old Style" w:hAnsi="Bookman Old Style"/>
          <w:sz w:val="24"/>
          <w:szCs w:val="24"/>
        </w:rPr>
        <w:t>náležitosti daňového dokladu dle zák. č. 588/ 92 Sb. v platném znění</w:t>
      </w:r>
      <w:r w:rsidR="000C7500">
        <w:rPr>
          <w:rFonts w:ascii="Bookman Old Style" w:hAnsi="Bookman Old Style"/>
          <w:sz w:val="24"/>
          <w:szCs w:val="24"/>
        </w:rPr>
        <w:t xml:space="preserve"> </w:t>
      </w:r>
      <w:r w:rsidRPr="001D5F87">
        <w:rPr>
          <w:rFonts w:ascii="Bookman Old Style" w:hAnsi="Bookman Old Style"/>
          <w:sz w:val="24"/>
          <w:szCs w:val="24"/>
        </w:rPr>
        <w:t>celkovou fakturovanou částku</w:t>
      </w:r>
      <w:r w:rsidR="00901BC6">
        <w:rPr>
          <w:rFonts w:ascii="Bookman Old Style" w:hAnsi="Bookman Old Style"/>
          <w:sz w:val="24"/>
          <w:szCs w:val="24"/>
        </w:rPr>
        <w:t>.</w:t>
      </w:r>
      <w:r w:rsidRPr="001D5F87">
        <w:rPr>
          <w:rFonts w:ascii="Bookman Old Style" w:hAnsi="Bookman Old Style"/>
          <w:sz w:val="24"/>
          <w:szCs w:val="24"/>
        </w:rPr>
        <w:tab/>
        <w:t xml:space="preserve"> </w:t>
      </w:r>
    </w:p>
    <w:p w:rsidR="001D5F87" w:rsidRPr="001D5F87" w:rsidRDefault="000C7500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5.3</w:t>
      </w:r>
      <w:r w:rsidRPr="00A01CEF">
        <w:rPr>
          <w:rFonts w:ascii="Bookman Old Style" w:hAnsi="Bookman Old Style"/>
          <w:sz w:val="24"/>
          <w:szCs w:val="24"/>
        </w:rPr>
        <w:t>.  Sjednává se třicetidenní s</w:t>
      </w:r>
      <w:r w:rsidR="001D5F87" w:rsidRPr="00A01CEF">
        <w:rPr>
          <w:rFonts w:ascii="Bookman Old Style" w:hAnsi="Bookman Old Style"/>
          <w:sz w:val="24"/>
          <w:szCs w:val="24"/>
        </w:rPr>
        <w:t xml:space="preserve">platnost </w:t>
      </w:r>
      <w:r w:rsidRPr="00A01CEF">
        <w:rPr>
          <w:rFonts w:ascii="Bookman Old Style" w:hAnsi="Bookman Old Style"/>
          <w:sz w:val="24"/>
          <w:szCs w:val="24"/>
        </w:rPr>
        <w:t>daňových dokladů.</w:t>
      </w:r>
    </w:p>
    <w:p w:rsidR="001D5F87" w:rsidRPr="001D5F87" w:rsidRDefault="001D5F87" w:rsidP="00901BC6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 w:rsidRPr="006616A6">
        <w:rPr>
          <w:rFonts w:ascii="Bookman Old Style" w:hAnsi="Bookman Old Style"/>
          <w:b/>
          <w:sz w:val="24"/>
          <w:szCs w:val="24"/>
          <w:u w:val="single"/>
        </w:rPr>
        <w:t>VI. ZAKLADNÍ VZTAHY OBJEDNATELE</w:t>
      </w:r>
      <w:r w:rsidRPr="006616A6">
        <w:rPr>
          <w:rFonts w:ascii="Bookman Old Style" w:hAnsi="Bookman Old Style"/>
          <w:b/>
          <w:sz w:val="24"/>
          <w:szCs w:val="24"/>
        </w:rPr>
        <w:t xml:space="preserve"> </w:t>
      </w:r>
      <w:r w:rsidRPr="006616A6">
        <w:rPr>
          <w:rFonts w:ascii="Bookman Old Style" w:hAnsi="Bookman Old Style"/>
          <w:b/>
          <w:sz w:val="24"/>
          <w:szCs w:val="24"/>
          <w:u w:val="single"/>
        </w:rPr>
        <w:t>A ZHOTOVITELE</w:t>
      </w:r>
    </w:p>
    <w:p w:rsidR="00565FAD" w:rsidRPr="006616A6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11367C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6.1. Záp</w:t>
      </w:r>
      <w:r w:rsidR="0057204A">
        <w:rPr>
          <w:rFonts w:ascii="Bookman Old Style" w:hAnsi="Bookman Old Style"/>
          <w:sz w:val="24"/>
          <w:szCs w:val="24"/>
        </w:rPr>
        <w:t xml:space="preserve">isy budou vedeny v provozním </w:t>
      </w:r>
      <w:r w:rsidR="00DA4EEE">
        <w:rPr>
          <w:rFonts w:ascii="Bookman Old Style" w:hAnsi="Bookman Old Style"/>
          <w:sz w:val="24"/>
          <w:szCs w:val="24"/>
        </w:rPr>
        <w:t>d</w:t>
      </w:r>
      <w:r w:rsidR="0057204A">
        <w:rPr>
          <w:rFonts w:ascii="Bookman Old Style" w:hAnsi="Bookman Old Style"/>
          <w:sz w:val="24"/>
          <w:szCs w:val="24"/>
        </w:rPr>
        <w:t>eníku</w:t>
      </w:r>
      <w:r w:rsidR="00DA4EEE">
        <w:rPr>
          <w:rFonts w:ascii="Bookman Old Style" w:hAnsi="Bookman Old Style"/>
          <w:sz w:val="24"/>
          <w:szCs w:val="24"/>
        </w:rPr>
        <w:t>.</w:t>
      </w:r>
    </w:p>
    <w:p w:rsidR="001D5F87" w:rsidRPr="001D5F87" w:rsidRDefault="001D5F87" w:rsidP="006616A6">
      <w:pPr>
        <w:pStyle w:val="Bezmezer"/>
        <w:jc w:val="both"/>
        <w:rPr>
          <w:rFonts w:ascii="Bookman Old Style" w:hAnsi="Bookman Old Style"/>
          <w:iCs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6.2. Zhotovitel je povinen udržovat na převzatém staveništi pořádek a čistotu a </w:t>
      </w:r>
      <w:r w:rsidR="00484347">
        <w:rPr>
          <w:rFonts w:ascii="Bookman Old Style" w:hAnsi="Bookman Old Style"/>
          <w:sz w:val="24"/>
          <w:szCs w:val="24"/>
        </w:rPr>
        <w:t>staveniště ka</w:t>
      </w:r>
      <w:r w:rsidR="00950D0D">
        <w:rPr>
          <w:rFonts w:ascii="Bookman Old Style" w:hAnsi="Bookman Old Style"/>
          <w:sz w:val="24"/>
          <w:szCs w:val="24"/>
        </w:rPr>
        <w:t>ž</w:t>
      </w:r>
      <w:r w:rsidR="00484347">
        <w:rPr>
          <w:rFonts w:ascii="Bookman Old Style" w:hAnsi="Bookman Old Style"/>
          <w:sz w:val="24"/>
          <w:szCs w:val="24"/>
        </w:rPr>
        <w:t>dý den po dokončení prací zamést,</w:t>
      </w:r>
      <w:r w:rsidR="00565FAD">
        <w:rPr>
          <w:rFonts w:ascii="Bookman Old Style" w:hAnsi="Bookman Old Style"/>
          <w:sz w:val="24"/>
          <w:szCs w:val="24"/>
        </w:rPr>
        <w:t xml:space="preserve"> </w:t>
      </w:r>
      <w:r w:rsidR="00484347">
        <w:rPr>
          <w:rFonts w:ascii="Bookman Old Style" w:hAnsi="Bookman Old Style"/>
          <w:sz w:val="24"/>
          <w:szCs w:val="24"/>
        </w:rPr>
        <w:t xml:space="preserve">dále </w:t>
      </w:r>
      <w:r w:rsidRPr="001D5F87">
        <w:rPr>
          <w:rFonts w:ascii="Bookman Old Style" w:hAnsi="Bookman Old Style"/>
          <w:sz w:val="24"/>
          <w:szCs w:val="24"/>
        </w:rPr>
        <w:t xml:space="preserve">je povinen odstraňovat odpady a nečistoty vzniklé jeho pracemi každý den po ukončení prací. 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6.3.  Zhotovitel v plné míře zodpovídá za bezpečnost a ochranu zdraví všech osob v prostoru, kde je dílo prováděno.</w:t>
      </w:r>
    </w:p>
    <w:p w:rsidR="0011367C" w:rsidRDefault="00A01CEF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6.4</w:t>
      </w:r>
      <w:r w:rsidR="0011367C">
        <w:rPr>
          <w:rFonts w:ascii="Bookman Old Style" w:hAnsi="Bookman Old Style"/>
          <w:sz w:val="24"/>
          <w:szCs w:val="24"/>
        </w:rPr>
        <w:t xml:space="preserve">. Objednatel zajistí zhotoviteli přístup </w:t>
      </w:r>
      <w:r>
        <w:rPr>
          <w:rFonts w:ascii="Bookman Old Style" w:hAnsi="Bookman Old Style"/>
          <w:sz w:val="24"/>
          <w:szCs w:val="24"/>
        </w:rPr>
        <w:t xml:space="preserve">k </w:t>
      </w:r>
      <w:proofErr w:type="spellStart"/>
      <w:r>
        <w:rPr>
          <w:rFonts w:ascii="Bookman Old Style" w:hAnsi="Bookman Old Style"/>
          <w:sz w:val="24"/>
          <w:szCs w:val="24"/>
        </w:rPr>
        <w:t>lapolu</w:t>
      </w:r>
      <w:proofErr w:type="spellEnd"/>
      <w:r w:rsidR="0011367C">
        <w:rPr>
          <w:rFonts w:ascii="Bookman Old Style" w:hAnsi="Bookman Old Style"/>
          <w:sz w:val="24"/>
          <w:szCs w:val="24"/>
        </w:rPr>
        <w:t xml:space="preserve"> po celou dobu provádění díla</w:t>
      </w:r>
      <w:r w:rsidR="0011367C" w:rsidRPr="00A01CEF">
        <w:rPr>
          <w:rFonts w:ascii="Bookman Old Style" w:hAnsi="Bookman Old Style"/>
          <w:sz w:val="24"/>
          <w:szCs w:val="24"/>
        </w:rPr>
        <w:t>.</w:t>
      </w:r>
    </w:p>
    <w:p w:rsidR="0011367C" w:rsidRDefault="0011367C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</w:t>
      </w:r>
      <w:r w:rsidR="00A01CEF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</w:t>
      </w:r>
      <w:r w:rsidR="005720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Zhotovitel se výslovně zavazuje zachovávat a zajistit na pracovišti dodržování bezpečnostních přepisů při provádění díla, zejména platnou vyhlášku o bezpečnosti práce a technických zařízení a vyhlášku o obe</w:t>
      </w:r>
      <w:r w:rsidR="005F14C1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ných technických požadavcích na výstavbu. Zhotovitel plně odpovídá za škody způsobené na majetku objednatele.</w:t>
      </w:r>
      <w:r w:rsidR="005F14C1">
        <w:rPr>
          <w:rFonts w:ascii="Bookman Old Style" w:hAnsi="Bookman Old Style"/>
          <w:sz w:val="24"/>
          <w:szCs w:val="24"/>
        </w:rPr>
        <w:t xml:space="preserve"> Zhotovitel prohlašuje, že má uzavřenu platnou pojistku na krytí všech možných škod způsobených činností předmětu této smlouvy, včetně škod způsobených jeho zaměstnanci a</w:t>
      </w:r>
      <w:r w:rsidR="000C7500">
        <w:rPr>
          <w:rFonts w:ascii="Bookman Old Style" w:hAnsi="Bookman Old Style"/>
          <w:sz w:val="24"/>
          <w:szCs w:val="24"/>
        </w:rPr>
        <w:t> </w:t>
      </w:r>
      <w:r w:rsidR="005F14C1">
        <w:rPr>
          <w:rFonts w:ascii="Bookman Old Style" w:hAnsi="Bookman Old Style"/>
          <w:sz w:val="24"/>
          <w:szCs w:val="24"/>
        </w:rPr>
        <w:t>osobami, kterým umožní vstup na staveniště.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 w:rsidRPr="00F1691D">
        <w:rPr>
          <w:rFonts w:ascii="Bookman Old Style" w:hAnsi="Bookman Old Style"/>
          <w:b/>
          <w:sz w:val="24"/>
          <w:szCs w:val="24"/>
          <w:u w:val="single"/>
        </w:rPr>
        <w:t>VIII. SMLUVNÍ POKUTY</w:t>
      </w:r>
    </w:p>
    <w:p w:rsidR="00565FAD" w:rsidRPr="00F1691D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8.1. V případě prodlení zhotovitele se zhotovením díla, poskytne zhotovitel objednateli slevu ve výši 0,05% z ceny díla za každý den prodlení. 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8.2. V případě prodlení objednatele s úhradou </w:t>
      </w:r>
      <w:r w:rsidR="000C7500">
        <w:rPr>
          <w:rFonts w:ascii="Bookman Old Style" w:hAnsi="Bookman Old Style"/>
          <w:sz w:val="24"/>
          <w:szCs w:val="24"/>
        </w:rPr>
        <w:t>faktur</w:t>
      </w:r>
      <w:r w:rsidRPr="001D5F87">
        <w:rPr>
          <w:rFonts w:ascii="Bookman Old Style" w:hAnsi="Bookman Old Style"/>
          <w:sz w:val="24"/>
          <w:szCs w:val="24"/>
        </w:rPr>
        <w:t xml:space="preserve">, uhradí tento zhotoviteli smluvní pokutu ve výši 0,05% za každý den prodlení z dlužné částky. </w:t>
      </w: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D5F87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 w:rsidRPr="00F1691D">
        <w:rPr>
          <w:rFonts w:ascii="Bookman Old Style" w:hAnsi="Bookman Old Style"/>
          <w:b/>
          <w:sz w:val="24"/>
          <w:szCs w:val="24"/>
          <w:u w:val="single"/>
        </w:rPr>
        <w:t>IX. DŮVĚRNÉ INFORMACE</w:t>
      </w:r>
    </w:p>
    <w:p w:rsidR="00565FAD" w:rsidRPr="00F1691D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9.1.</w:t>
      </w:r>
      <w:r w:rsidR="000C7500">
        <w:rPr>
          <w:rFonts w:ascii="Bookman Old Style" w:hAnsi="Bookman Old Style"/>
          <w:sz w:val="24"/>
          <w:szCs w:val="24"/>
        </w:rPr>
        <w:t xml:space="preserve"> </w:t>
      </w:r>
      <w:r w:rsidRPr="001D5F87">
        <w:rPr>
          <w:rFonts w:ascii="Bookman Old Style" w:hAnsi="Bookman Old Style"/>
          <w:sz w:val="24"/>
          <w:szCs w:val="24"/>
        </w:rPr>
        <w:t>Objednatel a zhotovitel se zavazují, že obchodní a technické informace, které jim byly svěřeny smluvním partnerem, nezpřístupní třetím osobám bez jeho písemného souhlasu, anebo tyto informace nepoužijí pro jiné, než pro plnění podmínek této smlouvy.</w:t>
      </w:r>
    </w:p>
    <w:p w:rsidR="00565FAD" w:rsidRPr="001D5F87" w:rsidRDefault="00565FA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A01CEF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X</w:t>
      </w:r>
      <w:r w:rsidR="001D5F87" w:rsidRPr="00F1691D">
        <w:rPr>
          <w:rFonts w:ascii="Bookman Old Style" w:hAnsi="Bookman Old Style"/>
          <w:b/>
          <w:sz w:val="24"/>
          <w:szCs w:val="24"/>
          <w:u w:val="single"/>
        </w:rPr>
        <w:t>. DOHODY O ZMĚNĚ SMLOUVY</w:t>
      </w:r>
    </w:p>
    <w:p w:rsidR="00565FAD" w:rsidRPr="00F1691D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1D5F87" w:rsidRPr="001D5F87" w:rsidRDefault="00A01CEF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1D5F87" w:rsidRPr="001D5F87">
        <w:rPr>
          <w:rFonts w:ascii="Bookman Old Style" w:hAnsi="Bookman Old Style"/>
          <w:sz w:val="24"/>
          <w:szCs w:val="24"/>
        </w:rPr>
        <w:t xml:space="preserve">.1. Na právní vztahy, výslovně v této smlouvě neupravené, se přiměřeně použijí ustanovení občanského zákoníku.  </w:t>
      </w:r>
    </w:p>
    <w:p w:rsidR="001D5F87" w:rsidRPr="001D5F87" w:rsidRDefault="00A01CEF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1D5F87" w:rsidRPr="001D5F87">
        <w:rPr>
          <w:rFonts w:ascii="Bookman Old Style" w:hAnsi="Bookman Old Style"/>
          <w:sz w:val="24"/>
          <w:szCs w:val="24"/>
        </w:rPr>
        <w:t>.2. Veškeré dodatky nebo změny této smlouvy je možno provést pouze písemně, po vzájemné dohodě. Spory z této smlouvy vyplývající se projednávají mezi statutárními zástupci obou stran. Jestliže ani po tomto jednání nedojde k dohodě, má kterákoliv ze stran možnost požádat o rozhodnutí příslušný soud.</w:t>
      </w:r>
    </w:p>
    <w:p w:rsidR="001D5F87" w:rsidRPr="001D5F87" w:rsidRDefault="00A01CEF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1D5F87" w:rsidRPr="001D5F87">
        <w:rPr>
          <w:rFonts w:ascii="Bookman Old Style" w:hAnsi="Bookman Old Style"/>
          <w:sz w:val="24"/>
          <w:szCs w:val="24"/>
        </w:rPr>
        <w:t>.3. Po dobu provádění prací je možný vstup na pracoviště zástupcům objednatele jmenovitě určeným (pověřeným) kdykoliv</w:t>
      </w:r>
      <w:r w:rsidR="00F1691D">
        <w:rPr>
          <w:rFonts w:ascii="Bookman Old Style" w:hAnsi="Bookman Old Style"/>
          <w:sz w:val="24"/>
          <w:szCs w:val="24"/>
        </w:rPr>
        <w:t>, zaměstnancům zhotovitele provádějícím na staveništi práce prováděné v rámci ujednání této smlouvy</w:t>
      </w:r>
      <w:r w:rsidR="001D5F87" w:rsidRPr="001D5F87">
        <w:rPr>
          <w:rFonts w:ascii="Bookman Old Style" w:hAnsi="Bookman Old Style"/>
          <w:sz w:val="24"/>
          <w:szCs w:val="24"/>
        </w:rPr>
        <w:t>, při dodržení platných bezpečnostních předpisů a postupů a ostatním pouze po ohlášení se zástupci zhotovitele pro provádění prací.</w:t>
      </w:r>
    </w:p>
    <w:p w:rsidR="001D5F87" w:rsidRPr="001D5F87" w:rsidRDefault="00A01CEF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1D5F87" w:rsidRPr="001D5F87">
        <w:rPr>
          <w:rFonts w:ascii="Bookman Old Style" w:hAnsi="Bookman Old Style"/>
          <w:sz w:val="24"/>
          <w:szCs w:val="24"/>
        </w:rPr>
        <w:t>.4.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D5F87" w:rsidRPr="001D5F87">
        <w:rPr>
          <w:rFonts w:ascii="Bookman Old Style" w:hAnsi="Bookman Old Style"/>
          <w:sz w:val="24"/>
          <w:szCs w:val="24"/>
        </w:rPr>
        <w:t>Odstoupení od smlouvy</w:t>
      </w:r>
    </w:p>
    <w:p w:rsid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a)     tato smlouva může být ukončena písemnou dohodou smluvních stran.</w:t>
      </w:r>
    </w:p>
    <w:p w:rsidR="00A01CEF" w:rsidRPr="001D5F87" w:rsidRDefault="00A01CEF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   tato smlouva může být ukončena jednostranně s tříměsíční výpovědní lhůtou pokud se smluvní strany nedohodnou jinak.</w:t>
      </w:r>
    </w:p>
    <w:p w:rsidR="00A01CEF" w:rsidRPr="001D5F87" w:rsidRDefault="001D5F87" w:rsidP="00A01CEF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  <w:u w:val="single"/>
        </w:rPr>
        <w:t>Zhotovitel</w:t>
      </w:r>
      <w:r w:rsidRPr="001D5F87">
        <w:rPr>
          <w:rFonts w:ascii="Bookman Old Style" w:hAnsi="Bookman Old Style"/>
          <w:sz w:val="24"/>
          <w:szCs w:val="24"/>
        </w:rPr>
        <w:t xml:space="preserve"> má právo odstoupit od smlouvy</w:t>
      </w:r>
      <w:r w:rsidR="00A01CEF" w:rsidRPr="00A01CEF">
        <w:rPr>
          <w:rFonts w:ascii="Bookman Old Style" w:hAnsi="Bookman Old Style"/>
          <w:sz w:val="24"/>
          <w:szCs w:val="24"/>
        </w:rPr>
        <w:t xml:space="preserve"> </w:t>
      </w:r>
      <w:r w:rsidR="00A01CEF">
        <w:rPr>
          <w:rFonts w:ascii="Bookman Old Style" w:hAnsi="Bookman Old Style"/>
          <w:sz w:val="24"/>
          <w:szCs w:val="24"/>
        </w:rPr>
        <w:t>s jednoměsíční výpovědní lhůtou jestliže</w:t>
      </w:r>
      <w:r w:rsidR="00A01CEF" w:rsidRPr="001D5F87">
        <w:rPr>
          <w:rFonts w:ascii="Bookman Old Style" w:hAnsi="Bookman Old Style"/>
          <w:sz w:val="24"/>
          <w:szCs w:val="24"/>
        </w:rPr>
        <w:t>: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a) objednatel je v takovém prodlení s plněním svých povinností vůči zhotoviteli, že zhotovitel nemůže svůj závazek v dohodnuté kvalitě a lhůtě splnit,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b) objednatel způsobil následnou nemožnost plnění,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c) zhotovitel při provádění díla zjistí překážky týkající se místa anebo věci, na níž má být dílo provedeno, a tyto překážky mu znemožní dílo provést.</w:t>
      </w:r>
    </w:p>
    <w:p w:rsidR="00A01CEF" w:rsidRPr="001D5F87" w:rsidRDefault="001D5F87" w:rsidP="00A01CEF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 </w:t>
      </w:r>
      <w:r w:rsidRPr="001D5F87">
        <w:rPr>
          <w:rFonts w:ascii="Bookman Old Style" w:hAnsi="Bookman Old Style"/>
          <w:sz w:val="24"/>
          <w:szCs w:val="24"/>
          <w:u w:val="single"/>
        </w:rPr>
        <w:t xml:space="preserve">Objednatel </w:t>
      </w:r>
      <w:r w:rsidRPr="001D5F87">
        <w:rPr>
          <w:rFonts w:ascii="Bookman Old Style" w:hAnsi="Bookman Old Style"/>
          <w:sz w:val="24"/>
          <w:szCs w:val="24"/>
        </w:rPr>
        <w:t>má právo odstoupit od smlouvy</w:t>
      </w:r>
      <w:r w:rsidR="00A01CEF" w:rsidRPr="00A01CEF">
        <w:rPr>
          <w:rFonts w:ascii="Bookman Old Style" w:hAnsi="Bookman Old Style"/>
          <w:sz w:val="24"/>
          <w:szCs w:val="24"/>
        </w:rPr>
        <w:t xml:space="preserve"> </w:t>
      </w:r>
      <w:r w:rsidR="00A01CEF">
        <w:rPr>
          <w:rFonts w:ascii="Bookman Old Style" w:hAnsi="Bookman Old Style"/>
          <w:sz w:val="24"/>
          <w:szCs w:val="24"/>
        </w:rPr>
        <w:t>s jednoměsíční výpovědní lhůtou jestliže</w:t>
      </w:r>
      <w:r w:rsidR="00A01CEF" w:rsidRPr="001D5F87">
        <w:rPr>
          <w:rFonts w:ascii="Bookman Old Style" w:hAnsi="Bookman Old Style"/>
          <w:sz w:val="24"/>
          <w:szCs w:val="24"/>
        </w:rPr>
        <w:t>: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d)   objednatel při kontrole díla zjistí, že zhotovitel díla porušuje povinnosti závažným způsobem vyplývající pro něj ze smlouvy nebo ze zákona. O podstatné porušení smlouvy o dílo se jedná zejména tehdy, když zhotovitel: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          - provádí dílo v rozporu s touto uzavřenou SOD a jejími přílohami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         - závažným způsobem poruší bezpečnostní a protipožární předpisy při provádění díla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         - závažným způsobem při provádění díla poškozuje či znehodnocuje majetek objednatele</w:t>
      </w:r>
    </w:p>
    <w:p w:rsidR="001D5F87" w:rsidRPr="001D5F87" w:rsidRDefault="001D5F87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>1</w:t>
      </w:r>
      <w:r w:rsidR="001573A8">
        <w:rPr>
          <w:rFonts w:ascii="Bookman Old Style" w:hAnsi="Bookman Old Style"/>
          <w:sz w:val="24"/>
          <w:szCs w:val="24"/>
        </w:rPr>
        <w:t>0.5</w:t>
      </w:r>
      <w:r w:rsidRPr="001D5F87">
        <w:rPr>
          <w:rFonts w:ascii="Bookman Old Style" w:hAnsi="Bookman Old Style"/>
          <w:sz w:val="24"/>
          <w:szCs w:val="24"/>
        </w:rPr>
        <w:t>.  Odstoupení od smlouvy musí být provedeno písemně, jinak je neplatné. Smluvní strany se dohodly, že odstoupení od smlouvy je druhé straně doručeno po uplynutí pěti dnů od jeho odeslání.</w:t>
      </w:r>
    </w:p>
    <w:p w:rsid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65FAD" w:rsidRPr="001D5F87" w:rsidRDefault="00565FA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Default="001573A8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XI</w:t>
      </w:r>
      <w:r w:rsidR="001D5F87" w:rsidRPr="00F1691D">
        <w:rPr>
          <w:rFonts w:ascii="Bookman Old Style" w:hAnsi="Bookman Old Style"/>
          <w:b/>
          <w:sz w:val="24"/>
          <w:szCs w:val="24"/>
          <w:u w:val="single"/>
        </w:rPr>
        <w:t>. ZÁVĚREČNÁ UJEDNÁNÍ</w:t>
      </w:r>
    </w:p>
    <w:p w:rsidR="00565FAD" w:rsidRPr="00F1691D" w:rsidRDefault="00565FAD" w:rsidP="001D5F87">
      <w:pPr>
        <w:pStyle w:val="Bezmezer"/>
        <w:rPr>
          <w:rFonts w:ascii="Bookman Old Style" w:hAnsi="Bookman Old Style"/>
          <w:b/>
          <w:sz w:val="24"/>
          <w:szCs w:val="24"/>
          <w:u w:val="single"/>
        </w:rPr>
      </w:pPr>
    </w:p>
    <w:p w:rsidR="000C7500" w:rsidRDefault="001573A8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573A8">
        <w:rPr>
          <w:rFonts w:ascii="Bookman Old Style" w:hAnsi="Bookman Old Style"/>
          <w:sz w:val="24"/>
          <w:szCs w:val="24"/>
        </w:rPr>
        <w:t>11</w:t>
      </w:r>
      <w:r w:rsidR="001D5F87" w:rsidRPr="001573A8">
        <w:rPr>
          <w:rFonts w:ascii="Bookman Old Style" w:hAnsi="Bookman Old Style"/>
          <w:sz w:val="24"/>
          <w:szCs w:val="24"/>
        </w:rPr>
        <w:t>.1.</w:t>
      </w:r>
      <w:r w:rsidR="0057204A" w:rsidRPr="001573A8">
        <w:rPr>
          <w:rFonts w:ascii="Bookman Old Style" w:hAnsi="Bookman Old Style"/>
          <w:sz w:val="24"/>
          <w:szCs w:val="24"/>
        </w:rPr>
        <w:t xml:space="preserve"> </w:t>
      </w:r>
      <w:r w:rsidR="000C7500" w:rsidRPr="001573A8">
        <w:rPr>
          <w:rFonts w:ascii="Bookman Old Style" w:hAnsi="Bookman Old Style"/>
          <w:sz w:val="24"/>
          <w:szCs w:val="24"/>
        </w:rPr>
        <w:t>Tato smlouva se uzavírá na dobu určitou a to od 1. 6. 2017 do 31. 5. 2018.</w:t>
      </w:r>
    </w:p>
    <w:p w:rsidR="001D5F87" w:rsidRPr="001D5F87" w:rsidRDefault="001573A8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="000C7500">
        <w:rPr>
          <w:rFonts w:ascii="Bookman Old Style" w:hAnsi="Bookman Old Style"/>
          <w:sz w:val="24"/>
          <w:szCs w:val="24"/>
        </w:rPr>
        <w:t xml:space="preserve">.2. </w:t>
      </w:r>
      <w:r w:rsidR="001D5F87" w:rsidRPr="001D5F87">
        <w:rPr>
          <w:rFonts w:ascii="Bookman Old Style" w:hAnsi="Bookman Old Style"/>
          <w:sz w:val="24"/>
          <w:szCs w:val="24"/>
        </w:rPr>
        <w:t xml:space="preserve">Tato smlouva je vyhotovena ve </w:t>
      </w:r>
      <w:r w:rsidR="00F1691D">
        <w:rPr>
          <w:rFonts w:ascii="Bookman Old Style" w:hAnsi="Bookman Old Style"/>
          <w:sz w:val="24"/>
          <w:szCs w:val="24"/>
        </w:rPr>
        <w:t>třech</w:t>
      </w:r>
      <w:r w:rsidR="001D5F87" w:rsidRPr="001D5F87">
        <w:rPr>
          <w:rFonts w:ascii="Bookman Old Style" w:hAnsi="Bookman Old Style"/>
          <w:sz w:val="24"/>
          <w:szCs w:val="24"/>
        </w:rPr>
        <w:t xml:space="preserve"> exemplářích, z nichž každý má pl</w:t>
      </w:r>
      <w:r w:rsidR="00F1691D">
        <w:rPr>
          <w:rFonts w:ascii="Bookman Old Style" w:hAnsi="Bookman Old Style"/>
          <w:sz w:val="24"/>
          <w:szCs w:val="24"/>
        </w:rPr>
        <w:t>atnost originálu, přičemž objednatel obdrží dvě vyhotovení a zhotovitel jedno vyhotovení</w:t>
      </w:r>
      <w:r w:rsidR="001D5F87" w:rsidRPr="001D5F87">
        <w:rPr>
          <w:rFonts w:ascii="Bookman Old Style" w:hAnsi="Bookman Old Style"/>
          <w:sz w:val="24"/>
          <w:szCs w:val="24"/>
        </w:rPr>
        <w:t xml:space="preserve">. </w:t>
      </w:r>
    </w:p>
    <w:p w:rsidR="001D5F87" w:rsidRPr="001D5F87" w:rsidRDefault="001573A8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="001D5F87" w:rsidRPr="001D5F87">
        <w:rPr>
          <w:rFonts w:ascii="Bookman Old Style" w:hAnsi="Bookman Old Style"/>
          <w:sz w:val="24"/>
          <w:szCs w:val="24"/>
        </w:rPr>
        <w:t>.3. Obě strany prohlašují, že si tuto smlouvu přečetly, porozuměly jí, došlo k dohodě o celém rozsahu této smlouvy, je myšlena určitě a vážně, je výrazem jejich pravé, svobodné a omylu</w:t>
      </w:r>
      <w:r w:rsidR="00F1691D">
        <w:rPr>
          <w:rFonts w:ascii="Bookman Old Style" w:hAnsi="Bookman Old Style"/>
          <w:sz w:val="24"/>
          <w:szCs w:val="24"/>
        </w:rPr>
        <w:t xml:space="preserve"> </w:t>
      </w:r>
      <w:r w:rsidR="001D5F87" w:rsidRPr="001D5F87">
        <w:rPr>
          <w:rFonts w:ascii="Bookman Old Style" w:hAnsi="Bookman Old Style"/>
          <w:sz w:val="24"/>
          <w:szCs w:val="24"/>
        </w:rPr>
        <w:t>prosté vůle, není podepsána v tísni, ani za nápadně nevýhodných podmínek.</w:t>
      </w:r>
    </w:p>
    <w:p w:rsidR="001D5F87" w:rsidRPr="001D5F87" w:rsidRDefault="001573A8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="001D5F87" w:rsidRPr="001D5F87">
        <w:rPr>
          <w:rFonts w:ascii="Bookman Old Style" w:hAnsi="Bookman Old Style"/>
          <w:sz w:val="24"/>
          <w:szCs w:val="24"/>
        </w:rPr>
        <w:t xml:space="preserve">.4. Veškerá ujednání učiněná před podpisem této smlouvy a v této smlouvě neobsažená pozbývají dnem podpisu smlouvy platnosti. </w:t>
      </w:r>
    </w:p>
    <w:p w:rsidR="007561BD" w:rsidRPr="007561BD" w:rsidRDefault="00C5786E" w:rsidP="007561BD">
      <w:pPr>
        <w:pStyle w:val="Bezmezer"/>
        <w:jc w:val="both"/>
        <w:rPr>
          <w:rFonts w:ascii="Bookman Old Style" w:hAnsi="Bookman Old Style"/>
          <w:sz w:val="24"/>
          <w:szCs w:val="24"/>
        </w:rPr>
      </w:pPr>
      <w:r w:rsidRPr="001573A8">
        <w:rPr>
          <w:rFonts w:ascii="Bookman Old Style" w:hAnsi="Bookman Old Style"/>
          <w:sz w:val="24"/>
          <w:szCs w:val="24"/>
        </w:rPr>
        <w:t>1</w:t>
      </w:r>
      <w:r w:rsidR="001573A8">
        <w:rPr>
          <w:rFonts w:ascii="Bookman Old Style" w:hAnsi="Bookman Old Style"/>
          <w:sz w:val="24"/>
          <w:szCs w:val="24"/>
        </w:rPr>
        <w:t>1</w:t>
      </w:r>
      <w:r w:rsidRPr="001573A8">
        <w:rPr>
          <w:rFonts w:ascii="Bookman Old Style" w:hAnsi="Bookman Old Style"/>
          <w:sz w:val="24"/>
          <w:szCs w:val="24"/>
        </w:rPr>
        <w:t xml:space="preserve">.5.  </w:t>
      </w:r>
      <w:r w:rsidR="007561BD" w:rsidRPr="001573A8">
        <w:rPr>
          <w:rFonts w:ascii="Bookman Old Style" w:hAnsi="Bookman Old Style"/>
          <w:sz w:val="24"/>
          <w:szCs w:val="24"/>
        </w:rPr>
        <w:t>Smluvní strany souhlasí se zveřejněním smlouvy v registru smluv. Smluvní strany výslovně sjednávají, že uveřejnění této smlouvy v registru smluv dle zákona č. 340/2015 Sb., o zvláštních podmínkách účinnosti některých smluv, uveřejňování těchto smluv a o registru smluv (zákona o registru smluv) zajistí objednatel.</w:t>
      </w:r>
    </w:p>
    <w:p w:rsidR="007561BD" w:rsidRDefault="007561BD" w:rsidP="00F1691D">
      <w:pPr>
        <w:pStyle w:val="Bezmezer"/>
        <w:jc w:val="both"/>
        <w:rPr>
          <w:rFonts w:ascii="Bookman Old Style" w:hAnsi="Bookman Old Style"/>
          <w:sz w:val="24"/>
          <w:szCs w:val="24"/>
        </w:rPr>
      </w:pPr>
    </w:p>
    <w:p w:rsidR="00F23A86" w:rsidRDefault="00F23A86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65FAD" w:rsidRDefault="00565FA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573A8" w:rsidRDefault="001D5F87" w:rsidP="001573A8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V Praze dne:  </w:t>
      </w:r>
      <w:r w:rsidR="001573A8">
        <w:rPr>
          <w:rFonts w:ascii="Bookman Old Style" w:hAnsi="Bookman Old Style"/>
          <w:sz w:val="24"/>
          <w:szCs w:val="24"/>
        </w:rPr>
        <w:t>…………………………</w:t>
      </w:r>
      <w:r w:rsidR="001573A8">
        <w:rPr>
          <w:rFonts w:ascii="Bookman Old Style" w:hAnsi="Bookman Old Style"/>
          <w:sz w:val="24"/>
          <w:szCs w:val="24"/>
        </w:rPr>
        <w:tab/>
      </w:r>
      <w:r w:rsidR="001573A8">
        <w:rPr>
          <w:rFonts w:ascii="Bookman Old Style" w:hAnsi="Bookman Old Style"/>
          <w:sz w:val="24"/>
          <w:szCs w:val="24"/>
        </w:rPr>
        <w:tab/>
      </w:r>
      <w:r w:rsidR="001573A8" w:rsidRPr="001D5F87">
        <w:rPr>
          <w:rFonts w:ascii="Bookman Old Style" w:hAnsi="Bookman Old Style"/>
          <w:sz w:val="24"/>
          <w:szCs w:val="24"/>
        </w:rPr>
        <w:t xml:space="preserve">V Praze dne:  </w:t>
      </w:r>
      <w:r w:rsidR="001573A8">
        <w:rPr>
          <w:rFonts w:ascii="Bookman Old Style" w:hAnsi="Bookman Old Style"/>
          <w:sz w:val="24"/>
          <w:szCs w:val="24"/>
        </w:rPr>
        <w:t>…………………………</w:t>
      </w:r>
    </w:p>
    <w:p w:rsid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65FAD" w:rsidRPr="001D5F87" w:rsidRDefault="00565FAD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F14C1" w:rsidRDefault="00F23A86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 zh</w:t>
      </w:r>
      <w:r w:rsidR="001D5F87" w:rsidRPr="001D5F87">
        <w:rPr>
          <w:rFonts w:ascii="Bookman Old Style" w:hAnsi="Bookman Old Style"/>
          <w:sz w:val="24"/>
          <w:szCs w:val="24"/>
        </w:rPr>
        <w:t xml:space="preserve">otovitele                                            </w:t>
      </w:r>
      <w:r w:rsidR="00565FAD">
        <w:rPr>
          <w:rFonts w:ascii="Bookman Old Style" w:hAnsi="Bookman Old Style"/>
          <w:sz w:val="24"/>
          <w:szCs w:val="24"/>
        </w:rPr>
        <w:t>Z</w:t>
      </w:r>
      <w:r w:rsidR="001D5F87" w:rsidRPr="001D5F87">
        <w:rPr>
          <w:rFonts w:ascii="Bookman Old Style" w:hAnsi="Bookman Old Style"/>
          <w:sz w:val="24"/>
          <w:szCs w:val="24"/>
        </w:rPr>
        <w:t xml:space="preserve">a objednatele  </w:t>
      </w: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sz w:val="24"/>
          <w:szCs w:val="24"/>
        </w:rPr>
        <w:tab/>
        <w:t>……………………………………………</w:t>
      </w: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F14C1" w:rsidRDefault="001573A8" w:rsidP="001D5F87">
      <w:pPr>
        <w:pStyle w:val="Bezmez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Mgr. Bc. Ilona Veselá, ředitelka</w:t>
      </w: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5F14C1" w:rsidRDefault="005F14C1" w:rsidP="001D5F87">
      <w:pPr>
        <w:pStyle w:val="Bezmezer"/>
        <w:rPr>
          <w:rFonts w:ascii="Bookman Old Style" w:hAnsi="Bookman Old Style"/>
          <w:sz w:val="24"/>
          <w:szCs w:val="24"/>
        </w:rPr>
      </w:pPr>
    </w:p>
    <w:p w:rsidR="001D5F87" w:rsidRPr="001D5F87" w:rsidRDefault="001D5F87" w:rsidP="001D5F87">
      <w:pPr>
        <w:pStyle w:val="Bezmezer"/>
        <w:rPr>
          <w:rFonts w:ascii="Bookman Old Style" w:hAnsi="Bookman Old Style"/>
          <w:sz w:val="24"/>
          <w:szCs w:val="24"/>
        </w:rPr>
      </w:pPr>
      <w:r w:rsidRPr="001D5F87">
        <w:rPr>
          <w:rFonts w:ascii="Bookman Old Style" w:hAnsi="Bookman Old Style"/>
          <w:sz w:val="24"/>
          <w:szCs w:val="24"/>
        </w:rPr>
        <w:t xml:space="preserve">   </w:t>
      </w:r>
    </w:p>
    <w:sectPr w:rsidR="001D5F87" w:rsidRPr="001D5F87" w:rsidSect="003648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8D" w:rsidRDefault="0062548D" w:rsidP="00565FAD">
      <w:r>
        <w:separator/>
      </w:r>
    </w:p>
  </w:endnote>
  <w:endnote w:type="continuationSeparator" w:id="0">
    <w:p w:rsidR="0062548D" w:rsidRDefault="0062548D" w:rsidP="0056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3120017"/>
      <w:docPartObj>
        <w:docPartGallery w:val="Page Numbers (Bottom of Page)"/>
        <w:docPartUnique/>
      </w:docPartObj>
    </w:sdtPr>
    <w:sdtEndPr/>
    <w:sdtContent>
      <w:p w:rsidR="00565FAD" w:rsidRDefault="00565FAD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7877F0" w:rsidRPr="007877F0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565FAD" w:rsidRDefault="00565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8D" w:rsidRDefault="0062548D" w:rsidP="00565FAD">
      <w:r>
        <w:separator/>
      </w:r>
    </w:p>
  </w:footnote>
  <w:footnote w:type="continuationSeparator" w:id="0">
    <w:p w:rsidR="0062548D" w:rsidRDefault="0062548D" w:rsidP="0056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0DB"/>
    <w:multiLevelType w:val="hybridMultilevel"/>
    <w:tmpl w:val="5FA4B0B6"/>
    <w:lvl w:ilvl="0" w:tplc="07802A2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4BF"/>
    <w:multiLevelType w:val="hybridMultilevel"/>
    <w:tmpl w:val="D2488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C0B8C"/>
    <w:multiLevelType w:val="hybridMultilevel"/>
    <w:tmpl w:val="2F58CE12"/>
    <w:lvl w:ilvl="0" w:tplc="95EC28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42005"/>
    <w:multiLevelType w:val="multilevel"/>
    <w:tmpl w:val="55E22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73282"/>
    <w:multiLevelType w:val="hybridMultilevel"/>
    <w:tmpl w:val="9F16A9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0E8"/>
    <w:multiLevelType w:val="multilevel"/>
    <w:tmpl w:val="77A8E89E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68"/>
    <w:rsid w:val="000C7500"/>
    <w:rsid w:val="0011367C"/>
    <w:rsid w:val="001573A8"/>
    <w:rsid w:val="001A4CD6"/>
    <w:rsid w:val="001D5F87"/>
    <w:rsid w:val="00210AB9"/>
    <w:rsid w:val="002B6CF9"/>
    <w:rsid w:val="002E2E5F"/>
    <w:rsid w:val="003648AF"/>
    <w:rsid w:val="00431A6F"/>
    <w:rsid w:val="004372BB"/>
    <w:rsid w:val="00463B64"/>
    <w:rsid w:val="00463D71"/>
    <w:rsid w:val="00484347"/>
    <w:rsid w:val="00490403"/>
    <w:rsid w:val="004B5C1F"/>
    <w:rsid w:val="004E18F5"/>
    <w:rsid w:val="00527802"/>
    <w:rsid w:val="00565FAD"/>
    <w:rsid w:val="0057204A"/>
    <w:rsid w:val="005A0DBB"/>
    <w:rsid w:val="005F14C1"/>
    <w:rsid w:val="0062548D"/>
    <w:rsid w:val="006616A6"/>
    <w:rsid w:val="006A512D"/>
    <w:rsid w:val="006F1AA3"/>
    <w:rsid w:val="00735A8B"/>
    <w:rsid w:val="007561BD"/>
    <w:rsid w:val="007777A4"/>
    <w:rsid w:val="007877F0"/>
    <w:rsid w:val="0082155C"/>
    <w:rsid w:val="008A128A"/>
    <w:rsid w:val="008E7591"/>
    <w:rsid w:val="00901BC6"/>
    <w:rsid w:val="00950D0D"/>
    <w:rsid w:val="009D1E51"/>
    <w:rsid w:val="00A01CEF"/>
    <w:rsid w:val="00A11654"/>
    <w:rsid w:val="00A70ACC"/>
    <w:rsid w:val="00AD22A2"/>
    <w:rsid w:val="00B75568"/>
    <w:rsid w:val="00C5786E"/>
    <w:rsid w:val="00CC0BD4"/>
    <w:rsid w:val="00CF18AE"/>
    <w:rsid w:val="00D21E3A"/>
    <w:rsid w:val="00DA0E4D"/>
    <w:rsid w:val="00DA4EEE"/>
    <w:rsid w:val="00DE05C8"/>
    <w:rsid w:val="00F1691D"/>
    <w:rsid w:val="00F23A86"/>
    <w:rsid w:val="00F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5F8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D5F8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1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18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8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8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5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FAD"/>
  </w:style>
  <w:style w:type="paragraph" w:styleId="Zpat">
    <w:name w:val="footer"/>
    <w:basedOn w:val="Normln"/>
    <w:link w:val="ZpatChar"/>
    <w:uiPriority w:val="99"/>
    <w:unhideWhenUsed/>
    <w:rsid w:val="00565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5F8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D5F8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1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18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8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8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5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FAD"/>
  </w:style>
  <w:style w:type="paragraph" w:styleId="Zpat">
    <w:name w:val="footer"/>
    <w:basedOn w:val="Normln"/>
    <w:link w:val="ZpatChar"/>
    <w:uiPriority w:val="99"/>
    <w:unhideWhenUsed/>
    <w:rsid w:val="00565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</dc:creator>
  <cp:lastModifiedBy>Monika Ferdová</cp:lastModifiedBy>
  <cp:revision>2</cp:revision>
  <cp:lastPrinted>2017-03-13T18:25:00Z</cp:lastPrinted>
  <dcterms:created xsi:type="dcterms:W3CDTF">2017-05-19T13:24:00Z</dcterms:created>
  <dcterms:modified xsi:type="dcterms:W3CDTF">2017-05-19T13:24:00Z</dcterms:modified>
</cp:coreProperties>
</file>