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INSTITUTE CYBER ATTACK EXCLUSION CLAUSE" w:id="1"/>
      <w:bookmarkEnd w:id="1"/>
      <w:r>
        <w:rPr>
          <w:b w:val="0"/>
        </w:rPr>
      </w:r>
      <w:r>
        <w:rPr/>
        <w:t>INSTITUTE</w:t>
      </w:r>
      <w:r>
        <w:rPr>
          <w:spacing w:val="-9"/>
        </w:rPr>
        <w:t> </w:t>
      </w:r>
      <w:r>
        <w:rPr/>
        <w:t>CYBER</w:t>
      </w:r>
      <w:r>
        <w:rPr>
          <w:spacing w:val="-9"/>
        </w:rPr>
        <w:t> </w:t>
      </w:r>
      <w:r>
        <w:rPr/>
        <w:t>ATTACK</w:t>
      </w:r>
      <w:r>
        <w:rPr>
          <w:spacing w:val="-8"/>
        </w:rPr>
        <w:t> </w:t>
      </w:r>
      <w:r>
        <w:rPr/>
        <w:t>EXCLUSION</w:t>
      </w:r>
      <w:r>
        <w:rPr>
          <w:spacing w:val="-11"/>
        </w:rPr>
        <w:t> </w:t>
      </w:r>
      <w:r>
        <w:rPr>
          <w:spacing w:val="-2"/>
        </w:rPr>
        <w:t>CLAUSE</w:t>
      </w:r>
    </w:p>
    <w:p>
      <w:pPr>
        <w:pStyle w:val="BodyText"/>
        <w:rPr>
          <w:b/>
          <w:sz w:val="22"/>
        </w:rPr>
      </w:pPr>
    </w:p>
    <w:p>
      <w:pPr>
        <w:pStyle w:val="BodyText"/>
        <w:spacing w:before="11"/>
        <w:rPr>
          <w:b/>
          <w:sz w:val="17"/>
        </w:rPr>
      </w:pPr>
    </w:p>
    <w:p>
      <w:pPr>
        <w:pStyle w:val="ListParagraph"/>
        <w:numPr>
          <w:ilvl w:val="1"/>
          <w:numId w:val="1"/>
        </w:numPr>
        <w:tabs>
          <w:tab w:pos="828" w:val="left" w:leader="none"/>
        </w:tabs>
        <w:spacing w:line="240" w:lineRule="auto" w:before="0" w:after="0"/>
        <w:ind w:left="827" w:right="99" w:hanging="709"/>
        <w:jc w:val="both"/>
        <w:rPr>
          <w:sz w:val="20"/>
        </w:rPr>
      </w:pPr>
      <w:r>
        <w:rPr>
          <w:sz w:val="20"/>
        </w:rPr>
        <w:t>Subject only to clause 1.2 below, in no case shall this insurance cover loss damage liability or expense directly or indirectly caused by or contributed to by or arising from the use or operation, as a means for inflicting harm, of any computer, computer system, computer software programme, malicious code, computer virus or process or any other electronic </w:t>
      </w:r>
      <w:r>
        <w:rPr>
          <w:spacing w:val="-2"/>
          <w:sz w:val="20"/>
        </w:rPr>
        <w:t>system.</w:t>
      </w:r>
    </w:p>
    <w:p>
      <w:pPr>
        <w:pStyle w:val="BodyText"/>
        <w:spacing w:before="1"/>
      </w:pPr>
    </w:p>
    <w:p>
      <w:pPr>
        <w:pStyle w:val="ListParagraph"/>
        <w:numPr>
          <w:ilvl w:val="1"/>
          <w:numId w:val="1"/>
        </w:numPr>
        <w:tabs>
          <w:tab w:pos="829" w:val="left" w:leader="none"/>
        </w:tabs>
        <w:spacing w:line="240" w:lineRule="auto" w:before="0" w:after="0"/>
        <w:ind w:left="828" w:right="99" w:hanging="709"/>
        <w:jc w:val="both"/>
        <w:rPr>
          <w:sz w:val="20"/>
        </w:rPr>
      </w:pPr>
      <w:r>
        <w:rPr>
          <w:sz w:val="20"/>
        </w:rPr>
        <w:t>Where this clause is endorsed on policies covering risks of war, civil war, revolution, rebellion, insurrection, or civil strife arising therefrom, or any hostile act by or against a belligerent power, or terrorism or any person acting from a political motive, Clause 1.1</w:t>
      </w:r>
      <w:r>
        <w:rPr>
          <w:spacing w:val="40"/>
          <w:sz w:val="20"/>
        </w:rPr>
        <w:t> </w:t>
      </w:r>
      <w:r>
        <w:rPr>
          <w:sz w:val="20"/>
        </w:rPr>
        <w:t>shall not operate</w:t>
      </w:r>
      <w:r>
        <w:rPr>
          <w:spacing w:val="-1"/>
          <w:sz w:val="20"/>
        </w:rPr>
        <w:t> </w:t>
      </w:r>
      <w:r>
        <w:rPr>
          <w:sz w:val="20"/>
        </w:rPr>
        <w:t>to exclude</w:t>
      </w:r>
      <w:r>
        <w:rPr>
          <w:spacing w:val="-1"/>
          <w:sz w:val="20"/>
        </w:rPr>
        <w:t> </w:t>
      </w:r>
      <w:r>
        <w:rPr>
          <w:sz w:val="20"/>
        </w:rPr>
        <w:t>losses (which</w:t>
      </w:r>
      <w:r>
        <w:rPr>
          <w:spacing w:val="-1"/>
          <w:sz w:val="20"/>
        </w:rPr>
        <w:t> </w:t>
      </w:r>
      <w:r>
        <w:rPr>
          <w:sz w:val="20"/>
        </w:rPr>
        <w:t>would</w:t>
      </w:r>
      <w:r>
        <w:rPr>
          <w:spacing w:val="-1"/>
          <w:sz w:val="20"/>
        </w:rPr>
        <w:t> </w:t>
      </w:r>
      <w:r>
        <w:rPr>
          <w:sz w:val="20"/>
        </w:rPr>
        <w:t>otherwise</w:t>
      </w:r>
      <w:r>
        <w:rPr>
          <w:spacing w:val="-1"/>
          <w:sz w:val="20"/>
        </w:rPr>
        <w:t> </w:t>
      </w:r>
      <w:r>
        <w:rPr>
          <w:sz w:val="20"/>
        </w:rPr>
        <w:t>be covered)</w:t>
      </w:r>
      <w:r>
        <w:rPr>
          <w:spacing w:val="-2"/>
          <w:sz w:val="20"/>
        </w:rPr>
        <w:t> </w:t>
      </w:r>
      <w:r>
        <w:rPr>
          <w:sz w:val="20"/>
        </w:rPr>
        <w:t>arising from the</w:t>
      </w:r>
      <w:r>
        <w:rPr>
          <w:spacing w:val="-1"/>
          <w:sz w:val="20"/>
        </w:rPr>
        <w:t> </w:t>
      </w:r>
      <w:r>
        <w:rPr>
          <w:sz w:val="20"/>
        </w:rPr>
        <w:t>use of any computer, computer system or computer software programme or any other</w:t>
      </w:r>
      <w:r>
        <w:rPr>
          <w:spacing w:val="40"/>
          <w:sz w:val="20"/>
        </w:rPr>
        <w:t> </w:t>
      </w:r>
      <w:r>
        <w:rPr>
          <w:sz w:val="20"/>
        </w:rPr>
        <w:t>electronic system in the launch and/or guidance system and/or firing mechanism of any weapon or missile.</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40"/>
        <w:ind w:left="120"/>
      </w:pPr>
      <w:r>
        <w:rPr>
          <w:spacing w:val="-2"/>
        </w:rPr>
        <w:t>CL380</w:t>
      </w:r>
    </w:p>
    <w:p>
      <w:pPr>
        <w:pStyle w:val="BodyText"/>
        <w:spacing w:before="1"/>
      </w:pPr>
    </w:p>
    <w:p>
      <w:pPr>
        <w:pStyle w:val="BodyText"/>
        <w:ind w:left="120"/>
      </w:pPr>
      <w:r>
        <w:rPr/>
        <w:t>10</w:t>
      </w:r>
      <w:r>
        <w:rPr>
          <w:spacing w:val="-7"/>
        </w:rPr>
        <w:t> </w:t>
      </w:r>
      <w:r>
        <w:rPr/>
        <w:t>November</w:t>
      </w:r>
      <w:r>
        <w:rPr>
          <w:spacing w:val="-8"/>
        </w:rPr>
        <w:t> </w:t>
      </w:r>
      <w:r>
        <w:rPr>
          <w:spacing w:val="-4"/>
        </w:rPr>
        <w:t>2003</w:t>
      </w:r>
    </w:p>
    <w:sectPr>
      <w:type w:val="continuous"/>
      <w:pgSz w:w="11910" w:h="16840"/>
      <w:pgMar w:top="172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Trebuchet MS">
    <w:altName w:val="Trebuchet MS"/>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7" w:hanging="709"/>
        <w:jc w:val="left"/>
      </w:pPr>
      <w:rPr>
        <w:rFonts w:hint="default"/>
        <w:lang w:val="en-US" w:eastAsia="en-US" w:bidi="ar-SA"/>
      </w:rPr>
    </w:lvl>
    <w:lvl w:ilvl="1">
      <w:start w:val="1"/>
      <w:numFmt w:val="decimal"/>
      <w:lvlText w:val="%1.%2"/>
      <w:lvlJc w:val="left"/>
      <w:pPr>
        <w:ind w:left="827" w:hanging="709"/>
        <w:jc w:val="left"/>
      </w:pPr>
      <w:rPr>
        <w:rFonts w:hint="default" w:ascii="Trebuchet MS" w:hAnsi="Trebuchet MS" w:eastAsia="Trebuchet MS" w:cs="Trebuchet MS"/>
        <w:b w:val="0"/>
        <w:bCs w:val="0"/>
        <w:i w:val="0"/>
        <w:iCs w:val="0"/>
        <w:spacing w:val="-2"/>
        <w:w w:val="99"/>
        <w:sz w:val="20"/>
        <w:szCs w:val="20"/>
        <w:lang w:val="en-US" w:eastAsia="en-US" w:bidi="ar-SA"/>
      </w:rPr>
    </w:lvl>
    <w:lvl w:ilvl="2">
      <w:start w:val="0"/>
      <w:numFmt w:val="bullet"/>
      <w:lvlText w:val="•"/>
      <w:lvlJc w:val="left"/>
      <w:pPr>
        <w:ind w:left="2505" w:hanging="709"/>
      </w:pPr>
      <w:rPr>
        <w:rFonts w:hint="default"/>
        <w:lang w:val="en-US" w:eastAsia="en-US" w:bidi="ar-SA"/>
      </w:rPr>
    </w:lvl>
    <w:lvl w:ilvl="3">
      <w:start w:val="0"/>
      <w:numFmt w:val="bullet"/>
      <w:lvlText w:val="•"/>
      <w:lvlJc w:val="left"/>
      <w:pPr>
        <w:ind w:left="3347" w:hanging="709"/>
      </w:pPr>
      <w:rPr>
        <w:rFonts w:hint="default"/>
        <w:lang w:val="en-US" w:eastAsia="en-US" w:bidi="ar-SA"/>
      </w:rPr>
    </w:lvl>
    <w:lvl w:ilvl="4">
      <w:start w:val="0"/>
      <w:numFmt w:val="bullet"/>
      <w:lvlText w:val="•"/>
      <w:lvlJc w:val="left"/>
      <w:pPr>
        <w:ind w:left="4190" w:hanging="709"/>
      </w:pPr>
      <w:rPr>
        <w:rFonts w:hint="default"/>
        <w:lang w:val="en-US" w:eastAsia="en-US" w:bidi="ar-SA"/>
      </w:rPr>
    </w:lvl>
    <w:lvl w:ilvl="5">
      <w:start w:val="0"/>
      <w:numFmt w:val="bullet"/>
      <w:lvlText w:val="•"/>
      <w:lvlJc w:val="left"/>
      <w:pPr>
        <w:ind w:left="5033" w:hanging="709"/>
      </w:pPr>
      <w:rPr>
        <w:rFonts w:hint="default"/>
        <w:lang w:val="en-US" w:eastAsia="en-US" w:bidi="ar-SA"/>
      </w:rPr>
    </w:lvl>
    <w:lvl w:ilvl="6">
      <w:start w:val="0"/>
      <w:numFmt w:val="bullet"/>
      <w:lvlText w:val="•"/>
      <w:lvlJc w:val="left"/>
      <w:pPr>
        <w:ind w:left="5875" w:hanging="709"/>
      </w:pPr>
      <w:rPr>
        <w:rFonts w:hint="default"/>
        <w:lang w:val="en-US" w:eastAsia="en-US" w:bidi="ar-SA"/>
      </w:rPr>
    </w:lvl>
    <w:lvl w:ilvl="7">
      <w:start w:val="0"/>
      <w:numFmt w:val="bullet"/>
      <w:lvlText w:val="•"/>
      <w:lvlJc w:val="left"/>
      <w:pPr>
        <w:ind w:left="6718" w:hanging="709"/>
      </w:pPr>
      <w:rPr>
        <w:rFonts w:hint="default"/>
        <w:lang w:val="en-US" w:eastAsia="en-US" w:bidi="ar-SA"/>
      </w:rPr>
    </w:lvl>
    <w:lvl w:ilvl="8">
      <w:start w:val="0"/>
      <w:numFmt w:val="bullet"/>
      <w:lvlText w:val="•"/>
      <w:lvlJc w:val="left"/>
      <w:pPr>
        <w:ind w:left="7561" w:hanging="70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0"/>
      <w:szCs w:val="20"/>
      <w:lang w:val="en-US" w:eastAsia="en-US" w:bidi="ar-SA"/>
    </w:rPr>
  </w:style>
  <w:style w:styleId="Title" w:type="paragraph">
    <w:name w:val="Title"/>
    <w:basedOn w:val="Normal"/>
    <w:uiPriority w:val="1"/>
    <w:qFormat/>
    <w:pPr>
      <w:spacing w:before="78"/>
      <w:ind w:left="2490" w:right="2475"/>
      <w:jc w:val="center"/>
    </w:pPr>
    <w:rPr>
      <w:rFonts w:ascii="Trebuchet MS" w:hAnsi="Trebuchet MS" w:eastAsia="Trebuchet MS" w:cs="Trebuchet MS"/>
      <w:b/>
      <w:bCs/>
      <w:sz w:val="20"/>
      <w:szCs w:val="20"/>
      <w:lang w:val="en-US" w:eastAsia="en-US" w:bidi="ar-SA"/>
    </w:rPr>
  </w:style>
  <w:style w:styleId="ListParagraph" w:type="paragraph">
    <w:name w:val="List Paragraph"/>
    <w:basedOn w:val="Normal"/>
    <w:uiPriority w:val="1"/>
    <w:qFormat/>
    <w:pPr>
      <w:ind w:left="827" w:right="99" w:hanging="709"/>
      <w:jc w:val="both"/>
    </w:pPr>
    <w:rPr>
      <w:rFonts w:ascii="Trebuchet MS" w:hAnsi="Trebuchet MS" w:eastAsia="Trebuchet MS" w:cs="Trebuchet M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Clyde &amp; Co</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Clyde &amp; Co</dc:creator>
  <dc:title>379724.02</dc:title>
  <dcterms:created xsi:type="dcterms:W3CDTF">2023-02-27T12:51:14Z</dcterms:created>
  <dcterms:modified xsi:type="dcterms:W3CDTF">2023-02-27T12:51:14Z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Acrobat PDFMaker 11 for Word</vt:lpwstr>
  </property>
  <property fmtid="{D5CDD505-2E9C-101B-9397-08002B2CF9AE}" pid="4" name="LastSaved">
    <vt:filetime>2023-02-27T00:00:00Z</vt:filetime>
  </property>
  <property fmtid="{D5CDD505-2E9C-101B-9397-08002B2CF9AE}" pid="5" name="Producer">
    <vt:lpwstr>Adobe Acrobat Pro (32-bit) 22 Paper Capture Plug-in</vt:lpwstr>
  </property>
  <property fmtid="{D5CDD505-2E9C-101B-9397-08002B2CF9AE}" pid="6" name="SourceModified">
    <vt:lpwstr>D:20190215124909</vt:lpwstr>
  </property>
</Properties>
</file>