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73"/>
      </w:pPr>
      <w:bookmarkStart w:name="Terrorism Insurance" w:id="1"/>
      <w:bookmarkEnd w:id="1"/>
      <w:r>
        <w:rPr>
          <w:b w:val="0"/>
        </w:rPr>
      </w:r>
      <w:r>
        <w:rPr/>
        <w:t>Terrorism</w:t>
      </w:r>
      <w:r>
        <w:rPr>
          <w:spacing w:val="-17"/>
        </w:rPr>
        <w:t> </w:t>
      </w:r>
      <w:r>
        <w:rPr>
          <w:spacing w:val="-2"/>
        </w:rPr>
        <w:t>Insurance</w:t>
      </w:r>
    </w:p>
    <w:p>
      <w:pPr>
        <w:pStyle w:val="BodyText"/>
        <w:spacing w:before="11"/>
        <w:rPr>
          <w:b/>
          <w:sz w:val="27"/>
        </w:rPr>
      </w:pPr>
    </w:p>
    <w:p>
      <w:pPr>
        <w:pStyle w:val="Title"/>
        <w:ind w:right="2382"/>
      </w:pPr>
      <w:bookmarkStart w:name="Physical Loss or Physical Damage Wording" w:id="2"/>
      <w:bookmarkEnd w:id="2"/>
      <w:r>
        <w:rPr>
          <w:b w:val="0"/>
        </w:rPr>
      </w:r>
      <w:r>
        <w:rPr/>
        <w:t>Physical</w:t>
      </w:r>
      <w:r>
        <w:rPr>
          <w:spacing w:val="-11"/>
        </w:rPr>
        <w:t> </w:t>
      </w:r>
      <w:r>
        <w:rPr/>
        <w:t>Loss</w:t>
      </w:r>
      <w:r>
        <w:rPr>
          <w:spacing w:val="-10"/>
        </w:rPr>
        <w:t> </w:t>
      </w:r>
      <w:r>
        <w:rPr/>
        <w:t>or</w:t>
      </w:r>
      <w:r>
        <w:rPr>
          <w:spacing w:val="-8"/>
        </w:rPr>
        <w:t> </w:t>
      </w:r>
      <w:r>
        <w:rPr/>
        <w:t>Physical</w:t>
      </w:r>
      <w:r>
        <w:rPr>
          <w:spacing w:val="-9"/>
        </w:rPr>
        <w:t> </w:t>
      </w:r>
      <w:r>
        <w:rPr/>
        <w:t>Damage</w:t>
      </w:r>
      <w:r>
        <w:rPr>
          <w:spacing w:val="-12"/>
        </w:rPr>
        <w:t> </w:t>
      </w:r>
      <w:r>
        <w:rPr>
          <w:spacing w:val="-2"/>
        </w:rPr>
        <w:t>Wording</w:t>
      </w:r>
    </w:p>
    <w:p>
      <w:pPr>
        <w:pStyle w:val="BodyText"/>
        <w:rPr>
          <w:b/>
          <w:sz w:val="36"/>
        </w:rPr>
      </w:pPr>
    </w:p>
    <w:p>
      <w:pPr>
        <w:pStyle w:val="BodyText"/>
        <w:rPr>
          <w:b/>
          <w:sz w:val="36"/>
        </w:rPr>
      </w:pPr>
    </w:p>
    <w:p>
      <w:pPr>
        <w:pStyle w:val="BodyText"/>
        <w:rPr>
          <w:b/>
          <w:sz w:val="36"/>
        </w:rPr>
      </w:pPr>
    </w:p>
    <w:p>
      <w:pPr>
        <w:spacing w:before="280"/>
        <w:ind w:left="2380" w:right="2381" w:firstLine="0"/>
        <w:jc w:val="center"/>
        <w:rPr>
          <w:b/>
          <w:sz w:val="24"/>
        </w:rPr>
      </w:pPr>
      <w:bookmarkStart w:name="UTable of Contents" w:id="3"/>
      <w:bookmarkEnd w:id="3"/>
      <w:r>
        <w:rPr/>
      </w:r>
      <w:r>
        <w:rPr>
          <w:b/>
          <w:sz w:val="24"/>
          <w:u w:val="single"/>
        </w:rPr>
        <w:t>Table</w:t>
      </w:r>
      <w:r>
        <w:rPr>
          <w:b/>
          <w:spacing w:val="-3"/>
          <w:sz w:val="24"/>
          <w:u w:val="single"/>
        </w:rPr>
        <w:t> </w:t>
      </w:r>
      <w:r>
        <w:rPr>
          <w:b/>
          <w:sz w:val="24"/>
          <w:u w:val="single"/>
        </w:rPr>
        <w:t>of</w:t>
      </w:r>
      <w:r>
        <w:rPr>
          <w:b/>
          <w:spacing w:val="-2"/>
          <w:sz w:val="24"/>
          <w:u w:val="single"/>
        </w:rPr>
        <w:t> Contents</w:t>
      </w:r>
    </w:p>
    <w:p>
      <w:pPr>
        <w:pStyle w:val="BodyText"/>
        <w:rPr>
          <w:b/>
          <w:sz w:val="20"/>
        </w:rPr>
      </w:pPr>
    </w:p>
    <w:p>
      <w:pPr>
        <w:pStyle w:val="BodyText"/>
        <w:spacing w:before="11"/>
        <w:rPr>
          <w:b/>
          <w:sz w:val="27"/>
        </w:rPr>
      </w:pPr>
    </w:p>
    <w:tbl>
      <w:tblPr>
        <w:tblW w:w="0" w:type="auto"/>
        <w:jc w:val="left"/>
        <w:tblInd w:w="2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1275"/>
      </w:tblGrid>
      <w:tr>
        <w:trPr>
          <w:trHeight w:val="534" w:hRule="atLeast"/>
        </w:trPr>
        <w:tc>
          <w:tcPr>
            <w:tcW w:w="3545" w:type="dxa"/>
          </w:tcPr>
          <w:p>
            <w:pPr>
              <w:pStyle w:val="TableParagraph"/>
              <w:ind w:left="1495" w:right="1486"/>
              <w:jc w:val="center"/>
              <w:rPr>
                <w:b/>
                <w:sz w:val="24"/>
              </w:rPr>
            </w:pPr>
            <w:r>
              <w:rPr>
                <w:b/>
                <w:spacing w:val="-2"/>
                <w:sz w:val="24"/>
                <w:u w:val="single"/>
              </w:rPr>
              <w:t>Title</w:t>
            </w:r>
          </w:p>
        </w:tc>
        <w:tc>
          <w:tcPr>
            <w:tcW w:w="1275" w:type="dxa"/>
          </w:tcPr>
          <w:p>
            <w:pPr>
              <w:pStyle w:val="TableParagraph"/>
              <w:ind w:left="210" w:right="201"/>
              <w:jc w:val="center"/>
              <w:rPr>
                <w:b/>
                <w:sz w:val="24"/>
              </w:rPr>
            </w:pPr>
            <w:r>
              <w:rPr>
                <w:b/>
                <w:spacing w:val="-2"/>
                <w:sz w:val="24"/>
                <w:u w:val="single"/>
              </w:rPr>
              <w:t>Section</w:t>
            </w:r>
          </w:p>
        </w:tc>
      </w:tr>
      <w:tr>
        <w:trPr>
          <w:trHeight w:val="277" w:hRule="atLeast"/>
        </w:trPr>
        <w:tc>
          <w:tcPr>
            <w:tcW w:w="3545" w:type="dxa"/>
          </w:tcPr>
          <w:p>
            <w:pPr>
              <w:pStyle w:val="TableParagraph"/>
              <w:spacing w:line="258" w:lineRule="exact"/>
              <w:ind w:left="110"/>
              <w:rPr>
                <w:b/>
                <w:sz w:val="24"/>
              </w:rPr>
            </w:pPr>
            <w:r>
              <w:rPr>
                <w:b/>
                <w:spacing w:val="-2"/>
                <w:sz w:val="24"/>
              </w:rPr>
              <w:t>Schedule</w:t>
            </w:r>
          </w:p>
        </w:tc>
        <w:tc>
          <w:tcPr>
            <w:tcW w:w="1275" w:type="dxa"/>
          </w:tcPr>
          <w:p>
            <w:pPr>
              <w:pStyle w:val="TableParagraph"/>
              <w:spacing w:line="258" w:lineRule="exact"/>
              <w:ind w:left="7"/>
              <w:jc w:val="center"/>
              <w:rPr>
                <w:b/>
                <w:sz w:val="24"/>
              </w:rPr>
            </w:pPr>
            <w:r>
              <w:rPr>
                <w:b/>
                <w:sz w:val="24"/>
              </w:rPr>
              <w:t>1</w:t>
            </w:r>
          </w:p>
        </w:tc>
      </w:tr>
      <w:tr>
        <w:trPr>
          <w:trHeight w:val="280" w:hRule="atLeast"/>
        </w:trPr>
        <w:tc>
          <w:tcPr>
            <w:tcW w:w="3545" w:type="dxa"/>
          </w:tcPr>
          <w:p>
            <w:pPr>
              <w:pStyle w:val="TableParagraph"/>
              <w:spacing w:line="260" w:lineRule="exact"/>
              <w:ind w:left="110"/>
              <w:rPr>
                <w:b/>
                <w:sz w:val="24"/>
              </w:rPr>
            </w:pPr>
            <w:r>
              <w:rPr>
                <w:b/>
                <w:sz w:val="24"/>
              </w:rPr>
              <w:t>Insuring</w:t>
            </w:r>
            <w:r>
              <w:rPr>
                <w:b/>
                <w:spacing w:val="-5"/>
                <w:sz w:val="24"/>
              </w:rPr>
              <w:t> </w:t>
            </w:r>
            <w:r>
              <w:rPr>
                <w:b/>
                <w:spacing w:val="-2"/>
                <w:sz w:val="24"/>
              </w:rPr>
              <w:t>Clause</w:t>
            </w:r>
          </w:p>
        </w:tc>
        <w:tc>
          <w:tcPr>
            <w:tcW w:w="1275" w:type="dxa"/>
          </w:tcPr>
          <w:p>
            <w:pPr>
              <w:pStyle w:val="TableParagraph"/>
              <w:spacing w:line="260" w:lineRule="exact"/>
              <w:ind w:left="7"/>
              <w:jc w:val="center"/>
              <w:rPr>
                <w:b/>
                <w:sz w:val="24"/>
              </w:rPr>
            </w:pPr>
            <w:r>
              <w:rPr>
                <w:b/>
                <w:sz w:val="24"/>
              </w:rPr>
              <w:t>2</w:t>
            </w:r>
          </w:p>
        </w:tc>
      </w:tr>
      <w:tr>
        <w:trPr>
          <w:trHeight w:val="278" w:hRule="atLeast"/>
        </w:trPr>
        <w:tc>
          <w:tcPr>
            <w:tcW w:w="3545" w:type="dxa"/>
          </w:tcPr>
          <w:p>
            <w:pPr>
              <w:pStyle w:val="TableParagraph"/>
              <w:spacing w:line="258" w:lineRule="exact"/>
              <w:ind w:left="110"/>
              <w:rPr>
                <w:b/>
                <w:sz w:val="24"/>
              </w:rPr>
            </w:pPr>
            <w:r>
              <w:rPr>
                <w:b/>
                <w:sz w:val="24"/>
              </w:rPr>
              <w:t>Losses</w:t>
            </w:r>
            <w:r>
              <w:rPr>
                <w:b/>
                <w:spacing w:val="-6"/>
                <w:sz w:val="24"/>
              </w:rPr>
              <w:t> </w:t>
            </w:r>
            <w:r>
              <w:rPr>
                <w:b/>
                <w:spacing w:val="-2"/>
                <w:sz w:val="24"/>
              </w:rPr>
              <w:t>Excluded</w:t>
            </w:r>
          </w:p>
        </w:tc>
        <w:tc>
          <w:tcPr>
            <w:tcW w:w="1275" w:type="dxa"/>
          </w:tcPr>
          <w:p>
            <w:pPr>
              <w:pStyle w:val="TableParagraph"/>
              <w:spacing w:line="258" w:lineRule="exact"/>
              <w:ind w:left="7"/>
              <w:jc w:val="center"/>
              <w:rPr>
                <w:b/>
                <w:sz w:val="24"/>
              </w:rPr>
            </w:pPr>
            <w:r>
              <w:rPr>
                <w:b/>
                <w:sz w:val="24"/>
              </w:rPr>
              <w:t>3</w:t>
            </w:r>
          </w:p>
        </w:tc>
      </w:tr>
      <w:tr>
        <w:trPr>
          <w:trHeight w:val="277" w:hRule="atLeast"/>
        </w:trPr>
        <w:tc>
          <w:tcPr>
            <w:tcW w:w="3545" w:type="dxa"/>
          </w:tcPr>
          <w:p>
            <w:pPr>
              <w:pStyle w:val="TableParagraph"/>
              <w:spacing w:line="258" w:lineRule="exact"/>
              <w:ind w:left="110"/>
              <w:rPr>
                <w:b/>
                <w:sz w:val="24"/>
              </w:rPr>
            </w:pPr>
            <w:r>
              <w:rPr>
                <w:b/>
                <w:sz w:val="24"/>
              </w:rPr>
              <w:t>Property</w:t>
            </w:r>
            <w:r>
              <w:rPr>
                <w:b/>
                <w:spacing w:val="-5"/>
                <w:sz w:val="24"/>
              </w:rPr>
              <w:t> </w:t>
            </w:r>
            <w:r>
              <w:rPr>
                <w:b/>
                <w:spacing w:val="-2"/>
                <w:sz w:val="24"/>
              </w:rPr>
              <w:t>Excluded</w:t>
            </w:r>
          </w:p>
        </w:tc>
        <w:tc>
          <w:tcPr>
            <w:tcW w:w="1275" w:type="dxa"/>
          </w:tcPr>
          <w:p>
            <w:pPr>
              <w:pStyle w:val="TableParagraph"/>
              <w:spacing w:line="258" w:lineRule="exact"/>
              <w:ind w:left="7"/>
              <w:jc w:val="center"/>
              <w:rPr>
                <w:b/>
                <w:sz w:val="24"/>
              </w:rPr>
            </w:pPr>
            <w:r>
              <w:rPr>
                <w:b/>
                <w:sz w:val="24"/>
              </w:rPr>
              <w:t>4</w:t>
            </w:r>
          </w:p>
        </w:tc>
      </w:tr>
      <w:tr>
        <w:trPr>
          <w:trHeight w:val="280" w:hRule="atLeast"/>
        </w:trPr>
        <w:tc>
          <w:tcPr>
            <w:tcW w:w="3545" w:type="dxa"/>
          </w:tcPr>
          <w:p>
            <w:pPr>
              <w:pStyle w:val="TableParagraph"/>
              <w:spacing w:line="260" w:lineRule="exact"/>
              <w:ind w:left="110"/>
              <w:rPr>
                <w:b/>
                <w:sz w:val="24"/>
              </w:rPr>
            </w:pPr>
            <w:r>
              <w:rPr>
                <w:b/>
                <w:spacing w:val="-2"/>
                <w:sz w:val="24"/>
              </w:rPr>
              <w:t>Conditions</w:t>
            </w:r>
          </w:p>
        </w:tc>
        <w:tc>
          <w:tcPr>
            <w:tcW w:w="1275" w:type="dxa"/>
          </w:tcPr>
          <w:p>
            <w:pPr>
              <w:pStyle w:val="TableParagraph"/>
              <w:spacing w:line="260" w:lineRule="exact"/>
              <w:ind w:left="7"/>
              <w:jc w:val="center"/>
              <w:rPr>
                <w:b/>
                <w:sz w:val="24"/>
              </w:rPr>
            </w:pPr>
            <w:r>
              <w:rPr>
                <w:b/>
                <w:sz w:val="24"/>
              </w:rPr>
              <w:t>5</w:t>
            </w:r>
          </w:p>
        </w:tc>
      </w:tr>
    </w:tbl>
    <w:p>
      <w:pPr>
        <w:spacing w:after="0" w:line="260" w:lineRule="exact"/>
        <w:jc w:val="center"/>
        <w:rPr>
          <w:sz w:val="24"/>
        </w:rPr>
        <w:sectPr>
          <w:footerReference w:type="default" r:id="rId5"/>
          <w:type w:val="continuous"/>
          <w:pgSz w:w="11910" w:h="16840"/>
          <w:pgMar w:footer="743" w:header="0" w:top="1720" w:bottom="940" w:left="460" w:right="460"/>
          <w:pgNumType w:start="1"/>
        </w:sectPr>
      </w:pPr>
    </w:p>
    <w:p>
      <w:pPr>
        <w:spacing w:before="81"/>
        <w:ind w:left="106" w:right="0" w:firstLine="0"/>
        <w:jc w:val="left"/>
        <w:rPr>
          <w:b/>
          <w:sz w:val="22"/>
        </w:rPr>
      </w:pPr>
      <w:r>
        <w:rPr>
          <w:b/>
          <w:sz w:val="22"/>
        </w:rPr>
        <w:t>Section</w:t>
      </w:r>
      <w:r>
        <w:rPr>
          <w:b/>
          <w:spacing w:val="-7"/>
          <w:sz w:val="22"/>
        </w:rPr>
        <w:t> </w:t>
      </w:r>
      <w:r>
        <w:rPr>
          <w:b/>
          <w:spacing w:val="-10"/>
          <w:sz w:val="22"/>
        </w:rPr>
        <w:t>1</w:t>
      </w:r>
    </w:p>
    <w:p>
      <w:pPr>
        <w:spacing w:line="240" w:lineRule="auto" w:before="0"/>
        <w:rPr>
          <w:b/>
          <w:sz w:val="32"/>
        </w:rPr>
      </w:pPr>
      <w:r>
        <w:rPr/>
        <w:br w:type="column"/>
      </w:r>
      <w:r>
        <w:rPr>
          <w:b/>
          <w:sz w:val="32"/>
        </w:rPr>
      </w:r>
    </w:p>
    <w:p>
      <w:pPr>
        <w:pStyle w:val="BodyText"/>
        <w:spacing w:before="10"/>
        <w:rPr>
          <w:b/>
          <w:sz w:val="24"/>
        </w:rPr>
      </w:pPr>
    </w:p>
    <w:p>
      <w:pPr>
        <w:pStyle w:val="Heading1"/>
        <w:spacing w:before="1"/>
        <w:ind w:left="106"/>
        <w:jc w:val="left"/>
      </w:pPr>
      <w:r>
        <w:rPr>
          <w:spacing w:val="-2"/>
        </w:rPr>
        <w:t>SCHEDULE</w:t>
      </w:r>
    </w:p>
    <w:p>
      <w:pPr>
        <w:spacing w:after="0"/>
        <w:jc w:val="left"/>
        <w:sectPr>
          <w:pgSz w:w="11910" w:h="16840"/>
          <w:pgMar w:header="0" w:footer="743" w:top="1340" w:bottom="1377" w:left="460" w:right="460"/>
          <w:cols w:num="2" w:equalWidth="0">
            <w:col w:w="1101" w:space="3610"/>
            <w:col w:w="6279"/>
          </w:cols>
        </w:sectPr>
      </w:pPr>
    </w:p>
    <w:p>
      <w:pPr>
        <w:pStyle w:val="BodyText"/>
        <w:spacing w:before="4"/>
        <w:rPr>
          <w:b/>
          <w:sz w:val="13"/>
        </w:rPr>
      </w:pPr>
    </w:p>
    <w:p>
      <w:pPr>
        <w:pStyle w:val="BodyText"/>
        <w:spacing w:before="101"/>
        <w:ind w:left="106"/>
      </w:pPr>
      <w:r>
        <w:rPr/>
        <w:t>This</w:t>
      </w:r>
      <w:r>
        <w:rPr>
          <w:spacing w:val="40"/>
        </w:rPr>
        <w:t> </w:t>
      </w:r>
      <w:r>
        <w:rPr/>
        <w:t>Schedule</w:t>
      </w:r>
      <w:r>
        <w:rPr>
          <w:spacing w:val="40"/>
        </w:rPr>
        <w:t> </w:t>
      </w:r>
      <w:r>
        <w:rPr/>
        <w:t>forms</w:t>
      </w:r>
      <w:r>
        <w:rPr>
          <w:spacing w:val="40"/>
        </w:rPr>
        <w:t> </w:t>
      </w:r>
      <w:r>
        <w:rPr/>
        <w:t>part</w:t>
      </w:r>
      <w:r>
        <w:rPr>
          <w:spacing w:val="40"/>
        </w:rPr>
        <w:t> </w:t>
      </w:r>
      <w:r>
        <w:rPr/>
        <w:t>of</w:t>
      </w:r>
      <w:r>
        <w:rPr>
          <w:spacing w:val="40"/>
        </w:rPr>
        <w:t> </w:t>
      </w:r>
      <w:r>
        <w:rPr/>
        <w:t>the</w:t>
      </w:r>
      <w:r>
        <w:rPr>
          <w:spacing w:val="40"/>
        </w:rPr>
        <w:t> </w:t>
      </w:r>
      <w:r>
        <w:rPr/>
        <w:t>Wording</w:t>
      </w:r>
      <w:r>
        <w:rPr>
          <w:spacing w:val="40"/>
        </w:rPr>
        <w:t> </w:t>
      </w:r>
      <w:r>
        <w:rPr/>
        <w:t>and</w:t>
      </w:r>
      <w:r>
        <w:rPr>
          <w:spacing w:val="40"/>
        </w:rPr>
        <w:t> </w:t>
      </w:r>
      <w:r>
        <w:rPr/>
        <w:t>for</w:t>
      </w:r>
      <w:r>
        <w:rPr>
          <w:spacing w:val="40"/>
        </w:rPr>
        <w:t> </w:t>
      </w:r>
      <w:r>
        <w:rPr/>
        <w:t>the</w:t>
      </w:r>
      <w:r>
        <w:rPr>
          <w:spacing w:val="40"/>
        </w:rPr>
        <w:t> </w:t>
      </w:r>
      <w:r>
        <w:rPr/>
        <w:t>purposes</w:t>
      </w:r>
      <w:r>
        <w:rPr>
          <w:spacing w:val="40"/>
        </w:rPr>
        <w:t> </w:t>
      </w:r>
      <w:r>
        <w:rPr/>
        <w:t>of</w:t>
      </w:r>
      <w:r>
        <w:rPr>
          <w:spacing w:val="40"/>
        </w:rPr>
        <w:t> </w:t>
      </w:r>
      <w:r>
        <w:rPr/>
        <w:t>interpretation,</w:t>
      </w:r>
      <w:r>
        <w:rPr>
          <w:spacing w:val="40"/>
        </w:rPr>
        <w:t> </w:t>
      </w:r>
      <w:r>
        <w:rPr/>
        <w:t>the</w:t>
      </w:r>
      <w:r>
        <w:rPr>
          <w:spacing w:val="40"/>
        </w:rPr>
        <w:t> </w:t>
      </w:r>
      <w:r>
        <w:rPr/>
        <w:t>contents</w:t>
      </w:r>
      <w:r>
        <w:rPr>
          <w:spacing w:val="40"/>
        </w:rPr>
        <w:t> </w:t>
      </w:r>
      <w:r>
        <w:rPr/>
        <w:t>of</w:t>
      </w:r>
      <w:r>
        <w:rPr>
          <w:spacing w:val="40"/>
        </w:rPr>
        <w:t> </w:t>
      </w:r>
      <w:r>
        <w:rPr/>
        <w:t>this Schedule shall have meaning only as provided for in the Wording.</w:t>
      </w:r>
    </w:p>
    <w:p>
      <w:pPr>
        <w:pStyle w:val="BodyText"/>
      </w:pPr>
    </w:p>
    <w:tbl>
      <w:tblPr>
        <w:tblW w:w="0" w:type="auto"/>
        <w:jc w:val="left"/>
        <w:tblInd w:w="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826"/>
        <w:gridCol w:w="5973"/>
      </w:tblGrid>
      <w:tr>
        <w:trPr>
          <w:trHeight w:val="750" w:hRule="atLeast"/>
        </w:trPr>
        <w:tc>
          <w:tcPr>
            <w:tcW w:w="2102" w:type="dxa"/>
            <w:tcBorders>
              <w:left w:val="nil"/>
            </w:tcBorders>
          </w:tcPr>
          <w:p>
            <w:pPr>
              <w:pStyle w:val="TableParagraph"/>
              <w:spacing w:before="119"/>
              <w:ind w:left="122"/>
              <w:rPr>
                <w:b/>
                <w:sz w:val="22"/>
              </w:rPr>
            </w:pPr>
            <w:r>
              <w:rPr>
                <w:b/>
                <w:sz w:val="22"/>
              </w:rPr>
              <w:t>Policy</w:t>
            </w:r>
            <w:r>
              <w:rPr>
                <w:b/>
                <w:spacing w:val="-5"/>
                <w:sz w:val="22"/>
              </w:rPr>
              <w:t> </w:t>
            </w:r>
            <w:r>
              <w:rPr>
                <w:b/>
                <w:spacing w:val="-2"/>
                <w:sz w:val="22"/>
              </w:rPr>
              <w:t>Number:</w:t>
            </w:r>
          </w:p>
        </w:tc>
        <w:tc>
          <w:tcPr>
            <w:tcW w:w="6799" w:type="dxa"/>
            <w:gridSpan w:val="2"/>
            <w:tcBorders>
              <w:right w:val="nil"/>
            </w:tcBorders>
          </w:tcPr>
          <w:p>
            <w:pPr>
              <w:pStyle w:val="TableParagraph"/>
              <w:rPr>
                <w:rFonts w:ascii="Times New Roman"/>
                <w:sz w:val="20"/>
              </w:rPr>
            </w:pPr>
          </w:p>
        </w:tc>
      </w:tr>
      <w:tr>
        <w:trPr>
          <w:trHeight w:val="887" w:hRule="atLeast"/>
        </w:trPr>
        <w:tc>
          <w:tcPr>
            <w:tcW w:w="2102" w:type="dxa"/>
            <w:tcBorders>
              <w:left w:val="nil"/>
            </w:tcBorders>
          </w:tcPr>
          <w:p>
            <w:pPr>
              <w:pStyle w:val="TableParagraph"/>
              <w:spacing w:before="119"/>
              <w:ind w:left="122"/>
              <w:rPr>
                <w:b/>
                <w:sz w:val="22"/>
              </w:rPr>
            </w:pPr>
            <w:r>
              <w:rPr>
                <w:b/>
                <w:sz w:val="22"/>
              </w:rPr>
              <w:t>Unique</w:t>
            </w:r>
            <w:r>
              <w:rPr>
                <w:b/>
                <w:spacing w:val="-4"/>
                <w:sz w:val="22"/>
              </w:rPr>
              <w:t> </w:t>
            </w:r>
            <w:r>
              <w:rPr>
                <w:b/>
                <w:spacing w:val="-2"/>
                <w:sz w:val="22"/>
              </w:rPr>
              <w:t>Market</w:t>
            </w:r>
          </w:p>
          <w:p>
            <w:pPr>
              <w:pStyle w:val="TableParagraph"/>
              <w:spacing w:line="254" w:lineRule="exact"/>
              <w:ind w:left="122" w:right="106"/>
              <w:rPr>
                <w:b/>
                <w:sz w:val="22"/>
              </w:rPr>
            </w:pPr>
            <w:r>
              <w:rPr>
                <w:b/>
                <w:spacing w:val="-2"/>
                <w:sz w:val="22"/>
              </w:rPr>
              <w:t>Reference Number:</w:t>
            </w:r>
          </w:p>
        </w:tc>
        <w:tc>
          <w:tcPr>
            <w:tcW w:w="6799" w:type="dxa"/>
            <w:gridSpan w:val="2"/>
            <w:tcBorders>
              <w:right w:val="nil"/>
            </w:tcBorders>
          </w:tcPr>
          <w:p>
            <w:pPr>
              <w:pStyle w:val="TableParagraph"/>
              <w:rPr>
                <w:rFonts w:ascii="Times New Roman"/>
                <w:sz w:val="20"/>
              </w:rPr>
            </w:pPr>
          </w:p>
        </w:tc>
      </w:tr>
      <w:tr>
        <w:trPr>
          <w:trHeight w:val="750" w:hRule="atLeast"/>
        </w:trPr>
        <w:tc>
          <w:tcPr>
            <w:tcW w:w="2102" w:type="dxa"/>
            <w:tcBorders>
              <w:left w:val="nil"/>
            </w:tcBorders>
          </w:tcPr>
          <w:p>
            <w:pPr>
              <w:pStyle w:val="TableParagraph"/>
              <w:spacing w:before="119"/>
              <w:ind w:left="122"/>
              <w:rPr>
                <w:b/>
                <w:sz w:val="22"/>
              </w:rPr>
            </w:pPr>
            <w:r>
              <w:rPr>
                <w:b/>
                <w:sz w:val="22"/>
              </w:rPr>
              <w:t>Name</w:t>
            </w:r>
            <w:r>
              <w:rPr>
                <w:b/>
                <w:spacing w:val="-2"/>
                <w:sz w:val="22"/>
              </w:rPr>
              <w:t> </w:t>
            </w:r>
            <w:r>
              <w:rPr>
                <w:b/>
                <w:sz w:val="22"/>
              </w:rPr>
              <w:t>of</w:t>
            </w:r>
            <w:r>
              <w:rPr>
                <w:b/>
                <w:spacing w:val="-3"/>
                <w:sz w:val="22"/>
              </w:rPr>
              <w:t> </w:t>
            </w:r>
            <w:r>
              <w:rPr>
                <w:b/>
                <w:spacing w:val="-2"/>
                <w:sz w:val="22"/>
              </w:rPr>
              <w:t>Insured:</w:t>
            </w:r>
          </w:p>
        </w:tc>
        <w:tc>
          <w:tcPr>
            <w:tcW w:w="6799" w:type="dxa"/>
            <w:gridSpan w:val="2"/>
            <w:tcBorders>
              <w:right w:val="nil"/>
            </w:tcBorders>
          </w:tcPr>
          <w:p>
            <w:pPr>
              <w:pStyle w:val="TableParagraph"/>
              <w:rPr>
                <w:rFonts w:ascii="Times New Roman"/>
                <w:sz w:val="20"/>
              </w:rPr>
            </w:pPr>
          </w:p>
        </w:tc>
      </w:tr>
      <w:tr>
        <w:trPr>
          <w:trHeight w:val="1125" w:hRule="atLeast"/>
        </w:trPr>
        <w:tc>
          <w:tcPr>
            <w:tcW w:w="2102" w:type="dxa"/>
            <w:tcBorders>
              <w:left w:val="nil"/>
            </w:tcBorders>
          </w:tcPr>
          <w:p>
            <w:pPr>
              <w:pStyle w:val="TableParagraph"/>
              <w:spacing w:before="119"/>
              <w:ind w:left="122" w:right="106"/>
              <w:rPr>
                <w:b/>
                <w:sz w:val="22"/>
              </w:rPr>
            </w:pPr>
            <w:r>
              <w:rPr>
                <w:b/>
                <w:sz w:val="22"/>
              </w:rPr>
              <w:t>Address</w:t>
            </w:r>
            <w:r>
              <w:rPr>
                <w:b/>
                <w:spacing w:val="-17"/>
                <w:sz w:val="22"/>
              </w:rPr>
              <w:t> </w:t>
            </w:r>
            <w:r>
              <w:rPr>
                <w:b/>
                <w:sz w:val="22"/>
              </w:rPr>
              <w:t>of </w:t>
            </w:r>
            <w:r>
              <w:rPr>
                <w:b/>
                <w:spacing w:val="-2"/>
                <w:sz w:val="22"/>
              </w:rPr>
              <w:t>Insured:</w:t>
            </w:r>
          </w:p>
        </w:tc>
        <w:tc>
          <w:tcPr>
            <w:tcW w:w="6799" w:type="dxa"/>
            <w:gridSpan w:val="2"/>
            <w:tcBorders>
              <w:right w:val="nil"/>
            </w:tcBorders>
          </w:tcPr>
          <w:p>
            <w:pPr>
              <w:pStyle w:val="TableParagraph"/>
              <w:rPr>
                <w:rFonts w:ascii="Times New Roman"/>
                <w:sz w:val="20"/>
              </w:rPr>
            </w:pPr>
          </w:p>
        </w:tc>
      </w:tr>
      <w:tr>
        <w:trPr>
          <w:trHeight w:val="376" w:hRule="atLeast"/>
        </w:trPr>
        <w:tc>
          <w:tcPr>
            <w:tcW w:w="2102" w:type="dxa"/>
            <w:tcBorders>
              <w:left w:val="nil"/>
            </w:tcBorders>
          </w:tcPr>
          <w:p>
            <w:pPr>
              <w:pStyle w:val="TableParagraph"/>
              <w:spacing w:line="237" w:lineRule="exact" w:before="119"/>
              <w:ind w:left="122"/>
              <w:rPr>
                <w:b/>
                <w:sz w:val="22"/>
              </w:rPr>
            </w:pPr>
            <w:r>
              <w:rPr>
                <w:b/>
                <w:spacing w:val="-2"/>
                <w:sz w:val="22"/>
              </w:rPr>
              <w:t>Broker:</w:t>
            </w:r>
          </w:p>
        </w:tc>
        <w:tc>
          <w:tcPr>
            <w:tcW w:w="6799" w:type="dxa"/>
            <w:gridSpan w:val="2"/>
            <w:tcBorders>
              <w:right w:val="nil"/>
            </w:tcBorders>
          </w:tcPr>
          <w:p>
            <w:pPr>
              <w:pStyle w:val="TableParagraph"/>
              <w:rPr>
                <w:rFonts w:ascii="Times New Roman"/>
                <w:sz w:val="20"/>
              </w:rPr>
            </w:pPr>
          </w:p>
        </w:tc>
      </w:tr>
      <w:tr>
        <w:trPr>
          <w:trHeight w:val="557" w:hRule="atLeast"/>
        </w:trPr>
        <w:tc>
          <w:tcPr>
            <w:tcW w:w="2102" w:type="dxa"/>
            <w:vMerge w:val="restart"/>
            <w:tcBorders>
              <w:left w:val="nil"/>
            </w:tcBorders>
          </w:tcPr>
          <w:p>
            <w:pPr>
              <w:pStyle w:val="TableParagraph"/>
              <w:spacing w:before="119"/>
              <w:ind w:left="122"/>
              <w:rPr>
                <w:b/>
                <w:sz w:val="22"/>
              </w:rPr>
            </w:pPr>
            <w:r>
              <w:rPr>
                <w:b/>
                <w:sz w:val="22"/>
              </w:rPr>
              <w:t>Period of </w:t>
            </w:r>
            <w:r>
              <w:rPr>
                <w:b/>
                <w:spacing w:val="-2"/>
                <w:sz w:val="22"/>
              </w:rPr>
              <w:t>Insurance:</w:t>
            </w:r>
          </w:p>
        </w:tc>
        <w:tc>
          <w:tcPr>
            <w:tcW w:w="826" w:type="dxa"/>
            <w:tcBorders>
              <w:bottom w:val="nil"/>
              <w:right w:val="nil"/>
            </w:tcBorders>
          </w:tcPr>
          <w:p>
            <w:pPr>
              <w:pStyle w:val="TableParagraph"/>
              <w:spacing w:before="119"/>
              <w:ind w:left="103"/>
              <w:rPr>
                <w:sz w:val="22"/>
              </w:rPr>
            </w:pPr>
            <w:r>
              <w:rPr>
                <w:spacing w:val="-2"/>
                <w:sz w:val="22"/>
              </w:rPr>
              <w:t>From:</w:t>
            </w:r>
          </w:p>
        </w:tc>
        <w:tc>
          <w:tcPr>
            <w:tcW w:w="5973" w:type="dxa"/>
            <w:tcBorders>
              <w:left w:val="nil"/>
              <w:bottom w:val="nil"/>
              <w:right w:val="nil"/>
            </w:tcBorders>
          </w:tcPr>
          <w:p>
            <w:pPr>
              <w:pStyle w:val="TableParagraph"/>
              <w:spacing w:before="119"/>
              <w:ind w:left="136"/>
              <w:rPr>
                <w:i/>
                <w:sz w:val="22"/>
              </w:rPr>
            </w:pPr>
            <w:r>
              <w:rPr>
                <w:i/>
                <w:sz w:val="22"/>
              </w:rPr>
              <w:t>{Inception</w:t>
            </w:r>
            <w:r>
              <w:rPr>
                <w:i/>
                <w:spacing w:val="-8"/>
                <w:sz w:val="22"/>
              </w:rPr>
              <w:t> </w:t>
            </w:r>
            <w:r>
              <w:rPr>
                <w:i/>
                <w:spacing w:val="-2"/>
                <w:sz w:val="22"/>
              </w:rPr>
              <w:t>Date}</w:t>
            </w:r>
          </w:p>
        </w:tc>
      </w:tr>
      <w:tr>
        <w:trPr>
          <w:trHeight w:val="1183" w:hRule="atLeast"/>
        </w:trPr>
        <w:tc>
          <w:tcPr>
            <w:tcW w:w="2102" w:type="dxa"/>
            <w:vMerge/>
            <w:tcBorders>
              <w:top w:val="nil"/>
              <w:left w:val="nil"/>
            </w:tcBorders>
          </w:tcPr>
          <w:p>
            <w:pPr>
              <w:rPr>
                <w:sz w:val="2"/>
                <w:szCs w:val="2"/>
              </w:rPr>
            </w:pPr>
          </w:p>
        </w:tc>
        <w:tc>
          <w:tcPr>
            <w:tcW w:w="826" w:type="dxa"/>
            <w:tcBorders>
              <w:top w:val="nil"/>
              <w:right w:val="nil"/>
            </w:tcBorders>
          </w:tcPr>
          <w:p>
            <w:pPr>
              <w:pStyle w:val="TableParagraph"/>
              <w:spacing w:before="183"/>
              <w:ind w:left="103"/>
              <w:rPr>
                <w:sz w:val="22"/>
              </w:rPr>
            </w:pPr>
            <w:r>
              <w:rPr>
                <w:spacing w:val="-5"/>
                <w:sz w:val="22"/>
              </w:rPr>
              <w:t>To:</w:t>
            </w:r>
          </w:p>
        </w:tc>
        <w:tc>
          <w:tcPr>
            <w:tcW w:w="5973" w:type="dxa"/>
            <w:tcBorders>
              <w:top w:val="nil"/>
              <w:left w:val="nil"/>
              <w:right w:val="nil"/>
            </w:tcBorders>
          </w:tcPr>
          <w:p>
            <w:pPr>
              <w:pStyle w:val="TableParagraph"/>
              <w:spacing w:before="183"/>
              <w:ind w:left="136"/>
              <w:jc w:val="both"/>
              <w:rPr>
                <w:i/>
                <w:sz w:val="22"/>
              </w:rPr>
            </w:pPr>
            <w:r>
              <w:rPr>
                <w:i/>
                <w:sz w:val="22"/>
              </w:rPr>
              <w:t>{Expiry</w:t>
            </w:r>
            <w:r>
              <w:rPr>
                <w:i/>
                <w:spacing w:val="-5"/>
                <w:sz w:val="22"/>
              </w:rPr>
              <w:t> </w:t>
            </w:r>
            <w:r>
              <w:rPr>
                <w:i/>
                <w:spacing w:val="-2"/>
                <w:sz w:val="22"/>
              </w:rPr>
              <w:t>Date}</w:t>
            </w:r>
          </w:p>
          <w:p>
            <w:pPr>
              <w:pStyle w:val="TableParagraph"/>
              <w:spacing w:line="208" w:lineRule="exact" w:before="101"/>
              <w:ind w:left="136" w:right="3000"/>
              <w:jc w:val="both"/>
              <w:rPr>
                <w:sz w:val="18"/>
              </w:rPr>
            </w:pPr>
            <w:r>
              <w:rPr>
                <w:sz w:val="18"/>
              </w:rPr>
              <w:t>Both</w:t>
            </w:r>
            <w:r>
              <w:rPr>
                <w:spacing w:val="-6"/>
                <w:sz w:val="18"/>
              </w:rPr>
              <w:t> </w:t>
            </w:r>
            <w:r>
              <w:rPr>
                <w:sz w:val="18"/>
              </w:rPr>
              <w:t>dates</w:t>
            </w:r>
            <w:r>
              <w:rPr>
                <w:spacing w:val="-7"/>
                <w:sz w:val="18"/>
              </w:rPr>
              <w:t> </w:t>
            </w:r>
            <w:r>
              <w:rPr>
                <w:sz w:val="18"/>
              </w:rPr>
              <w:t>at</w:t>
            </w:r>
            <w:r>
              <w:rPr>
                <w:spacing w:val="-6"/>
                <w:sz w:val="18"/>
              </w:rPr>
              <w:t> </w:t>
            </w:r>
            <w:r>
              <w:rPr>
                <w:sz w:val="18"/>
              </w:rPr>
              <w:t>12.01</w:t>
            </w:r>
            <w:r>
              <w:rPr>
                <w:spacing w:val="-7"/>
                <w:sz w:val="18"/>
              </w:rPr>
              <w:t> </w:t>
            </w:r>
            <w:r>
              <w:rPr>
                <w:sz w:val="18"/>
              </w:rPr>
              <w:t>Local</w:t>
            </w:r>
            <w:r>
              <w:rPr>
                <w:spacing w:val="-7"/>
                <w:sz w:val="18"/>
              </w:rPr>
              <w:t> </w:t>
            </w:r>
            <w:r>
              <w:rPr>
                <w:sz w:val="18"/>
              </w:rPr>
              <w:t>Standard Time</w:t>
            </w:r>
            <w:r>
              <w:rPr>
                <w:spacing w:val="-6"/>
                <w:sz w:val="18"/>
              </w:rPr>
              <w:t> </w:t>
            </w:r>
            <w:r>
              <w:rPr>
                <w:sz w:val="18"/>
              </w:rPr>
              <w:t>at</w:t>
            </w:r>
            <w:r>
              <w:rPr>
                <w:spacing w:val="-6"/>
                <w:sz w:val="18"/>
              </w:rPr>
              <w:t> </w:t>
            </w:r>
            <w:r>
              <w:rPr>
                <w:sz w:val="18"/>
              </w:rPr>
              <w:t>the</w:t>
            </w:r>
            <w:r>
              <w:rPr>
                <w:spacing w:val="-6"/>
                <w:sz w:val="18"/>
              </w:rPr>
              <w:t> </w:t>
            </w:r>
            <w:r>
              <w:rPr>
                <w:sz w:val="18"/>
              </w:rPr>
              <w:t>location</w:t>
            </w:r>
            <w:r>
              <w:rPr>
                <w:spacing w:val="-6"/>
                <w:sz w:val="18"/>
              </w:rPr>
              <w:t> </w:t>
            </w:r>
            <w:r>
              <w:rPr>
                <w:sz w:val="18"/>
              </w:rPr>
              <w:t>of</w:t>
            </w:r>
            <w:r>
              <w:rPr>
                <w:spacing w:val="-6"/>
                <w:sz w:val="18"/>
              </w:rPr>
              <w:t> </w:t>
            </w:r>
            <w:r>
              <w:rPr>
                <w:sz w:val="18"/>
              </w:rPr>
              <w:t>the</w:t>
            </w:r>
            <w:r>
              <w:rPr>
                <w:spacing w:val="-9"/>
                <w:sz w:val="18"/>
              </w:rPr>
              <w:t> </w:t>
            </w:r>
            <w:r>
              <w:rPr>
                <w:sz w:val="18"/>
              </w:rPr>
              <w:t>insured </w:t>
            </w:r>
            <w:r>
              <w:rPr>
                <w:spacing w:val="-2"/>
                <w:sz w:val="18"/>
              </w:rPr>
              <w:t>property</w:t>
            </w:r>
          </w:p>
        </w:tc>
      </w:tr>
      <w:tr>
        <w:trPr>
          <w:trHeight w:val="6009" w:hRule="atLeast"/>
        </w:trPr>
        <w:tc>
          <w:tcPr>
            <w:tcW w:w="2102" w:type="dxa"/>
            <w:tcBorders>
              <w:left w:val="nil"/>
            </w:tcBorders>
          </w:tcPr>
          <w:p>
            <w:pPr>
              <w:pStyle w:val="TableParagraph"/>
              <w:spacing w:before="122"/>
              <w:ind w:left="122"/>
              <w:rPr>
                <w:sz w:val="22"/>
              </w:rPr>
            </w:pPr>
            <w:r>
              <w:rPr>
                <w:b/>
                <w:sz w:val="22"/>
              </w:rPr>
              <w:t>Description of Property</w:t>
            </w:r>
            <w:r>
              <w:rPr>
                <w:b/>
                <w:spacing w:val="-17"/>
                <w:sz w:val="22"/>
              </w:rPr>
              <w:t> </w:t>
            </w:r>
            <w:r>
              <w:rPr>
                <w:b/>
                <w:sz w:val="22"/>
              </w:rPr>
              <w:t>Insured: </w:t>
            </w:r>
            <w:r>
              <w:rPr>
                <w:sz w:val="22"/>
              </w:rPr>
              <w:t>(Including Full Postal</w:t>
            </w:r>
            <w:r>
              <w:rPr>
                <w:spacing w:val="-17"/>
                <w:sz w:val="22"/>
              </w:rPr>
              <w:t> </w:t>
            </w:r>
            <w:r>
              <w:rPr>
                <w:sz w:val="22"/>
              </w:rPr>
              <w:t>address</w:t>
            </w:r>
            <w:r>
              <w:rPr>
                <w:spacing w:val="-17"/>
                <w:sz w:val="22"/>
              </w:rPr>
              <w:t> </w:t>
            </w:r>
            <w:r>
              <w:rPr>
                <w:sz w:val="22"/>
              </w:rPr>
              <w:t>and post / zip code)</w:t>
            </w:r>
          </w:p>
        </w:tc>
        <w:tc>
          <w:tcPr>
            <w:tcW w:w="6799" w:type="dxa"/>
            <w:gridSpan w:val="2"/>
            <w:tcBorders>
              <w:right w:val="nil"/>
            </w:tcBorders>
          </w:tcPr>
          <w:p>
            <w:pPr>
              <w:pStyle w:val="TableParagraph"/>
              <w:rPr>
                <w:rFonts w:ascii="Times New Roman"/>
                <w:sz w:val="20"/>
              </w:rPr>
            </w:pPr>
          </w:p>
        </w:tc>
      </w:tr>
    </w:tbl>
    <w:p>
      <w:pPr>
        <w:spacing w:after="0"/>
        <w:rPr>
          <w:rFonts w:ascii="Times New Roman"/>
          <w:sz w:val="20"/>
        </w:rPr>
        <w:sectPr>
          <w:type w:val="continuous"/>
          <w:pgSz w:w="11910" w:h="16840"/>
          <w:pgMar w:header="0" w:footer="743" w:top="1720" w:bottom="940" w:left="460" w:right="460"/>
        </w:sectPr>
      </w:pPr>
    </w:p>
    <w:tbl>
      <w:tblPr>
        <w:tblW w:w="0" w:type="auto"/>
        <w:jc w:val="left"/>
        <w:tblInd w:w="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6799"/>
      </w:tblGrid>
      <w:tr>
        <w:trPr>
          <w:trHeight w:val="774" w:hRule="atLeast"/>
        </w:trPr>
        <w:tc>
          <w:tcPr>
            <w:tcW w:w="2102" w:type="dxa"/>
            <w:tcBorders>
              <w:left w:val="nil"/>
            </w:tcBorders>
          </w:tcPr>
          <w:p>
            <w:pPr>
              <w:pStyle w:val="TableParagraph"/>
              <w:spacing w:before="120"/>
              <w:ind w:left="146"/>
              <w:rPr>
                <w:b/>
                <w:sz w:val="24"/>
              </w:rPr>
            </w:pPr>
            <w:bookmarkStart w:name="POLICY SECTION" w:id="4"/>
            <w:bookmarkEnd w:id="4"/>
            <w:r>
              <w:rPr/>
            </w:r>
            <w:r>
              <w:rPr>
                <w:b/>
                <w:sz w:val="24"/>
              </w:rPr>
              <w:t>POLICY</w:t>
            </w:r>
            <w:r>
              <w:rPr>
                <w:b/>
                <w:spacing w:val="-5"/>
                <w:sz w:val="24"/>
              </w:rPr>
              <w:t> </w:t>
            </w:r>
            <w:r>
              <w:rPr>
                <w:b/>
                <w:spacing w:val="-2"/>
                <w:sz w:val="24"/>
              </w:rPr>
              <w:t>SECTION</w:t>
            </w:r>
          </w:p>
        </w:tc>
        <w:tc>
          <w:tcPr>
            <w:tcW w:w="6799" w:type="dxa"/>
            <w:tcBorders>
              <w:right w:val="nil"/>
            </w:tcBorders>
          </w:tcPr>
          <w:p>
            <w:pPr>
              <w:pStyle w:val="TableParagraph"/>
              <w:spacing w:before="120"/>
              <w:ind w:left="2754" w:right="2761"/>
              <w:jc w:val="center"/>
              <w:rPr>
                <w:b/>
                <w:sz w:val="24"/>
              </w:rPr>
            </w:pPr>
            <w:r>
              <w:rPr>
                <w:b/>
                <w:spacing w:val="-2"/>
                <w:sz w:val="24"/>
              </w:rPr>
              <w:t>NARRATIVE</w:t>
            </w:r>
          </w:p>
        </w:tc>
      </w:tr>
      <w:tr>
        <w:trPr>
          <w:trHeight w:val="851" w:hRule="atLeast"/>
        </w:trPr>
        <w:tc>
          <w:tcPr>
            <w:tcW w:w="2102" w:type="dxa"/>
            <w:tcBorders>
              <w:left w:val="nil"/>
            </w:tcBorders>
          </w:tcPr>
          <w:p>
            <w:pPr>
              <w:pStyle w:val="TableParagraph"/>
              <w:spacing w:before="119"/>
              <w:ind w:left="122"/>
              <w:rPr>
                <w:b/>
                <w:sz w:val="22"/>
              </w:rPr>
            </w:pPr>
            <w:r>
              <w:rPr>
                <w:b/>
                <w:sz w:val="22"/>
              </w:rPr>
              <w:t>Condition</w:t>
            </w:r>
            <w:r>
              <w:rPr>
                <w:b/>
                <w:spacing w:val="-8"/>
                <w:sz w:val="22"/>
              </w:rPr>
              <w:t> </w:t>
            </w:r>
            <w:r>
              <w:rPr>
                <w:b/>
                <w:spacing w:val="-10"/>
                <w:sz w:val="22"/>
              </w:rPr>
              <w:t>4</w:t>
            </w:r>
          </w:p>
        </w:tc>
        <w:tc>
          <w:tcPr>
            <w:tcW w:w="6799" w:type="dxa"/>
            <w:tcBorders>
              <w:right w:val="nil"/>
            </w:tcBorders>
          </w:tcPr>
          <w:p>
            <w:pPr>
              <w:pStyle w:val="TableParagraph"/>
              <w:spacing w:before="119"/>
              <w:ind w:left="103"/>
              <w:rPr>
                <w:b/>
                <w:sz w:val="22"/>
              </w:rPr>
            </w:pPr>
            <w:r>
              <w:rPr>
                <w:b/>
                <w:sz w:val="22"/>
              </w:rPr>
              <w:t>Location(s)</w:t>
            </w:r>
            <w:r>
              <w:rPr>
                <w:b/>
                <w:spacing w:val="-11"/>
                <w:sz w:val="22"/>
              </w:rPr>
              <w:t> </w:t>
            </w:r>
            <w:r>
              <w:rPr>
                <w:b/>
                <w:spacing w:val="-2"/>
                <w:sz w:val="22"/>
              </w:rPr>
              <w:t>Insured:</w:t>
            </w:r>
          </w:p>
        </w:tc>
      </w:tr>
    </w:tbl>
    <w:p>
      <w:pPr>
        <w:pStyle w:val="BodyText"/>
        <w:spacing w:before="8"/>
        <w:rPr>
          <w:sz w:val="23"/>
        </w:rPr>
      </w:pP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1"/>
        <w:gridCol w:w="481"/>
        <w:gridCol w:w="592"/>
        <w:gridCol w:w="1220"/>
        <w:gridCol w:w="924"/>
        <w:gridCol w:w="924"/>
        <w:gridCol w:w="813"/>
        <w:gridCol w:w="764"/>
        <w:gridCol w:w="592"/>
        <w:gridCol w:w="777"/>
        <w:gridCol w:w="839"/>
        <w:gridCol w:w="1861"/>
      </w:tblGrid>
      <w:tr>
        <w:trPr>
          <w:trHeight w:val="489" w:hRule="atLeast"/>
        </w:trPr>
        <w:tc>
          <w:tcPr>
            <w:tcW w:w="961" w:type="dxa"/>
          </w:tcPr>
          <w:p>
            <w:pPr>
              <w:pStyle w:val="TableParagraph"/>
              <w:spacing w:before="156"/>
              <w:ind w:left="177"/>
              <w:rPr>
                <w:rFonts w:ascii="Arial"/>
                <w:b/>
                <w:sz w:val="16"/>
              </w:rPr>
            </w:pPr>
            <w:r>
              <w:rPr>
                <w:rFonts w:ascii="Arial"/>
                <w:b/>
                <w:spacing w:val="-2"/>
                <w:sz w:val="16"/>
              </w:rPr>
              <w:t>Country</w:t>
            </w:r>
          </w:p>
        </w:tc>
        <w:tc>
          <w:tcPr>
            <w:tcW w:w="481" w:type="dxa"/>
          </w:tcPr>
          <w:p>
            <w:pPr>
              <w:pStyle w:val="TableParagraph"/>
              <w:spacing w:before="156"/>
              <w:ind w:left="90"/>
              <w:rPr>
                <w:rFonts w:ascii="Arial"/>
                <w:b/>
                <w:sz w:val="16"/>
              </w:rPr>
            </w:pPr>
            <w:r>
              <w:rPr>
                <w:rFonts w:ascii="Arial"/>
                <w:b/>
                <w:spacing w:val="-4"/>
                <w:sz w:val="16"/>
              </w:rPr>
              <w:t>City</w:t>
            </w:r>
          </w:p>
        </w:tc>
        <w:tc>
          <w:tcPr>
            <w:tcW w:w="592" w:type="dxa"/>
          </w:tcPr>
          <w:p>
            <w:pPr>
              <w:pStyle w:val="TableParagraph"/>
              <w:spacing w:before="156"/>
              <w:ind w:left="90"/>
              <w:rPr>
                <w:rFonts w:ascii="Arial"/>
                <w:b/>
                <w:sz w:val="16"/>
              </w:rPr>
            </w:pPr>
            <w:r>
              <w:rPr>
                <w:rFonts w:ascii="Arial"/>
                <w:b/>
                <w:spacing w:val="-2"/>
                <w:sz w:val="16"/>
              </w:rPr>
              <w:t>State</w:t>
            </w:r>
          </w:p>
        </w:tc>
        <w:tc>
          <w:tcPr>
            <w:tcW w:w="1220" w:type="dxa"/>
          </w:tcPr>
          <w:p>
            <w:pPr>
              <w:pStyle w:val="TableParagraph"/>
              <w:spacing w:before="156"/>
              <w:ind w:left="39"/>
              <w:rPr>
                <w:rFonts w:ascii="Arial"/>
                <w:b/>
                <w:sz w:val="16"/>
              </w:rPr>
            </w:pPr>
            <w:r>
              <w:rPr>
                <w:rFonts w:ascii="Arial"/>
                <w:b/>
                <w:sz w:val="16"/>
              </w:rPr>
              <w:t>Street</w:t>
            </w:r>
            <w:r>
              <w:rPr>
                <w:rFonts w:ascii="Arial"/>
                <w:b/>
                <w:spacing w:val="11"/>
                <w:sz w:val="16"/>
              </w:rPr>
              <w:t> </w:t>
            </w:r>
            <w:r>
              <w:rPr>
                <w:rFonts w:ascii="Arial"/>
                <w:b/>
                <w:spacing w:val="-2"/>
                <w:sz w:val="16"/>
              </w:rPr>
              <w:t>address</w:t>
            </w:r>
          </w:p>
        </w:tc>
        <w:tc>
          <w:tcPr>
            <w:tcW w:w="924" w:type="dxa"/>
          </w:tcPr>
          <w:p>
            <w:pPr>
              <w:pStyle w:val="TableParagraph"/>
              <w:spacing w:line="273" w:lineRule="auto" w:before="45"/>
              <w:ind w:left="273" w:right="62" w:hanging="198"/>
              <w:rPr>
                <w:rFonts w:ascii="Arial"/>
                <w:b/>
                <w:sz w:val="16"/>
              </w:rPr>
            </w:pPr>
            <w:r>
              <w:rPr>
                <w:rFonts w:ascii="Arial"/>
                <w:b/>
                <w:sz w:val="16"/>
              </w:rPr>
              <w:t>Post</w:t>
            </w:r>
            <w:r>
              <w:rPr>
                <w:rFonts w:ascii="Arial"/>
                <w:b/>
                <w:spacing w:val="-12"/>
                <w:sz w:val="16"/>
              </w:rPr>
              <w:t> </w:t>
            </w:r>
            <w:r>
              <w:rPr>
                <w:rFonts w:ascii="Arial"/>
                <w:b/>
                <w:sz w:val="16"/>
              </w:rPr>
              <w:t>/</w:t>
            </w:r>
            <w:r>
              <w:rPr>
                <w:rFonts w:ascii="Arial"/>
                <w:b/>
                <w:spacing w:val="-10"/>
                <w:sz w:val="16"/>
              </w:rPr>
              <w:t> </w:t>
            </w:r>
            <w:r>
              <w:rPr>
                <w:rFonts w:ascii="Arial"/>
                <w:b/>
                <w:sz w:val="16"/>
              </w:rPr>
              <w:t>Zip- </w:t>
            </w:r>
            <w:r>
              <w:rPr>
                <w:rFonts w:ascii="Arial"/>
                <w:b/>
                <w:spacing w:val="-4"/>
                <w:sz w:val="16"/>
              </w:rPr>
              <w:t>code</w:t>
            </w:r>
          </w:p>
        </w:tc>
        <w:tc>
          <w:tcPr>
            <w:tcW w:w="924" w:type="dxa"/>
          </w:tcPr>
          <w:p>
            <w:pPr>
              <w:pStyle w:val="TableParagraph"/>
              <w:spacing w:before="156"/>
              <w:ind w:left="100"/>
              <w:rPr>
                <w:rFonts w:ascii="Arial"/>
                <w:b/>
                <w:sz w:val="16"/>
              </w:rPr>
            </w:pPr>
            <w:r>
              <w:rPr>
                <w:rFonts w:ascii="Arial"/>
                <w:b/>
                <w:spacing w:val="-2"/>
                <w:sz w:val="16"/>
              </w:rPr>
              <w:t>Currency</w:t>
            </w:r>
          </w:p>
        </w:tc>
        <w:tc>
          <w:tcPr>
            <w:tcW w:w="813" w:type="dxa"/>
          </w:tcPr>
          <w:p>
            <w:pPr>
              <w:pStyle w:val="TableParagraph"/>
              <w:spacing w:before="156"/>
              <w:ind w:left="38"/>
              <w:rPr>
                <w:rFonts w:ascii="Arial"/>
                <w:b/>
                <w:sz w:val="16"/>
              </w:rPr>
            </w:pPr>
            <w:r>
              <w:rPr>
                <w:rFonts w:ascii="Arial"/>
                <w:b/>
                <w:spacing w:val="-2"/>
                <w:sz w:val="16"/>
              </w:rPr>
              <w:t>Buildings</w:t>
            </w:r>
          </w:p>
        </w:tc>
        <w:tc>
          <w:tcPr>
            <w:tcW w:w="764" w:type="dxa"/>
          </w:tcPr>
          <w:p>
            <w:pPr>
              <w:pStyle w:val="TableParagraph"/>
              <w:spacing w:before="156"/>
              <w:ind w:left="38"/>
              <w:rPr>
                <w:rFonts w:ascii="Arial"/>
                <w:b/>
                <w:sz w:val="16"/>
              </w:rPr>
            </w:pPr>
            <w:r>
              <w:rPr>
                <w:rFonts w:ascii="Arial"/>
                <w:b/>
                <w:spacing w:val="-2"/>
                <w:sz w:val="16"/>
              </w:rPr>
              <w:t>Contents</w:t>
            </w:r>
          </w:p>
        </w:tc>
        <w:tc>
          <w:tcPr>
            <w:tcW w:w="592" w:type="dxa"/>
          </w:tcPr>
          <w:p>
            <w:pPr>
              <w:pStyle w:val="TableParagraph"/>
              <w:spacing w:before="156"/>
              <w:ind w:left="38"/>
              <w:rPr>
                <w:rFonts w:ascii="Arial"/>
                <w:b/>
                <w:sz w:val="16"/>
              </w:rPr>
            </w:pPr>
            <w:r>
              <w:rPr>
                <w:rFonts w:ascii="Arial"/>
                <w:b/>
                <w:spacing w:val="-2"/>
                <w:sz w:val="16"/>
              </w:rPr>
              <w:t>Others</w:t>
            </w:r>
          </w:p>
        </w:tc>
        <w:tc>
          <w:tcPr>
            <w:tcW w:w="777" w:type="dxa"/>
          </w:tcPr>
          <w:p>
            <w:pPr>
              <w:pStyle w:val="TableParagraph"/>
              <w:spacing w:before="156"/>
              <w:ind w:left="61"/>
              <w:rPr>
                <w:rFonts w:ascii="Arial"/>
                <w:b/>
                <w:sz w:val="16"/>
              </w:rPr>
            </w:pPr>
            <w:r>
              <w:rPr>
                <w:rFonts w:ascii="Arial"/>
                <w:b/>
                <w:sz w:val="16"/>
              </w:rPr>
              <w:t>BI</w:t>
            </w:r>
            <w:r>
              <w:rPr>
                <w:rFonts w:ascii="Arial"/>
                <w:b/>
                <w:spacing w:val="1"/>
                <w:sz w:val="16"/>
              </w:rPr>
              <w:t> </w:t>
            </w:r>
            <w:r>
              <w:rPr>
                <w:rFonts w:ascii="Arial"/>
                <w:b/>
                <w:spacing w:val="-2"/>
                <w:sz w:val="16"/>
              </w:rPr>
              <w:t>value</w:t>
            </w:r>
          </w:p>
        </w:tc>
        <w:tc>
          <w:tcPr>
            <w:tcW w:w="839" w:type="dxa"/>
          </w:tcPr>
          <w:p>
            <w:pPr>
              <w:pStyle w:val="TableParagraph"/>
              <w:spacing w:before="156"/>
              <w:ind w:left="60"/>
              <w:rPr>
                <w:rFonts w:ascii="Arial"/>
                <w:b/>
                <w:sz w:val="16"/>
              </w:rPr>
            </w:pPr>
            <w:r>
              <w:rPr>
                <w:rFonts w:ascii="Arial"/>
                <w:b/>
                <w:sz w:val="16"/>
              </w:rPr>
              <w:t>Total</w:t>
            </w:r>
            <w:r>
              <w:rPr>
                <w:rFonts w:ascii="Arial"/>
                <w:b/>
                <w:spacing w:val="8"/>
                <w:sz w:val="16"/>
              </w:rPr>
              <w:t> </w:t>
            </w:r>
            <w:r>
              <w:rPr>
                <w:rFonts w:ascii="Arial"/>
                <w:b/>
                <w:spacing w:val="-5"/>
                <w:sz w:val="16"/>
              </w:rPr>
              <w:t>TIV</w:t>
            </w:r>
          </w:p>
        </w:tc>
        <w:tc>
          <w:tcPr>
            <w:tcW w:w="1861" w:type="dxa"/>
          </w:tcPr>
          <w:p>
            <w:pPr>
              <w:pStyle w:val="TableParagraph"/>
              <w:spacing w:before="156"/>
              <w:ind w:left="46"/>
              <w:rPr>
                <w:rFonts w:ascii="Arial"/>
                <w:b/>
                <w:sz w:val="16"/>
              </w:rPr>
            </w:pPr>
            <w:r>
              <w:rPr>
                <w:rFonts w:ascii="Arial"/>
                <w:b/>
                <w:spacing w:val="-2"/>
                <w:sz w:val="16"/>
              </w:rPr>
              <w:t>Occupancy/Comments</w:t>
            </w:r>
          </w:p>
        </w:tc>
      </w:tr>
      <w:tr>
        <w:trPr>
          <w:trHeight w:val="305" w:hRule="atLeast"/>
        </w:trPr>
        <w:tc>
          <w:tcPr>
            <w:tcW w:w="961" w:type="dxa"/>
            <w:tcBorders>
              <w:bottom w:val="single" w:sz="6" w:space="0" w:color="C0C0C0"/>
            </w:tcBorders>
          </w:tcPr>
          <w:p>
            <w:pPr>
              <w:pStyle w:val="TableParagraph"/>
              <w:rPr>
                <w:rFonts w:ascii="Times New Roman"/>
                <w:sz w:val="18"/>
              </w:rPr>
            </w:pPr>
          </w:p>
        </w:tc>
        <w:tc>
          <w:tcPr>
            <w:tcW w:w="481" w:type="dxa"/>
            <w:tcBorders>
              <w:bottom w:val="single" w:sz="6" w:space="0" w:color="C0C0C0"/>
            </w:tcBorders>
          </w:tcPr>
          <w:p>
            <w:pPr>
              <w:pStyle w:val="TableParagraph"/>
              <w:rPr>
                <w:rFonts w:ascii="Times New Roman"/>
                <w:sz w:val="18"/>
              </w:rPr>
            </w:pPr>
          </w:p>
        </w:tc>
        <w:tc>
          <w:tcPr>
            <w:tcW w:w="592" w:type="dxa"/>
            <w:tcBorders>
              <w:bottom w:val="single" w:sz="6" w:space="0" w:color="C0C0C0"/>
            </w:tcBorders>
          </w:tcPr>
          <w:p>
            <w:pPr>
              <w:pStyle w:val="TableParagraph"/>
              <w:rPr>
                <w:rFonts w:ascii="Times New Roman"/>
                <w:sz w:val="18"/>
              </w:rPr>
            </w:pPr>
          </w:p>
        </w:tc>
        <w:tc>
          <w:tcPr>
            <w:tcW w:w="1220" w:type="dxa"/>
            <w:tcBorders>
              <w:bottom w:val="single" w:sz="6" w:space="0" w:color="C0C0C0"/>
            </w:tcBorders>
          </w:tcPr>
          <w:p>
            <w:pPr>
              <w:pStyle w:val="TableParagraph"/>
              <w:rPr>
                <w:rFonts w:ascii="Times New Roman"/>
                <w:sz w:val="18"/>
              </w:rPr>
            </w:pPr>
          </w:p>
        </w:tc>
        <w:tc>
          <w:tcPr>
            <w:tcW w:w="924" w:type="dxa"/>
            <w:tcBorders>
              <w:bottom w:val="single" w:sz="6" w:space="0" w:color="C0C0C0"/>
            </w:tcBorders>
          </w:tcPr>
          <w:p>
            <w:pPr>
              <w:pStyle w:val="TableParagraph"/>
              <w:rPr>
                <w:rFonts w:ascii="Times New Roman"/>
                <w:sz w:val="18"/>
              </w:rPr>
            </w:pPr>
          </w:p>
        </w:tc>
        <w:tc>
          <w:tcPr>
            <w:tcW w:w="924" w:type="dxa"/>
            <w:tcBorders>
              <w:bottom w:val="single" w:sz="6" w:space="0" w:color="C0C0C0"/>
            </w:tcBorders>
          </w:tcPr>
          <w:p>
            <w:pPr>
              <w:pStyle w:val="TableParagraph"/>
              <w:rPr>
                <w:rFonts w:ascii="Times New Roman"/>
                <w:sz w:val="18"/>
              </w:rPr>
            </w:pPr>
          </w:p>
        </w:tc>
        <w:tc>
          <w:tcPr>
            <w:tcW w:w="813" w:type="dxa"/>
            <w:tcBorders>
              <w:bottom w:val="single" w:sz="6" w:space="0" w:color="C0C0C0"/>
            </w:tcBorders>
          </w:tcPr>
          <w:p>
            <w:pPr>
              <w:pStyle w:val="TableParagraph"/>
              <w:rPr>
                <w:rFonts w:ascii="Times New Roman"/>
                <w:sz w:val="18"/>
              </w:rPr>
            </w:pPr>
          </w:p>
        </w:tc>
        <w:tc>
          <w:tcPr>
            <w:tcW w:w="764" w:type="dxa"/>
            <w:tcBorders>
              <w:bottom w:val="single" w:sz="6" w:space="0" w:color="C0C0C0"/>
            </w:tcBorders>
          </w:tcPr>
          <w:p>
            <w:pPr>
              <w:pStyle w:val="TableParagraph"/>
              <w:rPr>
                <w:rFonts w:ascii="Times New Roman"/>
                <w:sz w:val="18"/>
              </w:rPr>
            </w:pPr>
          </w:p>
        </w:tc>
        <w:tc>
          <w:tcPr>
            <w:tcW w:w="592" w:type="dxa"/>
            <w:tcBorders>
              <w:bottom w:val="single" w:sz="6" w:space="0" w:color="C0C0C0"/>
            </w:tcBorders>
          </w:tcPr>
          <w:p>
            <w:pPr>
              <w:pStyle w:val="TableParagraph"/>
              <w:rPr>
                <w:rFonts w:ascii="Times New Roman"/>
                <w:sz w:val="18"/>
              </w:rPr>
            </w:pPr>
          </w:p>
        </w:tc>
        <w:tc>
          <w:tcPr>
            <w:tcW w:w="777" w:type="dxa"/>
            <w:tcBorders>
              <w:bottom w:val="single" w:sz="6" w:space="0" w:color="C0C0C0"/>
            </w:tcBorders>
          </w:tcPr>
          <w:p>
            <w:pPr>
              <w:pStyle w:val="TableParagraph"/>
              <w:rPr>
                <w:rFonts w:ascii="Times New Roman"/>
                <w:sz w:val="18"/>
              </w:rPr>
            </w:pPr>
          </w:p>
        </w:tc>
        <w:tc>
          <w:tcPr>
            <w:tcW w:w="839" w:type="dxa"/>
            <w:tcBorders>
              <w:bottom w:val="single" w:sz="6" w:space="0" w:color="C0C0C0"/>
            </w:tcBorders>
          </w:tcPr>
          <w:p>
            <w:pPr>
              <w:pStyle w:val="TableParagraph"/>
              <w:rPr>
                <w:rFonts w:ascii="Times New Roman"/>
                <w:sz w:val="18"/>
              </w:rPr>
            </w:pPr>
          </w:p>
        </w:tc>
        <w:tc>
          <w:tcPr>
            <w:tcW w:w="1861" w:type="dxa"/>
            <w:tcBorders>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5" w:hRule="atLeast"/>
        </w:trPr>
        <w:tc>
          <w:tcPr>
            <w:tcW w:w="961" w:type="dxa"/>
            <w:tcBorders>
              <w:top w:val="single" w:sz="6" w:space="0" w:color="C0C0C0"/>
              <w:bottom w:val="single" w:sz="6" w:space="0" w:color="C0C0C0"/>
            </w:tcBorders>
          </w:tcPr>
          <w:p>
            <w:pPr>
              <w:pStyle w:val="TableParagraph"/>
              <w:rPr>
                <w:rFonts w:ascii="Times New Roman"/>
                <w:sz w:val="18"/>
              </w:rPr>
            </w:pPr>
          </w:p>
        </w:tc>
        <w:tc>
          <w:tcPr>
            <w:tcW w:w="481"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1220"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924" w:type="dxa"/>
            <w:tcBorders>
              <w:top w:val="single" w:sz="6" w:space="0" w:color="C0C0C0"/>
              <w:bottom w:val="single" w:sz="6" w:space="0" w:color="C0C0C0"/>
            </w:tcBorders>
          </w:tcPr>
          <w:p>
            <w:pPr>
              <w:pStyle w:val="TableParagraph"/>
              <w:rPr>
                <w:rFonts w:ascii="Times New Roman"/>
                <w:sz w:val="18"/>
              </w:rPr>
            </w:pPr>
          </w:p>
        </w:tc>
        <w:tc>
          <w:tcPr>
            <w:tcW w:w="813" w:type="dxa"/>
            <w:tcBorders>
              <w:top w:val="single" w:sz="6" w:space="0" w:color="C0C0C0"/>
              <w:bottom w:val="single" w:sz="6" w:space="0" w:color="C0C0C0"/>
            </w:tcBorders>
          </w:tcPr>
          <w:p>
            <w:pPr>
              <w:pStyle w:val="TableParagraph"/>
              <w:rPr>
                <w:rFonts w:ascii="Times New Roman"/>
                <w:sz w:val="18"/>
              </w:rPr>
            </w:pPr>
          </w:p>
        </w:tc>
        <w:tc>
          <w:tcPr>
            <w:tcW w:w="764" w:type="dxa"/>
            <w:tcBorders>
              <w:top w:val="single" w:sz="6" w:space="0" w:color="C0C0C0"/>
              <w:bottom w:val="single" w:sz="6" w:space="0" w:color="C0C0C0"/>
            </w:tcBorders>
          </w:tcPr>
          <w:p>
            <w:pPr>
              <w:pStyle w:val="TableParagraph"/>
              <w:rPr>
                <w:rFonts w:ascii="Times New Roman"/>
                <w:sz w:val="18"/>
              </w:rPr>
            </w:pPr>
          </w:p>
        </w:tc>
        <w:tc>
          <w:tcPr>
            <w:tcW w:w="592" w:type="dxa"/>
            <w:tcBorders>
              <w:top w:val="single" w:sz="6" w:space="0" w:color="C0C0C0"/>
              <w:bottom w:val="single" w:sz="6" w:space="0" w:color="C0C0C0"/>
            </w:tcBorders>
          </w:tcPr>
          <w:p>
            <w:pPr>
              <w:pStyle w:val="TableParagraph"/>
              <w:rPr>
                <w:rFonts w:ascii="Times New Roman"/>
                <w:sz w:val="18"/>
              </w:rPr>
            </w:pPr>
          </w:p>
        </w:tc>
        <w:tc>
          <w:tcPr>
            <w:tcW w:w="777" w:type="dxa"/>
            <w:tcBorders>
              <w:top w:val="single" w:sz="6" w:space="0" w:color="C0C0C0"/>
              <w:bottom w:val="single" w:sz="6" w:space="0" w:color="C0C0C0"/>
            </w:tcBorders>
          </w:tcPr>
          <w:p>
            <w:pPr>
              <w:pStyle w:val="TableParagraph"/>
              <w:rPr>
                <w:rFonts w:ascii="Times New Roman"/>
                <w:sz w:val="18"/>
              </w:rPr>
            </w:pPr>
          </w:p>
        </w:tc>
        <w:tc>
          <w:tcPr>
            <w:tcW w:w="839" w:type="dxa"/>
            <w:tcBorders>
              <w:top w:val="single" w:sz="6" w:space="0" w:color="C0C0C0"/>
              <w:bottom w:val="single" w:sz="6" w:space="0" w:color="C0C0C0"/>
            </w:tcBorders>
          </w:tcPr>
          <w:p>
            <w:pPr>
              <w:pStyle w:val="TableParagraph"/>
              <w:rPr>
                <w:rFonts w:ascii="Times New Roman"/>
                <w:sz w:val="18"/>
              </w:rPr>
            </w:pPr>
          </w:p>
        </w:tc>
        <w:tc>
          <w:tcPr>
            <w:tcW w:w="1861" w:type="dxa"/>
            <w:tcBorders>
              <w:top w:val="single" w:sz="6" w:space="0" w:color="C0C0C0"/>
              <w:bottom w:val="single" w:sz="6" w:space="0" w:color="C0C0C0"/>
            </w:tcBorders>
          </w:tcPr>
          <w:p>
            <w:pPr>
              <w:pStyle w:val="TableParagraph"/>
              <w:rPr>
                <w:rFonts w:ascii="Times New Roman"/>
                <w:sz w:val="18"/>
              </w:rPr>
            </w:pPr>
          </w:p>
        </w:tc>
      </w:tr>
      <w:tr>
        <w:trPr>
          <w:trHeight w:val="304" w:hRule="atLeast"/>
        </w:trPr>
        <w:tc>
          <w:tcPr>
            <w:tcW w:w="961" w:type="dxa"/>
            <w:tcBorders>
              <w:top w:val="single" w:sz="6" w:space="0" w:color="C0C0C0"/>
            </w:tcBorders>
          </w:tcPr>
          <w:p>
            <w:pPr>
              <w:pStyle w:val="TableParagraph"/>
              <w:rPr>
                <w:rFonts w:ascii="Times New Roman"/>
                <w:sz w:val="18"/>
              </w:rPr>
            </w:pPr>
          </w:p>
        </w:tc>
        <w:tc>
          <w:tcPr>
            <w:tcW w:w="481" w:type="dxa"/>
            <w:tcBorders>
              <w:top w:val="single" w:sz="6" w:space="0" w:color="C0C0C0"/>
            </w:tcBorders>
          </w:tcPr>
          <w:p>
            <w:pPr>
              <w:pStyle w:val="TableParagraph"/>
              <w:rPr>
                <w:rFonts w:ascii="Times New Roman"/>
                <w:sz w:val="18"/>
              </w:rPr>
            </w:pPr>
          </w:p>
        </w:tc>
        <w:tc>
          <w:tcPr>
            <w:tcW w:w="592" w:type="dxa"/>
            <w:tcBorders>
              <w:top w:val="single" w:sz="6" w:space="0" w:color="C0C0C0"/>
            </w:tcBorders>
          </w:tcPr>
          <w:p>
            <w:pPr>
              <w:pStyle w:val="TableParagraph"/>
              <w:rPr>
                <w:rFonts w:ascii="Times New Roman"/>
                <w:sz w:val="18"/>
              </w:rPr>
            </w:pPr>
          </w:p>
        </w:tc>
        <w:tc>
          <w:tcPr>
            <w:tcW w:w="1220" w:type="dxa"/>
            <w:tcBorders>
              <w:top w:val="single" w:sz="6" w:space="0" w:color="C0C0C0"/>
            </w:tcBorders>
          </w:tcPr>
          <w:p>
            <w:pPr>
              <w:pStyle w:val="TableParagraph"/>
              <w:rPr>
                <w:rFonts w:ascii="Times New Roman"/>
                <w:sz w:val="18"/>
              </w:rPr>
            </w:pPr>
          </w:p>
        </w:tc>
        <w:tc>
          <w:tcPr>
            <w:tcW w:w="924" w:type="dxa"/>
            <w:tcBorders>
              <w:top w:val="single" w:sz="6" w:space="0" w:color="C0C0C0"/>
            </w:tcBorders>
          </w:tcPr>
          <w:p>
            <w:pPr>
              <w:pStyle w:val="TableParagraph"/>
              <w:rPr>
                <w:rFonts w:ascii="Times New Roman"/>
                <w:sz w:val="18"/>
              </w:rPr>
            </w:pPr>
          </w:p>
        </w:tc>
        <w:tc>
          <w:tcPr>
            <w:tcW w:w="924" w:type="dxa"/>
            <w:tcBorders>
              <w:top w:val="single" w:sz="6" w:space="0" w:color="C0C0C0"/>
            </w:tcBorders>
          </w:tcPr>
          <w:p>
            <w:pPr>
              <w:pStyle w:val="TableParagraph"/>
              <w:rPr>
                <w:rFonts w:ascii="Times New Roman"/>
                <w:sz w:val="18"/>
              </w:rPr>
            </w:pPr>
          </w:p>
        </w:tc>
        <w:tc>
          <w:tcPr>
            <w:tcW w:w="813" w:type="dxa"/>
            <w:tcBorders>
              <w:top w:val="single" w:sz="6" w:space="0" w:color="C0C0C0"/>
            </w:tcBorders>
          </w:tcPr>
          <w:p>
            <w:pPr>
              <w:pStyle w:val="TableParagraph"/>
              <w:rPr>
                <w:rFonts w:ascii="Times New Roman"/>
                <w:sz w:val="18"/>
              </w:rPr>
            </w:pPr>
          </w:p>
        </w:tc>
        <w:tc>
          <w:tcPr>
            <w:tcW w:w="764" w:type="dxa"/>
            <w:tcBorders>
              <w:top w:val="single" w:sz="6" w:space="0" w:color="C0C0C0"/>
            </w:tcBorders>
          </w:tcPr>
          <w:p>
            <w:pPr>
              <w:pStyle w:val="TableParagraph"/>
              <w:rPr>
                <w:rFonts w:ascii="Times New Roman"/>
                <w:sz w:val="18"/>
              </w:rPr>
            </w:pPr>
          </w:p>
        </w:tc>
        <w:tc>
          <w:tcPr>
            <w:tcW w:w="592" w:type="dxa"/>
            <w:tcBorders>
              <w:top w:val="single" w:sz="6" w:space="0" w:color="C0C0C0"/>
            </w:tcBorders>
          </w:tcPr>
          <w:p>
            <w:pPr>
              <w:pStyle w:val="TableParagraph"/>
              <w:rPr>
                <w:rFonts w:ascii="Times New Roman"/>
                <w:sz w:val="18"/>
              </w:rPr>
            </w:pPr>
          </w:p>
        </w:tc>
        <w:tc>
          <w:tcPr>
            <w:tcW w:w="777" w:type="dxa"/>
            <w:tcBorders>
              <w:top w:val="single" w:sz="6" w:space="0" w:color="C0C0C0"/>
            </w:tcBorders>
          </w:tcPr>
          <w:p>
            <w:pPr>
              <w:pStyle w:val="TableParagraph"/>
              <w:rPr>
                <w:rFonts w:ascii="Times New Roman"/>
                <w:sz w:val="18"/>
              </w:rPr>
            </w:pPr>
          </w:p>
        </w:tc>
        <w:tc>
          <w:tcPr>
            <w:tcW w:w="839" w:type="dxa"/>
            <w:tcBorders>
              <w:top w:val="single" w:sz="6" w:space="0" w:color="C0C0C0"/>
            </w:tcBorders>
          </w:tcPr>
          <w:p>
            <w:pPr>
              <w:pStyle w:val="TableParagraph"/>
              <w:rPr>
                <w:rFonts w:ascii="Times New Roman"/>
                <w:sz w:val="18"/>
              </w:rPr>
            </w:pPr>
          </w:p>
        </w:tc>
        <w:tc>
          <w:tcPr>
            <w:tcW w:w="1861" w:type="dxa"/>
            <w:tcBorders>
              <w:top w:val="single" w:sz="6" w:space="0" w:color="C0C0C0"/>
            </w:tcBorders>
          </w:tcPr>
          <w:p>
            <w:pPr>
              <w:pStyle w:val="TableParagraph"/>
              <w:rPr>
                <w:rFonts w:ascii="Times New Roman"/>
                <w:sz w:val="18"/>
              </w:rPr>
            </w:pPr>
          </w:p>
        </w:tc>
      </w:tr>
    </w:tbl>
    <w:p>
      <w:pPr>
        <w:spacing w:after="0"/>
        <w:rPr>
          <w:rFonts w:ascii="Times New Roman"/>
          <w:sz w:val="18"/>
        </w:rPr>
        <w:sectPr>
          <w:type w:val="continuous"/>
          <w:pgSz w:w="11910" w:h="16840"/>
          <w:pgMar w:header="0" w:footer="743" w:top="1400" w:bottom="940" w:left="460" w:right="460"/>
        </w:sectPr>
      </w:pPr>
    </w:p>
    <w:tbl>
      <w:tblPr>
        <w:tblW w:w="0" w:type="auto"/>
        <w:jc w:val="left"/>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8"/>
        <w:gridCol w:w="6799"/>
      </w:tblGrid>
      <w:tr>
        <w:trPr>
          <w:trHeight w:val="1214" w:hRule="atLeast"/>
        </w:trPr>
        <w:tc>
          <w:tcPr>
            <w:tcW w:w="2088" w:type="dxa"/>
            <w:tcBorders>
              <w:left w:val="nil"/>
            </w:tcBorders>
          </w:tcPr>
          <w:p>
            <w:pPr>
              <w:pStyle w:val="TableParagraph"/>
              <w:spacing w:before="122"/>
              <w:ind w:left="108"/>
              <w:rPr>
                <w:b/>
                <w:sz w:val="22"/>
              </w:rPr>
            </w:pPr>
            <w:r>
              <w:rPr>
                <w:b/>
                <w:sz w:val="22"/>
              </w:rPr>
              <w:t>Condition</w:t>
            </w:r>
            <w:r>
              <w:rPr>
                <w:b/>
                <w:spacing w:val="-8"/>
                <w:sz w:val="22"/>
              </w:rPr>
              <w:t> </w:t>
            </w:r>
            <w:r>
              <w:rPr>
                <w:b/>
                <w:spacing w:val="-10"/>
                <w:sz w:val="22"/>
              </w:rPr>
              <w:t>4</w:t>
            </w:r>
          </w:p>
        </w:tc>
        <w:tc>
          <w:tcPr>
            <w:tcW w:w="6799" w:type="dxa"/>
            <w:tcBorders>
              <w:right w:val="nil"/>
            </w:tcBorders>
          </w:tcPr>
          <w:p>
            <w:pPr>
              <w:pStyle w:val="TableParagraph"/>
              <w:spacing w:before="122"/>
              <w:ind w:left="103"/>
              <w:rPr>
                <w:sz w:val="22"/>
              </w:rPr>
            </w:pPr>
            <w:r>
              <w:rPr>
                <w:b/>
                <w:sz w:val="22"/>
              </w:rPr>
              <w:t>Sum</w:t>
            </w:r>
            <w:r>
              <w:rPr>
                <w:b/>
                <w:spacing w:val="-6"/>
                <w:sz w:val="22"/>
              </w:rPr>
              <w:t> </w:t>
            </w:r>
            <w:r>
              <w:rPr>
                <w:b/>
                <w:sz w:val="22"/>
              </w:rPr>
              <w:t>Insured</w:t>
            </w:r>
            <w:r>
              <w:rPr>
                <w:b/>
                <w:spacing w:val="-8"/>
                <w:sz w:val="22"/>
              </w:rPr>
              <w:t> </w:t>
            </w:r>
            <w:r>
              <w:rPr>
                <w:sz w:val="20"/>
              </w:rPr>
              <w:t>(Total</w:t>
            </w:r>
            <w:r>
              <w:rPr>
                <w:spacing w:val="-7"/>
                <w:sz w:val="20"/>
              </w:rPr>
              <w:t> </w:t>
            </w:r>
            <w:r>
              <w:rPr>
                <w:sz w:val="20"/>
              </w:rPr>
              <w:t>declared</w:t>
            </w:r>
            <w:r>
              <w:rPr>
                <w:spacing w:val="-6"/>
                <w:sz w:val="20"/>
              </w:rPr>
              <w:t> </w:t>
            </w:r>
            <w:r>
              <w:rPr>
                <w:sz w:val="20"/>
              </w:rPr>
              <w:t>value</w:t>
            </w:r>
            <w:r>
              <w:rPr>
                <w:spacing w:val="-7"/>
                <w:sz w:val="20"/>
              </w:rPr>
              <w:t> </w:t>
            </w:r>
            <w:r>
              <w:rPr>
                <w:sz w:val="20"/>
              </w:rPr>
              <w:t>of</w:t>
            </w:r>
            <w:r>
              <w:rPr>
                <w:spacing w:val="-5"/>
                <w:sz w:val="20"/>
              </w:rPr>
              <w:t> </w:t>
            </w:r>
            <w:r>
              <w:rPr>
                <w:sz w:val="20"/>
              </w:rPr>
              <w:t>property</w:t>
            </w:r>
            <w:r>
              <w:rPr>
                <w:spacing w:val="-6"/>
                <w:sz w:val="20"/>
              </w:rPr>
              <w:t> </w:t>
            </w:r>
            <w:r>
              <w:rPr>
                <w:spacing w:val="-2"/>
                <w:sz w:val="20"/>
              </w:rPr>
              <w:t>insured)</w:t>
            </w:r>
            <w:r>
              <w:rPr>
                <w:spacing w:val="-2"/>
                <w:sz w:val="22"/>
              </w:rPr>
              <w:t>:</w:t>
            </w:r>
          </w:p>
          <w:p>
            <w:pPr>
              <w:pStyle w:val="TableParagraph"/>
              <w:rPr>
                <w:sz w:val="26"/>
              </w:rPr>
            </w:pPr>
          </w:p>
          <w:p>
            <w:pPr>
              <w:pStyle w:val="TableParagraph"/>
              <w:spacing w:before="191"/>
              <w:ind w:left="103"/>
              <w:rPr>
                <w:sz w:val="20"/>
              </w:rPr>
            </w:pPr>
            <w:r>
              <w:rPr>
                <w:sz w:val="20"/>
              </w:rPr>
              <w:t>Each</w:t>
            </w:r>
            <w:r>
              <w:rPr>
                <w:spacing w:val="-7"/>
                <w:sz w:val="20"/>
              </w:rPr>
              <w:t> </w:t>
            </w:r>
            <w:r>
              <w:rPr>
                <w:sz w:val="20"/>
              </w:rPr>
              <w:t>occurrence</w:t>
            </w:r>
            <w:r>
              <w:rPr>
                <w:spacing w:val="-5"/>
                <w:sz w:val="20"/>
              </w:rPr>
              <w:t> </w:t>
            </w:r>
            <w:r>
              <w:rPr>
                <w:sz w:val="20"/>
              </w:rPr>
              <w:t>and</w:t>
            </w:r>
            <w:r>
              <w:rPr>
                <w:spacing w:val="-4"/>
                <w:sz w:val="20"/>
              </w:rPr>
              <w:t> </w:t>
            </w:r>
            <w:r>
              <w:rPr>
                <w:sz w:val="20"/>
              </w:rPr>
              <w:t>in</w:t>
            </w:r>
            <w:r>
              <w:rPr>
                <w:spacing w:val="-6"/>
                <w:sz w:val="20"/>
              </w:rPr>
              <w:t> </w:t>
            </w:r>
            <w:r>
              <w:rPr>
                <w:sz w:val="20"/>
              </w:rPr>
              <w:t>the</w:t>
            </w:r>
            <w:r>
              <w:rPr>
                <w:spacing w:val="-4"/>
                <w:sz w:val="20"/>
              </w:rPr>
              <w:t> </w:t>
            </w:r>
            <w:r>
              <w:rPr>
                <w:spacing w:val="-2"/>
                <w:sz w:val="20"/>
              </w:rPr>
              <w:t>aggregate</w:t>
            </w:r>
          </w:p>
        </w:tc>
      </w:tr>
      <w:tr>
        <w:trPr>
          <w:trHeight w:val="1103" w:hRule="atLeast"/>
        </w:trPr>
        <w:tc>
          <w:tcPr>
            <w:tcW w:w="2088" w:type="dxa"/>
            <w:tcBorders>
              <w:left w:val="nil"/>
            </w:tcBorders>
          </w:tcPr>
          <w:p>
            <w:pPr>
              <w:pStyle w:val="TableParagraph"/>
              <w:spacing w:before="122"/>
              <w:ind w:left="107"/>
              <w:rPr>
                <w:b/>
                <w:sz w:val="22"/>
              </w:rPr>
            </w:pPr>
            <w:r>
              <w:rPr>
                <w:b/>
                <w:sz w:val="22"/>
              </w:rPr>
              <w:t>Condition</w:t>
            </w:r>
            <w:r>
              <w:rPr>
                <w:b/>
                <w:spacing w:val="-8"/>
                <w:sz w:val="22"/>
              </w:rPr>
              <w:t> </w:t>
            </w:r>
            <w:r>
              <w:rPr>
                <w:b/>
                <w:spacing w:val="-10"/>
                <w:sz w:val="22"/>
              </w:rPr>
              <w:t>5</w:t>
            </w:r>
          </w:p>
        </w:tc>
        <w:tc>
          <w:tcPr>
            <w:tcW w:w="6799" w:type="dxa"/>
            <w:tcBorders>
              <w:right w:val="nil"/>
            </w:tcBorders>
          </w:tcPr>
          <w:p>
            <w:pPr>
              <w:pStyle w:val="TableParagraph"/>
              <w:spacing w:before="122"/>
              <w:ind w:left="103"/>
              <w:rPr>
                <w:b/>
                <w:sz w:val="22"/>
              </w:rPr>
            </w:pPr>
            <w:r>
              <w:rPr>
                <w:b/>
                <w:spacing w:val="-2"/>
                <w:sz w:val="22"/>
              </w:rPr>
              <w:t>Deductible(s):</w:t>
            </w:r>
          </w:p>
          <w:p>
            <w:pPr>
              <w:pStyle w:val="TableParagraph"/>
              <w:rPr>
                <w:sz w:val="26"/>
              </w:rPr>
            </w:pPr>
          </w:p>
          <w:p>
            <w:pPr>
              <w:pStyle w:val="TableParagraph"/>
              <w:spacing w:line="213" w:lineRule="exact" w:before="191"/>
              <w:ind w:left="103"/>
              <w:rPr>
                <w:sz w:val="20"/>
              </w:rPr>
            </w:pPr>
            <w:r>
              <w:rPr>
                <w:sz w:val="20"/>
              </w:rPr>
              <w:t>Each</w:t>
            </w:r>
            <w:r>
              <w:rPr>
                <w:spacing w:val="-10"/>
                <w:sz w:val="20"/>
              </w:rPr>
              <w:t> </w:t>
            </w:r>
            <w:r>
              <w:rPr>
                <w:spacing w:val="-2"/>
                <w:sz w:val="20"/>
              </w:rPr>
              <w:t>occurrence</w:t>
            </w:r>
          </w:p>
        </w:tc>
      </w:tr>
      <w:tr>
        <w:trPr>
          <w:trHeight w:val="1127" w:hRule="atLeast"/>
        </w:trPr>
        <w:tc>
          <w:tcPr>
            <w:tcW w:w="2088" w:type="dxa"/>
            <w:tcBorders>
              <w:left w:val="nil"/>
            </w:tcBorders>
          </w:tcPr>
          <w:p>
            <w:pPr>
              <w:pStyle w:val="TableParagraph"/>
              <w:spacing w:before="119"/>
              <w:ind w:left="107"/>
              <w:rPr>
                <w:b/>
                <w:sz w:val="22"/>
              </w:rPr>
            </w:pPr>
            <w:r>
              <w:rPr>
                <w:b/>
                <w:sz w:val="22"/>
              </w:rPr>
              <w:t>Condition</w:t>
            </w:r>
            <w:r>
              <w:rPr>
                <w:b/>
                <w:spacing w:val="-8"/>
                <w:sz w:val="22"/>
              </w:rPr>
              <w:t> </w:t>
            </w:r>
            <w:r>
              <w:rPr>
                <w:b/>
                <w:spacing w:val="-5"/>
                <w:sz w:val="22"/>
              </w:rPr>
              <w:t>12</w:t>
            </w:r>
          </w:p>
        </w:tc>
        <w:tc>
          <w:tcPr>
            <w:tcW w:w="6799" w:type="dxa"/>
            <w:tcBorders>
              <w:right w:val="nil"/>
            </w:tcBorders>
          </w:tcPr>
          <w:p>
            <w:pPr>
              <w:pStyle w:val="TableParagraph"/>
              <w:spacing w:before="119"/>
              <w:ind w:left="103"/>
              <w:rPr>
                <w:b/>
                <w:sz w:val="22"/>
              </w:rPr>
            </w:pPr>
            <w:r>
              <w:rPr>
                <w:b/>
                <w:sz w:val="22"/>
              </w:rPr>
              <w:t>Notification</w:t>
            </w:r>
            <w:r>
              <w:rPr>
                <w:b/>
                <w:spacing w:val="-8"/>
                <w:sz w:val="22"/>
              </w:rPr>
              <w:t> </w:t>
            </w:r>
            <w:r>
              <w:rPr>
                <w:b/>
                <w:sz w:val="22"/>
              </w:rPr>
              <w:t>of</w:t>
            </w:r>
            <w:r>
              <w:rPr>
                <w:b/>
                <w:spacing w:val="-7"/>
                <w:sz w:val="22"/>
              </w:rPr>
              <w:t> </w:t>
            </w:r>
            <w:r>
              <w:rPr>
                <w:b/>
                <w:sz w:val="22"/>
              </w:rPr>
              <w:t>Claims</w:t>
            </w:r>
            <w:r>
              <w:rPr>
                <w:b/>
                <w:spacing w:val="-6"/>
                <w:sz w:val="22"/>
              </w:rPr>
              <w:t> </w:t>
            </w:r>
            <w:r>
              <w:rPr>
                <w:b/>
                <w:spacing w:val="-5"/>
                <w:sz w:val="22"/>
              </w:rPr>
              <w:t>to:</w:t>
            </w:r>
          </w:p>
        </w:tc>
      </w:tr>
      <w:tr>
        <w:trPr>
          <w:trHeight w:val="1125" w:hRule="atLeast"/>
        </w:trPr>
        <w:tc>
          <w:tcPr>
            <w:tcW w:w="2088" w:type="dxa"/>
            <w:tcBorders>
              <w:left w:val="nil"/>
            </w:tcBorders>
          </w:tcPr>
          <w:p>
            <w:pPr>
              <w:pStyle w:val="TableParagraph"/>
              <w:spacing w:before="119"/>
              <w:ind w:left="107"/>
              <w:rPr>
                <w:b/>
                <w:sz w:val="22"/>
              </w:rPr>
            </w:pPr>
            <w:r>
              <w:rPr>
                <w:b/>
                <w:sz w:val="22"/>
              </w:rPr>
              <w:t>Condition</w:t>
            </w:r>
            <w:r>
              <w:rPr>
                <w:b/>
                <w:spacing w:val="-8"/>
                <w:sz w:val="22"/>
              </w:rPr>
              <w:t> </w:t>
            </w:r>
            <w:r>
              <w:rPr>
                <w:b/>
                <w:spacing w:val="-5"/>
                <w:sz w:val="22"/>
              </w:rPr>
              <w:t>28</w:t>
            </w:r>
          </w:p>
        </w:tc>
        <w:tc>
          <w:tcPr>
            <w:tcW w:w="6799" w:type="dxa"/>
            <w:tcBorders>
              <w:right w:val="nil"/>
            </w:tcBorders>
          </w:tcPr>
          <w:p>
            <w:pPr>
              <w:pStyle w:val="TableParagraph"/>
              <w:spacing w:before="119"/>
              <w:ind w:left="103"/>
              <w:rPr>
                <w:b/>
                <w:sz w:val="22"/>
              </w:rPr>
            </w:pPr>
            <w:r>
              <w:rPr>
                <w:b/>
                <w:sz w:val="22"/>
              </w:rPr>
              <w:t>Choice</w:t>
            </w:r>
            <w:r>
              <w:rPr>
                <w:b/>
                <w:spacing w:val="-4"/>
                <w:sz w:val="22"/>
              </w:rPr>
              <w:t> </w:t>
            </w:r>
            <w:r>
              <w:rPr>
                <w:b/>
                <w:sz w:val="22"/>
              </w:rPr>
              <w:t>of</w:t>
            </w:r>
            <w:r>
              <w:rPr>
                <w:b/>
                <w:spacing w:val="-3"/>
                <w:sz w:val="22"/>
              </w:rPr>
              <w:t> </w:t>
            </w:r>
            <w:r>
              <w:rPr>
                <w:b/>
                <w:spacing w:val="-4"/>
                <w:sz w:val="22"/>
              </w:rPr>
              <w:t>Law:</w:t>
            </w:r>
          </w:p>
        </w:tc>
      </w:tr>
      <w:tr>
        <w:trPr>
          <w:trHeight w:val="981" w:hRule="atLeast"/>
        </w:trPr>
        <w:tc>
          <w:tcPr>
            <w:tcW w:w="2088" w:type="dxa"/>
            <w:tcBorders>
              <w:left w:val="nil"/>
            </w:tcBorders>
          </w:tcPr>
          <w:p>
            <w:pPr>
              <w:pStyle w:val="TableParagraph"/>
              <w:spacing w:before="119"/>
              <w:ind w:left="107"/>
              <w:rPr>
                <w:b/>
                <w:sz w:val="22"/>
              </w:rPr>
            </w:pPr>
            <w:r>
              <w:rPr>
                <w:b/>
                <w:sz w:val="22"/>
              </w:rPr>
              <w:t>Condition</w:t>
            </w:r>
            <w:r>
              <w:rPr>
                <w:b/>
                <w:spacing w:val="-8"/>
                <w:sz w:val="22"/>
              </w:rPr>
              <w:t> </w:t>
            </w:r>
            <w:r>
              <w:rPr>
                <w:b/>
                <w:spacing w:val="-5"/>
                <w:sz w:val="22"/>
              </w:rPr>
              <w:t>29</w:t>
            </w:r>
          </w:p>
        </w:tc>
        <w:tc>
          <w:tcPr>
            <w:tcW w:w="6799" w:type="dxa"/>
            <w:tcBorders>
              <w:right w:val="nil"/>
            </w:tcBorders>
          </w:tcPr>
          <w:p>
            <w:pPr>
              <w:pStyle w:val="TableParagraph"/>
              <w:spacing w:before="119"/>
              <w:ind w:left="103"/>
              <w:rPr>
                <w:b/>
                <w:sz w:val="22"/>
              </w:rPr>
            </w:pPr>
            <w:r>
              <w:rPr>
                <w:b/>
                <w:sz w:val="22"/>
              </w:rPr>
              <w:t>Choice</w:t>
            </w:r>
            <w:r>
              <w:rPr>
                <w:b/>
                <w:spacing w:val="-2"/>
                <w:sz w:val="22"/>
              </w:rPr>
              <w:t> </w:t>
            </w:r>
            <w:r>
              <w:rPr>
                <w:b/>
                <w:sz w:val="22"/>
              </w:rPr>
              <w:t>of</w:t>
            </w:r>
            <w:r>
              <w:rPr>
                <w:b/>
                <w:spacing w:val="-4"/>
                <w:sz w:val="22"/>
              </w:rPr>
              <w:t> </w:t>
            </w:r>
            <w:r>
              <w:rPr>
                <w:b/>
                <w:spacing w:val="-2"/>
                <w:sz w:val="22"/>
              </w:rPr>
              <w:t>Jurisdiction:</w:t>
            </w:r>
          </w:p>
        </w:tc>
      </w:tr>
      <w:tr>
        <w:trPr>
          <w:trHeight w:val="1101" w:hRule="atLeast"/>
        </w:trPr>
        <w:tc>
          <w:tcPr>
            <w:tcW w:w="2088" w:type="dxa"/>
            <w:tcBorders>
              <w:left w:val="nil"/>
            </w:tcBorders>
          </w:tcPr>
          <w:p>
            <w:pPr>
              <w:pStyle w:val="TableParagraph"/>
              <w:spacing w:before="119"/>
              <w:ind w:left="107"/>
              <w:rPr>
                <w:b/>
                <w:sz w:val="22"/>
              </w:rPr>
            </w:pPr>
            <w:r>
              <w:rPr>
                <w:b/>
                <w:sz w:val="22"/>
              </w:rPr>
              <w:t>Condition</w:t>
            </w:r>
            <w:r>
              <w:rPr>
                <w:b/>
                <w:spacing w:val="-8"/>
                <w:sz w:val="22"/>
              </w:rPr>
              <w:t> </w:t>
            </w:r>
            <w:r>
              <w:rPr>
                <w:b/>
                <w:spacing w:val="-5"/>
                <w:sz w:val="22"/>
              </w:rPr>
              <w:t>30</w:t>
            </w:r>
          </w:p>
        </w:tc>
        <w:tc>
          <w:tcPr>
            <w:tcW w:w="6799" w:type="dxa"/>
            <w:tcBorders>
              <w:right w:val="nil"/>
            </w:tcBorders>
          </w:tcPr>
          <w:p>
            <w:pPr>
              <w:pStyle w:val="TableParagraph"/>
              <w:spacing w:before="119"/>
              <w:ind w:left="103"/>
              <w:rPr>
                <w:b/>
                <w:sz w:val="22"/>
              </w:rPr>
            </w:pPr>
            <w:r>
              <w:rPr>
                <w:b/>
                <w:sz w:val="22"/>
              </w:rPr>
              <w:t>Service</w:t>
            </w:r>
            <w:r>
              <w:rPr>
                <w:b/>
                <w:spacing w:val="-3"/>
                <w:sz w:val="22"/>
              </w:rPr>
              <w:t> </w:t>
            </w:r>
            <w:r>
              <w:rPr>
                <w:b/>
                <w:sz w:val="22"/>
              </w:rPr>
              <w:t>of</w:t>
            </w:r>
            <w:r>
              <w:rPr>
                <w:b/>
                <w:spacing w:val="-4"/>
                <w:sz w:val="22"/>
              </w:rPr>
              <w:t> </w:t>
            </w:r>
            <w:r>
              <w:rPr>
                <w:b/>
                <w:sz w:val="22"/>
              </w:rPr>
              <w:t>Suit</w:t>
            </w:r>
            <w:r>
              <w:rPr>
                <w:b/>
                <w:spacing w:val="-4"/>
                <w:sz w:val="22"/>
              </w:rPr>
              <w:t> </w:t>
            </w:r>
            <w:r>
              <w:rPr>
                <w:b/>
                <w:spacing w:val="-2"/>
                <w:sz w:val="22"/>
              </w:rPr>
              <w:t>Nominee:</w:t>
            </w:r>
          </w:p>
        </w:tc>
      </w:tr>
      <w:tr>
        <w:trPr>
          <w:trHeight w:val="1127" w:hRule="atLeast"/>
        </w:trPr>
        <w:tc>
          <w:tcPr>
            <w:tcW w:w="2088" w:type="dxa"/>
            <w:tcBorders>
              <w:left w:val="nil"/>
            </w:tcBorders>
          </w:tcPr>
          <w:p>
            <w:pPr>
              <w:pStyle w:val="TableParagraph"/>
              <w:rPr>
                <w:rFonts w:ascii="Times New Roman"/>
                <w:sz w:val="20"/>
              </w:rPr>
            </w:pPr>
          </w:p>
        </w:tc>
        <w:tc>
          <w:tcPr>
            <w:tcW w:w="6799" w:type="dxa"/>
            <w:tcBorders>
              <w:right w:val="nil"/>
            </w:tcBorders>
          </w:tcPr>
          <w:p>
            <w:pPr>
              <w:pStyle w:val="TableParagraph"/>
              <w:spacing w:before="122"/>
              <w:ind w:left="103"/>
              <w:rPr>
                <w:b/>
                <w:sz w:val="22"/>
              </w:rPr>
            </w:pPr>
            <w:r>
              <w:rPr>
                <w:b/>
                <w:spacing w:val="-2"/>
                <w:sz w:val="22"/>
              </w:rPr>
              <w:t>Premium:</w:t>
            </w:r>
          </w:p>
        </w:tc>
      </w:tr>
      <w:tr>
        <w:trPr>
          <w:trHeight w:val="846" w:hRule="atLeast"/>
        </w:trPr>
        <w:tc>
          <w:tcPr>
            <w:tcW w:w="2088" w:type="dxa"/>
            <w:tcBorders>
              <w:left w:val="nil"/>
            </w:tcBorders>
          </w:tcPr>
          <w:p>
            <w:pPr>
              <w:pStyle w:val="TableParagraph"/>
              <w:rPr>
                <w:rFonts w:ascii="Times New Roman"/>
                <w:sz w:val="20"/>
              </w:rPr>
            </w:pPr>
          </w:p>
        </w:tc>
        <w:tc>
          <w:tcPr>
            <w:tcW w:w="6799" w:type="dxa"/>
            <w:tcBorders>
              <w:right w:val="nil"/>
            </w:tcBorders>
          </w:tcPr>
          <w:p>
            <w:pPr>
              <w:pStyle w:val="TableParagraph"/>
              <w:tabs>
                <w:tab w:pos="2936" w:val="left" w:leader="none"/>
              </w:tabs>
              <w:spacing w:before="119"/>
              <w:ind w:left="103"/>
              <w:rPr>
                <w:sz w:val="22"/>
              </w:rPr>
            </w:pPr>
            <w:r>
              <w:rPr>
                <w:b/>
                <w:sz w:val="22"/>
              </w:rPr>
              <w:t>Broker</w:t>
            </w:r>
            <w:r>
              <w:rPr>
                <w:b/>
                <w:spacing w:val="-8"/>
                <w:sz w:val="22"/>
              </w:rPr>
              <w:t> </w:t>
            </w:r>
            <w:r>
              <w:rPr>
                <w:b/>
                <w:sz w:val="22"/>
              </w:rPr>
              <w:t>Placement</w:t>
            </w:r>
            <w:r>
              <w:rPr>
                <w:b/>
                <w:spacing w:val="-6"/>
                <w:sz w:val="22"/>
              </w:rPr>
              <w:t> </w:t>
            </w:r>
            <w:r>
              <w:rPr>
                <w:b/>
                <w:spacing w:val="-4"/>
                <w:sz w:val="22"/>
              </w:rPr>
              <w:t>Fee:</w:t>
            </w:r>
            <w:r>
              <w:rPr>
                <w:b/>
                <w:sz w:val="22"/>
              </w:rPr>
              <w:tab/>
            </w:r>
            <w:r>
              <w:rPr>
                <w:sz w:val="22"/>
              </w:rPr>
              <w:t>Yes</w:t>
            </w:r>
            <w:r>
              <w:rPr>
                <w:spacing w:val="-4"/>
                <w:sz w:val="22"/>
              </w:rPr>
              <w:t> </w:t>
            </w:r>
            <w:r>
              <w:rPr>
                <w:sz w:val="22"/>
              </w:rPr>
              <w:t>/</w:t>
            </w:r>
            <w:r>
              <w:rPr>
                <w:spacing w:val="-4"/>
                <w:sz w:val="22"/>
              </w:rPr>
              <w:t> </w:t>
            </w:r>
            <w:r>
              <w:rPr>
                <w:spacing w:val="-5"/>
                <w:sz w:val="22"/>
              </w:rPr>
              <w:t>No</w:t>
            </w:r>
          </w:p>
        </w:tc>
      </w:tr>
      <w:tr>
        <w:trPr>
          <w:trHeight w:val="849" w:hRule="atLeast"/>
        </w:trPr>
        <w:tc>
          <w:tcPr>
            <w:tcW w:w="2088" w:type="dxa"/>
            <w:tcBorders>
              <w:left w:val="nil"/>
            </w:tcBorders>
          </w:tcPr>
          <w:p>
            <w:pPr>
              <w:pStyle w:val="TableParagraph"/>
              <w:rPr>
                <w:rFonts w:ascii="Times New Roman"/>
                <w:sz w:val="20"/>
              </w:rPr>
            </w:pPr>
          </w:p>
        </w:tc>
        <w:tc>
          <w:tcPr>
            <w:tcW w:w="6799" w:type="dxa"/>
            <w:tcBorders>
              <w:right w:val="nil"/>
            </w:tcBorders>
          </w:tcPr>
          <w:p>
            <w:pPr>
              <w:pStyle w:val="TableParagraph"/>
              <w:spacing w:before="122"/>
              <w:ind w:left="103"/>
              <w:rPr>
                <w:b/>
                <w:sz w:val="22"/>
              </w:rPr>
            </w:pPr>
            <w:r>
              <w:rPr>
                <w:b/>
                <w:sz w:val="22"/>
              </w:rPr>
              <w:t>Retail</w:t>
            </w:r>
            <w:r>
              <w:rPr>
                <w:b/>
                <w:spacing w:val="-5"/>
                <w:sz w:val="22"/>
              </w:rPr>
              <w:t> </w:t>
            </w:r>
            <w:r>
              <w:rPr>
                <w:b/>
                <w:sz w:val="22"/>
              </w:rPr>
              <w:t>Broker</w:t>
            </w:r>
            <w:r>
              <w:rPr>
                <w:b/>
                <w:spacing w:val="-4"/>
                <w:sz w:val="22"/>
              </w:rPr>
              <w:t> </w:t>
            </w:r>
            <w:r>
              <w:rPr>
                <w:b/>
                <w:spacing w:val="-2"/>
                <w:sz w:val="22"/>
              </w:rPr>
              <w:t>Commission:</w:t>
            </w:r>
          </w:p>
        </w:tc>
      </w:tr>
      <w:tr>
        <w:trPr>
          <w:trHeight w:val="846" w:hRule="atLeast"/>
        </w:trPr>
        <w:tc>
          <w:tcPr>
            <w:tcW w:w="2088" w:type="dxa"/>
            <w:tcBorders>
              <w:left w:val="nil"/>
            </w:tcBorders>
          </w:tcPr>
          <w:p>
            <w:pPr>
              <w:pStyle w:val="TableParagraph"/>
              <w:rPr>
                <w:rFonts w:ascii="Times New Roman"/>
                <w:sz w:val="20"/>
              </w:rPr>
            </w:pPr>
          </w:p>
        </w:tc>
        <w:tc>
          <w:tcPr>
            <w:tcW w:w="6799" w:type="dxa"/>
            <w:tcBorders>
              <w:right w:val="nil"/>
            </w:tcBorders>
          </w:tcPr>
          <w:p>
            <w:pPr>
              <w:pStyle w:val="TableParagraph"/>
              <w:spacing w:before="119"/>
              <w:ind w:left="103"/>
              <w:rPr>
                <w:b/>
                <w:sz w:val="22"/>
              </w:rPr>
            </w:pPr>
            <w:r>
              <w:rPr>
                <w:b/>
                <w:sz w:val="22"/>
              </w:rPr>
              <w:t>Wholesale</w:t>
            </w:r>
            <w:r>
              <w:rPr>
                <w:b/>
                <w:spacing w:val="-7"/>
                <w:sz w:val="22"/>
              </w:rPr>
              <w:t> </w:t>
            </w:r>
            <w:r>
              <w:rPr>
                <w:b/>
                <w:sz w:val="22"/>
              </w:rPr>
              <w:t>Broker</w:t>
            </w:r>
            <w:r>
              <w:rPr>
                <w:b/>
                <w:spacing w:val="-5"/>
                <w:sz w:val="22"/>
              </w:rPr>
              <w:t> </w:t>
            </w:r>
            <w:r>
              <w:rPr>
                <w:b/>
                <w:spacing w:val="-2"/>
                <w:sz w:val="22"/>
              </w:rPr>
              <w:t>Commission:</w:t>
            </w:r>
          </w:p>
        </w:tc>
      </w:tr>
      <w:tr>
        <w:trPr>
          <w:trHeight w:val="1127" w:hRule="atLeast"/>
        </w:trPr>
        <w:tc>
          <w:tcPr>
            <w:tcW w:w="2088" w:type="dxa"/>
            <w:tcBorders>
              <w:left w:val="nil"/>
            </w:tcBorders>
          </w:tcPr>
          <w:p>
            <w:pPr>
              <w:pStyle w:val="TableParagraph"/>
              <w:rPr>
                <w:rFonts w:ascii="Times New Roman"/>
                <w:sz w:val="20"/>
              </w:rPr>
            </w:pPr>
          </w:p>
        </w:tc>
        <w:tc>
          <w:tcPr>
            <w:tcW w:w="6799" w:type="dxa"/>
            <w:tcBorders>
              <w:right w:val="nil"/>
            </w:tcBorders>
          </w:tcPr>
          <w:p>
            <w:pPr>
              <w:pStyle w:val="TableParagraph"/>
              <w:spacing w:before="122"/>
              <w:ind w:left="103"/>
              <w:rPr>
                <w:b/>
                <w:sz w:val="22"/>
              </w:rPr>
            </w:pPr>
            <w:r>
              <w:rPr>
                <w:b/>
                <w:sz w:val="22"/>
              </w:rPr>
              <w:t>Taxes</w:t>
            </w:r>
            <w:r>
              <w:rPr>
                <w:b/>
                <w:spacing w:val="-3"/>
                <w:sz w:val="22"/>
              </w:rPr>
              <w:t> </w:t>
            </w:r>
            <w:r>
              <w:rPr>
                <w:b/>
                <w:sz w:val="22"/>
              </w:rPr>
              <w:t>Payable</w:t>
            </w:r>
            <w:r>
              <w:rPr>
                <w:b/>
                <w:spacing w:val="-3"/>
                <w:sz w:val="22"/>
              </w:rPr>
              <w:t> </w:t>
            </w:r>
            <w:r>
              <w:rPr>
                <w:b/>
                <w:sz w:val="22"/>
              </w:rPr>
              <w:t>by</w:t>
            </w:r>
            <w:r>
              <w:rPr>
                <w:b/>
                <w:spacing w:val="-3"/>
                <w:sz w:val="22"/>
              </w:rPr>
              <w:t> </w:t>
            </w:r>
            <w:r>
              <w:rPr>
                <w:b/>
                <w:spacing w:val="-2"/>
                <w:sz w:val="22"/>
              </w:rPr>
              <w:t>Underwriters:</w:t>
            </w:r>
          </w:p>
        </w:tc>
      </w:tr>
      <w:tr>
        <w:trPr>
          <w:trHeight w:val="1121" w:hRule="atLeast"/>
        </w:trPr>
        <w:tc>
          <w:tcPr>
            <w:tcW w:w="2088" w:type="dxa"/>
            <w:tcBorders>
              <w:left w:val="nil"/>
              <w:bottom w:val="double" w:sz="4" w:space="0" w:color="000000"/>
            </w:tcBorders>
          </w:tcPr>
          <w:p>
            <w:pPr>
              <w:pStyle w:val="TableParagraph"/>
              <w:rPr>
                <w:rFonts w:ascii="Times New Roman"/>
                <w:sz w:val="20"/>
              </w:rPr>
            </w:pPr>
          </w:p>
        </w:tc>
        <w:tc>
          <w:tcPr>
            <w:tcW w:w="6799" w:type="dxa"/>
            <w:tcBorders>
              <w:bottom w:val="double" w:sz="4" w:space="0" w:color="000000"/>
              <w:right w:val="nil"/>
            </w:tcBorders>
          </w:tcPr>
          <w:p>
            <w:pPr>
              <w:pStyle w:val="TableParagraph"/>
              <w:spacing w:before="119"/>
              <w:ind w:left="103"/>
              <w:rPr>
                <w:b/>
                <w:sz w:val="22"/>
              </w:rPr>
            </w:pPr>
            <w:r>
              <w:rPr>
                <w:b/>
                <w:sz w:val="22"/>
              </w:rPr>
              <w:t>Taxes</w:t>
            </w:r>
            <w:r>
              <w:rPr>
                <w:b/>
                <w:spacing w:val="-3"/>
                <w:sz w:val="22"/>
              </w:rPr>
              <w:t> </w:t>
            </w:r>
            <w:r>
              <w:rPr>
                <w:b/>
                <w:sz w:val="22"/>
              </w:rPr>
              <w:t>Payable</w:t>
            </w:r>
            <w:r>
              <w:rPr>
                <w:b/>
                <w:spacing w:val="-3"/>
                <w:sz w:val="22"/>
              </w:rPr>
              <w:t> </w:t>
            </w:r>
            <w:r>
              <w:rPr>
                <w:b/>
                <w:sz w:val="22"/>
              </w:rPr>
              <w:t>by</w:t>
            </w:r>
            <w:r>
              <w:rPr>
                <w:b/>
                <w:spacing w:val="-3"/>
                <w:sz w:val="22"/>
              </w:rPr>
              <w:t> </w:t>
            </w:r>
            <w:r>
              <w:rPr>
                <w:b/>
                <w:spacing w:val="-2"/>
                <w:sz w:val="22"/>
              </w:rPr>
              <w:t>Insured:</w:t>
            </w:r>
          </w:p>
        </w:tc>
      </w:tr>
      <w:tr>
        <w:trPr>
          <w:trHeight w:val="500" w:hRule="atLeast"/>
        </w:trPr>
        <w:tc>
          <w:tcPr>
            <w:tcW w:w="8887" w:type="dxa"/>
            <w:gridSpan w:val="2"/>
            <w:tcBorders>
              <w:top w:val="double" w:sz="4" w:space="0" w:color="000000"/>
              <w:left w:val="nil"/>
              <w:bottom w:val="nil"/>
              <w:right w:val="nil"/>
            </w:tcBorders>
          </w:tcPr>
          <w:p>
            <w:pPr>
              <w:pStyle w:val="TableParagraph"/>
              <w:spacing w:before="1"/>
              <w:rPr>
                <w:sz w:val="23"/>
              </w:rPr>
            </w:pPr>
          </w:p>
          <w:p>
            <w:pPr>
              <w:pStyle w:val="TableParagraph"/>
              <w:spacing w:line="212" w:lineRule="exact"/>
              <w:ind w:left="107"/>
              <w:rPr>
                <w:sz w:val="20"/>
              </w:rPr>
            </w:pPr>
            <w:r>
              <w:rPr>
                <w:sz w:val="20"/>
              </w:rPr>
              <w:t>Dated</w:t>
            </w:r>
            <w:r>
              <w:rPr>
                <w:spacing w:val="-6"/>
                <w:sz w:val="20"/>
              </w:rPr>
              <w:t> </w:t>
            </w:r>
            <w:r>
              <w:rPr>
                <w:sz w:val="20"/>
              </w:rPr>
              <w:t>in</w:t>
            </w:r>
            <w:r>
              <w:rPr>
                <w:spacing w:val="-3"/>
                <w:sz w:val="20"/>
              </w:rPr>
              <w:t> </w:t>
            </w:r>
            <w:r>
              <w:rPr>
                <w:spacing w:val="-2"/>
                <w:sz w:val="20"/>
              </w:rPr>
              <w:t>London:</w:t>
            </w:r>
          </w:p>
        </w:tc>
      </w:tr>
    </w:tbl>
    <w:p>
      <w:pPr>
        <w:spacing w:after="0" w:line="212" w:lineRule="exact"/>
        <w:rPr>
          <w:sz w:val="20"/>
        </w:rPr>
        <w:sectPr>
          <w:type w:val="continuous"/>
          <w:pgSz w:w="11910" w:h="16840"/>
          <w:pgMar w:header="0" w:footer="743" w:top="1660" w:bottom="940" w:left="460" w:right="460"/>
        </w:sectPr>
      </w:pPr>
    </w:p>
    <w:p>
      <w:pPr>
        <w:spacing w:before="81"/>
        <w:ind w:left="106" w:right="0" w:firstLine="0"/>
        <w:jc w:val="left"/>
        <w:rPr>
          <w:b/>
          <w:sz w:val="22"/>
        </w:rPr>
      </w:pPr>
      <w:r>
        <w:rPr>
          <w:b/>
          <w:sz w:val="22"/>
        </w:rPr>
        <w:t>Section</w:t>
      </w:r>
      <w:r>
        <w:rPr>
          <w:b/>
          <w:spacing w:val="-7"/>
          <w:sz w:val="22"/>
        </w:rPr>
        <w:t> </w:t>
      </w:r>
      <w:r>
        <w:rPr>
          <w:b/>
          <w:spacing w:val="-10"/>
          <w:sz w:val="22"/>
        </w:rPr>
        <w:t>2</w:t>
      </w:r>
    </w:p>
    <w:p>
      <w:pPr>
        <w:pStyle w:val="BodyText"/>
        <w:rPr>
          <w:b/>
          <w:sz w:val="20"/>
        </w:rPr>
      </w:pPr>
    </w:p>
    <w:p>
      <w:pPr>
        <w:pStyle w:val="BodyText"/>
        <w:rPr>
          <w:b/>
          <w:sz w:val="20"/>
        </w:rPr>
      </w:pPr>
    </w:p>
    <w:p>
      <w:pPr>
        <w:pStyle w:val="BodyText"/>
        <w:rPr>
          <w:b/>
          <w:sz w:val="20"/>
        </w:rPr>
      </w:pPr>
    </w:p>
    <w:p>
      <w:pPr>
        <w:pStyle w:val="BodyText"/>
        <w:spacing w:before="2"/>
        <w:rPr>
          <w:b/>
          <w:sz w:val="19"/>
        </w:rPr>
      </w:pPr>
    </w:p>
    <w:p>
      <w:pPr>
        <w:pStyle w:val="Heading1"/>
        <w:ind w:right="2381"/>
      </w:pPr>
      <w:r>
        <w:rPr/>
        <w:t>INSURING</w:t>
      </w:r>
      <w:r>
        <w:rPr>
          <w:spacing w:val="-5"/>
        </w:rPr>
        <w:t> </w:t>
      </w:r>
      <w:r>
        <w:rPr>
          <w:spacing w:val="-2"/>
        </w:rPr>
        <w:t>CLAUSE</w:t>
      </w:r>
    </w:p>
    <w:p>
      <w:pPr>
        <w:pStyle w:val="BodyText"/>
        <w:spacing w:before="3"/>
        <w:rPr>
          <w:b/>
          <w:sz w:val="44"/>
        </w:rPr>
      </w:pPr>
    </w:p>
    <w:p>
      <w:pPr>
        <w:pStyle w:val="BodyText"/>
        <w:ind w:left="106" w:right="104"/>
        <w:jc w:val="both"/>
      </w:pPr>
      <w:r>
        <w:rPr/>
        <w:t>Subject to the exclusions, limits and conditions hereinafter contained, this Insurance insures property as stated in the Schedule attaching and forming part of this Policy (hereinafter referred to as the “Schedule”) against physical loss or physical damage occurring during the period of this Policy caused by an Act of Terrorism or Sabotage, as herein defined.</w:t>
      </w:r>
    </w:p>
    <w:p>
      <w:pPr>
        <w:pStyle w:val="BodyText"/>
        <w:spacing w:before="11"/>
        <w:rPr>
          <w:sz w:val="21"/>
        </w:rPr>
      </w:pPr>
    </w:p>
    <w:p>
      <w:pPr>
        <w:pStyle w:val="BodyText"/>
        <w:ind w:left="106" w:right="105"/>
        <w:jc w:val="both"/>
      </w:pPr>
      <w:r>
        <w:rPr/>
        <w:t>For the purpose of this Insurance, an Act of Terrorism means an act or series of acts, including the use of force or violence, of any person or group(s) of persons, whether acting alone or on behalf of or in</w:t>
      </w:r>
      <w:r>
        <w:rPr>
          <w:spacing w:val="40"/>
        </w:rPr>
        <w:t> </w:t>
      </w:r>
      <w:r>
        <w:rPr/>
        <w:t>connection with any organisation(s), committed for political, religious or ideological purposes including the intention to influence any government and/or to put the public in fear for such purposes.</w:t>
      </w:r>
    </w:p>
    <w:p>
      <w:pPr>
        <w:pStyle w:val="BodyText"/>
        <w:spacing w:before="11"/>
        <w:rPr>
          <w:sz w:val="21"/>
        </w:rPr>
      </w:pPr>
    </w:p>
    <w:p>
      <w:pPr>
        <w:pStyle w:val="BodyText"/>
        <w:ind w:left="106" w:right="105"/>
        <w:jc w:val="both"/>
      </w:pPr>
      <w:r>
        <w:rPr/>
        <w:t>For the purpose of this Insurance, an act of sabotage means a subversive act or series of such acts committed for political, religious or ideological purposes including the intention to influence any government and/or to put the public in fear for such purposes.</w:t>
      </w:r>
    </w:p>
    <w:p>
      <w:pPr>
        <w:spacing w:after="0"/>
        <w:jc w:val="both"/>
        <w:sectPr>
          <w:pgSz w:w="11910" w:h="16840"/>
          <w:pgMar w:header="0" w:footer="743" w:top="1340" w:bottom="940" w:left="460" w:right="460"/>
        </w:sectPr>
      </w:pPr>
    </w:p>
    <w:p>
      <w:pPr>
        <w:spacing w:before="81"/>
        <w:ind w:left="106" w:right="0" w:firstLine="0"/>
        <w:jc w:val="left"/>
        <w:rPr>
          <w:b/>
          <w:sz w:val="22"/>
        </w:rPr>
      </w:pPr>
      <w:r>
        <w:rPr>
          <w:b/>
          <w:sz w:val="22"/>
        </w:rPr>
        <w:t>Section</w:t>
      </w:r>
      <w:r>
        <w:rPr>
          <w:b/>
          <w:spacing w:val="-7"/>
          <w:sz w:val="22"/>
        </w:rPr>
        <w:t> </w:t>
      </w:r>
      <w:r>
        <w:rPr>
          <w:b/>
          <w:spacing w:val="-10"/>
          <w:sz w:val="22"/>
        </w:rPr>
        <w:t>3</w:t>
      </w:r>
    </w:p>
    <w:p>
      <w:pPr>
        <w:spacing w:line="240" w:lineRule="auto" w:before="0"/>
        <w:rPr>
          <w:b/>
          <w:sz w:val="32"/>
        </w:rPr>
      </w:pPr>
      <w:r>
        <w:rPr/>
        <w:br w:type="column"/>
      </w:r>
      <w:r>
        <w:rPr>
          <w:b/>
          <w:sz w:val="32"/>
        </w:rPr>
      </w:r>
    </w:p>
    <w:p>
      <w:pPr>
        <w:pStyle w:val="Heading1"/>
        <w:spacing w:before="220"/>
        <w:ind w:left="106"/>
        <w:jc w:val="left"/>
      </w:pPr>
      <w:bookmarkStart w:name="LOSSES EXCLUDED" w:id="5"/>
      <w:bookmarkEnd w:id="5"/>
      <w:r>
        <w:rPr>
          <w:b w:val="0"/>
        </w:rPr>
      </w:r>
      <w:r>
        <w:rPr/>
        <w:t>LOSSES</w:t>
      </w:r>
      <w:r>
        <w:rPr>
          <w:spacing w:val="-5"/>
        </w:rPr>
        <w:t> </w:t>
      </w:r>
      <w:r>
        <w:rPr>
          <w:spacing w:val="-2"/>
        </w:rPr>
        <w:t>EXCLUDED</w:t>
      </w:r>
    </w:p>
    <w:p>
      <w:pPr>
        <w:spacing w:after="0"/>
        <w:jc w:val="left"/>
        <w:sectPr>
          <w:pgSz w:w="11910" w:h="16840"/>
          <w:pgMar w:header="0" w:footer="743" w:top="1340" w:bottom="940" w:left="460" w:right="460"/>
          <w:cols w:num="2" w:equalWidth="0">
            <w:col w:w="1101" w:space="3089"/>
            <w:col w:w="6800"/>
          </w:cols>
        </w:sectPr>
      </w:pPr>
    </w:p>
    <w:p>
      <w:pPr>
        <w:pStyle w:val="BodyText"/>
        <w:rPr>
          <w:b/>
          <w:sz w:val="20"/>
        </w:rPr>
      </w:pPr>
    </w:p>
    <w:p>
      <w:pPr>
        <w:pStyle w:val="BodyText"/>
        <w:rPr>
          <w:b/>
          <w:sz w:val="24"/>
        </w:rPr>
      </w:pPr>
    </w:p>
    <w:p>
      <w:pPr>
        <w:pStyle w:val="BodyText"/>
        <w:ind w:left="106"/>
      </w:pPr>
      <w:r>
        <w:rPr/>
        <w:t>This</w:t>
      </w:r>
      <w:r>
        <w:rPr>
          <w:spacing w:val="-3"/>
        </w:rPr>
        <w:t> </w:t>
      </w:r>
      <w:r>
        <w:rPr/>
        <w:t>Policy</w:t>
      </w:r>
      <w:r>
        <w:rPr>
          <w:spacing w:val="-4"/>
        </w:rPr>
        <w:t> </w:t>
      </w:r>
      <w:r>
        <w:rPr/>
        <w:t>does</w:t>
      </w:r>
      <w:r>
        <w:rPr>
          <w:spacing w:val="-3"/>
        </w:rPr>
        <w:t> </w:t>
      </w:r>
      <w:r>
        <w:rPr/>
        <w:t>not</w:t>
      </w:r>
      <w:r>
        <w:rPr>
          <w:spacing w:val="-4"/>
        </w:rPr>
        <w:t> </w:t>
      </w:r>
      <w:r>
        <w:rPr/>
        <w:t>insure</w:t>
      </w:r>
      <w:r>
        <w:rPr>
          <w:spacing w:val="-2"/>
        </w:rPr>
        <w:t> against:-</w:t>
      </w:r>
    </w:p>
    <w:p>
      <w:pPr>
        <w:pStyle w:val="BodyText"/>
      </w:pPr>
    </w:p>
    <w:p>
      <w:pPr>
        <w:pStyle w:val="ListParagraph"/>
        <w:numPr>
          <w:ilvl w:val="0"/>
          <w:numId w:val="1"/>
        </w:numPr>
        <w:tabs>
          <w:tab w:pos="673" w:val="left" w:leader="none"/>
        </w:tabs>
        <w:spacing w:line="240" w:lineRule="auto" w:before="0" w:after="0"/>
        <w:ind w:left="672" w:right="106" w:hanging="567"/>
        <w:jc w:val="both"/>
        <w:rPr>
          <w:sz w:val="22"/>
        </w:rPr>
      </w:pPr>
      <w:r>
        <w:rPr>
          <w:sz w:val="22"/>
        </w:rPr>
        <w:t>Loss or damage arising directly or indirectly from nuclear detonation, nuclear reaction, nuclear radiation or radioactive contamination, however such nuclear detonation, nuclear reaction, nuclear radiation or radioactive contamination may have been caused.</w:t>
      </w:r>
    </w:p>
    <w:p>
      <w:pPr>
        <w:pStyle w:val="BodyText"/>
      </w:pPr>
    </w:p>
    <w:p>
      <w:pPr>
        <w:pStyle w:val="ListParagraph"/>
        <w:numPr>
          <w:ilvl w:val="0"/>
          <w:numId w:val="1"/>
        </w:numPr>
        <w:tabs>
          <w:tab w:pos="673" w:val="left" w:leader="none"/>
        </w:tabs>
        <w:spacing w:line="240" w:lineRule="auto" w:before="1" w:after="0"/>
        <w:ind w:left="672" w:right="104" w:hanging="567"/>
        <w:jc w:val="both"/>
        <w:rPr>
          <w:sz w:val="22"/>
        </w:rPr>
      </w:pPr>
      <w:r>
        <w:rPr>
          <w:sz w:val="22"/>
        </w:rPr>
        <w:t>Loss or damage occasioned directly or indirectly by war, invasion or warlike operations (whether war be declared or not), hostile acts of sovereign or local government entities, civil war, rebellion, revolution, insurrection, martial law, usurpation of power, or civil commotion assuming the proportions of or amounting to an uprising.</w:t>
      </w:r>
    </w:p>
    <w:p>
      <w:pPr>
        <w:pStyle w:val="BodyText"/>
        <w:spacing w:before="11"/>
        <w:rPr>
          <w:sz w:val="21"/>
        </w:rPr>
      </w:pPr>
    </w:p>
    <w:p>
      <w:pPr>
        <w:pStyle w:val="ListParagraph"/>
        <w:numPr>
          <w:ilvl w:val="0"/>
          <w:numId w:val="1"/>
        </w:numPr>
        <w:tabs>
          <w:tab w:pos="673" w:val="left" w:leader="none"/>
        </w:tabs>
        <w:spacing w:line="240" w:lineRule="auto" w:before="0" w:after="0"/>
        <w:ind w:left="672" w:right="111" w:hanging="567"/>
        <w:jc w:val="both"/>
        <w:rPr>
          <w:sz w:val="22"/>
        </w:rPr>
      </w:pPr>
      <w:r>
        <w:rPr>
          <w:sz w:val="22"/>
        </w:rPr>
        <w:t>Loss by seizure or legal or illegal occupation unless physical loss or damage is caused directly by an</w:t>
      </w:r>
      <w:r>
        <w:rPr>
          <w:spacing w:val="40"/>
          <w:sz w:val="22"/>
        </w:rPr>
        <w:t> </w:t>
      </w:r>
      <w:r>
        <w:rPr>
          <w:sz w:val="22"/>
        </w:rPr>
        <w:t>Act of Terrorism or an Act of Sabotage.</w:t>
      </w:r>
    </w:p>
    <w:p>
      <w:pPr>
        <w:pStyle w:val="BodyText"/>
        <w:spacing w:before="10"/>
        <w:rPr>
          <w:sz w:val="21"/>
        </w:rPr>
      </w:pPr>
    </w:p>
    <w:p>
      <w:pPr>
        <w:pStyle w:val="ListParagraph"/>
        <w:numPr>
          <w:ilvl w:val="0"/>
          <w:numId w:val="1"/>
        </w:numPr>
        <w:tabs>
          <w:tab w:pos="674" w:val="left" w:leader="none"/>
        </w:tabs>
        <w:spacing w:line="240" w:lineRule="auto" w:before="0" w:after="0"/>
        <w:ind w:left="673" w:right="106" w:hanging="567"/>
        <w:jc w:val="both"/>
        <w:rPr>
          <w:sz w:val="22"/>
        </w:rPr>
      </w:pPr>
      <w:r>
        <w:rPr>
          <w:sz w:val="22"/>
        </w:rPr>
        <w:t>Loss or damage caused by confiscation, nationalisation, requisition, detention, embargo, quarantine, or any result of any order of public or government authority which deprives the Insured of the use or value of its property, nor for loss or damage arising from acts of contraband or illegal transportation</w:t>
      </w:r>
      <w:r>
        <w:rPr>
          <w:spacing w:val="40"/>
          <w:sz w:val="22"/>
        </w:rPr>
        <w:t> </w:t>
      </w:r>
      <w:r>
        <w:rPr>
          <w:sz w:val="22"/>
        </w:rPr>
        <w:t>or illegal trade.</w:t>
      </w:r>
    </w:p>
    <w:p>
      <w:pPr>
        <w:pStyle w:val="BodyText"/>
        <w:spacing w:before="2"/>
      </w:pPr>
    </w:p>
    <w:p>
      <w:pPr>
        <w:pStyle w:val="ListParagraph"/>
        <w:numPr>
          <w:ilvl w:val="0"/>
          <w:numId w:val="1"/>
        </w:numPr>
        <w:tabs>
          <w:tab w:pos="674" w:val="left" w:leader="none"/>
        </w:tabs>
        <w:spacing w:line="240" w:lineRule="auto" w:before="0" w:after="0"/>
        <w:ind w:left="673" w:right="103" w:hanging="567"/>
        <w:jc w:val="both"/>
        <w:rPr>
          <w:sz w:val="22"/>
        </w:rPr>
      </w:pPr>
      <w:r>
        <w:rPr>
          <w:sz w:val="22"/>
        </w:rPr>
        <w:t>Loss</w:t>
      </w:r>
      <w:r>
        <w:rPr>
          <w:spacing w:val="-2"/>
          <w:sz w:val="22"/>
        </w:rPr>
        <w:t> </w:t>
      </w:r>
      <w:r>
        <w:rPr>
          <w:sz w:val="22"/>
        </w:rPr>
        <w:t>or</w:t>
      </w:r>
      <w:r>
        <w:rPr>
          <w:spacing w:val="-1"/>
          <w:sz w:val="22"/>
        </w:rPr>
        <w:t> </w:t>
      </w:r>
      <w:r>
        <w:rPr>
          <w:sz w:val="22"/>
        </w:rPr>
        <w:t>damage</w:t>
      </w:r>
      <w:r>
        <w:rPr>
          <w:spacing w:val="-2"/>
          <w:sz w:val="22"/>
        </w:rPr>
        <w:t> </w:t>
      </w:r>
      <w:r>
        <w:rPr>
          <w:sz w:val="22"/>
        </w:rPr>
        <w:t>directly</w:t>
      </w:r>
      <w:r>
        <w:rPr>
          <w:spacing w:val="-5"/>
          <w:sz w:val="22"/>
        </w:rPr>
        <w:t> </w:t>
      </w:r>
      <w:r>
        <w:rPr>
          <w:sz w:val="22"/>
        </w:rPr>
        <w:t>or</w:t>
      </w:r>
      <w:r>
        <w:rPr>
          <w:spacing w:val="-1"/>
          <w:sz w:val="22"/>
        </w:rPr>
        <w:t> </w:t>
      </w:r>
      <w:r>
        <w:rPr>
          <w:sz w:val="22"/>
        </w:rPr>
        <w:t>indirectly</w:t>
      </w:r>
      <w:r>
        <w:rPr>
          <w:spacing w:val="-3"/>
          <w:sz w:val="22"/>
        </w:rPr>
        <w:t> </w:t>
      </w:r>
      <w:r>
        <w:rPr>
          <w:sz w:val="22"/>
        </w:rPr>
        <w:t>arising</w:t>
      </w:r>
      <w:r>
        <w:rPr>
          <w:spacing w:val="-2"/>
          <w:sz w:val="22"/>
        </w:rPr>
        <w:t> </w:t>
      </w:r>
      <w:r>
        <w:rPr>
          <w:sz w:val="22"/>
        </w:rPr>
        <w:t>from</w:t>
      </w:r>
      <w:r>
        <w:rPr>
          <w:spacing w:val="-3"/>
          <w:sz w:val="22"/>
        </w:rPr>
        <w:t> </w:t>
      </w:r>
      <w:r>
        <w:rPr>
          <w:sz w:val="22"/>
        </w:rPr>
        <w:t>or</w:t>
      </w:r>
      <w:r>
        <w:rPr>
          <w:spacing w:val="-1"/>
          <w:sz w:val="22"/>
        </w:rPr>
        <w:t> </w:t>
      </w:r>
      <w:r>
        <w:rPr>
          <w:sz w:val="22"/>
        </w:rPr>
        <w:t>in</w:t>
      </w:r>
      <w:r>
        <w:rPr>
          <w:spacing w:val="-2"/>
          <w:sz w:val="22"/>
        </w:rPr>
        <w:t> </w:t>
      </w:r>
      <w:r>
        <w:rPr>
          <w:sz w:val="22"/>
        </w:rPr>
        <w:t>consequence</w:t>
      </w:r>
      <w:r>
        <w:rPr>
          <w:spacing w:val="-4"/>
          <w:sz w:val="22"/>
        </w:rPr>
        <w:t> </w:t>
      </w:r>
      <w:r>
        <w:rPr>
          <w:sz w:val="22"/>
        </w:rPr>
        <w:t>of</w:t>
      </w:r>
      <w:r>
        <w:rPr>
          <w:spacing w:val="-4"/>
          <w:sz w:val="22"/>
        </w:rPr>
        <w:t> </w:t>
      </w:r>
      <w:r>
        <w:rPr>
          <w:sz w:val="22"/>
        </w:rPr>
        <w:t>the</w:t>
      </w:r>
      <w:r>
        <w:rPr>
          <w:spacing w:val="-2"/>
          <w:sz w:val="22"/>
        </w:rPr>
        <w:t> </w:t>
      </w:r>
      <w:r>
        <w:rPr>
          <w:sz w:val="22"/>
        </w:rPr>
        <w:t>seepage</w:t>
      </w:r>
      <w:r>
        <w:rPr>
          <w:spacing w:val="-2"/>
          <w:sz w:val="22"/>
        </w:rPr>
        <w:t> </w:t>
      </w:r>
      <w:r>
        <w:rPr>
          <w:sz w:val="22"/>
        </w:rPr>
        <w:t>and</w:t>
      </w:r>
      <w:r>
        <w:rPr>
          <w:spacing w:val="-2"/>
          <w:sz w:val="22"/>
        </w:rPr>
        <w:t> </w:t>
      </w:r>
      <w:r>
        <w:rPr>
          <w:sz w:val="22"/>
        </w:rPr>
        <w:t>or discharge</w:t>
      </w:r>
      <w:r>
        <w:rPr>
          <w:spacing w:val="-2"/>
          <w:sz w:val="22"/>
        </w:rPr>
        <w:t> </w:t>
      </w:r>
      <w:r>
        <w:rPr>
          <w:sz w:val="22"/>
        </w:rPr>
        <w:t>of pollutants or contaminants, which pollutants and contaminants shall include but not be limited to any solid, liquid, gaseous or thermal irritant, contaminant or toxic or hazardous substance or any</w:t>
      </w:r>
      <w:r>
        <w:rPr>
          <w:spacing w:val="40"/>
          <w:sz w:val="22"/>
        </w:rPr>
        <w:t> </w:t>
      </w:r>
      <w:r>
        <w:rPr>
          <w:sz w:val="22"/>
        </w:rPr>
        <w:t>substance the presence, existence or release of</w:t>
      </w:r>
      <w:r>
        <w:rPr>
          <w:spacing w:val="-2"/>
          <w:sz w:val="22"/>
        </w:rPr>
        <w:t> </w:t>
      </w:r>
      <w:r>
        <w:rPr>
          <w:sz w:val="22"/>
        </w:rPr>
        <w:t>which endangers or threatens to endanger the health, safety or welfare of persons or the environment.</w:t>
      </w:r>
    </w:p>
    <w:p>
      <w:pPr>
        <w:pStyle w:val="BodyText"/>
        <w:spacing w:before="10"/>
        <w:rPr>
          <w:sz w:val="21"/>
        </w:rPr>
      </w:pPr>
    </w:p>
    <w:p>
      <w:pPr>
        <w:pStyle w:val="ListParagraph"/>
        <w:numPr>
          <w:ilvl w:val="0"/>
          <w:numId w:val="1"/>
        </w:numPr>
        <w:tabs>
          <w:tab w:pos="674" w:val="left" w:leader="none"/>
        </w:tabs>
        <w:spacing w:line="240" w:lineRule="auto" w:before="0" w:after="0"/>
        <w:ind w:left="673" w:right="103" w:hanging="567"/>
        <w:jc w:val="both"/>
        <w:rPr>
          <w:sz w:val="22"/>
        </w:rPr>
      </w:pPr>
      <w:r>
        <w:rPr>
          <w:sz w:val="22"/>
        </w:rPr>
        <w:t>Loss or damage arising directly or indirectly from or in consequence of chemical or biological</w:t>
      </w:r>
      <w:r>
        <w:rPr>
          <w:spacing w:val="80"/>
          <w:sz w:val="22"/>
        </w:rPr>
        <w:t> </w:t>
      </w:r>
      <w:r>
        <w:rPr>
          <w:sz w:val="22"/>
        </w:rPr>
        <w:t>emission, release, discharge, dispersal or escape or chemical or biological exposure of any kind.</w:t>
      </w:r>
    </w:p>
    <w:p>
      <w:pPr>
        <w:pStyle w:val="BodyText"/>
        <w:spacing w:before="11"/>
        <w:rPr>
          <w:sz w:val="21"/>
        </w:rPr>
      </w:pPr>
    </w:p>
    <w:p>
      <w:pPr>
        <w:pStyle w:val="ListParagraph"/>
        <w:numPr>
          <w:ilvl w:val="0"/>
          <w:numId w:val="1"/>
        </w:numPr>
        <w:tabs>
          <w:tab w:pos="674" w:val="left" w:leader="none"/>
        </w:tabs>
        <w:spacing w:line="240" w:lineRule="auto" w:before="0" w:after="0"/>
        <w:ind w:left="673" w:right="109" w:hanging="567"/>
        <w:jc w:val="both"/>
        <w:rPr>
          <w:sz w:val="22"/>
        </w:rPr>
      </w:pPr>
      <w:r>
        <w:rPr>
          <w:sz w:val="22"/>
        </w:rPr>
        <w:t>Loss or damage arising directly or indirectly from or in consequence of asbestos emission, release, discharge, dispersal or escape or asbestos exposure of any kind.</w:t>
      </w:r>
    </w:p>
    <w:p>
      <w:pPr>
        <w:pStyle w:val="BodyText"/>
        <w:spacing w:before="1"/>
      </w:pPr>
    </w:p>
    <w:p>
      <w:pPr>
        <w:pStyle w:val="ListParagraph"/>
        <w:numPr>
          <w:ilvl w:val="0"/>
          <w:numId w:val="1"/>
        </w:numPr>
        <w:tabs>
          <w:tab w:pos="674" w:val="left" w:leader="none"/>
        </w:tabs>
        <w:spacing w:line="240" w:lineRule="auto" w:before="1" w:after="0"/>
        <w:ind w:left="673" w:right="109" w:hanging="567"/>
        <w:jc w:val="both"/>
        <w:rPr>
          <w:sz w:val="22"/>
        </w:rPr>
      </w:pPr>
      <w:r>
        <w:rPr>
          <w:sz w:val="22"/>
        </w:rPr>
        <w:t>Any fine or penalty or other assessment which is incurred by the Insured or which is imposed by any court, government agency, public or civil authority or any other person.</w:t>
      </w:r>
    </w:p>
    <w:p>
      <w:pPr>
        <w:pStyle w:val="BodyText"/>
        <w:spacing w:before="10"/>
        <w:rPr>
          <w:sz w:val="21"/>
        </w:rPr>
      </w:pPr>
    </w:p>
    <w:p>
      <w:pPr>
        <w:pStyle w:val="ListParagraph"/>
        <w:numPr>
          <w:ilvl w:val="0"/>
          <w:numId w:val="1"/>
        </w:numPr>
        <w:tabs>
          <w:tab w:pos="675" w:val="left" w:leader="none"/>
        </w:tabs>
        <w:spacing w:line="240" w:lineRule="auto" w:before="0" w:after="0"/>
        <w:ind w:left="674" w:right="105" w:hanging="567"/>
        <w:jc w:val="both"/>
        <w:rPr>
          <w:sz w:val="22"/>
        </w:rPr>
      </w:pPr>
      <w:r>
        <w:rPr>
          <w:sz w:val="22"/>
        </w:rPr>
        <w:t>Loss or damage by electronic means including but not limited to computer hacking or the introduction of any form of computer virus or corrupting or unauthorised instructions or code or the use of any electromagnetic weapon.</w:t>
      </w:r>
    </w:p>
    <w:p>
      <w:pPr>
        <w:pStyle w:val="BodyText"/>
        <w:spacing w:before="1"/>
      </w:pPr>
    </w:p>
    <w:p>
      <w:pPr>
        <w:pStyle w:val="BodyText"/>
        <w:ind w:left="674" w:right="104"/>
        <w:jc w:val="both"/>
      </w:pPr>
      <w:r>
        <w:rPr/>
        <w:t>This exclusion shall not operate to exclude losses (which would otherwise be covered under this</w:t>
      </w:r>
      <w:r>
        <w:rPr>
          <w:spacing w:val="40"/>
        </w:rPr>
        <w:t> </w:t>
      </w:r>
      <w:r>
        <w:rPr/>
        <w:t>Policy) arising from the use of any computer, computer system or computer software programme or any other electronic system in the launch and/or guidance system and/or firing mechanism of any weapon or missile.</w:t>
      </w:r>
    </w:p>
    <w:p>
      <w:pPr>
        <w:pStyle w:val="BodyText"/>
        <w:spacing w:before="11"/>
        <w:rPr>
          <w:sz w:val="21"/>
        </w:rPr>
      </w:pPr>
    </w:p>
    <w:p>
      <w:pPr>
        <w:pStyle w:val="ListParagraph"/>
        <w:numPr>
          <w:ilvl w:val="0"/>
          <w:numId w:val="1"/>
        </w:numPr>
        <w:tabs>
          <w:tab w:pos="675" w:val="left" w:leader="none"/>
        </w:tabs>
        <w:spacing w:line="240" w:lineRule="auto" w:before="0" w:after="0"/>
        <w:ind w:left="674" w:right="105" w:hanging="567"/>
        <w:jc w:val="both"/>
        <w:rPr>
          <w:sz w:val="22"/>
        </w:rPr>
      </w:pPr>
      <w:r>
        <w:rPr>
          <w:sz w:val="22"/>
        </w:rPr>
        <w:t>Loss or damage caused by vandals or other persons acting maliciously or by way of protest or strikes, labour unrest, riots or civil commotion.</w:t>
      </w:r>
    </w:p>
    <w:p>
      <w:pPr>
        <w:pStyle w:val="BodyText"/>
        <w:spacing w:before="11"/>
        <w:rPr>
          <w:sz w:val="21"/>
        </w:rPr>
      </w:pPr>
    </w:p>
    <w:p>
      <w:pPr>
        <w:pStyle w:val="ListParagraph"/>
        <w:numPr>
          <w:ilvl w:val="0"/>
          <w:numId w:val="1"/>
        </w:numPr>
        <w:tabs>
          <w:tab w:pos="675" w:val="left" w:leader="none"/>
        </w:tabs>
        <w:spacing w:line="240" w:lineRule="auto" w:before="0" w:after="0"/>
        <w:ind w:left="674" w:right="103" w:hanging="567"/>
        <w:jc w:val="both"/>
        <w:rPr>
          <w:sz w:val="22"/>
        </w:rPr>
      </w:pPr>
      <w:r>
        <w:rPr>
          <w:sz w:val="22"/>
        </w:rPr>
        <w:t>Loss or increased cost occasioned by any public or government or local or civil authority’s</w:t>
      </w:r>
      <w:r>
        <w:rPr>
          <w:spacing w:val="40"/>
          <w:sz w:val="22"/>
        </w:rPr>
        <w:t> </w:t>
      </w:r>
      <w:r>
        <w:rPr>
          <w:sz w:val="22"/>
        </w:rPr>
        <w:t>enforcement of any ordinance or law regulating the reconstruction, repair or demolition of any property insured hereunder.</w:t>
      </w:r>
    </w:p>
    <w:p>
      <w:pPr>
        <w:spacing w:after="0" w:line="240" w:lineRule="auto"/>
        <w:jc w:val="both"/>
        <w:rPr>
          <w:sz w:val="22"/>
        </w:rPr>
        <w:sectPr>
          <w:type w:val="continuous"/>
          <w:pgSz w:w="11910" w:h="16840"/>
          <w:pgMar w:header="0" w:footer="743" w:top="1720" w:bottom="940" w:left="460" w:right="460"/>
        </w:sectPr>
      </w:pPr>
    </w:p>
    <w:p>
      <w:pPr>
        <w:pStyle w:val="ListParagraph"/>
        <w:numPr>
          <w:ilvl w:val="0"/>
          <w:numId w:val="1"/>
        </w:numPr>
        <w:tabs>
          <w:tab w:pos="672" w:val="left" w:leader="none"/>
          <w:tab w:pos="673" w:val="left" w:leader="none"/>
        </w:tabs>
        <w:spacing w:line="240" w:lineRule="auto" w:before="75" w:after="0"/>
        <w:ind w:left="672" w:right="108" w:hanging="567"/>
        <w:jc w:val="left"/>
        <w:rPr>
          <w:sz w:val="22"/>
        </w:rPr>
      </w:pPr>
      <w:r>
        <w:rPr>
          <w:sz w:val="22"/>
        </w:rPr>
        <w:t>Loss</w:t>
      </w:r>
      <w:r>
        <w:rPr>
          <w:spacing w:val="-1"/>
          <w:sz w:val="22"/>
        </w:rPr>
        <w:t> </w:t>
      </w:r>
      <w:r>
        <w:rPr>
          <w:sz w:val="22"/>
        </w:rPr>
        <w:t>or</w:t>
      </w:r>
      <w:r>
        <w:rPr>
          <w:spacing w:val="-2"/>
          <w:sz w:val="22"/>
        </w:rPr>
        <w:t> </w:t>
      </w:r>
      <w:r>
        <w:rPr>
          <w:sz w:val="22"/>
        </w:rPr>
        <w:t>damage</w:t>
      </w:r>
      <w:r>
        <w:rPr>
          <w:spacing w:val="-1"/>
          <w:sz w:val="22"/>
        </w:rPr>
        <w:t> </w:t>
      </w:r>
      <w:r>
        <w:rPr>
          <w:sz w:val="22"/>
        </w:rPr>
        <w:t>caused</w:t>
      </w:r>
      <w:r>
        <w:rPr>
          <w:spacing w:val="-3"/>
          <w:sz w:val="22"/>
        </w:rPr>
        <w:t> </w:t>
      </w:r>
      <w:r>
        <w:rPr>
          <w:sz w:val="22"/>
        </w:rPr>
        <w:t>by</w:t>
      </w:r>
      <w:r>
        <w:rPr>
          <w:spacing w:val="-1"/>
          <w:sz w:val="22"/>
        </w:rPr>
        <w:t> </w:t>
      </w:r>
      <w:r>
        <w:rPr>
          <w:sz w:val="22"/>
        </w:rPr>
        <w:t>measures</w:t>
      </w:r>
      <w:r>
        <w:rPr>
          <w:spacing w:val="-1"/>
          <w:sz w:val="22"/>
        </w:rPr>
        <w:t> </w:t>
      </w:r>
      <w:r>
        <w:rPr>
          <w:sz w:val="22"/>
        </w:rPr>
        <w:t>taken</w:t>
      </w:r>
      <w:r>
        <w:rPr>
          <w:spacing w:val="-1"/>
          <w:sz w:val="22"/>
        </w:rPr>
        <w:t> </w:t>
      </w:r>
      <w:r>
        <w:rPr>
          <w:sz w:val="22"/>
        </w:rPr>
        <w:t>to</w:t>
      </w:r>
      <w:r>
        <w:rPr>
          <w:spacing w:val="-1"/>
          <w:sz w:val="22"/>
        </w:rPr>
        <w:t> </w:t>
      </w:r>
      <w:r>
        <w:rPr>
          <w:sz w:val="22"/>
        </w:rPr>
        <w:t>prevent, suppress</w:t>
      </w:r>
      <w:r>
        <w:rPr>
          <w:spacing w:val="-1"/>
          <w:sz w:val="22"/>
        </w:rPr>
        <w:t> </w:t>
      </w:r>
      <w:r>
        <w:rPr>
          <w:sz w:val="22"/>
        </w:rPr>
        <w:t>or</w:t>
      </w:r>
      <w:r>
        <w:rPr>
          <w:spacing w:val="-4"/>
          <w:sz w:val="22"/>
        </w:rPr>
        <w:t> </w:t>
      </w:r>
      <w:r>
        <w:rPr>
          <w:sz w:val="22"/>
        </w:rPr>
        <w:t>control</w:t>
      </w:r>
      <w:r>
        <w:rPr>
          <w:spacing w:val="-1"/>
          <w:sz w:val="22"/>
        </w:rPr>
        <w:t> </w:t>
      </w:r>
      <w:r>
        <w:rPr>
          <w:sz w:val="22"/>
        </w:rPr>
        <w:t>actual</w:t>
      </w:r>
      <w:r>
        <w:rPr>
          <w:spacing w:val="-1"/>
          <w:sz w:val="22"/>
        </w:rPr>
        <w:t> </w:t>
      </w:r>
      <w:r>
        <w:rPr>
          <w:sz w:val="22"/>
        </w:rPr>
        <w:t>or</w:t>
      </w:r>
      <w:r>
        <w:rPr>
          <w:spacing w:val="-2"/>
          <w:sz w:val="22"/>
        </w:rPr>
        <w:t> </w:t>
      </w:r>
      <w:r>
        <w:rPr>
          <w:sz w:val="22"/>
        </w:rPr>
        <w:t>potential</w:t>
      </w:r>
      <w:r>
        <w:rPr>
          <w:spacing w:val="-1"/>
          <w:sz w:val="22"/>
        </w:rPr>
        <w:t> </w:t>
      </w:r>
      <w:r>
        <w:rPr>
          <w:sz w:val="22"/>
        </w:rPr>
        <w:t>terrorism or sabotage unless agreed by Underwriters in writing prior to such measures being taken.</w:t>
      </w:r>
    </w:p>
    <w:p>
      <w:pPr>
        <w:pStyle w:val="BodyText"/>
        <w:spacing w:before="2"/>
      </w:pPr>
    </w:p>
    <w:p>
      <w:pPr>
        <w:pStyle w:val="ListParagraph"/>
        <w:numPr>
          <w:ilvl w:val="0"/>
          <w:numId w:val="1"/>
        </w:numPr>
        <w:tabs>
          <w:tab w:pos="673" w:val="left" w:leader="none"/>
          <w:tab w:pos="674" w:val="left" w:leader="none"/>
        </w:tabs>
        <w:spacing w:line="240" w:lineRule="auto" w:before="0" w:after="0"/>
        <w:ind w:left="673" w:right="108" w:hanging="567"/>
        <w:jc w:val="left"/>
        <w:rPr>
          <w:sz w:val="22"/>
        </w:rPr>
      </w:pPr>
      <w:r>
        <w:rPr>
          <w:sz w:val="22"/>
        </w:rPr>
        <w:t>Any consequential loss or damage, loss of use, delay or loss of markets, loss of income, depreciation, reduction in functionality, or increased cost of working.</w:t>
      </w:r>
    </w:p>
    <w:p>
      <w:pPr>
        <w:pStyle w:val="BodyText"/>
        <w:spacing w:before="11"/>
        <w:rPr>
          <w:sz w:val="21"/>
        </w:rPr>
      </w:pPr>
    </w:p>
    <w:p>
      <w:pPr>
        <w:pStyle w:val="ListParagraph"/>
        <w:numPr>
          <w:ilvl w:val="0"/>
          <w:numId w:val="1"/>
        </w:numPr>
        <w:tabs>
          <w:tab w:pos="673" w:val="left" w:leader="none"/>
          <w:tab w:pos="674" w:val="left" w:leader="none"/>
        </w:tabs>
        <w:spacing w:line="240" w:lineRule="auto" w:before="0" w:after="0"/>
        <w:ind w:left="673" w:right="104" w:hanging="567"/>
        <w:jc w:val="left"/>
        <w:rPr>
          <w:sz w:val="22"/>
        </w:rPr>
      </w:pPr>
      <w:r>
        <w:rPr>
          <w:sz w:val="22"/>
        </w:rPr>
        <w:t>Loss or damage caused by factors including but not limited to cessation, fluctuation or variation in, or insufficiency of, water, gas or electricity supplies and telecommunications or any type of service.</w:t>
      </w:r>
    </w:p>
    <w:p>
      <w:pPr>
        <w:pStyle w:val="BodyText"/>
        <w:spacing w:before="10"/>
        <w:rPr>
          <w:sz w:val="21"/>
        </w:rPr>
      </w:pPr>
    </w:p>
    <w:p>
      <w:pPr>
        <w:pStyle w:val="ListParagraph"/>
        <w:numPr>
          <w:ilvl w:val="0"/>
          <w:numId w:val="1"/>
        </w:numPr>
        <w:tabs>
          <w:tab w:pos="673" w:val="left" w:leader="none"/>
          <w:tab w:pos="674" w:val="left" w:leader="none"/>
        </w:tabs>
        <w:spacing w:line="240" w:lineRule="auto" w:before="1" w:after="0"/>
        <w:ind w:left="673" w:right="0" w:hanging="567"/>
        <w:jc w:val="left"/>
        <w:rPr>
          <w:sz w:val="22"/>
        </w:rPr>
      </w:pPr>
      <w:r>
        <w:rPr>
          <w:sz w:val="22"/>
        </w:rPr>
        <w:t>Loss</w:t>
      </w:r>
      <w:r>
        <w:rPr>
          <w:spacing w:val="-3"/>
          <w:sz w:val="22"/>
        </w:rPr>
        <w:t> </w:t>
      </w:r>
      <w:r>
        <w:rPr>
          <w:sz w:val="22"/>
        </w:rPr>
        <w:t>or</w:t>
      </w:r>
      <w:r>
        <w:rPr>
          <w:spacing w:val="-1"/>
          <w:sz w:val="22"/>
        </w:rPr>
        <w:t> </w:t>
      </w:r>
      <w:r>
        <w:rPr>
          <w:sz w:val="22"/>
        </w:rPr>
        <w:t>increased</w:t>
      </w:r>
      <w:r>
        <w:rPr>
          <w:spacing w:val="-5"/>
          <w:sz w:val="22"/>
        </w:rPr>
        <w:t> </w:t>
      </w:r>
      <w:r>
        <w:rPr>
          <w:sz w:val="22"/>
        </w:rPr>
        <w:t>cost</w:t>
      </w:r>
      <w:r>
        <w:rPr>
          <w:spacing w:val="-4"/>
          <w:sz w:val="22"/>
        </w:rPr>
        <w:t> </w:t>
      </w:r>
      <w:r>
        <w:rPr>
          <w:sz w:val="22"/>
        </w:rPr>
        <w:t>as</w:t>
      </w:r>
      <w:r>
        <w:rPr>
          <w:spacing w:val="-2"/>
          <w:sz w:val="22"/>
        </w:rPr>
        <w:t> </w:t>
      </w:r>
      <w:r>
        <w:rPr>
          <w:sz w:val="22"/>
        </w:rPr>
        <w:t>a</w:t>
      </w:r>
      <w:r>
        <w:rPr>
          <w:spacing w:val="-2"/>
          <w:sz w:val="22"/>
        </w:rPr>
        <w:t> </w:t>
      </w:r>
      <w:r>
        <w:rPr>
          <w:sz w:val="22"/>
        </w:rPr>
        <w:t>result</w:t>
      </w:r>
      <w:r>
        <w:rPr>
          <w:spacing w:val="-4"/>
          <w:sz w:val="22"/>
        </w:rPr>
        <w:t> </w:t>
      </w:r>
      <w:r>
        <w:rPr>
          <w:sz w:val="22"/>
        </w:rPr>
        <w:t>of</w:t>
      </w:r>
      <w:r>
        <w:rPr>
          <w:spacing w:val="-2"/>
          <w:sz w:val="22"/>
        </w:rPr>
        <w:t> </w:t>
      </w:r>
      <w:r>
        <w:rPr>
          <w:sz w:val="22"/>
        </w:rPr>
        <w:t>threat</w:t>
      </w:r>
      <w:r>
        <w:rPr>
          <w:spacing w:val="-3"/>
          <w:sz w:val="22"/>
        </w:rPr>
        <w:t> </w:t>
      </w:r>
      <w:r>
        <w:rPr>
          <w:sz w:val="22"/>
        </w:rPr>
        <w:t>or</w:t>
      </w:r>
      <w:r>
        <w:rPr>
          <w:spacing w:val="-1"/>
          <w:sz w:val="22"/>
        </w:rPr>
        <w:t> </w:t>
      </w:r>
      <w:r>
        <w:rPr>
          <w:spacing w:val="-4"/>
          <w:sz w:val="22"/>
        </w:rPr>
        <w:t>hoax.</w:t>
      </w:r>
    </w:p>
    <w:p>
      <w:pPr>
        <w:pStyle w:val="BodyText"/>
      </w:pPr>
    </w:p>
    <w:p>
      <w:pPr>
        <w:pStyle w:val="ListParagraph"/>
        <w:numPr>
          <w:ilvl w:val="0"/>
          <w:numId w:val="1"/>
        </w:numPr>
        <w:tabs>
          <w:tab w:pos="673" w:val="left" w:leader="none"/>
          <w:tab w:pos="674" w:val="left" w:leader="none"/>
        </w:tabs>
        <w:spacing w:line="240" w:lineRule="auto" w:before="0" w:after="0"/>
        <w:ind w:left="673" w:right="0" w:hanging="567"/>
        <w:jc w:val="left"/>
        <w:rPr>
          <w:sz w:val="22"/>
        </w:rPr>
      </w:pPr>
      <w:r>
        <w:rPr>
          <w:sz w:val="22"/>
        </w:rPr>
        <w:t>Loss</w:t>
      </w:r>
      <w:r>
        <w:rPr>
          <w:spacing w:val="-6"/>
          <w:sz w:val="22"/>
        </w:rPr>
        <w:t> </w:t>
      </w:r>
      <w:r>
        <w:rPr>
          <w:sz w:val="22"/>
        </w:rPr>
        <w:t>or</w:t>
      </w:r>
      <w:r>
        <w:rPr>
          <w:spacing w:val="-2"/>
          <w:sz w:val="22"/>
        </w:rPr>
        <w:t> </w:t>
      </w:r>
      <w:r>
        <w:rPr>
          <w:sz w:val="22"/>
        </w:rPr>
        <w:t>damage</w:t>
      </w:r>
      <w:r>
        <w:rPr>
          <w:spacing w:val="-6"/>
          <w:sz w:val="22"/>
        </w:rPr>
        <w:t> </w:t>
      </w:r>
      <w:r>
        <w:rPr>
          <w:sz w:val="22"/>
        </w:rPr>
        <w:t>caused</w:t>
      </w:r>
      <w:r>
        <w:rPr>
          <w:spacing w:val="-3"/>
          <w:sz w:val="22"/>
        </w:rPr>
        <w:t> </w:t>
      </w:r>
      <w:r>
        <w:rPr>
          <w:sz w:val="22"/>
        </w:rPr>
        <w:t>by</w:t>
      </w:r>
      <w:r>
        <w:rPr>
          <w:spacing w:val="-5"/>
          <w:sz w:val="22"/>
        </w:rPr>
        <w:t> </w:t>
      </w:r>
      <w:r>
        <w:rPr>
          <w:sz w:val="22"/>
        </w:rPr>
        <w:t>or</w:t>
      </w:r>
      <w:r>
        <w:rPr>
          <w:spacing w:val="-2"/>
          <w:sz w:val="22"/>
        </w:rPr>
        <w:t> </w:t>
      </w:r>
      <w:r>
        <w:rPr>
          <w:sz w:val="22"/>
        </w:rPr>
        <w:t>arising</w:t>
      </w:r>
      <w:r>
        <w:rPr>
          <w:spacing w:val="-3"/>
          <w:sz w:val="22"/>
        </w:rPr>
        <w:t> </w:t>
      </w:r>
      <w:r>
        <w:rPr>
          <w:sz w:val="22"/>
        </w:rPr>
        <w:t>out</w:t>
      </w:r>
      <w:r>
        <w:rPr>
          <w:spacing w:val="-5"/>
          <w:sz w:val="22"/>
        </w:rPr>
        <w:t> </w:t>
      </w:r>
      <w:r>
        <w:rPr>
          <w:sz w:val="22"/>
        </w:rPr>
        <w:t>of</w:t>
      </w:r>
      <w:r>
        <w:rPr>
          <w:spacing w:val="-3"/>
          <w:sz w:val="22"/>
        </w:rPr>
        <w:t> </w:t>
      </w:r>
      <w:r>
        <w:rPr>
          <w:sz w:val="22"/>
        </w:rPr>
        <w:t>burglary,</w:t>
      </w:r>
      <w:r>
        <w:rPr>
          <w:spacing w:val="-3"/>
          <w:sz w:val="22"/>
        </w:rPr>
        <w:t> </w:t>
      </w:r>
      <w:r>
        <w:rPr>
          <w:sz w:val="22"/>
        </w:rPr>
        <w:t>house</w:t>
      </w:r>
      <w:r>
        <w:rPr>
          <w:spacing w:val="-3"/>
          <w:sz w:val="22"/>
        </w:rPr>
        <w:t> </w:t>
      </w:r>
      <w:r>
        <w:rPr>
          <w:sz w:val="22"/>
        </w:rPr>
        <w:t>-</w:t>
      </w:r>
      <w:r>
        <w:rPr>
          <w:spacing w:val="-1"/>
          <w:sz w:val="22"/>
        </w:rPr>
        <w:t> </w:t>
      </w:r>
      <w:r>
        <w:rPr>
          <w:sz w:val="22"/>
        </w:rPr>
        <w:t>breaking,</w:t>
      </w:r>
      <w:r>
        <w:rPr>
          <w:spacing w:val="-2"/>
          <w:sz w:val="22"/>
        </w:rPr>
        <w:t> </w:t>
      </w:r>
      <w:r>
        <w:rPr>
          <w:sz w:val="22"/>
        </w:rPr>
        <w:t>looting,</w:t>
      </w:r>
      <w:r>
        <w:rPr>
          <w:spacing w:val="-3"/>
          <w:sz w:val="22"/>
        </w:rPr>
        <w:t> </w:t>
      </w:r>
      <w:r>
        <w:rPr>
          <w:sz w:val="22"/>
        </w:rPr>
        <w:t>theft</w:t>
      </w:r>
      <w:r>
        <w:rPr>
          <w:spacing w:val="-4"/>
          <w:sz w:val="22"/>
        </w:rPr>
        <w:t> </w:t>
      </w:r>
      <w:r>
        <w:rPr>
          <w:sz w:val="22"/>
        </w:rPr>
        <w:t>or</w:t>
      </w:r>
      <w:r>
        <w:rPr>
          <w:spacing w:val="-2"/>
          <w:sz w:val="22"/>
        </w:rPr>
        <w:t> larceny.</w:t>
      </w:r>
    </w:p>
    <w:p>
      <w:pPr>
        <w:pStyle w:val="BodyText"/>
      </w:pPr>
    </w:p>
    <w:p>
      <w:pPr>
        <w:pStyle w:val="ListParagraph"/>
        <w:numPr>
          <w:ilvl w:val="0"/>
          <w:numId w:val="1"/>
        </w:numPr>
        <w:tabs>
          <w:tab w:pos="673" w:val="left" w:leader="none"/>
          <w:tab w:pos="674" w:val="left" w:leader="none"/>
        </w:tabs>
        <w:spacing w:line="240" w:lineRule="auto" w:before="0" w:after="0"/>
        <w:ind w:left="673" w:right="0" w:hanging="567"/>
        <w:jc w:val="left"/>
        <w:rPr>
          <w:sz w:val="22"/>
        </w:rPr>
      </w:pPr>
      <w:r>
        <w:rPr>
          <w:sz w:val="22"/>
        </w:rPr>
        <w:t>Loss</w:t>
      </w:r>
      <w:r>
        <w:rPr>
          <w:spacing w:val="-7"/>
          <w:sz w:val="22"/>
        </w:rPr>
        <w:t> </w:t>
      </w:r>
      <w:r>
        <w:rPr>
          <w:sz w:val="22"/>
        </w:rPr>
        <w:t>or</w:t>
      </w:r>
      <w:r>
        <w:rPr>
          <w:spacing w:val="-3"/>
          <w:sz w:val="22"/>
        </w:rPr>
        <w:t> </w:t>
      </w:r>
      <w:r>
        <w:rPr>
          <w:sz w:val="22"/>
        </w:rPr>
        <w:t>damage</w:t>
      </w:r>
      <w:r>
        <w:rPr>
          <w:spacing w:val="-6"/>
          <w:sz w:val="22"/>
        </w:rPr>
        <w:t> </w:t>
      </w:r>
      <w:r>
        <w:rPr>
          <w:sz w:val="22"/>
        </w:rPr>
        <w:t>caused</w:t>
      </w:r>
      <w:r>
        <w:rPr>
          <w:spacing w:val="-4"/>
          <w:sz w:val="22"/>
        </w:rPr>
        <w:t> </w:t>
      </w:r>
      <w:r>
        <w:rPr>
          <w:sz w:val="22"/>
        </w:rPr>
        <w:t>by</w:t>
      </w:r>
      <w:r>
        <w:rPr>
          <w:spacing w:val="-5"/>
          <w:sz w:val="22"/>
        </w:rPr>
        <w:t> </w:t>
      </w:r>
      <w:r>
        <w:rPr>
          <w:sz w:val="22"/>
        </w:rPr>
        <w:t>mysterious</w:t>
      </w:r>
      <w:r>
        <w:rPr>
          <w:spacing w:val="-4"/>
          <w:sz w:val="22"/>
        </w:rPr>
        <w:t> </w:t>
      </w:r>
      <w:r>
        <w:rPr>
          <w:sz w:val="22"/>
        </w:rPr>
        <w:t>disappearance</w:t>
      </w:r>
      <w:r>
        <w:rPr>
          <w:spacing w:val="-4"/>
          <w:sz w:val="22"/>
        </w:rPr>
        <w:t> </w:t>
      </w:r>
      <w:r>
        <w:rPr>
          <w:sz w:val="22"/>
        </w:rPr>
        <w:t>or</w:t>
      </w:r>
      <w:r>
        <w:rPr>
          <w:spacing w:val="-3"/>
          <w:sz w:val="22"/>
        </w:rPr>
        <w:t> </w:t>
      </w:r>
      <w:r>
        <w:rPr>
          <w:sz w:val="22"/>
        </w:rPr>
        <w:t>unexplained</w:t>
      </w:r>
      <w:r>
        <w:rPr>
          <w:spacing w:val="-4"/>
          <w:sz w:val="22"/>
        </w:rPr>
        <w:t> </w:t>
      </w:r>
      <w:r>
        <w:rPr>
          <w:spacing w:val="-2"/>
          <w:sz w:val="22"/>
        </w:rPr>
        <w:t>loss.</w:t>
      </w:r>
    </w:p>
    <w:p>
      <w:pPr>
        <w:pStyle w:val="BodyText"/>
      </w:pPr>
    </w:p>
    <w:p>
      <w:pPr>
        <w:pStyle w:val="ListParagraph"/>
        <w:numPr>
          <w:ilvl w:val="0"/>
          <w:numId w:val="1"/>
        </w:numPr>
        <w:tabs>
          <w:tab w:pos="673" w:val="left" w:leader="none"/>
          <w:tab w:pos="675" w:val="left" w:leader="none"/>
        </w:tabs>
        <w:spacing w:line="240" w:lineRule="auto" w:before="0" w:after="0"/>
        <w:ind w:left="674" w:right="111" w:hanging="567"/>
        <w:jc w:val="left"/>
        <w:rPr>
          <w:sz w:val="22"/>
        </w:rPr>
      </w:pPr>
      <w:r>
        <w:rPr>
          <w:sz w:val="22"/>
        </w:rPr>
        <w:t>Loss or damage directly</w:t>
      </w:r>
      <w:r>
        <w:rPr>
          <w:spacing w:val="-1"/>
          <w:sz w:val="22"/>
        </w:rPr>
        <w:t> </w:t>
      </w:r>
      <w:r>
        <w:rPr>
          <w:sz w:val="22"/>
        </w:rPr>
        <w:t>or indirectly caused by</w:t>
      </w:r>
      <w:r>
        <w:rPr>
          <w:spacing w:val="-3"/>
          <w:sz w:val="22"/>
        </w:rPr>
        <w:t> </w:t>
      </w:r>
      <w:r>
        <w:rPr>
          <w:sz w:val="22"/>
        </w:rPr>
        <w:t>mould, mildew, fungus, spores or other microorganism of</w:t>
      </w:r>
      <w:r>
        <w:rPr>
          <w:spacing w:val="-3"/>
          <w:sz w:val="22"/>
        </w:rPr>
        <w:t> </w:t>
      </w:r>
      <w:r>
        <w:rPr>
          <w:sz w:val="22"/>
        </w:rPr>
        <w:t>any</w:t>
      </w:r>
      <w:r>
        <w:rPr>
          <w:spacing w:val="-3"/>
          <w:sz w:val="22"/>
        </w:rPr>
        <w:t> </w:t>
      </w:r>
      <w:r>
        <w:rPr>
          <w:sz w:val="22"/>
        </w:rPr>
        <w:t>type,</w:t>
      </w:r>
      <w:r>
        <w:rPr>
          <w:spacing w:val="-2"/>
          <w:sz w:val="22"/>
        </w:rPr>
        <w:t> </w:t>
      </w:r>
      <w:r>
        <w:rPr>
          <w:sz w:val="22"/>
        </w:rPr>
        <w:t>nature</w:t>
      </w:r>
      <w:r>
        <w:rPr>
          <w:spacing w:val="-3"/>
          <w:sz w:val="22"/>
        </w:rPr>
        <w:t> </w:t>
      </w:r>
      <w:r>
        <w:rPr>
          <w:sz w:val="22"/>
        </w:rPr>
        <w:t>or</w:t>
      </w:r>
      <w:r>
        <w:rPr>
          <w:spacing w:val="-2"/>
          <w:sz w:val="22"/>
        </w:rPr>
        <w:t> </w:t>
      </w:r>
      <w:r>
        <w:rPr>
          <w:sz w:val="22"/>
        </w:rPr>
        <w:t>description,</w:t>
      </w:r>
      <w:r>
        <w:rPr>
          <w:spacing w:val="-2"/>
          <w:sz w:val="22"/>
        </w:rPr>
        <w:t> </w:t>
      </w:r>
      <w:r>
        <w:rPr>
          <w:sz w:val="22"/>
        </w:rPr>
        <w:t>including</w:t>
      </w:r>
      <w:r>
        <w:rPr>
          <w:spacing w:val="-3"/>
          <w:sz w:val="22"/>
        </w:rPr>
        <w:t> </w:t>
      </w:r>
      <w:r>
        <w:rPr>
          <w:sz w:val="22"/>
        </w:rPr>
        <w:t>but</w:t>
      </w:r>
      <w:r>
        <w:rPr>
          <w:spacing w:val="-3"/>
          <w:sz w:val="22"/>
        </w:rPr>
        <w:t> </w:t>
      </w:r>
      <w:r>
        <w:rPr>
          <w:sz w:val="22"/>
        </w:rPr>
        <w:t>not</w:t>
      </w:r>
      <w:r>
        <w:rPr>
          <w:spacing w:val="-3"/>
          <w:sz w:val="22"/>
        </w:rPr>
        <w:t> </w:t>
      </w:r>
      <w:r>
        <w:rPr>
          <w:sz w:val="22"/>
        </w:rPr>
        <w:t>limited</w:t>
      </w:r>
      <w:r>
        <w:rPr>
          <w:spacing w:val="-3"/>
          <w:sz w:val="22"/>
        </w:rPr>
        <w:t> </w:t>
      </w:r>
      <w:r>
        <w:rPr>
          <w:sz w:val="22"/>
        </w:rPr>
        <w:t>to</w:t>
      </w:r>
      <w:r>
        <w:rPr>
          <w:spacing w:val="-3"/>
          <w:sz w:val="22"/>
        </w:rPr>
        <w:t> </w:t>
      </w:r>
      <w:r>
        <w:rPr>
          <w:sz w:val="22"/>
        </w:rPr>
        <w:t>any</w:t>
      </w:r>
      <w:r>
        <w:rPr>
          <w:spacing w:val="-3"/>
          <w:sz w:val="22"/>
        </w:rPr>
        <w:t> </w:t>
      </w:r>
      <w:r>
        <w:rPr>
          <w:sz w:val="22"/>
        </w:rPr>
        <w:t>substance</w:t>
      </w:r>
      <w:r>
        <w:rPr>
          <w:spacing w:val="-3"/>
          <w:sz w:val="22"/>
        </w:rPr>
        <w:t> </w:t>
      </w:r>
      <w:r>
        <w:rPr>
          <w:sz w:val="22"/>
        </w:rPr>
        <w:t>whose</w:t>
      </w:r>
      <w:r>
        <w:rPr>
          <w:spacing w:val="-3"/>
          <w:sz w:val="22"/>
        </w:rPr>
        <w:t> </w:t>
      </w:r>
      <w:r>
        <w:rPr>
          <w:sz w:val="22"/>
        </w:rPr>
        <w:t>presence</w:t>
      </w:r>
      <w:r>
        <w:rPr>
          <w:spacing w:val="-4"/>
          <w:sz w:val="22"/>
        </w:rPr>
        <w:t> </w:t>
      </w:r>
      <w:r>
        <w:rPr>
          <w:sz w:val="22"/>
        </w:rPr>
        <w:t>poses</w:t>
      </w:r>
      <w:r>
        <w:rPr>
          <w:spacing w:val="-3"/>
          <w:sz w:val="22"/>
        </w:rPr>
        <w:t> </w:t>
      </w:r>
      <w:r>
        <w:rPr>
          <w:sz w:val="22"/>
        </w:rPr>
        <w:t>an actual or potential threat to human health.</w:t>
      </w:r>
    </w:p>
    <w:p>
      <w:pPr>
        <w:spacing w:after="0" w:line="240" w:lineRule="auto"/>
        <w:jc w:val="left"/>
        <w:rPr>
          <w:sz w:val="22"/>
        </w:rPr>
        <w:sectPr>
          <w:pgSz w:w="11910" w:h="16840"/>
          <w:pgMar w:header="0" w:footer="743" w:top="1600" w:bottom="940" w:left="460" w:right="460"/>
        </w:sectPr>
      </w:pPr>
    </w:p>
    <w:p>
      <w:pPr>
        <w:spacing w:before="81"/>
        <w:ind w:left="106" w:right="0" w:firstLine="0"/>
        <w:jc w:val="left"/>
        <w:rPr>
          <w:b/>
          <w:sz w:val="22"/>
        </w:rPr>
      </w:pPr>
      <w:r>
        <w:rPr>
          <w:b/>
          <w:sz w:val="22"/>
        </w:rPr>
        <w:t>Section</w:t>
      </w:r>
      <w:r>
        <w:rPr>
          <w:b/>
          <w:spacing w:val="-7"/>
          <w:sz w:val="22"/>
        </w:rPr>
        <w:t> </w:t>
      </w:r>
      <w:r>
        <w:rPr>
          <w:b/>
          <w:spacing w:val="-10"/>
          <w:sz w:val="22"/>
        </w:rPr>
        <w:t>4</w:t>
      </w:r>
    </w:p>
    <w:p>
      <w:pPr>
        <w:pStyle w:val="BodyText"/>
        <w:rPr>
          <w:b/>
          <w:sz w:val="20"/>
        </w:rPr>
      </w:pPr>
    </w:p>
    <w:p>
      <w:pPr>
        <w:pStyle w:val="BodyText"/>
        <w:rPr>
          <w:b/>
          <w:sz w:val="20"/>
        </w:rPr>
      </w:pPr>
    </w:p>
    <w:p>
      <w:pPr>
        <w:pStyle w:val="BodyText"/>
        <w:rPr>
          <w:b/>
          <w:sz w:val="20"/>
        </w:rPr>
      </w:pPr>
    </w:p>
    <w:p>
      <w:pPr>
        <w:pStyle w:val="BodyText"/>
        <w:spacing w:before="6"/>
        <w:rPr>
          <w:b/>
          <w:sz w:val="16"/>
        </w:rPr>
      </w:pPr>
    </w:p>
    <w:p>
      <w:pPr>
        <w:pStyle w:val="Heading1"/>
        <w:ind w:right="2380"/>
      </w:pPr>
      <w:r>
        <w:rPr/>
        <w:t>PROPERTY</w:t>
      </w:r>
      <w:r>
        <w:rPr>
          <w:spacing w:val="-8"/>
        </w:rPr>
        <w:t> </w:t>
      </w:r>
      <w:r>
        <w:rPr>
          <w:spacing w:val="-2"/>
        </w:rPr>
        <w:t>EXCLUDED</w:t>
      </w:r>
    </w:p>
    <w:p>
      <w:pPr>
        <w:pStyle w:val="BodyText"/>
        <w:spacing w:before="2"/>
        <w:rPr>
          <w:b/>
          <w:sz w:val="44"/>
        </w:rPr>
      </w:pPr>
    </w:p>
    <w:p>
      <w:pPr>
        <w:pStyle w:val="BodyText"/>
        <w:ind w:left="106"/>
      </w:pPr>
      <w:r>
        <w:rPr/>
        <w:t>This</w:t>
      </w:r>
      <w:r>
        <w:rPr>
          <w:spacing w:val="-4"/>
        </w:rPr>
        <w:t> </w:t>
      </w:r>
      <w:r>
        <w:rPr/>
        <w:t>Policy</w:t>
      </w:r>
      <w:r>
        <w:rPr>
          <w:spacing w:val="-5"/>
        </w:rPr>
        <w:t> </w:t>
      </w:r>
      <w:r>
        <w:rPr/>
        <w:t>does</w:t>
      </w:r>
      <w:r>
        <w:rPr>
          <w:spacing w:val="-3"/>
        </w:rPr>
        <w:t> </w:t>
      </w:r>
      <w:r>
        <w:rPr/>
        <w:t>not</w:t>
      </w:r>
      <w:r>
        <w:rPr>
          <w:spacing w:val="-5"/>
        </w:rPr>
        <w:t> </w:t>
      </w:r>
      <w:r>
        <w:rPr/>
        <w:t>cover</w:t>
      </w:r>
      <w:r>
        <w:rPr>
          <w:spacing w:val="-2"/>
        </w:rPr>
        <w:t> </w:t>
      </w:r>
      <w:r>
        <w:rPr/>
        <w:t>physical</w:t>
      </w:r>
      <w:r>
        <w:rPr>
          <w:spacing w:val="-4"/>
        </w:rPr>
        <w:t> </w:t>
      </w:r>
      <w:r>
        <w:rPr/>
        <w:t>loss</w:t>
      </w:r>
      <w:r>
        <w:rPr>
          <w:spacing w:val="-4"/>
        </w:rPr>
        <w:t> </w:t>
      </w:r>
      <w:r>
        <w:rPr/>
        <w:t>or</w:t>
      </w:r>
      <w:r>
        <w:rPr>
          <w:spacing w:val="-2"/>
        </w:rPr>
        <w:t> </w:t>
      </w:r>
      <w:r>
        <w:rPr/>
        <w:t>physical</w:t>
      </w:r>
      <w:r>
        <w:rPr>
          <w:spacing w:val="-4"/>
        </w:rPr>
        <w:t> </w:t>
      </w:r>
      <w:r>
        <w:rPr/>
        <w:t>damage</w:t>
      </w:r>
      <w:r>
        <w:rPr>
          <w:spacing w:val="-3"/>
        </w:rPr>
        <w:t> </w:t>
      </w:r>
      <w:r>
        <w:rPr>
          <w:spacing w:val="-5"/>
        </w:rPr>
        <w:t>to:</w:t>
      </w:r>
    </w:p>
    <w:p>
      <w:pPr>
        <w:pStyle w:val="BodyText"/>
        <w:rPr>
          <w:sz w:val="26"/>
        </w:rPr>
      </w:pPr>
    </w:p>
    <w:p>
      <w:pPr>
        <w:pStyle w:val="ListParagraph"/>
        <w:numPr>
          <w:ilvl w:val="0"/>
          <w:numId w:val="2"/>
        </w:numPr>
        <w:tabs>
          <w:tab w:pos="672" w:val="left" w:leader="none"/>
          <w:tab w:pos="674" w:val="left" w:leader="none"/>
        </w:tabs>
        <w:spacing w:line="240" w:lineRule="auto" w:before="209" w:after="0"/>
        <w:ind w:left="673" w:right="0" w:hanging="568"/>
        <w:jc w:val="left"/>
        <w:rPr>
          <w:sz w:val="22"/>
        </w:rPr>
      </w:pPr>
      <w:r>
        <w:rPr>
          <w:sz w:val="22"/>
        </w:rPr>
        <w:t>Land</w:t>
      </w:r>
      <w:r>
        <w:rPr>
          <w:spacing w:val="-2"/>
          <w:sz w:val="22"/>
        </w:rPr>
        <w:t> </w:t>
      </w:r>
      <w:r>
        <w:rPr>
          <w:sz w:val="22"/>
        </w:rPr>
        <w:t>or</w:t>
      </w:r>
      <w:r>
        <w:rPr>
          <w:spacing w:val="-1"/>
          <w:sz w:val="22"/>
        </w:rPr>
        <w:t> </w:t>
      </w:r>
      <w:r>
        <w:rPr>
          <w:sz w:val="22"/>
        </w:rPr>
        <w:t>land</w:t>
      </w:r>
      <w:r>
        <w:rPr>
          <w:spacing w:val="-1"/>
          <w:sz w:val="22"/>
        </w:rPr>
        <w:t> </w:t>
      </w:r>
      <w:r>
        <w:rPr>
          <w:spacing w:val="-2"/>
          <w:sz w:val="22"/>
        </w:rPr>
        <w:t>values.</w:t>
      </w:r>
    </w:p>
    <w:p>
      <w:pPr>
        <w:pStyle w:val="BodyText"/>
      </w:pPr>
    </w:p>
    <w:p>
      <w:pPr>
        <w:pStyle w:val="ListParagraph"/>
        <w:numPr>
          <w:ilvl w:val="0"/>
          <w:numId w:val="2"/>
        </w:numPr>
        <w:tabs>
          <w:tab w:pos="673" w:val="left" w:leader="none"/>
          <w:tab w:pos="674" w:val="left" w:leader="none"/>
        </w:tabs>
        <w:spacing w:line="240" w:lineRule="auto" w:before="0" w:after="0"/>
        <w:ind w:left="673" w:right="0" w:hanging="568"/>
        <w:jc w:val="left"/>
        <w:rPr>
          <w:sz w:val="22"/>
        </w:rPr>
      </w:pPr>
      <w:r>
        <w:rPr>
          <w:sz w:val="22"/>
        </w:rPr>
        <w:t>Power</w:t>
      </w:r>
      <w:r>
        <w:rPr>
          <w:spacing w:val="-6"/>
          <w:sz w:val="22"/>
        </w:rPr>
        <w:t> </w:t>
      </w:r>
      <w:r>
        <w:rPr>
          <w:sz w:val="22"/>
        </w:rPr>
        <w:t>transmission,</w:t>
      </w:r>
      <w:r>
        <w:rPr>
          <w:spacing w:val="-4"/>
          <w:sz w:val="22"/>
        </w:rPr>
        <w:t> </w:t>
      </w:r>
      <w:r>
        <w:rPr>
          <w:sz w:val="22"/>
        </w:rPr>
        <w:t>feeder</w:t>
      </w:r>
      <w:r>
        <w:rPr>
          <w:spacing w:val="-3"/>
          <w:sz w:val="22"/>
        </w:rPr>
        <w:t> </w:t>
      </w:r>
      <w:r>
        <w:rPr>
          <w:sz w:val="22"/>
        </w:rPr>
        <w:t>lines</w:t>
      </w:r>
      <w:r>
        <w:rPr>
          <w:spacing w:val="-5"/>
          <w:sz w:val="22"/>
        </w:rPr>
        <w:t> </w:t>
      </w:r>
      <w:r>
        <w:rPr>
          <w:sz w:val="22"/>
        </w:rPr>
        <w:t>or</w:t>
      </w:r>
      <w:r>
        <w:rPr>
          <w:spacing w:val="-4"/>
          <w:sz w:val="22"/>
        </w:rPr>
        <w:t> </w:t>
      </w:r>
      <w:r>
        <w:rPr>
          <w:sz w:val="22"/>
        </w:rPr>
        <w:t>pipelines</w:t>
      </w:r>
      <w:r>
        <w:rPr>
          <w:spacing w:val="-4"/>
          <w:sz w:val="22"/>
        </w:rPr>
        <w:t> </w:t>
      </w:r>
      <w:r>
        <w:rPr>
          <w:sz w:val="22"/>
        </w:rPr>
        <w:t>not</w:t>
      </w:r>
      <w:r>
        <w:rPr>
          <w:spacing w:val="-6"/>
          <w:sz w:val="22"/>
        </w:rPr>
        <w:t> </w:t>
      </w:r>
      <w:r>
        <w:rPr>
          <w:sz w:val="22"/>
        </w:rPr>
        <w:t>on</w:t>
      </w:r>
      <w:r>
        <w:rPr>
          <w:spacing w:val="-4"/>
          <w:sz w:val="22"/>
        </w:rPr>
        <w:t> </w:t>
      </w:r>
      <w:r>
        <w:rPr>
          <w:sz w:val="22"/>
        </w:rPr>
        <w:t>the</w:t>
      </w:r>
      <w:r>
        <w:rPr>
          <w:spacing w:val="-5"/>
          <w:sz w:val="22"/>
        </w:rPr>
        <w:t> </w:t>
      </w:r>
      <w:r>
        <w:rPr>
          <w:sz w:val="22"/>
        </w:rPr>
        <w:t>Insured’s</w:t>
      </w:r>
      <w:r>
        <w:rPr>
          <w:spacing w:val="-4"/>
          <w:sz w:val="22"/>
        </w:rPr>
        <w:t> </w:t>
      </w:r>
      <w:r>
        <w:rPr>
          <w:spacing w:val="-2"/>
          <w:sz w:val="22"/>
        </w:rPr>
        <w:t>premises.</w:t>
      </w:r>
    </w:p>
    <w:p>
      <w:pPr>
        <w:pStyle w:val="BodyText"/>
      </w:pPr>
    </w:p>
    <w:p>
      <w:pPr>
        <w:pStyle w:val="ListParagraph"/>
        <w:numPr>
          <w:ilvl w:val="0"/>
          <w:numId w:val="2"/>
        </w:numPr>
        <w:tabs>
          <w:tab w:pos="674" w:val="left" w:leader="none"/>
        </w:tabs>
        <w:spacing w:line="240" w:lineRule="auto" w:before="0" w:after="0"/>
        <w:ind w:left="673" w:right="105" w:hanging="567"/>
        <w:jc w:val="both"/>
        <w:rPr>
          <w:sz w:val="22"/>
        </w:rPr>
      </w:pPr>
      <w:r>
        <w:rPr>
          <w:sz w:val="22"/>
        </w:rPr>
        <w:t>Any building or structure, or property contained therein, while such building or structure is vacant or unoccupied or inoperative for more than thirty days, unless the property is intended to be unoccupied in its normal operations.</w:t>
      </w:r>
    </w:p>
    <w:p>
      <w:pPr>
        <w:pStyle w:val="BodyText"/>
        <w:spacing w:before="10"/>
        <w:rPr>
          <w:sz w:val="21"/>
        </w:rPr>
      </w:pPr>
    </w:p>
    <w:p>
      <w:pPr>
        <w:pStyle w:val="ListParagraph"/>
        <w:numPr>
          <w:ilvl w:val="0"/>
          <w:numId w:val="2"/>
        </w:numPr>
        <w:tabs>
          <w:tab w:pos="673" w:val="left" w:leader="none"/>
          <w:tab w:pos="674" w:val="left" w:leader="none"/>
        </w:tabs>
        <w:spacing w:line="240" w:lineRule="auto" w:before="0" w:after="0"/>
        <w:ind w:left="673" w:right="0" w:hanging="567"/>
        <w:jc w:val="left"/>
        <w:rPr>
          <w:sz w:val="22"/>
        </w:rPr>
      </w:pPr>
      <w:r>
        <w:rPr>
          <w:sz w:val="22"/>
        </w:rPr>
        <w:t>Aircraft</w:t>
      </w:r>
      <w:r>
        <w:rPr>
          <w:spacing w:val="-4"/>
          <w:sz w:val="22"/>
        </w:rPr>
        <w:t> </w:t>
      </w:r>
      <w:r>
        <w:rPr>
          <w:sz w:val="22"/>
        </w:rPr>
        <w:t>or</w:t>
      </w:r>
      <w:r>
        <w:rPr>
          <w:spacing w:val="-4"/>
          <w:sz w:val="22"/>
        </w:rPr>
        <w:t> </w:t>
      </w:r>
      <w:r>
        <w:rPr>
          <w:sz w:val="22"/>
        </w:rPr>
        <w:t>any</w:t>
      </w:r>
      <w:r>
        <w:rPr>
          <w:spacing w:val="-4"/>
          <w:sz w:val="22"/>
        </w:rPr>
        <w:t> </w:t>
      </w:r>
      <w:r>
        <w:rPr>
          <w:sz w:val="22"/>
        </w:rPr>
        <w:t>other</w:t>
      </w:r>
      <w:r>
        <w:rPr>
          <w:spacing w:val="-2"/>
          <w:sz w:val="22"/>
        </w:rPr>
        <w:t> </w:t>
      </w:r>
      <w:r>
        <w:rPr>
          <w:sz w:val="22"/>
        </w:rPr>
        <w:t>aerial</w:t>
      </w:r>
      <w:r>
        <w:rPr>
          <w:spacing w:val="-3"/>
          <w:sz w:val="22"/>
        </w:rPr>
        <w:t> </w:t>
      </w:r>
      <w:r>
        <w:rPr>
          <w:sz w:val="22"/>
        </w:rPr>
        <w:t>device,</w:t>
      </w:r>
      <w:r>
        <w:rPr>
          <w:spacing w:val="-2"/>
          <w:sz w:val="22"/>
        </w:rPr>
        <w:t> </w:t>
      </w:r>
      <w:r>
        <w:rPr>
          <w:sz w:val="22"/>
        </w:rPr>
        <w:t>or</w:t>
      </w:r>
      <w:r>
        <w:rPr>
          <w:spacing w:val="-3"/>
          <w:sz w:val="22"/>
        </w:rPr>
        <w:t> </w:t>
      </w:r>
      <w:r>
        <w:rPr>
          <w:spacing w:val="-2"/>
          <w:sz w:val="22"/>
        </w:rPr>
        <w:t>watercraft.</w:t>
      </w:r>
    </w:p>
    <w:p>
      <w:pPr>
        <w:pStyle w:val="BodyText"/>
      </w:pPr>
    </w:p>
    <w:p>
      <w:pPr>
        <w:pStyle w:val="ListParagraph"/>
        <w:numPr>
          <w:ilvl w:val="0"/>
          <w:numId w:val="2"/>
        </w:numPr>
        <w:tabs>
          <w:tab w:pos="674" w:val="left" w:leader="none"/>
        </w:tabs>
        <w:spacing w:line="240" w:lineRule="auto" w:before="0" w:after="0"/>
        <w:ind w:left="673" w:right="108" w:hanging="567"/>
        <w:jc w:val="both"/>
        <w:rPr>
          <w:sz w:val="22"/>
        </w:rPr>
      </w:pPr>
      <w:r>
        <w:rPr>
          <w:sz w:val="22"/>
        </w:rPr>
        <w:t>Any land conveyance, including vehicles, locomotives or rolling stock, unless such land conveyance is declared hereon and solely whilst located at the property insured herein at the time of its damage.</w:t>
      </w:r>
    </w:p>
    <w:p>
      <w:pPr>
        <w:pStyle w:val="BodyText"/>
        <w:spacing w:before="1"/>
      </w:pPr>
    </w:p>
    <w:p>
      <w:pPr>
        <w:pStyle w:val="ListParagraph"/>
        <w:numPr>
          <w:ilvl w:val="0"/>
          <w:numId w:val="2"/>
        </w:numPr>
        <w:tabs>
          <w:tab w:pos="674" w:val="left" w:leader="none"/>
          <w:tab w:pos="675" w:val="left" w:leader="none"/>
        </w:tabs>
        <w:spacing w:line="240" w:lineRule="auto" w:before="1" w:after="0"/>
        <w:ind w:left="674" w:right="0" w:hanging="568"/>
        <w:jc w:val="left"/>
        <w:rPr>
          <w:sz w:val="22"/>
        </w:rPr>
      </w:pPr>
      <w:r>
        <w:rPr>
          <w:sz w:val="22"/>
        </w:rPr>
        <w:t>Animals,</w:t>
      </w:r>
      <w:r>
        <w:rPr>
          <w:spacing w:val="-3"/>
          <w:sz w:val="22"/>
        </w:rPr>
        <w:t> </w:t>
      </w:r>
      <w:r>
        <w:rPr>
          <w:sz w:val="22"/>
        </w:rPr>
        <w:t>plants</w:t>
      </w:r>
      <w:r>
        <w:rPr>
          <w:spacing w:val="-4"/>
          <w:sz w:val="22"/>
        </w:rPr>
        <w:t> </w:t>
      </w:r>
      <w:r>
        <w:rPr>
          <w:sz w:val="22"/>
        </w:rPr>
        <w:t>and</w:t>
      </w:r>
      <w:r>
        <w:rPr>
          <w:spacing w:val="-4"/>
          <w:sz w:val="22"/>
        </w:rPr>
        <w:t> </w:t>
      </w:r>
      <w:r>
        <w:rPr>
          <w:sz w:val="22"/>
        </w:rPr>
        <w:t>living</w:t>
      </w:r>
      <w:r>
        <w:rPr>
          <w:spacing w:val="-4"/>
          <w:sz w:val="22"/>
        </w:rPr>
        <w:t> </w:t>
      </w:r>
      <w:r>
        <w:rPr>
          <w:sz w:val="22"/>
        </w:rPr>
        <w:t>things</w:t>
      </w:r>
      <w:r>
        <w:rPr>
          <w:spacing w:val="-4"/>
          <w:sz w:val="22"/>
        </w:rPr>
        <w:t> </w:t>
      </w:r>
      <w:r>
        <w:rPr>
          <w:sz w:val="22"/>
        </w:rPr>
        <w:t>of</w:t>
      </w:r>
      <w:r>
        <w:rPr>
          <w:spacing w:val="-4"/>
          <w:sz w:val="22"/>
        </w:rPr>
        <w:t> </w:t>
      </w:r>
      <w:r>
        <w:rPr>
          <w:sz w:val="22"/>
        </w:rPr>
        <w:t>all</w:t>
      </w:r>
      <w:r>
        <w:rPr>
          <w:spacing w:val="-3"/>
          <w:sz w:val="22"/>
        </w:rPr>
        <w:t> </w:t>
      </w:r>
      <w:r>
        <w:rPr>
          <w:spacing w:val="-2"/>
          <w:sz w:val="22"/>
        </w:rPr>
        <w:t>types.</w:t>
      </w:r>
    </w:p>
    <w:p>
      <w:pPr>
        <w:pStyle w:val="BodyText"/>
      </w:pPr>
    </w:p>
    <w:p>
      <w:pPr>
        <w:pStyle w:val="ListParagraph"/>
        <w:numPr>
          <w:ilvl w:val="0"/>
          <w:numId w:val="2"/>
        </w:numPr>
        <w:tabs>
          <w:tab w:pos="674" w:val="left" w:leader="none"/>
          <w:tab w:pos="675" w:val="left" w:leader="none"/>
        </w:tabs>
        <w:spacing w:line="240" w:lineRule="auto" w:before="0" w:after="0"/>
        <w:ind w:left="674" w:right="0" w:hanging="568"/>
        <w:jc w:val="left"/>
        <w:rPr>
          <w:sz w:val="22"/>
        </w:rPr>
      </w:pPr>
      <w:r>
        <w:rPr>
          <w:sz w:val="22"/>
        </w:rPr>
        <w:t>Property</w:t>
      </w:r>
      <w:r>
        <w:rPr>
          <w:spacing w:val="-5"/>
          <w:sz w:val="22"/>
        </w:rPr>
        <w:t> </w:t>
      </w:r>
      <w:r>
        <w:rPr>
          <w:sz w:val="22"/>
        </w:rPr>
        <w:t>in</w:t>
      </w:r>
      <w:r>
        <w:rPr>
          <w:spacing w:val="-3"/>
          <w:sz w:val="22"/>
        </w:rPr>
        <w:t> </w:t>
      </w:r>
      <w:r>
        <w:rPr>
          <w:sz w:val="22"/>
        </w:rPr>
        <w:t>transit</w:t>
      </w:r>
      <w:r>
        <w:rPr>
          <w:spacing w:val="-4"/>
          <w:sz w:val="22"/>
        </w:rPr>
        <w:t> </w:t>
      </w:r>
      <w:r>
        <w:rPr>
          <w:sz w:val="22"/>
        </w:rPr>
        <w:t>not</w:t>
      </w:r>
      <w:r>
        <w:rPr>
          <w:spacing w:val="-5"/>
          <w:sz w:val="22"/>
        </w:rPr>
        <w:t> </w:t>
      </w:r>
      <w:r>
        <w:rPr>
          <w:sz w:val="22"/>
        </w:rPr>
        <w:t>on</w:t>
      </w:r>
      <w:r>
        <w:rPr>
          <w:spacing w:val="-3"/>
          <w:sz w:val="22"/>
        </w:rPr>
        <w:t> </w:t>
      </w:r>
      <w:r>
        <w:rPr>
          <w:sz w:val="22"/>
        </w:rPr>
        <w:t>the</w:t>
      </w:r>
      <w:r>
        <w:rPr>
          <w:spacing w:val="-3"/>
          <w:sz w:val="22"/>
        </w:rPr>
        <w:t> </w:t>
      </w:r>
      <w:r>
        <w:rPr>
          <w:sz w:val="22"/>
        </w:rPr>
        <w:t>Insured’s</w:t>
      </w:r>
      <w:r>
        <w:rPr>
          <w:spacing w:val="-3"/>
          <w:sz w:val="22"/>
        </w:rPr>
        <w:t> </w:t>
      </w:r>
      <w:r>
        <w:rPr>
          <w:spacing w:val="-2"/>
          <w:sz w:val="22"/>
        </w:rPr>
        <w:t>premises.</w:t>
      </w:r>
    </w:p>
    <w:p>
      <w:pPr>
        <w:spacing w:after="0" w:line="240" w:lineRule="auto"/>
        <w:jc w:val="left"/>
        <w:rPr>
          <w:sz w:val="22"/>
        </w:rPr>
        <w:sectPr>
          <w:pgSz w:w="11910" w:h="16840"/>
          <w:pgMar w:header="0" w:footer="743" w:top="1340" w:bottom="940" w:left="460" w:right="460"/>
        </w:sectPr>
      </w:pPr>
    </w:p>
    <w:p>
      <w:pPr>
        <w:spacing w:before="81"/>
        <w:ind w:left="106" w:right="0" w:firstLine="0"/>
        <w:jc w:val="left"/>
        <w:rPr>
          <w:b/>
          <w:sz w:val="22"/>
        </w:rPr>
      </w:pPr>
      <w:r>
        <w:rPr>
          <w:b/>
          <w:sz w:val="22"/>
        </w:rPr>
        <w:t>Section</w:t>
      </w:r>
      <w:r>
        <w:rPr>
          <w:b/>
          <w:spacing w:val="-7"/>
          <w:sz w:val="22"/>
        </w:rPr>
        <w:t> </w:t>
      </w:r>
      <w:r>
        <w:rPr>
          <w:b/>
          <w:spacing w:val="-10"/>
          <w:sz w:val="22"/>
        </w:rPr>
        <w:t>5</w:t>
      </w:r>
    </w:p>
    <w:p>
      <w:pPr>
        <w:pStyle w:val="BodyText"/>
        <w:rPr>
          <w:b/>
          <w:sz w:val="20"/>
        </w:rPr>
      </w:pPr>
    </w:p>
    <w:p>
      <w:pPr>
        <w:pStyle w:val="Heading1"/>
        <w:spacing w:before="277"/>
        <w:ind w:right="2380"/>
      </w:pPr>
      <w:bookmarkStart w:name="CONDITIONS" w:id="6"/>
      <w:bookmarkEnd w:id="6"/>
      <w:r>
        <w:rPr>
          <w:b w:val="0"/>
        </w:rPr>
      </w:r>
      <w:r>
        <w:rPr>
          <w:spacing w:val="-2"/>
        </w:rPr>
        <w:t>CONDITIONS</w:t>
      </w:r>
    </w:p>
    <w:p>
      <w:pPr>
        <w:pStyle w:val="BodyText"/>
        <w:spacing w:before="3"/>
        <w:rPr>
          <w:b/>
          <w:sz w:val="44"/>
        </w:rPr>
      </w:pPr>
    </w:p>
    <w:p>
      <w:pPr>
        <w:pStyle w:val="Heading2"/>
        <w:numPr>
          <w:ilvl w:val="0"/>
          <w:numId w:val="3"/>
        </w:numPr>
        <w:tabs>
          <w:tab w:pos="409" w:val="left" w:leader="none"/>
        </w:tabs>
        <w:spacing w:line="240" w:lineRule="auto" w:before="0" w:after="0"/>
        <w:ind w:left="408" w:right="0" w:hanging="303"/>
        <w:jc w:val="left"/>
      </w:pPr>
      <w:bookmarkStart w:name="1. JOINT INSUREDS" w:id="7"/>
      <w:bookmarkEnd w:id="7"/>
      <w:r>
        <w:rPr/>
        <w:t>JO</w:t>
      </w:r>
      <w:r>
        <w:rPr/>
        <w:t>INT</w:t>
      </w:r>
      <w:r>
        <w:rPr>
          <w:spacing w:val="-3"/>
        </w:rPr>
        <w:t> </w:t>
      </w:r>
      <w:r>
        <w:rPr>
          <w:spacing w:val="-2"/>
        </w:rPr>
        <w:t>INSUREDS</w:t>
      </w:r>
    </w:p>
    <w:p>
      <w:pPr>
        <w:pStyle w:val="BodyText"/>
        <w:spacing w:before="10"/>
        <w:rPr>
          <w:b/>
          <w:sz w:val="21"/>
        </w:rPr>
      </w:pPr>
    </w:p>
    <w:p>
      <w:pPr>
        <w:pStyle w:val="BodyText"/>
        <w:ind w:left="672" w:right="162"/>
      </w:pPr>
      <w:r>
        <w:rPr/>
        <w:t>The Underwriters’ total liability for any loss or losses sustained by any one or more of the Insureds under this Insurance will not exceed the sum insured shown in the Schedule. The Underwriters shall have</w:t>
      </w:r>
      <w:r>
        <w:rPr>
          <w:spacing w:val="-3"/>
        </w:rPr>
        <w:t> </w:t>
      </w:r>
      <w:r>
        <w:rPr/>
        <w:t>no</w:t>
      </w:r>
      <w:r>
        <w:rPr>
          <w:spacing w:val="-4"/>
        </w:rPr>
        <w:t> </w:t>
      </w:r>
      <w:r>
        <w:rPr/>
        <w:t>liability</w:t>
      </w:r>
      <w:r>
        <w:rPr>
          <w:spacing w:val="-4"/>
        </w:rPr>
        <w:t> </w:t>
      </w:r>
      <w:r>
        <w:rPr/>
        <w:t>in</w:t>
      </w:r>
      <w:r>
        <w:rPr>
          <w:spacing w:val="-3"/>
        </w:rPr>
        <w:t> </w:t>
      </w:r>
      <w:r>
        <w:rPr/>
        <w:t>excess</w:t>
      </w:r>
      <w:r>
        <w:rPr>
          <w:spacing w:val="-3"/>
        </w:rPr>
        <w:t> </w:t>
      </w:r>
      <w:r>
        <w:rPr/>
        <w:t>of</w:t>
      </w:r>
      <w:r>
        <w:rPr>
          <w:spacing w:val="-3"/>
        </w:rPr>
        <w:t> </w:t>
      </w:r>
      <w:r>
        <w:rPr/>
        <w:t>the</w:t>
      </w:r>
      <w:r>
        <w:rPr>
          <w:spacing w:val="-3"/>
        </w:rPr>
        <w:t> </w:t>
      </w:r>
      <w:r>
        <w:rPr/>
        <w:t>sum</w:t>
      </w:r>
      <w:r>
        <w:rPr>
          <w:spacing w:val="-3"/>
        </w:rPr>
        <w:t> </w:t>
      </w:r>
      <w:r>
        <w:rPr/>
        <w:t>insured</w:t>
      </w:r>
      <w:r>
        <w:rPr>
          <w:spacing w:val="-3"/>
        </w:rPr>
        <w:t> </w:t>
      </w:r>
      <w:r>
        <w:rPr/>
        <w:t>whether</w:t>
      </w:r>
      <w:r>
        <w:rPr>
          <w:spacing w:val="-2"/>
        </w:rPr>
        <w:t> </w:t>
      </w:r>
      <w:r>
        <w:rPr/>
        <w:t>such</w:t>
      </w:r>
      <w:r>
        <w:rPr>
          <w:spacing w:val="-3"/>
        </w:rPr>
        <w:t> </w:t>
      </w:r>
      <w:r>
        <w:rPr/>
        <w:t>amounts</w:t>
      </w:r>
      <w:r>
        <w:rPr>
          <w:spacing w:val="-3"/>
        </w:rPr>
        <w:t> </w:t>
      </w:r>
      <w:r>
        <w:rPr/>
        <w:t>consist</w:t>
      </w:r>
      <w:r>
        <w:rPr>
          <w:spacing w:val="-4"/>
        </w:rPr>
        <w:t> </w:t>
      </w:r>
      <w:r>
        <w:rPr/>
        <w:t>of</w:t>
      </w:r>
      <w:r>
        <w:rPr>
          <w:spacing w:val="-3"/>
        </w:rPr>
        <w:t> </w:t>
      </w:r>
      <w:r>
        <w:rPr/>
        <w:t>insured</w:t>
      </w:r>
      <w:r>
        <w:rPr>
          <w:spacing w:val="-3"/>
        </w:rPr>
        <w:t> </w:t>
      </w:r>
      <w:r>
        <w:rPr/>
        <w:t>losses</w:t>
      </w:r>
      <w:r>
        <w:rPr>
          <w:spacing w:val="-3"/>
        </w:rPr>
        <w:t> </w:t>
      </w:r>
      <w:r>
        <w:rPr/>
        <w:t>sustained by all of the Insureds or any one or more of the Insureds.</w:t>
      </w:r>
    </w:p>
    <w:p>
      <w:pPr>
        <w:pStyle w:val="BodyText"/>
        <w:rPr>
          <w:sz w:val="26"/>
        </w:rPr>
      </w:pPr>
    </w:p>
    <w:p>
      <w:pPr>
        <w:pStyle w:val="Heading2"/>
        <w:numPr>
          <w:ilvl w:val="0"/>
          <w:numId w:val="3"/>
        </w:numPr>
        <w:tabs>
          <w:tab w:pos="409" w:val="left" w:leader="none"/>
        </w:tabs>
        <w:spacing w:line="240" w:lineRule="auto" w:before="210" w:after="0"/>
        <w:ind w:left="408" w:right="0" w:hanging="303"/>
        <w:jc w:val="left"/>
      </w:pPr>
      <w:bookmarkStart w:name="2. OTHER INSURANCE" w:id="8"/>
      <w:bookmarkEnd w:id="8"/>
      <w:r>
        <w:rPr/>
        <w:t>O</w:t>
      </w:r>
      <w:r>
        <w:rPr/>
        <w:t>THER</w:t>
      </w:r>
      <w:r>
        <w:rPr>
          <w:spacing w:val="-4"/>
        </w:rPr>
        <w:t> </w:t>
      </w:r>
      <w:r>
        <w:rPr>
          <w:spacing w:val="-2"/>
        </w:rPr>
        <w:t>INSURANCE</w:t>
      </w:r>
    </w:p>
    <w:p>
      <w:pPr>
        <w:pStyle w:val="BodyText"/>
        <w:spacing w:before="10"/>
        <w:rPr>
          <w:b/>
          <w:sz w:val="21"/>
        </w:rPr>
      </w:pPr>
    </w:p>
    <w:p>
      <w:pPr>
        <w:pStyle w:val="BodyText"/>
        <w:ind w:left="672" w:right="105"/>
        <w:jc w:val="both"/>
      </w:pPr>
      <w:r>
        <w:rPr/>
        <w:t>This Policy shall be excess of any other insurance available to the Insured covering a loss covered hereunder except such other insurance which is written specifically as excess insurance over this Policy.</w:t>
      </w:r>
      <w:r>
        <w:rPr>
          <w:spacing w:val="40"/>
        </w:rPr>
        <w:t> </w:t>
      </w:r>
      <w:r>
        <w:rPr/>
        <w:t>When this Policy is written specifically in excess of other insurance covering the peril insured hereunder, this Policy shall not apply until such time as the amount of the underlying insurance, (whether collectible or not), has been exhausted by loss and damage covered by this Policy in excess of the deductible with respect to each and every covered loss.</w:t>
      </w:r>
    </w:p>
    <w:p>
      <w:pPr>
        <w:pStyle w:val="BodyText"/>
        <w:rPr>
          <w:sz w:val="26"/>
        </w:rPr>
      </w:pPr>
    </w:p>
    <w:p>
      <w:pPr>
        <w:pStyle w:val="Heading2"/>
        <w:numPr>
          <w:ilvl w:val="0"/>
          <w:numId w:val="3"/>
        </w:numPr>
        <w:tabs>
          <w:tab w:pos="409" w:val="left" w:leader="none"/>
        </w:tabs>
        <w:spacing w:line="240" w:lineRule="auto" w:before="211" w:after="0"/>
        <w:ind w:left="408" w:right="0" w:hanging="303"/>
        <w:jc w:val="left"/>
      </w:pPr>
      <w:bookmarkStart w:name="3. SITUATION" w:id="9"/>
      <w:bookmarkEnd w:id="9"/>
      <w:r>
        <w:rPr>
          <w:spacing w:val="-2"/>
        </w:rPr>
        <w:t>S</w:t>
      </w:r>
      <w:r>
        <w:rPr>
          <w:spacing w:val="-2"/>
        </w:rPr>
        <w:t>ITUATION</w:t>
      </w:r>
    </w:p>
    <w:p>
      <w:pPr>
        <w:pStyle w:val="BodyText"/>
        <w:spacing w:before="9"/>
        <w:rPr>
          <w:b/>
          <w:sz w:val="21"/>
        </w:rPr>
      </w:pPr>
    </w:p>
    <w:p>
      <w:pPr>
        <w:pStyle w:val="BodyText"/>
        <w:spacing w:before="1"/>
        <w:ind w:left="672"/>
        <w:jc w:val="both"/>
      </w:pPr>
      <w:r>
        <w:rPr/>
        <w:t>This</w:t>
      </w:r>
      <w:r>
        <w:rPr>
          <w:spacing w:val="-6"/>
        </w:rPr>
        <w:t> </w:t>
      </w:r>
      <w:r>
        <w:rPr/>
        <w:t>Policy</w:t>
      </w:r>
      <w:r>
        <w:rPr>
          <w:spacing w:val="-5"/>
        </w:rPr>
        <w:t> </w:t>
      </w:r>
      <w:r>
        <w:rPr/>
        <w:t>insures</w:t>
      </w:r>
      <w:r>
        <w:rPr>
          <w:spacing w:val="-4"/>
        </w:rPr>
        <w:t> </w:t>
      </w:r>
      <w:r>
        <w:rPr/>
        <w:t>property</w:t>
      </w:r>
      <w:r>
        <w:rPr>
          <w:spacing w:val="-5"/>
        </w:rPr>
        <w:t> </w:t>
      </w:r>
      <w:r>
        <w:rPr/>
        <w:t>located</w:t>
      </w:r>
      <w:r>
        <w:rPr>
          <w:spacing w:val="-4"/>
        </w:rPr>
        <w:t> </w:t>
      </w:r>
      <w:r>
        <w:rPr/>
        <w:t>at</w:t>
      </w:r>
      <w:r>
        <w:rPr>
          <w:spacing w:val="-5"/>
        </w:rPr>
        <w:t> </w:t>
      </w:r>
      <w:r>
        <w:rPr/>
        <w:t>the</w:t>
      </w:r>
      <w:r>
        <w:rPr>
          <w:spacing w:val="-4"/>
        </w:rPr>
        <w:t> </w:t>
      </w:r>
      <w:r>
        <w:rPr/>
        <w:t>addresses</w:t>
      </w:r>
      <w:r>
        <w:rPr>
          <w:spacing w:val="-4"/>
        </w:rPr>
        <w:t> </w:t>
      </w:r>
      <w:r>
        <w:rPr/>
        <w:t>stated</w:t>
      </w:r>
      <w:r>
        <w:rPr>
          <w:spacing w:val="-4"/>
        </w:rPr>
        <w:t> </w:t>
      </w:r>
      <w:r>
        <w:rPr/>
        <w:t>in</w:t>
      </w:r>
      <w:r>
        <w:rPr>
          <w:spacing w:val="-4"/>
        </w:rPr>
        <w:t> </w:t>
      </w:r>
      <w:r>
        <w:rPr/>
        <w:t>the</w:t>
      </w:r>
      <w:r>
        <w:rPr>
          <w:spacing w:val="-3"/>
        </w:rPr>
        <w:t> </w:t>
      </w:r>
      <w:r>
        <w:rPr>
          <w:spacing w:val="-2"/>
        </w:rPr>
        <w:t>Schedule.</w:t>
      </w:r>
    </w:p>
    <w:p>
      <w:pPr>
        <w:pStyle w:val="BodyText"/>
        <w:rPr>
          <w:sz w:val="26"/>
        </w:rPr>
      </w:pPr>
    </w:p>
    <w:p>
      <w:pPr>
        <w:pStyle w:val="Heading2"/>
        <w:numPr>
          <w:ilvl w:val="0"/>
          <w:numId w:val="3"/>
        </w:numPr>
        <w:tabs>
          <w:tab w:pos="409" w:val="left" w:leader="none"/>
        </w:tabs>
        <w:spacing w:line="240" w:lineRule="auto" w:before="211" w:after="0"/>
        <w:ind w:left="408" w:right="0" w:hanging="303"/>
        <w:jc w:val="left"/>
      </w:pPr>
      <w:bookmarkStart w:name="4. SUM INSURED" w:id="10"/>
      <w:bookmarkEnd w:id="10"/>
      <w:r>
        <w:rPr/>
        <w:t>S</w:t>
      </w:r>
      <w:r>
        <w:rPr/>
        <w:t>UM</w:t>
      </w:r>
      <w:r>
        <w:rPr>
          <w:spacing w:val="-1"/>
        </w:rPr>
        <w:t> </w:t>
      </w:r>
      <w:r>
        <w:rPr>
          <w:spacing w:val="-2"/>
        </w:rPr>
        <w:t>INSURED</w:t>
      </w:r>
    </w:p>
    <w:p>
      <w:pPr>
        <w:pStyle w:val="BodyText"/>
        <w:spacing w:before="9"/>
        <w:rPr>
          <w:b/>
          <w:sz w:val="21"/>
        </w:rPr>
      </w:pPr>
    </w:p>
    <w:p>
      <w:pPr>
        <w:pStyle w:val="BodyText"/>
        <w:spacing w:before="1"/>
        <w:ind w:left="672" w:right="110"/>
        <w:jc w:val="both"/>
      </w:pPr>
      <w:r>
        <w:rPr/>
        <w:t>The Underwriters hereon shall not be liable for more than the sum insured stated in the Schedule in respect of each occurrence and in the Policy aggregate.</w:t>
      </w:r>
    </w:p>
    <w:p>
      <w:pPr>
        <w:pStyle w:val="BodyText"/>
        <w:rPr>
          <w:sz w:val="26"/>
        </w:rPr>
      </w:pPr>
    </w:p>
    <w:p>
      <w:pPr>
        <w:pStyle w:val="Heading2"/>
        <w:numPr>
          <w:ilvl w:val="0"/>
          <w:numId w:val="3"/>
        </w:numPr>
        <w:tabs>
          <w:tab w:pos="409" w:val="left" w:leader="none"/>
        </w:tabs>
        <w:spacing w:line="240" w:lineRule="auto" w:before="210" w:after="0"/>
        <w:ind w:left="408" w:right="0" w:hanging="303"/>
        <w:jc w:val="left"/>
      </w:pPr>
      <w:bookmarkStart w:name="5. DEDUCTIBLE" w:id="11"/>
      <w:bookmarkEnd w:id="11"/>
      <w:r>
        <w:rPr>
          <w:spacing w:val="-2"/>
        </w:rPr>
        <w:t>D</w:t>
      </w:r>
      <w:r>
        <w:rPr>
          <w:spacing w:val="-2"/>
        </w:rPr>
        <w:t>EDUCTIBLE</w:t>
      </w:r>
    </w:p>
    <w:p>
      <w:pPr>
        <w:pStyle w:val="BodyText"/>
        <w:rPr>
          <w:b/>
        </w:rPr>
      </w:pPr>
    </w:p>
    <w:p>
      <w:pPr>
        <w:pStyle w:val="BodyText"/>
        <w:ind w:left="672" w:right="107"/>
        <w:jc w:val="both"/>
      </w:pPr>
      <w:r>
        <w:rPr/>
        <w:t>Each occurrence shall be adjusted separately and from each such amount the sum stated in the Schedule shall be deducted.</w:t>
      </w:r>
    </w:p>
    <w:p>
      <w:pPr>
        <w:pStyle w:val="BodyText"/>
        <w:rPr>
          <w:sz w:val="26"/>
        </w:rPr>
      </w:pPr>
    </w:p>
    <w:p>
      <w:pPr>
        <w:pStyle w:val="Heading2"/>
        <w:numPr>
          <w:ilvl w:val="0"/>
          <w:numId w:val="3"/>
        </w:numPr>
        <w:tabs>
          <w:tab w:pos="409" w:val="left" w:leader="none"/>
        </w:tabs>
        <w:spacing w:line="240" w:lineRule="auto" w:before="208" w:after="0"/>
        <w:ind w:left="408" w:right="0" w:hanging="303"/>
        <w:jc w:val="left"/>
      </w:pPr>
      <w:r>
        <w:rPr>
          <w:spacing w:val="-2"/>
        </w:rPr>
        <w:t>OCCURRENCE</w:t>
      </w:r>
    </w:p>
    <w:p>
      <w:pPr>
        <w:pStyle w:val="BodyText"/>
        <w:rPr>
          <w:b/>
        </w:rPr>
      </w:pPr>
    </w:p>
    <w:p>
      <w:pPr>
        <w:pStyle w:val="BodyText"/>
        <w:spacing w:before="1"/>
        <w:ind w:left="672" w:right="162"/>
      </w:pPr>
      <w:r>
        <w:rPr/>
        <w:t>The term “Occurrence” shall mean any one loss and/or series of losses arising out of and directly occasioned by one Act or series of Acts of Terrorism or Sabotage for the same purpose or cause.</w:t>
      </w:r>
      <w:r>
        <w:rPr>
          <w:spacing w:val="40"/>
        </w:rPr>
        <w:t> </w:t>
      </w:r>
      <w:r>
        <w:rPr/>
        <w:t>The duration and extent</w:t>
      </w:r>
      <w:r>
        <w:rPr>
          <w:spacing w:val="-1"/>
        </w:rPr>
        <w:t> </w:t>
      </w:r>
      <w:r>
        <w:rPr/>
        <w:t>of any</w:t>
      </w:r>
      <w:r>
        <w:rPr>
          <w:spacing w:val="-1"/>
        </w:rPr>
        <w:t> </w:t>
      </w:r>
      <w:r>
        <w:rPr/>
        <w:t>one “Occurrence” shall be limited to</w:t>
      </w:r>
      <w:r>
        <w:rPr>
          <w:spacing w:val="-1"/>
        </w:rPr>
        <w:t> </w:t>
      </w:r>
      <w:r>
        <w:rPr/>
        <w:t>all losses sustained by</w:t>
      </w:r>
      <w:r>
        <w:rPr>
          <w:spacing w:val="-1"/>
        </w:rPr>
        <w:t> </w:t>
      </w:r>
      <w:r>
        <w:rPr/>
        <w:t>the Insured at the</w:t>
      </w:r>
      <w:r>
        <w:rPr>
          <w:spacing w:val="-3"/>
        </w:rPr>
        <w:t> </w:t>
      </w:r>
      <w:r>
        <w:rPr/>
        <w:t>property</w:t>
      </w:r>
      <w:r>
        <w:rPr>
          <w:spacing w:val="-3"/>
        </w:rPr>
        <w:t> </w:t>
      </w:r>
      <w:r>
        <w:rPr/>
        <w:t>insured</w:t>
      </w:r>
      <w:r>
        <w:rPr>
          <w:spacing w:val="-3"/>
        </w:rPr>
        <w:t> </w:t>
      </w:r>
      <w:r>
        <w:rPr/>
        <w:t>herein</w:t>
      </w:r>
      <w:r>
        <w:rPr>
          <w:spacing w:val="-3"/>
        </w:rPr>
        <w:t> </w:t>
      </w:r>
      <w:r>
        <w:rPr/>
        <w:t>during</w:t>
      </w:r>
      <w:r>
        <w:rPr>
          <w:spacing w:val="-3"/>
        </w:rPr>
        <w:t> </w:t>
      </w:r>
      <w:r>
        <w:rPr/>
        <w:t>any</w:t>
      </w:r>
      <w:r>
        <w:rPr>
          <w:spacing w:val="-3"/>
        </w:rPr>
        <w:t> </w:t>
      </w:r>
      <w:r>
        <w:rPr/>
        <w:t>period</w:t>
      </w:r>
      <w:r>
        <w:rPr>
          <w:spacing w:val="-3"/>
        </w:rPr>
        <w:t> </w:t>
      </w:r>
      <w:r>
        <w:rPr/>
        <w:t>of</w:t>
      </w:r>
      <w:r>
        <w:rPr>
          <w:spacing w:val="-4"/>
        </w:rPr>
        <w:t> </w:t>
      </w:r>
      <w:r>
        <w:rPr/>
        <w:t>72</w:t>
      </w:r>
      <w:r>
        <w:rPr>
          <w:spacing w:val="-3"/>
        </w:rPr>
        <w:t> </w:t>
      </w:r>
      <w:r>
        <w:rPr/>
        <w:t>consecutive</w:t>
      </w:r>
      <w:r>
        <w:rPr>
          <w:spacing w:val="-3"/>
        </w:rPr>
        <w:t> </w:t>
      </w:r>
      <w:r>
        <w:rPr/>
        <w:t>hours</w:t>
      </w:r>
      <w:r>
        <w:rPr>
          <w:spacing w:val="-3"/>
        </w:rPr>
        <w:t> </w:t>
      </w:r>
      <w:r>
        <w:rPr/>
        <w:t>arising</w:t>
      </w:r>
      <w:r>
        <w:rPr>
          <w:spacing w:val="-3"/>
        </w:rPr>
        <w:t> </w:t>
      </w:r>
      <w:r>
        <w:rPr/>
        <w:t>out</w:t>
      </w:r>
      <w:r>
        <w:rPr>
          <w:spacing w:val="-3"/>
        </w:rPr>
        <w:t> </w:t>
      </w:r>
      <w:r>
        <w:rPr/>
        <w:t>of</w:t>
      </w:r>
      <w:r>
        <w:rPr>
          <w:spacing w:val="-3"/>
        </w:rPr>
        <w:t> </w:t>
      </w:r>
      <w:r>
        <w:rPr/>
        <w:t>the</w:t>
      </w:r>
      <w:r>
        <w:rPr>
          <w:spacing w:val="-3"/>
        </w:rPr>
        <w:t> </w:t>
      </w:r>
      <w:r>
        <w:rPr/>
        <w:t>same</w:t>
      </w:r>
      <w:r>
        <w:rPr>
          <w:spacing w:val="-3"/>
        </w:rPr>
        <w:t> </w:t>
      </w:r>
      <w:r>
        <w:rPr/>
        <w:t>purpose or cause.</w:t>
      </w:r>
      <w:r>
        <w:rPr>
          <w:spacing w:val="40"/>
        </w:rPr>
        <w:t> </w:t>
      </w:r>
      <w:r>
        <w:rPr/>
        <w:t>However no such period of 72 consecutive hours may extend beyond the expiration of this Policy unless the Insured</w:t>
      </w:r>
      <w:r>
        <w:rPr>
          <w:spacing w:val="-2"/>
        </w:rPr>
        <w:t> </w:t>
      </w:r>
      <w:r>
        <w:rPr/>
        <w:t>shall first sustain direct physical damage by an</w:t>
      </w:r>
      <w:r>
        <w:rPr>
          <w:spacing w:val="-2"/>
        </w:rPr>
        <w:t> </w:t>
      </w:r>
      <w:r>
        <w:rPr/>
        <w:t>Act of Terrorism or an Act of Sabotage prior to expiration and within said period of 72 consecutive hours nor shall any period</w:t>
      </w:r>
      <w:r>
        <w:rPr>
          <w:spacing w:val="-1"/>
        </w:rPr>
        <w:t> </w:t>
      </w:r>
      <w:r>
        <w:rPr/>
        <w:t>of 72 consecutive hours commence prior to the attachment of this Policy.</w:t>
      </w:r>
    </w:p>
    <w:p>
      <w:pPr>
        <w:spacing w:after="0"/>
        <w:sectPr>
          <w:pgSz w:w="11910" w:h="16840"/>
          <w:pgMar w:header="0" w:footer="743" w:top="1340" w:bottom="940" w:left="460" w:right="460"/>
        </w:sectPr>
      </w:pPr>
    </w:p>
    <w:p>
      <w:pPr>
        <w:pStyle w:val="Heading2"/>
        <w:numPr>
          <w:ilvl w:val="0"/>
          <w:numId w:val="3"/>
        </w:numPr>
        <w:tabs>
          <w:tab w:pos="409" w:val="left" w:leader="none"/>
        </w:tabs>
        <w:spacing w:line="240" w:lineRule="auto" w:before="82" w:after="0"/>
        <w:ind w:left="408" w:right="0" w:hanging="303"/>
        <w:jc w:val="left"/>
      </w:pPr>
      <w:bookmarkStart w:name="7. DEBRIS REMOVAL" w:id="12"/>
      <w:bookmarkEnd w:id="12"/>
      <w:r>
        <w:rPr/>
        <w:t>D</w:t>
      </w:r>
      <w:r>
        <w:rPr/>
        <w:t>EBRIS</w:t>
      </w:r>
      <w:r>
        <w:rPr>
          <w:spacing w:val="-2"/>
        </w:rPr>
        <w:t> REMOVAL</w:t>
      </w:r>
    </w:p>
    <w:p>
      <w:pPr>
        <w:pStyle w:val="BodyText"/>
        <w:rPr>
          <w:b/>
        </w:rPr>
      </w:pPr>
    </w:p>
    <w:p>
      <w:pPr>
        <w:pStyle w:val="BodyText"/>
        <w:ind w:left="672" w:right="105"/>
        <w:jc w:val="both"/>
      </w:pPr>
      <w:r>
        <w:rPr/>
        <w:t>This Policy also covers, within the sum insured, expenses incurred in the removal from the insured location of debris of property stated in the Schedule damaged by an Act of Terrorism or an Act of </w:t>
      </w:r>
      <w:r>
        <w:rPr>
          <w:spacing w:val="-2"/>
        </w:rPr>
        <w:t>Sabotage.</w:t>
      </w:r>
    </w:p>
    <w:p>
      <w:pPr>
        <w:pStyle w:val="BodyText"/>
        <w:spacing w:before="10"/>
        <w:rPr>
          <w:sz w:val="21"/>
        </w:rPr>
      </w:pPr>
    </w:p>
    <w:p>
      <w:pPr>
        <w:pStyle w:val="BodyText"/>
        <w:ind w:left="672" w:right="108"/>
        <w:jc w:val="both"/>
      </w:pPr>
      <w:r>
        <w:rPr/>
        <w:t>The</w:t>
      </w:r>
      <w:r>
        <w:rPr>
          <w:spacing w:val="-2"/>
        </w:rPr>
        <w:t> </w:t>
      </w:r>
      <w:r>
        <w:rPr/>
        <w:t>cost</w:t>
      </w:r>
      <w:r>
        <w:rPr>
          <w:spacing w:val="-3"/>
        </w:rPr>
        <w:t> </w:t>
      </w:r>
      <w:r>
        <w:rPr/>
        <w:t>of</w:t>
      </w:r>
      <w:r>
        <w:rPr>
          <w:spacing w:val="-2"/>
        </w:rPr>
        <w:t> </w:t>
      </w:r>
      <w:r>
        <w:rPr/>
        <w:t>removal</w:t>
      </w:r>
      <w:r>
        <w:rPr>
          <w:spacing w:val="-2"/>
        </w:rPr>
        <w:t> </w:t>
      </w:r>
      <w:r>
        <w:rPr/>
        <w:t>of</w:t>
      </w:r>
      <w:r>
        <w:rPr>
          <w:spacing w:val="-2"/>
        </w:rPr>
        <w:t> </w:t>
      </w:r>
      <w:r>
        <w:rPr/>
        <w:t>debris</w:t>
      </w:r>
      <w:r>
        <w:rPr>
          <w:spacing w:val="-2"/>
        </w:rPr>
        <w:t> </w:t>
      </w:r>
      <w:r>
        <w:rPr/>
        <w:t>shall</w:t>
      </w:r>
      <w:r>
        <w:rPr>
          <w:spacing w:val="-2"/>
        </w:rPr>
        <w:t> </w:t>
      </w:r>
      <w:r>
        <w:rPr/>
        <w:t>not</w:t>
      </w:r>
      <w:r>
        <w:rPr>
          <w:spacing w:val="-3"/>
        </w:rPr>
        <w:t> </w:t>
      </w:r>
      <w:r>
        <w:rPr/>
        <w:t>be</w:t>
      </w:r>
      <w:r>
        <w:rPr>
          <w:spacing w:val="-2"/>
        </w:rPr>
        <w:t> </w:t>
      </w:r>
      <w:r>
        <w:rPr/>
        <w:t>considered</w:t>
      </w:r>
      <w:r>
        <w:rPr>
          <w:spacing w:val="-2"/>
        </w:rPr>
        <w:t> </w:t>
      </w:r>
      <w:r>
        <w:rPr/>
        <w:t>in</w:t>
      </w:r>
      <w:r>
        <w:rPr>
          <w:spacing w:val="-2"/>
        </w:rPr>
        <w:t> </w:t>
      </w:r>
      <w:r>
        <w:rPr/>
        <w:t>determination</w:t>
      </w:r>
      <w:r>
        <w:rPr>
          <w:spacing w:val="-2"/>
        </w:rPr>
        <w:t> </w:t>
      </w:r>
      <w:r>
        <w:rPr/>
        <w:t>of the</w:t>
      </w:r>
      <w:r>
        <w:rPr>
          <w:spacing w:val="-2"/>
        </w:rPr>
        <w:t> </w:t>
      </w:r>
      <w:r>
        <w:rPr/>
        <w:t>valuation</w:t>
      </w:r>
      <w:r>
        <w:rPr>
          <w:spacing w:val="-2"/>
        </w:rPr>
        <w:t> </w:t>
      </w:r>
      <w:r>
        <w:rPr/>
        <w:t>of</w:t>
      </w:r>
      <w:r>
        <w:rPr>
          <w:spacing w:val="-2"/>
        </w:rPr>
        <w:t> </w:t>
      </w:r>
      <w:r>
        <w:rPr/>
        <w:t>the</w:t>
      </w:r>
      <w:r>
        <w:rPr>
          <w:spacing w:val="-2"/>
        </w:rPr>
        <w:t> </w:t>
      </w:r>
      <w:r>
        <w:rPr/>
        <w:t>property </w:t>
      </w:r>
      <w:r>
        <w:rPr>
          <w:spacing w:val="-2"/>
        </w:rPr>
        <w:t>covered.</w:t>
      </w:r>
    </w:p>
    <w:p>
      <w:pPr>
        <w:pStyle w:val="BodyText"/>
        <w:rPr>
          <w:sz w:val="26"/>
        </w:rPr>
      </w:pPr>
    </w:p>
    <w:p>
      <w:pPr>
        <w:pStyle w:val="Heading2"/>
        <w:numPr>
          <w:ilvl w:val="0"/>
          <w:numId w:val="3"/>
        </w:numPr>
        <w:tabs>
          <w:tab w:pos="409" w:val="left" w:leader="none"/>
        </w:tabs>
        <w:spacing w:line="240" w:lineRule="auto" w:before="210" w:after="0"/>
        <w:ind w:left="408" w:right="0" w:hanging="303"/>
        <w:jc w:val="left"/>
      </w:pPr>
      <w:r>
        <w:rPr/>
        <w:t>DUE</w:t>
      </w:r>
      <w:r>
        <w:rPr>
          <w:spacing w:val="-2"/>
        </w:rPr>
        <w:t> DILIGENCE</w:t>
      </w:r>
    </w:p>
    <w:p>
      <w:pPr>
        <w:pStyle w:val="BodyText"/>
        <w:spacing w:before="1"/>
        <w:rPr>
          <w:b/>
        </w:rPr>
      </w:pPr>
    </w:p>
    <w:p>
      <w:pPr>
        <w:pStyle w:val="BodyText"/>
        <w:ind w:left="672"/>
      </w:pPr>
      <w:r>
        <w:rPr/>
        <w:t>The</w:t>
      </w:r>
      <w:r>
        <w:rPr>
          <w:spacing w:val="-1"/>
        </w:rPr>
        <w:t> </w:t>
      </w:r>
      <w:r>
        <w:rPr/>
        <w:t>Insured</w:t>
      </w:r>
      <w:r>
        <w:rPr>
          <w:spacing w:val="-1"/>
        </w:rPr>
        <w:t> </w:t>
      </w:r>
      <w:r>
        <w:rPr/>
        <w:t>(or</w:t>
      </w:r>
      <w:r>
        <w:rPr>
          <w:spacing w:val="-2"/>
        </w:rPr>
        <w:t> </w:t>
      </w:r>
      <w:r>
        <w:rPr/>
        <w:t>any</w:t>
      </w:r>
      <w:r>
        <w:rPr>
          <w:spacing w:val="-2"/>
        </w:rPr>
        <w:t> </w:t>
      </w:r>
      <w:r>
        <w:rPr/>
        <w:t>of</w:t>
      </w:r>
      <w:r>
        <w:rPr>
          <w:spacing w:val="-1"/>
        </w:rPr>
        <w:t> </w:t>
      </w:r>
      <w:r>
        <w:rPr/>
        <w:t>the</w:t>
      </w:r>
      <w:r>
        <w:rPr>
          <w:spacing w:val="-1"/>
        </w:rPr>
        <w:t> </w:t>
      </w:r>
      <w:r>
        <w:rPr/>
        <w:t>Insured’s</w:t>
      </w:r>
      <w:r>
        <w:rPr>
          <w:spacing w:val="-1"/>
        </w:rPr>
        <w:t> </w:t>
      </w:r>
      <w:r>
        <w:rPr/>
        <w:t>agents, sub</w:t>
      </w:r>
      <w:r>
        <w:rPr>
          <w:spacing w:val="-4"/>
        </w:rPr>
        <w:t> </w:t>
      </w:r>
      <w:r>
        <w:rPr/>
        <w:t>or co-contractors)</w:t>
      </w:r>
      <w:r>
        <w:rPr>
          <w:spacing w:val="-2"/>
        </w:rPr>
        <w:t> </w:t>
      </w:r>
      <w:r>
        <w:rPr/>
        <w:t>must</w:t>
      </w:r>
      <w:r>
        <w:rPr>
          <w:spacing w:val="-2"/>
        </w:rPr>
        <w:t> </w:t>
      </w:r>
      <w:r>
        <w:rPr/>
        <w:t>use</w:t>
      </w:r>
      <w:r>
        <w:rPr>
          <w:spacing w:val="-1"/>
        </w:rPr>
        <w:t> </w:t>
      </w:r>
      <w:r>
        <w:rPr/>
        <w:t>due</w:t>
      </w:r>
      <w:r>
        <w:rPr>
          <w:spacing w:val="-1"/>
        </w:rPr>
        <w:t> </w:t>
      </w:r>
      <w:r>
        <w:rPr/>
        <w:t>diligence</w:t>
      </w:r>
      <w:r>
        <w:rPr>
          <w:spacing w:val="-1"/>
        </w:rPr>
        <w:t> </w:t>
      </w:r>
      <w:r>
        <w:rPr/>
        <w:t>and</w:t>
      </w:r>
      <w:r>
        <w:rPr>
          <w:spacing w:val="-1"/>
        </w:rPr>
        <w:t> </w:t>
      </w:r>
      <w:r>
        <w:rPr/>
        <w:t>do</w:t>
      </w:r>
      <w:r>
        <w:rPr>
          <w:spacing w:val="-4"/>
        </w:rPr>
        <w:t> </w:t>
      </w:r>
      <w:r>
        <w:rPr/>
        <w:t>(and concur</w:t>
      </w:r>
      <w:r>
        <w:rPr>
          <w:spacing w:val="-5"/>
        </w:rPr>
        <w:t> </w:t>
      </w:r>
      <w:r>
        <w:rPr/>
        <w:t>in</w:t>
      </w:r>
      <w:r>
        <w:rPr>
          <w:spacing w:val="-3"/>
        </w:rPr>
        <w:t> </w:t>
      </w:r>
      <w:r>
        <w:rPr/>
        <w:t>doing</w:t>
      </w:r>
      <w:r>
        <w:rPr>
          <w:spacing w:val="-3"/>
        </w:rPr>
        <w:t> </w:t>
      </w:r>
      <w:r>
        <w:rPr/>
        <w:t>and</w:t>
      </w:r>
      <w:r>
        <w:rPr>
          <w:spacing w:val="-3"/>
        </w:rPr>
        <w:t> </w:t>
      </w:r>
      <w:r>
        <w:rPr/>
        <w:t>permit</w:t>
      </w:r>
      <w:r>
        <w:rPr>
          <w:spacing w:val="-4"/>
        </w:rPr>
        <w:t> </w:t>
      </w:r>
      <w:r>
        <w:rPr/>
        <w:t>to</w:t>
      </w:r>
      <w:r>
        <w:rPr>
          <w:spacing w:val="-4"/>
        </w:rPr>
        <w:t> </w:t>
      </w:r>
      <w:r>
        <w:rPr/>
        <w:t>be</w:t>
      </w:r>
      <w:r>
        <w:rPr>
          <w:spacing w:val="-3"/>
        </w:rPr>
        <w:t> </w:t>
      </w:r>
      <w:r>
        <w:rPr/>
        <w:t>done)</w:t>
      </w:r>
      <w:r>
        <w:rPr>
          <w:spacing w:val="-2"/>
        </w:rPr>
        <w:t> </w:t>
      </w:r>
      <w:r>
        <w:rPr/>
        <w:t>everything</w:t>
      </w:r>
      <w:r>
        <w:rPr>
          <w:spacing w:val="-3"/>
        </w:rPr>
        <w:t> </w:t>
      </w:r>
      <w:r>
        <w:rPr/>
        <w:t>reasonably</w:t>
      </w:r>
      <w:r>
        <w:rPr>
          <w:spacing w:val="-4"/>
        </w:rPr>
        <w:t> </w:t>
      </w:r>
      <w:r>
        <w:rPr/>
        <w:t>practicable,</w:t>
      </w:r>
      <w:r>
        <w:rPr>
          <w:spacing w:val="-2"/>
        </w:rPr>
        <w:t> </w:t>
      </w:r>
      <w:r>
        <w:rPr/>
        <w:t>including</w:t>
      </w:r>
      <w:r>
        <w:rPr>
          <w:spacing w:val="-3"/>
        </w:rPr>
        <w:t> </w:t>
      </w:r>
      <w:r>
        <w:rPr/>
        <w:t>but</w:t>
      </w:r>
      <w:r>
        <w:rPr>
          <w:spacing w:val="-4"/>
        </w:rPr>
        <w:t> </w:t>
      </w:r>
      <w:r>
        <w:rPr/>
        <w:t>not</w:t>
      </w:r>
      <w:r>
        <w:rPr>
          <w:spacing w:val="-4"/>
        </w:rPr>
        <w:t> </w:t>
      </w:r>
      <w:r>
        <w:rPr/>
        <w:t>limited</w:t>
      </w:r>
      <w:r>
        <w:rPr>
          <w:spacing w:val="-3"/>
        </w:rPr>
        <w:t> </w:t>
      </w:r>
      <w:r>
        <w:rPr/>
        <w:t>to taking precautions to protect or remove the insured property, to avoid or diminish any loss herein insured and to secure</w:t>
      </w:r>
      <w:r>
        <w:rPr>
          <w:spacing w:val="-1"/>
        </w:rPr>
        <w:t> </w:t>
      </w:r>
      <w:r>
        <w:rPr/>
        <w:t>compensation for any such loss including action against other parties to enforce any rights and remedies or to obtain relief or indemnity.</w:t>
      </w:r>
    </w:p>
    <w:p>
      <w:pPr>
        <w:pStyle w:val="BodyText"/>
        <w:rPr>
          <w:sz w:val="26"/>
        </w:rPr>
      </w:pPr>
    </w:p>
    <w:p>
      <w:pPr>
        <w:pStyle w:val="Heading2"/>
        <w:numPr>
          <w:ilvl w:val="0"/>
          <w:numId w:val="3"/>
        </w:numPr>
        <w:tabs>
          <w:tab w:pos="409" w:val="left" w:leader="none"/>
        </w:tabs>
        <w:spacing w:line="240" w:lineRule="auto" w:before="209" w:after="0"/>
        <w:ind w:left="408" w:right="0" w:hanging="303"/>
        <w:jc w:val="left"/>
      </w:pPr>
      <w:r>
        <w:rPr/>
        <w:t>PROTECTION</w:t>
      </w:r>
      <w:r>
        <w:rPr>
          <w:spacing w:val="-6"/>
        </w:rPr>
        <w:t> </w:t>
      </w:r>
      <w:r>
        <w:rPr>
          <w:spacing w:val="-2"/>
        </w:rPr>
        <w:t>MAINTENANCE</w:t>
      </w:r>
    </w:p>
    <w:p>
      <w:pPr>
        <w:pStyle w:val="BodyText"/>
        <w:spacing w:before="10"/>
        <w:rPr>
          <w:b/>
          <w:sz w:val="21"/>
        </w:rPr>
      </w:pPr>
    </w:p>
    <w:p>
      <w:pPr>
        <w:pStyle w:val="BodyText"/>
        <w:ind w:left="672" w:right="104"/>
        <w:jc w:val="both"/>
      </w:pPr>
      <w:r>
        <w:rPr/>
        <w:t>It is agreed that any protection provided for the safety of the property insured shall be maintained in good order throughout the currency of this Policy and shall be in use at all relevant times, and that such protection shall not be withdrawn or varied to the detriment of the interests of the Underwriters without their consent.</w:t>
      </w:r>
    </w:p>
    <w:p>
      <w:pPr>
        <w:pStyle w:val="BodyText"/>
        <w:rPr>
          <w:sz w:val="26"/>
        </w:rPr>
      </w:pPr>
    </w:p>
    <w:p>
      <w:pPr>
        <w:pStyle w:val="Heading2"/>
        <w:numPr>
          <w:ilvl w:val="0"/>
          <w:numId w:val="3"/>
        </w:numPr>
        <w:tabs>
          <w:tab w:pos="551" w:val="left" w:leader="none"/>
        </w:tabs>
        <w:spacing w:line="240" w:lineRule="auto" w:before="210" w:after="0"/>
        <w:ind w:left="550" w:right="0" w:hanging="445"/>
        <w:jc w:val="left"/>
      </w:pPr>
      <w:r>
        <w:rPr>
          <w:spacing w:val="-2"/>
        </w:rPr>
        <w:t>VALUATION</w:t>
      </w:r>
    </w:p>
    <w:p>
      <w:pPr>
        <w:pStyle w:val="BodyText"/>
        <w:spacing w:before="10"/>
        <w:rPr>
          <w:b/>
          <w:sz w:val="21"/>
        </w:rPr>
      </w:pPr>
    </w:p>
    <w:p>
      <w:pPr>
        <w:pStyle w:val="BodyText"/>
        <w:ind w:left="672" w:right="105"/>
        <w:jc w:val="both"/>
      </w:pPr>
      <w:r>
        <w:rPr/>
        <w:t>It is understood that, in the event of damage, settlement shall be based upon the cost of repairing, replacing or reinstating (whichever is the least) property on the same site, or nearest available site (whichever incurs the least cost) with material of like kind and quality without deduction for depreciation, subject to the following provisions: -</w:t>
      </w:r>
    </w:p>
    <w:p>
      <w:pPr>
        <w:pStyle w:val="BodyText"/>
        <w:spacing w:before="2"/>
      </w:pPr>
    </w:p>
    <w:p>
      <w:pPr>
        <w:pStyle w:val="BodyText"/>
        <w:ind w:left="1238" w:right="162"/>
      </w:pPr>
      <w:r>
        <w:rPr/>
        <w:t>The repairs, replacement or reinstatement (all hereinafter referred to as “replacement”) must be executed with due diligence and dispatch;</w:t>
      </w:r>
    </w:p>
    <w:p>
      <w:pPr>
        <w:pStyle w:val="BodyText"/>
        <w:spacing w:before="10"/>
        <w:rPr>
          <w:sz w:val="21"/>
        </w:rPr>
      </w:pPr>
    </w:p>
    <w:p>
      <w:pPr>
        <w:pStyle w:val="BodyText"/>
        <w:spacing w:before="1"/>
        <w:ind w:left="1238"/>
      </w:pPr>
      <w:r>
        <w:rPr/>
        <w:t>Until</w:t>
      </w:r>
      <w:r>
        <w:rPr>
          <w:spacing w:val="-2"/>
        </w:rPr>
        <w:t> </w:t>
      </w:r>
      <w:r>
        <w:rPr/>
        <w:t>replacement</w:t>
      </w:r>
      <w:r>
        <w:rPr>
          <w:spacing w:val="-3"/>
        </w:rPr>
        <w:t> </w:t>
      </w:r>
      <w:r>
        <w:rPr/>
        <w:t>has</w:t>
      </w:r>
      <w:r>
        <w:rPr>
          <w:spacing w:val="-2"/>
        </w:rPr>
        <w:t> </w:t>
      </w:r>
      <w:r>
        <w:rPr/>
        <w:t>been</w:t>
      </w:r>
      <w:r>
        <w:rPr>
          <w:spacing w:val="-2"/>
        </w:rPr>
        <w:t> </w:t>
      </w:r>
      <w:r>
        <w:rPr/>
        <w:t>effected</w:t>
      </w:r>
      <w:r>
        <w:rPr>
          <w:spacing w:val="-2"/>
        </w:rPr>
        <w:t> </w:t>
      </w:r>
      <w:r>
        <w:rPr/>
        <w:t>the</w:t>
      </w:r>
      <w:r>
        <w:rPr>
          <w:spacing w:val="-2"/>
        </w:rPr>
        <w:t> </w:t>
      </w:r>
      <w:r>
        <w:rPr/>
        <w:t>amount</w:t>
      </w:r>
      <w:r>
        <w:rPr>
          <w:spacing w:val="-3"/>
        </w:rPr>
        <w:t> </w:t>
      </w:r>
      <w:r>
        <w:rPr/>
        <w:t>of</w:t>
      </w:r>
      <w:r>
        <w:rPr>
          <w:spacing w:val="-2"/>
        </w:rPr>
        <w:t> </w:t>
      </w:r>
      <w:r>
        <w:rPr/>
        <w:t>liability</w:t>
      </w:r>
      <w:r>
        <w:rPr>
          <w:spacing w:val="-3"/>
        </w:rPr>
        <w:t> </w:t>
      </w:r>
      <w:r>
        <w:rPr/>
        <w:t>under</w:t>
      </w:r>
      <w:r>
        <w:rPr>
          <w:spacing w:val="-1"/>
        </w:rPr>
        <w:t> </w:t>
      </w:r>
      <w:r>
        <w:rPr/>
        <w:t>this</w:t>
      </w:r>
      <w:r>
        <w:rPr>
          <w:spacing w:val="-2"/>
        </w:rPr>
        <w:t> </w:t>
      </w:r>
      <w:r>
        <w:rPr/>
        <w:t>Policy</w:t>
      </w:r>
      <w:r>
        <w:rPr>
          <w:spacing w:val="-3"/>
        </w:rPr>
        <w:t> </w:t>
      </w:r>
      <w:r>
        <w:rPr/>
        <w:t>in</w:t>
      </w:r>
      <w:r>
        <w:rPr>
          <w:spacing w:val="-2"/>
        </w:rPr>
        <w:t> </w:t>
      </w:r>
      <w:r>
        <w:rPr/>
        <w:t>respect</w:t>
      </w:r>
      <w:r>
        <w:rPr>
          <w:spacing w:val="-3"/>
        </w:rPr>
        <w:t> </w:t>
      </w:r>
      <w:r>
        <w:rPr/>
        <w:t>of</w:t>
      </w:r>
      <w:r>
        <w:rPr>
          <w:spacing w:val="-4"/>
        </w:rPr>
        <w:t> </w:t>
      </w:r>
      <w:r>
        <w:rPr/>
        <w:t>loss shall be limited to the actual cash value at the time of loss;</w:t>
      </w:r>
    </w:p>
    <w:p>
      <w:pPr>
        <w:pStyle w:val="BodyText"/>
        <w:spacing w:before="10"/>
        <w:rPr>
          <w:sz w:val="21"/>
        </w:rPr>
      </w:pPr>
    </w:p>
    <w:p>
      <w:pPr>
        <w:pStyle w:val="BodyText"/>
        <w:ind w:left="1239" w:hanging="1"/>
      </w:pPr>
      <w:r>
        <w:rPr/>
        <w:t>If</w:t>
      </w:r>
      <w:r>
        <w:rPr>
          <w:spacing w:val="-3"/>
        </w:rPr>
        <w:t> </w:t>
      </w:r>
      <w:r>
        <w:rPr/>
        <w:t>replacement</w:t>
      </w:r>
      <w:r>
        <w:rPr>
          <w:spacing w:val="-4"/>
        </w:rPr>
        <w:t> </w:t>
      </w:r>
      <w:r>
        <w:rPr/>
        <w:t>with</w:t>
      </w:r>
      <w:r>
        <w:rPr>
          <w:spacing w:val="-3"/>
        </w:rPr>
        <w:t> </w:t>
      </w:r>
      <w:r>
        <w:rPr/>
        <w:t>material</w:t>
      </w:r>
      <w:r>
        <w:rPr>
          <w:spacing w:val="-3"/>
        </w:rPr>
        <w:t> </w:t>
      </w:r>
      <w:r>
        <w:rPr/>
        <w:t>of</w:t>
      </w:r>
      <w:r>
        <w:rPr>
          <w:spacing w:val="-3"/>
        </w:rPr>
        <w:t> </w:t>
      </w:r>
      <w:r>
        <w:rPr/>
        <w:t>like</w:t>
      </w:r>
      <w:r>
        <w:rPr>
          <w:spacing w:val="-3"/>
        </w:rPr>
        <w:t> </w:t>
      </w:r>
      <w:r>
        <w:rPr/>
        <w:t>kind</w:t>
      </w:r>
      <w:r>
        <w:rPr>
          <w:spacing w:val="-3"/>
        </w:rPr>
        <w:t> </w:t>
      </w:r>
      <w:r>
        <w:rPr/>
        <w:t>and</w:t>
      </w:r>
      <w:r>
        <w:rPr>
          <w:spacing w:val="-3"/>
        </w:rPr>
        <w:t> </w:t>
      </w:r>
      <w:r>
        <w:rPr/>
        <w:t>quality</w:t>
      </w:r>
      <w:r>
        <w:rPr>
          <w:spacing w:val="-4"/>
        </w:rPr>
        <w:t> </w:t>
      </w:r>
      <w:r>
        <w:rPr/>
        <w:t>is</w:t>
      </w:r>
      <w:r>
        <w:rPr>
          <w:spacing w:val="-3"/>
        </w:rPr>
        <w:t> </w:t>
      </w:r>
      <w:r>
        <w:rPr/>
        <w:t>restricted</w:t>
      </w:r>
      <w:r>
        <w:rPr>
          <w:spacing w:val="-3"/>
        </w:rPr>
        <w:t> </w:t>
      </w:r>
      <w:r>
        <w:rPr/>
        <w:t>or</w:t>
      </w:r>
      <w:r>
        <w:rPr>
          <w:spacing w:val="-2"/>
        </w:rPr>
        <w:t> </w:t>
      </w:r>
      <w:r>
        <w:rPr/>
        <w:t>prohibited</w:t>
      </w:r>
      <w:r>
        <w:rPr>
          <w:spacing w:val="-3"/>
        </w:rPr>
        <w:t> </w:t>
      </w:r>
      <w:r>
        <w:rPr/>
        <w:t>by</w:t>
      </w:r>
      <w:r>
        <w:rPr>
          <w:spacing w:val="-4"/>
        </w:rPr>
        <w:t> </w:t>
      </w:r>
      <w:r>
        <w:rPr/>
        <w:t>any</w:t>
      </w:r>
      <w:r>
        <w:rPr>
          <w:spacing w:val="-4"/>
        </w:rPr>
        <w:t> </w:t>
      </w:r>
      <w:r>
        <w:rPr/>
        <w:t>by-laws, ordinance or law, any increased cost of replacement due thereto shall not be covered by this </w:t>
      </w:r>
      <w:r>
        <w:rPr>
          <w:spacing w:val="-2"/>
        </w:rPr>
        <w:t>Policy.</w:t>
      </w:r>
    </w:p>
    <w:p>
      <w:pPr>
        <w:pStyle w:val="BodyText"/>
        <w:spacing w:before="1"/>
      </w:pPr>
    </w:p>
    <w:p>
      <w:pPr>
        <w:pStyle w:val="BodyText"/>
        <w:ind w:left="672"/>
      </w:pPr>
      <w:r>
        <w:rPr/>
        <w:t>The</w:t>
      </w:r>
      <w:r>
        <w:rPr>
          <w:spacing w:val="31"/>
        </w:rPr>
        <w:t> </w:t>
      </w:r>
      <w:r>
        <w:rPr/>
        <w:t>Underwriters’</w:t>
      </w:r>
      <w:r>
        <w:rPr>
          <w:spacing w:val="32"/>
        </w:rPr>
        <w:t> </w:t>
      </w:r>
      <w:r>
        <w:rPr/>
        <w:t>liability</w:t>
      </w:r>
      <w:r>
        <w:rPr>
          <w:spacing w:val="31"/>
        </w:rPr>
        <w:t> </w:t>
      </w:r>
      <w:r>
        <w:rPr/>
        <w:t>for</w:t>
      </w:r>
      <w:r>
        <w:rPr>
          <w:spacing w:val="32"/>
        </w:rPr>
        <w:t> </w:t>
      </w:r>
      <w:r>
        <w:rPr/>
        <w:t>loss</w:t>
      </w:r>
      <w:r>
        <w:rPr>
          <w:spacing w:val="31"/>
        </w:rPr>
        <w:t> </w:t>
      </w:r>
      <w:r>
        <w:rPr/>
        <w:t>under</w:t>
      </w:r>
      <w:r>
        <w:rPr>
          <w:spacing w:val="32"/>
        </w:rPr>
        <w:t> </w:t>
      </w:r>
      <w:r>
        <w:rPr/>
        <w:t>this</w:t>
      </w:r>
      <w:r>
        <w:rPr>
          <w:spacing w:val="34"/>
        </w:rPr>
        <w:t> </w:t>
      </w:r>
      <w:r>
        <w:rPr/>
        <w:t>Policy</w:t>
      </w:r>
      <w:r>
        <w:rPr>
          <w:spacing w:val="31"/>
        </w:rPr>
        <w:t> </w:t>
      </w:r>
      <w:r>
        <w:rPr/>
        <w:t>shall</w:t>
      </w:r>
      <w:r>
        <w:rPr>
          <w:spacing w:val="31"/>
        </w:rPr>
        <w:t> </w:t>
      </w:r>
      <w:r>
        <w:rPr/>
        <w:t>not</w:t>
      </w:r>
      <w:r>
        <w:rPr>
          <w:spacing w:val="30"/>
        </w:rPr>
        <w:t> </w:t>
      </w:r>
      <w:r>
        <w:rPr/>
        <w:t>exceed</w:t>
      </w:r>
      <w:r>
        <w:rPr>
          <w:spacing w:val="31"/>
        </w:rPr>
        <w:t> </w:t>
      </w:r>
      <w:r>
        <w:rPr/>
        <w:t>the</w:t>
      </w:r>
      <w:r>
        <w:rPr>
          <w:spacing w:val="31"/>
        </w:rPr>
        <w:t> </w:t>
      </w:r>
      <w:r>
        <w:rPr/>
        <w:t>smallest</w:t>
      </w:r>
      <w:r>
        <w:rPr>
          <w:spacing w:val="31"/>
        </w:rPr>
        <w:t> </w:t>
      </w:r>
      <w:r>
        <w:rPr/>
        <w:t>of</w:t>
      </w:r>
      <w:r>
        <w:rPr>
          <w:spacing w:val="32"/>
        </w:rPr>
        <w:t> </w:t>
      </w:r>
      <w:r>
        <w:rPr/>
        <w:t>the</w:t>
      </w:r>
      <w:r>
        <w:rPr>
          <w:spacing w:val="31"/>
        </w:rPr>
        <w:t> </w:t>
      </w:r>
      <w:r>
        <w:rPr/>
        <w:t>following amounts: -</w:t>
      </w:r>
    </w:p>
    <w:p>
      <w:pPr>
        <w:pStyle w:val="BodyText"/>
        <w:spacing w:before="11"/>
        <w:rPr>
          <w:sz w:val="21"/>
        </w:rPr>
      </w:pPr>
    </w:p>
    <w:p>
      <w:pPr>
        <w:pStyle w:val="BodyText"/>
        <w:ind w:left="1239"/>
      </w:pPr>
      <w:r>
        <w:rPr/>
        <w:t>The</w:t>
      </w:r>
      <w:r>
        <w:rPr>
          <w:spacing w:val="-6"/>
        </w:rPr>
        <w:t> </w:t>
      </w:r>
      <w:r>
        <w:rPr/>
        <w:t>Policy</w:t>
      </w:r>
      <w:r>
        <w:rPr>
          <w:spacing w:val="-5"/>
        </w:rPr>
        <w:t> </w:t>
      </w:r>
      <w:r>
        <w:rPr/>
        <w:t>limit</w:t>
      </w:r>
      <w:r>
        <w:rPr>
          <w:spacing w:val="-5"/>
        </w:rPr>
        <w:t> </w:t>
      </w:r>
      <w:r>
        <w:rPr/>
        <w:t>applicable</w:t>
      </w:r>
      <w:r>
        <w:rPr>
          <w:spacing w:val="-4"/>
        </w:rPr>
        <w:t> </w:t>
      </w:r>
      <w:r>
        <w:rPr/>
        <w:t>to</w:t>
      </w:r>
      <w:r>
        <w:rPr>
          <w:spacing w:val="-5"/>
        </w:rPr>
        <w:t> </w:t>
      </w:r>
      <w:r>
        <w:rPr/>
        <w:t>the</w:t>
      </w:r>
      <w:r>
        <w:rPr>
          <w:spacing w:val="-4"/>
        </w:rPr>
        <w:t> </w:t>
      </w:r>
      <w:r>
        <w:rPr/>
        <w:t>destroyed</w:t>
      </w:r>
      <w:r>
        <w:rPr>
          <w:spacing w:val="-4"/>
        </w:rPr>
        <w:t> </w:t>
      </w:r>
      <w:r>
        <w:rPr/>
        <w:t>or</w:t>
      </w:r>
      <w:r>
        <w:rPr>
          <w:spacing w:val="-3"/>
        </w:rPr>
        <w:t> </w:t>
      </w:r>
      <w:r>
        <w:rPr/>
        <w:t>damaged</w:t>
      </w:r>
      <w:r>
        <w:rPr>
          <w:spacing w:val="-3"/>
        </w:rPr>
        <w:t> </w:t>
      </w:r>
      <w:r>
        <w:rPr>
          <w:spacing w:val="-2"/>
        </w:rPr>
        <w:t>property,</w:t>
      </w:r>
    </w:p>
    <w:p>
      <w:pPr>
        <w:pStyle w:val="BodyText"/>
      </w:pPr>
    </w:p>
    <w:p>
      <w:pPr>
        <w:pStyle w:val="BodyText"/>
        <w:ind w:left="1239"/>
      </w:pPr>
      <w:r>
        <w:rPr/>
        <w:t>The</w:t>
      </w:r>
      <w:r>
        <w:rPr>
          <w:spacing w:val="38"/>
        </w:rPr>
        <w:t> </w:t>
      </w:r>
      <w:r>
        <w:rPr/>
        <w:t>replacement</w:t>
      </w:r>
      <w:r>
        <w:rPr>
          <w:spacing w:val="38"/>
        </w:rPr>
        <w:t> </w:t>
      </w:r>
      <w:r>
        <w:rPr/>
        <w:t>cost</w:t>
      </w:r>
      <w:r>
        <w:rPr>
          <w:spacing w:val="38"/>
        </w:rPr>
        <w:t> </w:t>
      </w:r>
      <w:r>
        <w:rPr/>
        <w:t>of</w:t>
      </w:r>
      <w:r>
        <w:rPr>
          <w:spacing w:val="39"/>
        </w:rPr>
        <w:t> </w:t>
      </w:r>
      <w:r>
        <w:rPr/>
        <w:t>the</w:t>
      </w:r>
      <w:r>
        <w:rPr>
          <w:spacing w:val="39"/>
        </w:rPr>
        <w:t> </w:t>
      </w:r>
      <w:r>
        <w:rPr/>
        <w:t>property</w:t>
      </w:r>
      <w:r>
        <w:rPr>
          <w:spacing w:val="38"/>
        </w:rPr>
        <w:t> </w:t>
      </w:r>
      <w:r>
        <w:rPr/>
        <w:t>or</w:t>
      </w:r>
      <w:r>
        <w:rPr>
          <w:spacing w:val="40"/>
        </w:rPr>
        <w:t> </w:t>
      </w:r>
      <w:r>
        <w:rPr/>
        <w:t>any</w:t>
      </w:r>
      <w:r>
        <w:rPr>
          <w:spacing w:val="38"/>
        </w:rPr>
        <w:t> </w:t>
      </w:r>
      <w:r>
        <w:rPr/>
        <w:t>part</w:t>
      </w:r>
      <w:r>
        <w:rPr>
          <w:spacing w:val="38"/>
        </w:rPr>
        <w:t> </w:t>
      </w:r>
      <w:r>
        <w:rPr/>
        <w:t>thereof</w:t>
      </w:r>
      <w:r>
        <w:rPr>
          <w:spacing w:val="39"/>
        </w:rPr>
        <w:t> </w:t>
      </w:r>
      <w:r>
        <w:rPr/>
        <w:t>which</w:t>
      </w:r>
      <w:r>
        <w:rPr>
          <w:spacing w:val="38"/>
        </w:rPr>
        <w:t> </w:t>
      </w:r>
      <w:r>
        <w:rPr/>
        <w:t>was</w:t>
      </w:r>
      <w:r>
        <w:rPr>
          <w:spacing w:val="38"/>
        </w:rPr>
        <w:t> </w:t>
      </w:r>
      <w:r>
        <w:rPr/>
        <w:t>intended</w:t>
      </w:r>
      <w:r>
        <w:rPr>
          <w:spacing w:val="38"/>
        </w:rPr>
        <w:t> </w:t>
      </w:r>
      <w:r>
        <w:rPr/>
        <w:t>for</w:t>
      </w:r>
      <w:r>
        <w:rPr>
          <w:spacing w:val="40"/>
        </w:rPr>
        <w:t> </w:t>
      </w:r>
      <w:r>
        <w:rPr/>
        <w:t>the</w:t>
      </w:r>
      <w:r>
        <w:rPr>
          <w:spacing w:val="39"/>
        </w:rPr>
        <w:t> </w:t>
      </w:r>
      <w:r>
        <w:rPr/>
        <w:t>same occupancy and use, as calculated at the time of the loss,</w:t>
      </w:r>
    </w:p>
    <w:p>
      <w:pPr>
        <w:pStyle w:val="BodyText"/>
        <w:spacing w:before="11"/>
        <w:rPr>
          <w:sz w:val="21"/>
        </w:rPr>
      </w:pPr>
    </w:p>
    <w:p>
      <w:pPr>
        <w:pStyle w:val="BodyText"/>
        <w:ind w:left="1239"/>
      </w:pPr>
      <w:r>
        <w:rPr/>
        <w:t>The</w:t>
      </w:r>
      <w:r>
        <w:rPr>
          <w:spacing w:val="-6"/>
        </w:rPr>
        <w:t> </w:t>
      </w:r>
      <w:r>
        <w:rPr/>
        <w:t>amount</w:t>
      </w:r>
      <w:r>
        <w:rPr>
          <w:spacing w:val="-5"/>
        </w:rPr>
        <w:t> </w:t>
      </w:r>
      <w:r>
        <w:rPr/>
        <w:t>actually</w:t>
      </w:r>
      <w:r>
        <w:rPr>
          <w:spacing w:val="-5"/>
        </w:rPr>
        <w:t> </w:t>
      </w:r>
      <w:r>
        <w:rPr/>
        <w:t>and</w:t>
      </w:r>
      <w:r>
        <w:rPr>
          <w:spacing w:val="-2"/>
        </w:rPr>
        <w:t> </w:t>
      </w:r>
      <w:r>
        <w:rPr/>
        <w:t>necessarily</w:t>
      </w:r>
      <w:r>
        <w:rPr>
          <w:spacing w:val="-5"/>
        </w:rPr>
        <w:t> </w:t>
      </w:r>
      <w:r>
        <w:rPr/>
        <w:t>expended</w:t>
      </w:r>
      <w:r>
        <w:rPr>
          <w:spacing w:val="-4"/>
        </w:rPr>
        <w:t> </w:t>
      </w:r>
      <w:r>
        <w:rPr/>
        <w:t>in</w:t>
      </w:r>
      <w:r>
        <w:rPr>
          <w:spacing w:val="-7"/>
        </w:rPr>
        <w:t> </w:t>
      </w:r>
      <w:r>
        <w:rPr/>
        <w:t>replacing</w:t>
      </w:r>
      <w:r>
        <w:rPr>
          <w:spacing w:val="-4"/>
        </w:rPr>
        <w:t> </w:t>
      </w:r>
      <w:r>
        <w:rPr/>
        <w:t>said</w:t>
      </w:r>
      <w:r>
        <w:rPr>
          <w:spacing w:val="-4"/>
        </w:rPr>
        <w:t> </w:t>
      </w:r>
      <w:r>
        <w:rPr/>
        <w:t>property</w:t>
      </w:r>
      <w:r>
        <w:rPr>
          <w:spacing w:val="-5"/>
        </w:rPr>
        <w:t> </w:t>
      </w:r>
      <w:r>
        <w:rPr/>
        <w:t>or</w:t>
      </w:r>
      <w:r>
        <w:rPr>
          <w:spacing w:val="-3"/>
        </w:rPr>
        <w:t> </w:t>
      </w:r>
      <w:r>
        <w:rPr/>
        <w:t>any</w:t>
      </w:r>
      <w:r>
        <w:rPr>
          <w:spacing w:val="-5"/>
        </w:rPr>
        <w:t> </w:t>
      </w:r>
      <w:r>
        <w:rPr/>
        <w:t>part</w:t>
      </w:r>
      <w:r>
        <w:rPr>
          <w:spacing w:val="-4"/>
        </w:rPr>
        <w:t> </w:t>
      </w:r>
      <w:r>
        <w:rPr>
          <w:spacing w:val="-2"/>
        </w:rPr>
        <w:t>thereof.</w:t>
      </w:r>
    </w:p>
    <w:p>
      <w:pPr>
        <w:spacing w:after="0"/>
        <w:sectPr>
          <w:pgSz w:w="11910" w:h="16840"/>
          <w:pgMar w:header="0" w:footer="743" w:top="1340" w:bottom="940" w:left="460" w:right="460"/>
        </w:sectPr>
      </w:pPr>
    </w:p>
    <w:p>
      <w:pPr>
        <w:pStyle w:val="BodyText"/>
        <w:spacing w:before="81"/>
        <w:ind w:left="672" w:right="104"/>
        <w:jc w:val="both"/>
      </w:pPr>
      <w:r>
        <w:rPr/>
        <w:t>The Underwriters</w:t>
      </w:r>
      <w:r>
        <w:rPr>
          <w:spacing w:val="-1"/>
        </w:rPr>
        <w:t> </w:t>
      </w:r>
      <w:r>
        <w:rPr/>
        <w:t>will</w:t>
      </w:r>
      <w:r>
        <w:rPr>
          <w:spacing w:val="-3"/>
        </w:rPr>
        <w:t> </w:t>
      </w:r>
      <w:r>
        <w:rPr/>
        <w:t>normally expect the Insured</w:t>
      </w:r>
      <w:r>
        <w:rPr>
          <w:spacing w:val="-1"/>
        </w:rPr>
        <w:t> </w:t>
      </w:r>
      <w:r>
        <w:rPr/>
        <w:t>to carry out repair or replacement of the insured property, but if the Insured and</w:t>
      </w:r>
      <w:r>
        <w:rPr>
          <w:spacing w:val="-1"/>
        </w:rPr>
        <w:t> </w:t>
      </w:r>
      <w:r>
        <w:rPr/>
        <w:t>the Underwriters</w:t>
      </w:r>
      <w:r>
        <w:rPr>
          <w:spacing w:val="-2"/>
        </w:rPr>
        <w:t> </w:t>
      </w:r>
      <w:r>
        <w:rPr/>
        <w:t>agree that it is not</w:t>
      </w:r>
      <w:r>
        <w:rPr>
          <w:spacing w:val="-2"/>
        </w:rPr>
        <w:t> </w:t>
      </w:r>
      <w:r>
        <w:rPr/>
        <w:t>practicable or reasonable to do this, the Underwriters</w:t>
      </w:r>
      <w:r>
        <w:rPr>
          <w:spacing w:val="-1"/>
        </w:rPr>
        <w:t> </w:t>
      </w:r>
      <w:r>
        <w:rPr/>
        <w:t>will pay the Insured an amount based on the repair or replacement costs, less an allowance for fees and associated costs which are not otherwise incurred. The Underwriters</w:t>
      </w:r>
      <w:r>
        <w:rPr>
          <w:spacing w:val="-1"/>
        </w:rPr>
        <w:t> </w:t>
      </w:r>
      <w:r>
        <w:rPr/>
        <w:t>will only pay the Insured up to the Sum Insured shown in the Schedule.</w:t>
      </w:r>
    </w:p>
    <w:p>
      <w:pPr>
        <w:pStyle w:val="BodyText"/>
        <w:rPr>
          <w:sz w:val="26"/>
        </w:rPr>
      </w:pPr>
    </w:p>
    <w:p>
      <w:pPr>
        <w:pStyle w:val="BodyText"/>
        <w:spacing w:before="11"/>
        <w:rPr>
          <w:sz w:val="21"/>
        </w:rPr>
      </w:pPr>
    </w:p>
    <w:p>
      <w:pPr>
        <w:pStyle w:val="Heading2"/>
        <w:numPr>
          <w:ilvl w:val="0"/>
          <w:numId w:val="3"/>
        </w:numPr>
        <w:tabs>
          <w:tab w:pos="551" w:val="left" w:leader="none"/>
        </w:tabs>
        <w:spacing w:line="240" w:lineRule="auto" w:before="0" w:after="0"/>
        <w:ind w:left="550" w:right="0" w:hanging="445"/>
        <w:jc w:val="left"/>
      </w:pPr>
      <w:r>
        <w:rPr/>
        <w:t>INCORRECT</w:t>
      </w:r>
      <w:r>
        <w:rPr>
          <w:spacing w:val="-8"/>
        </w:rPr>
        <w:t> </w:t>
      </w:r>
      <w:r>
        <w:rPr/>
        <w:t>DECLARATION</w:t>
      </w:r>
      <w:r>
        <w:rPr>
          <w:spacing w:val="-6"/>
        </w:rPr>
        <w:t> </w:t>
      </w:r>
      <w:r>
        <w:rPr>
          <w:spacing w:val="-2"/>
        </w:rPr>
        <w:t>PENALTY</w:t>
      </w:r>
    </w:p>
    <w:p>
      <w:pPr>
        <w:pStyle w:val="BodyText"/>
        <w:spacing w:before="1"/>
        <w:rPr>
          <w:b/>
        </w:rPr>
      </w:pPr>
    </w:p>
    <w:p>
      <w:pPr>
        <w:pStyle w:val="BodyText"/>
        <w:ind w:left="672" w:right="105"/>
        <w:jc w:val="both"/>
      </w:pPr>
      <w:r>
        <w:rPr/>
        <w:t>If the values declared as stated in the Schedule are less than the correct insured values as determined above, then any recovery otherwise due hereunder shall be reduced in the same proportion that the values declared bear to the values that should have been declared, and the Insured shall co-insure for the balance.</w:t>
      </w:r>
    </w:p>
    <w:p>
      <w:pPr>
        <w:pStyle w:val="BodyText"/>
        <w:rPr>
          <w:sz w:val="26"/>
        </w:rPr>
      </w:pPr>
    </w:p>
    <w:p>
      <w:pPr>
        <w:pStyle w:val="Heading2"/>
        <w:numPr>
          <w:ilvl w:val="0"/>
          <w:numId w:val="3"/>
        </w:numPr>
        <w:tabs>
          <w:tab w:pos="551" w:val="left" w:leader="none"/>
        </w:tabs>
        <w:spacing w:line="240" w:lineRule="auto" w:before="210" w:after="0"/>
        <w:ind w:left="550" w:right="0" w:hanging="445"/>
        <w:jc w:val="left"/>
      </w:pPr>
      <w:r>
        <w:rPr/>
        <w:t>NOTIFICATION</w:t>
      </w:r>
      <w:r>
        <w:rPr>
          <w:spacing w:val="-4"/>
        </w:rPr>
        <w:t> </w:t>
      </w:r>
      <w:r>
        <w:rPr/>
        <w:t>OF</w:t>
      </w:r>
      <w:r>
        <w:rPr>
          <w:spacing w:val="-3"/>
        </w:rPr>
        <w:t> </w:t>
      </w:r>
      <w:r>
        <w:rPr>
          <w:spacing w:val="-2"/>
        </w:rPr>
        <w:t>CLAIMS</w:t>
      </w:r>
    </w:p>
    <w:p>
      <w:pPr>
        <w:pStyle w:val="BodyText"/>
        <w:spacing w:before="10"/>
        <w:rPr>
          <w:b/>
          <w:sz w:val="21"/>
        </w:rPr>
      </w:pPr>
    </w:p>
    <w:p>
      <w:pPr>
        <w:pStyle w:val="BodyText"/>
        <w:ind w:left="672" w:right="104"/>
        <w:jc w:val="both"/>
      </w:pPr>
      <w:r>
        <w:rPr/>
        <w:t>The Insured, upon knowledge of any occurrence likely to give rise to a claim hereunder, shall give written advice as soon as reasonably practicable to the Underwriters and or the Broker, named for</w:t>
      </w:r>
      <w:r>
        <w:rPr>
          <w:spacing w:val="40"/>
        </w:rPr>
        <w:t> </w:t>
      </w:r>
      <w:r>
        <w:rPr/>
        <w:t>that purpose in the Schedule, who is to advise the Underwriters within seven (7) days of such knowledge of any occurrence and it is a condition precedent to the liability of Underwriters that such notification is given by the Insured as provided for by this Policy.</w:t>
      </w:r>
    </w:p>
    <w:p>
      <w:pPr>
        <w:pStyle w:val="BodyText"/>
        <w:spacing w:before="10"/>
        <w:rPr>
          <w:sz w:val="21"/>
        </w:rPr>
      </w:pPr>
    </w:p>
    <w:p>
      <w:pPr>
        <w:pStyle w:val="BodyText"/>
        <w:ind w:left="646" w:right="162"/>
      </w:pPr>
      <w:r>
        <w:rPr/>
        <w:t>If the Insured makes a claim under this Insurance he must give the Underwriters such relevant information</w:t>
      </w:r>
      <w:r>
        <w:rPr>
          <w:spacing w:val="-3"/>
        </w:rPr>
        <w:t> </w:t>
      </w:r>
      <w:r>
        <w:rPr/>
        <w:t>and</w:t>
      </w:r>
      <w:r>
        <w:rPr>
          <w:spacing w:val="-3"/>
        </w:rPr>
        <w:t> </w:t>
      </w:r>
      <w:r>
        <w:rPr/>
        <w:t>evidence</w:t>
      </w:r>
      <w:r>
        <w:rPr>
          <w:spacing w:val="-3"/>
        </w:rPr>
        <w:t> </w:t>
      </w:r>
      <w:r>
        <w:rPr/>
        <w:t>as</w:t>
      </w:r>
      <w:r>
        <w:rPr>
          <w:spacing w:val="-3"/>
        </w:rPr>
        <w:t> </w:t>
      </w:r>
      <w:r>
        <w:rPr/>
        <w:t>may</w:t>
      </w:r>
      <w:r>
        <w:rPr>
          <w:spacing w:val="-4"/>
        </w:rPr>
        <w:t> </w:t>
      </w:r>
      <w:r>
        <w:rPr/>
        <w:t>reasonably</w:t>
      </w:r>
      <w:r>
        <w:rPr>
          <w:spacing w:val="-4"/>
        </w:rPr>
        <w:t> </w:t>
      </w:r>
      <w:r>
        <w:rPr/>
        <w:t>be</w:t>
      </w:r>
      <w:r>
        <w:rPr>
          <w:spacing w:val="-3"/>
        </w:rPr>
        <w:t> </w:t>
      </w:r>
      <w:r>
        <w:rPr/>
        <w:t>required</w:t>
      </w:r>
      <w:r>
        <w:rPr>
          <w:spacing w:val="-3"/>
        </w:rPr>
        <w:t> </w:t>
      </w:r>
      <w:r>
        <w:rPr/>
        <w:t>and</w:t>
      </w:r>
      <w:r>
        <w:rPr>
          <w:spacing w:val="-3"/>
        </w:rPr>
        <w:t> </w:t>
      </w:r>
      <w:r>
        <w:rPr/>
        <w:t>co-operate</w:t>
      </w:r>
      <w:r>
        <w:rPr>
          <w:spacing w:val="-5"/>
        </w:rPr>
        <w:t> </w:t>
      </w:r>
      <w:r>
        <w:rPr/>
        <w:t>fully</w:t>
      </w:r>
      <w:r>
        <w:rPr>
          <w:spacing w:val="-4"/>
        </w:rPr>
        <w:t> </w:t>
      </w:r>
      <w:r>
        <w:rPr/>
        <w:t>in</w:t>
      </w:r>
      <w:r>
        <w:rPr>
          <w:spacing w:val="-3"/>
        </w:rPr>
        <w:t> </w:t>
      </w:r>
      <w:r>
        <w:rPr/>
        <w:t>the</w:t>
      </w:r>
      <w:r>
        <w:rPr>
          <w:spacing w:val="-3"/>
        </w:rPr>
        <w:t> </w:t>
      </w:r>
      <w:r>
        <w:rPr/>
        <w:t>investigation</w:t>
      </w:r>
      <w:r>
        <w:rPr>
          <w:spacing w:val="-1"/>
        </w:rPr>
        <w:t> </w:t>
      </w:r>
      <w:r>
        <w:rPr/>
        <w:t>or adjustment of any claim.</w:t>
      </w:r>
      <w:r>
        <w:rPr>
          <w:spacing w:val="40"/>
        </w:rPr>
        <w:t> </w:t>
      </w:r>
      <w:r>
        <w:rPr/>
        <w:t>If required by the Underwriters, the Insured must submit to examination under oath by any person designated by the Underwriters.</w:t>
      </w:r>
    </w:p>
    <w:p>
      <w:pPr>
        <w:pStyle w:val="BodyText"/>
        <w:rPr>
          <w:sz w:val="26"/>
        </w:rPr>
      </w:pPr>
    </w:p>
    <w:p>
      <w:pPr>
        <w:pStyle w:val="Heading2"/>
        <w:numPr>
          <w:ilvl w:val="0"/>
          <w:numId w:val="3"/>
        </w:numPr>
        <w:tabs>
          <w:tab w:pos="551" w:val="left" w:leader="none"/>
        </w:tabs>
        <w:spacing w:line="240" w:lineRule="auto" w:before="208" w:after="0"/>
        <w:ind w:left="550" w:right="0" w:hanging="445"/>
        <w:jc w:val="left"/>
      </w:pPr>
      <w:r>
        <w:rPr/>
        <w:t>PROOF</w:t>
      </w:r>
      <w:r>
        <w:rPr>
          <w:spacing w:val="-6"/>
        </w:rPr>
        <w:t> </w:t>
      </w:r>
      <w:r>
        <w:rPr/>
        <w:t>OF</w:t>
      </w:r>
      <w:r>
        <w:rPr>
          <w:spacing w:val="-4"/>
        </w:rPr>
        <w:t> LOSS</w:t>
      </w:r>
    </w:p>
    <w:p>
      <w:pPr>
        <w:pStyle w:val="BodyText"/>
        <w:spacing w:before="1"/>
        <w:rPr>
          <w:b/>
        </w:rPr>
      </w:pPr>
    </w:p>
    <w:p>
      <w:pPr>
        <w:pStyle w:val="BodyText"/>
        <w:ind w:left="672" w:right="107"/>
        <w:jc w:val="both"/>
      </w:pPr>
      <w:r>
        <w:rPr/>
        <w:t>The Insured shall render</w:t>
      </w:r>
      <w:r>
        <w:rPr>
          <w:spacing w:val="-1"/>
        </w:rPr>
        <w:t> </w:t>
      </w:r>
      <w:r>
        <w:rPr/>
        <w:t>a signed and sworn proof of loss within sixty (60) days after the occurrence of a loss (unless such period be extended by the written agreement of Underwriters) stating the time, place and cause of loss, the interest of the Insured and all others in the property, the sound value thereof and the amount of loss or damage thereto.</w:t>
      </w:r>
    </w:p>
    <w:p>
      <w:pPr>
        <w:pStyle w:val="BodyText"/>
        <w:spacing w:before="11"/>
        <w:rPr>
          <w:sz w:val="21"/>
        </w:rPr>
      </w:pPr>
    </w:p>
    <w:p>
      <w:pPr>
        <w:pStyle w:val="BodyText"/>
        <w:ind w:left="672"/>
      </w:pPr>
      <w:r>
        <w:rPr/>
        <w:t>If</w:t>
      </w:r>
      <w:r>
        <w:rPr>
          <w:spacing w:val="23"/>
        </w:rPr>
        <w:t> </w:t>
      </w:r>
      <w:r>
        <w:rPr/>
        <w:t>the</w:t>
      </w:r>
      <w:r>
        <w:rPr>
          <w:spacing w:val="23"/>
        </w:rPr>
        <w:t> </w:t>
      </w:r>
      <w:r>
        <w:rPr/>
        <w:t>Underwriters</w:t>
      </w:r>
      <w:r>
        <w:rPr>
          <w:spacing w:val="23"/>
        </w:rPr>
        <w:t> </w:t>
      </w:r>
      <w:r>
        <w:rPr/>
        <w:t>have</w:t>
      </w:r>
      <w:r>
        <w:rPr>
          <w:spacing w:val="23"/>
        </w:rPr>
        <w:t> </w:t>
      </w:r>
      <w:r>
        <w:rPr/>
        <w:t>not</w:t>
      </w:r>
      <w:r>
        <w:rPr>
          <w:spacing w:val="22"/>
        </w:rPr>
        <w:t> </w:t>
      </w:r>
      <w:r>
        <w:rPr/>
        <w:t>received</w:t>
      </w:r>
      <w:r>
        <w:rPr>
          <w:spacing w:val="23"/>
        </w:rPr>
        <w:t> </w:t>
      </w:r>
      <w:r>
        <w:rPr/>
        <w:t>such</w:t>
      </w:r>
      <w:r>
        <w:rPr>
          <w:spacing w:val="23"/>
        </w:rPr>
        <w:t> </w:t>
      </w:r>
      <w:r>
        <w:rPr/>
        <w:t>proof</w:t>
      </w:r>
      <w:r>
        <w:rPr>
          <w:spacing w:val="23"/>
        </w:rPr>
        <w:t> </w:t>
      </w:r>
      <w:r>
        <w:rPr/>
        <w:t>of</w:t>
      </w:r>
      <w:r>
        <w:rPr>
          <w:spacing w:val="23"/>
        </w:rPr>
        <w:t> </w:t>
      </w:r>
      <w:r>
        <w:rPr/>
        <w:t>loss</w:t>
      </w:r>
      <w:r>
        <w:rPr>
          <w:spacing w:val="23"/>
        </w:rPr>
        <w:t> </w:t>
      </w:r>
      <w:r>
        <w:rPr/>
        <w:t>within</w:t>
      </w:r>
      <w:r>
        <w:rPr>
          <w:spacing w:val="23"/>
        </w:rPr>
        <w:t> </w:t>
      </w:r>
      <w:r>
        <w:rPr/>
        <w:t>two</w:t>
      </w:r>
      <w:r>
        <w:rPr>
          <w:spacing w:val="23"/>
        </w:rPr>
        <w:t> </w:t>
      </w:r>
      <w:r>
        <w:rPr/>
        <w:t>years</w:t>
      </w:r>
      <w:r>
        <w:rPr>
          <w:spacing w:val="23"/>
        </w:rPr>
        <w:t> </w:t>
      </w:r>
      <w:r>
        <w:rPr/>
        <w:t>of</w:t>
      </w:r>
      <w:r>
        <w:rPr>
          <w:spacing w:val="23"/>
        </w:rPr>
        <w:t> </w:t>
      </w:r>
      <w:r>
        <w:rPr/>
        <w:t>the</w:t>
      </w:r>
      <w:r>
        <w:rPr>
          <w:spacing w:val="23"/>
        </w:rPr>
        <w:t> </w:t>
      </w:r>
      <w:r>
        <w:rPr/>
        <w:t>expiry</w:t>
      </w:r>
      <w:r>
        <w:rPr>
          <w:spacing w:val="23"/>
        </w:rPr>
        <w:t> </w:t>
      </w:r>
      <w:r>
        <w:rPr/>
        <w:t>date</w:t>
      </w:r>
      <w:r>
        <w:rPr>
          <w:spacing w:val="25"/>
        </w:rPr>
        <w:t> </w:t>
      </w:r>
      <w:r>
        <w:rPr/>
        <w:t>of</w:t>
      </w:r>
      <w:r>
        <w:rPr>
          <w:spacing w:val="23"/>
        </w:rPr>
        <w:t> </w:t>
      </w:r>
      <w:r>
        <w:rPr/>
        <w:t>this Policy, they shall be discharged from all liability hereunder.</w:t>
      </w:r>
    </w:p>
    <w:p>
      <w:pPr>
        <w:pStyle w:val="BodyText"/>
        <w:spacing w:before="10"/>
        <w:rPr>
          <w:sz w:val="21"/>
        </w:rPr>
      </w:pPr>
    </w:p>
    <w:p>
      <w:pPr>
        <w:pStyle w:val="BodyText"/>
        <w:spacing w:before="1"/>
        <w:ind w:left="672" w:right="162"/>
      </w:pPr>
      <w:r>
        <w:rPr/>
        <w:t>In</w:t>
      </w:r>
      <w:r>
        <w:rPr>
          <w:spacing w:val="-2"/>
        </w:rPr>
        <w:t> </w:t>
      </w:r>
      <w:r>
        <w:rPr/>
        <w:t>any</w:t>
      </w:r>
      <w:r>
        <w:rPr>
          <w:spacing w:val="-3"/>
        </w:rPr>
        <w:t> </w:t>
      </w:r>
      <w:r>
        <w:rPr/>
        <w:t>claim</w:t>
      </w:r>
      <w:r>
        <w:rPr>
          <w:spacing w:val="-3"/>
        </w:rPr>
        <w:t> </w:t>
      </w:r>
      <w:r>
        <w:rPr/>
        <w:t>and/or</w:t>
      </w:r>
      <w:r>
        <w:rPr>
          <w:spacing w:val="-1"/>
        </w:rPr>
        <w:t> </w:t>
      </w:r>
      <w:r>
        <w:rPr/>
        <w:t>action,</w:t>
      </w:r>
      <w:r>
        <w:rPr>
          <w:spacing w:val="-1"/>
        </w:rPr>
        <w:t> </w:t>
      </w:r>
      <w:r>
        <w:rPr/>
        <w:t>suit</w:t>
      </w:r>
      <w:r>
        <w:rPr>
          <w:spacing w:val="-3"/>
        </w:rPr>
        <w:t> </w:t>
      </w:r>
      <w:r>
        <w:rPr/>
        <w:t>or</w:t>
      </w:r>
      <w:r>
        <w:rPr>
          <w:spacing w:val="-1"/>
        </w:rPr>
        <w:t> </w:t>
      </w:r>
      <w:r>
        <w:rPr/>
        <w:t>proceeding</w:t>
      </w:r>
      <w:r>
        <w:rPr>
          <w:spacing w:val="-2"/>
        </w:rPr>
        <w:t> </w:t>
      </w:r>
      <w:r>
        <w:rPr/>
        <w:t>to</w:t>
      </w:r>
      <w:r>
        <w:rPr>
          <w:spacing w:val="-5"/>
        </w:rPr>
        <w:t> </w:t>
      </w:r>
      <w:r>
        <w:rPr/>
        <w:t>enforce</w:t>
      </w:r>
      <w:r>
        <w:rPr>
          <w:spacing w:val="-4"/>
        </w:rPr>
        <w:t> </w:t>
      </w:r>
      <w:r>
        <w:rPr/>
        <w:t>a</w:t>
      </w:r>
      <w:r>
        <w:rPr>
          <w:spacing w:val="-2"/>
        </w:rPr>
        <w:t> </w:t>
      </w:r>
      <w:r>
        <w:rPr/>
        <w:t>claim</w:t>
      </w:r>
      <w:r>
        <w:rPr>
          <w:spacing w:val="-3"/>
        </w:rPr>
        <w:t> </w:t>
      </w:r>
      <w:r>
        <w:rPr/>
        <w:t>for</w:t>
      </w:r>
      <w:r>
        <w:rPr>
          <w:spacing w:val="-1"/>
        </w:rPr>
        <w:t> </w:t>
      </w:r>
      <w:r>
        <w:rPr/>
        <w:t>loss</w:t>
      </w:r>
      <w:r>
        <w:rPr>
          <w:spacing w:val="-5"/>
        </w:rPr>
        <w:t> </w:t>
      </w:r>
      <w:r>
        <w:rPr/>
        <w:t>under</w:t>
      </w:r>
      <w:r>
        <w:rPr>
          <w:spacing w:val="-1"/>
        </w:rPr>
        <w:t> </w:t>
      </w:r>
      <w:r>
        <w:rPr/>
        <w:t>this</w:t>
      </w:r>
      <w:r>
        <w:rPr>
          <w:spacing w:val="-2"/>
        </w:rPr>
        <w:t> </w:t>
      </w:r>
      <w:r>
        <w:rPr/>
        <w:t>Policy,</w:t>
      </w:r>
      <w:r>
        <w:rPr>
          <w:spacing w:val="-1"/>
        </w:rPr>
        <w:t> </w:t>
      </w:r>
      <w:r>
        <w:rPr/>
        <w:t>the</w:t>
      </w:r>
      <w:r>
        <w:rPr>
          <w:spacing w:val="-2"/>
        </w:rPr>
        <w:t> </w:t>
      </w:r>
      <w:r>
        <w:rPr/>
        <w:t>burden of proving that the loss is recoverable under this Policy and that no limitation or exclusion of this Policy applies and the quantum of loss shall fall upon the Insured.</w:t>
      </w:r>
    </w:p>
    <w:p>
      <w:pPr>
        <w:pStyle w:val="BodyText"/>
        <w:rPr>
          <w:sz w:val="26"/>
        </w:rPr>
      </w:pPr>
    </w:p>
    <w:p>
      <w:pPr>
        <w:pStyle w:val="Heading2"/>
        <w:numPr>
          <w:ilvl w:val="0"/>
          <w:numId w:val="3"/>
        </w:numPr>
        <w:tabs>
          <w:tab w:pos="551" w:val="left" w:leader="none"/>
        </w:tabs>
        <w:spacing w:line="240" w:lineRule="auto" w:before="211" w:after="0"/>
        <w:ind w:left="550" w:right="0" w:hanging="445"/>
        <w:jc w:val="left"/>
      </w:pPr>
      <w:r>
        <w:rPr>
          <w:spacing w:val="-2"/>
        </w:rPr>
        <w:t>SUBROGATION</w:t>
      </w:r>
    </w:p>
    <w:p>
      <w:pPr>
        <w:pStyle w:val="BodyText"/>
        <w:spacing w:before="10"/>
        <w:rPr>
          <w:b/>
          <w:sz w:val="21"/>
        </w:rPr>
      </w:pPr>
    </w:p>
    <w:p>
      <w:pPr>
        <w:pStyle w:val="BodyText"/>
        <w:ind w:left="672" w:right="107"/>
        <w:jc w:val="both"/>
      </w:pPr>
      <w:r>
        <w:rPr/>
        <w:t>Any release from liability entered into in writing by the Insured prior to loss hereunder shall not</w:t>
      </w:r>
      <w:r>
        <w:rPr>
          <w:spacing w:val="-3"/>
        </w:rPr>
        <w:t> </w:t>
      </w:r>
      <w:r>
        <w:rPr/>
        <w:t>affect this Policy or</w:t>
      </w:r>
      <w:r>
        <w:rPr>
          <w:spacing w:val="-1"/>
        </w:rPr>
        <w:t> </w:t>
      </w:r>
      <w:r>
        <w:rPr/>
        <w:t>the</w:t>
      </w:r>
      <w:r>
        <w:rPr>
          <w:spacing w:val="-2"/>
        </w:rPr>
        <w:t> </w:t>
      </w:r>
      <w:r>
        <w:rPr/>
        <w:t>right of the</w:t>
      </w:r>
      <w:r>
        <w:rPr>
          <w:spacing w:val="-2"/>
        </w:rPr>
        <w:t> </w:t>
      </w:r>
      <w:r>
        <w:rPr/>
        <w:t>Insured</w:t>
      </w:r>
      <w:r>
        <w:rPr>
          <w:spacing w:val="-2"/>
        </w:rPr>
        <w:t> </w:t>
      </w:r>
      <w:r>
        <w:rPr/>
        <w:t>to recover</w:t>
      </w:r>
      <w:r>
        <w:rPr>
          <w:spacing w:val="-3"/>
        </w:rPr>
        <w:t> </w:t>
      </w:r>
      <w:r>
        <w:rPr/>
        <w:t>hereunder.</w:t>
      </w:r>
      <w:r>
        <w:rPr>
          <w:spacing w:val="-1"/>
        </w:rPr>
        <w:t> </w:t>
      </w:r>
      <w:r>
        <w:rPr/>
        <w:t>The right</w:t>
      </w:r>
      <w:r>
        <w:rPr>
          <w:spacing w:val="-3"/>
        </w:rPr>
        <w:t> </w:t>
      </w:r>
      <w:r>
        <w:rPr/>
        <w:t>of</w:t>
      </w:r>
      <w:r>
        <w:rPr>
          <w:spacing w:val="-2"/>
        </w:rPr>
        <w:t> </w:t>
      </w:r>
      <w:r>
        <w:rPr/>
        <w:t>subrogation against any of the Insured's subsidiary or affiliated companies or any other companies associated with the Insured</w:t>
      </w:r>
      <w:r>
        <w:rPr>
          <w:spacing w:val="40"/>
        </w:rPr>
        <w:t> </w:t>
      </w:r>
      <w:r>
        <w:rPr/>
        <w:t>through ownership or management is waived;</w:t>
      </w:r>
    </w:p>
    <w:p>
      <w:pPr>
        <w:pStyle w:val="BodyText"/>
        <w:spacing w:before="11"/>
        <w:rPr>
          <w:sz w:val="21"/>
        </w:rPr>
      </w:pPr>
    </w:p>
    <w:p>
      <w:pPr>
        <w:pStyle w:val="BodyText"/>
        <w:ind w:left="672" w:right="107"/>
        <w:jc w:val="both"/>
      </w:pPr>
      <w:r>
        <w:rPr/>
        <w:t>In the event of any payment under this Policy, the Underwriters shall be subrogated to the extent of such payment to all the Insured's right of recovery therefor.</w:t>
      </w:r>
      <w:r>
        <w:rPr>
          <w:spacing w:val="40"/>
        </w:rPr>
        <w:t> </w:t>
      </w:r>
      <w:r>
        <w:rPr/>
        <w:t>The Insured shall execute all papers required,</w:t>
      </w:r>
      <w:r>
        <w:rPr>
          <w:spacing w:val="74"/>
        </w:rPr>
        <w:t> </w:t>
      </w:r>
      <w:r>
        <w:rPr/>
        <w:t>shall</w:t>
      </w:r>
      <w:r>
        <w:rPr>
          <w:spacing w:val="71"/>
        </w:rPr>
        <w:t> </w:t>
      </w:r>
      <w:r>
        <w:rPr/>
        <w:t>cooperate</w:t>
      </w:r>
      <w:r>
        <w:rPr>
          <w:spacing w:val="73"/>
        </w:rPr>
        <w:t> </w:t>
      </w:r>
      <w:r>
        <w:rPr/>
        <w:t>with</w:t>
      </w:r>
      <w:r>
        <w:rPr>
          <w:spacing w:val="73"/>
        </w:rPr>
        <w:t> </w:t>
      </w:r>
      <w:r>
        <w:rPr/>
        <w:t>Underwriters</w:t>
      </w:r>
      <w:r>
        <w:rPr>
          <w:spacing w:val="71"/>
        </w:rPr>
        <w:t> </w:t>
      </w:r>
      <w:r>
        <w:rPr/>
        <w:t>and,</w:t>
      </w:r>
      <w:r>
        <w:rPr>
          <w:spacing w:val="74"/>
        </w:rPr>
        <w:t> </w:t>
      </w:r>
      <w:r>
        <w:rPr/>
        <w:t>upon</w:t>
      </w:r>
      <w:r>
        <w:rPr>
          <w:spacing w:val="73"/>
        </w:rPr>
        <w:t> </w:t>
      </w:r>
      <w:r>
        <w:rPr/>
        <w:t>the</w:t>
      </w:r>
      <w:r>
        <w:rPr>
          <w:spacing w:val="73"/>
        </w:rPr>
        <w:t> </w:t>
      </w:r>
      <w:r>
        <w:rPr/>
        <w:t>Underwriters’</w:t>
      </w:r>
      <w:r>
        <w:rPr>
          <w:spacing w:val="75"/>
        </w:rPr>
        <w:t> </w:t>
      </w:r>
      <w:r>
        <w:rPr/>
        <w:t>request,</w:t>
      </w:r>
      <w:r>
        <w:rPr>
          <w:spacing w:val="74"/>
        </w:rPr>
        <w:t> </w:t>
      </w:r>
      <w:r>
        <w:rPr/>
        <w:t>shall</w:t>
      </w:r>
      <w:r>
        <w:rPr>
          <w:spacing w:val="74"/>
        </w:rPr>
        <w:t> </w:t>
      </w:r>
      <w:r>
        <w:rPr/>
        <w:t>attend</w:t>
      </w:r>
    </w:p>
    <w:p>
      <w:pPr>
        <w:spacing w:after="0"/>
        <w:jc w:val="both"/>
        <w:sectPr>
          <w:pgSz w:w="11910" w:h="16840"/>
          <w:pgMar w:header="0" w:footer="743" w:top="1340" w:bottom="940" w:left="460" w:right="460"/>
        </w:sectPr>
      </w:pPr>
    </w:p>
    <w:p>
      <w:pPr>
        <w:pStyle w:val="BodyText"/>
        <w:spacing w:before="81"/>
        <w:ind w:left="672" w:right="105"/>
        <w:jc w:val="both"/>
      </w:pPr>
      <w:r>
        <w:rPr/>
        <w:t>hearings and trials and shall assist in effecting settlements, securing and giving evidence, attaining</w:t>
      </w:r>
      <w:r>
        <w:rPr>
          <w:spacing w:val="80"/>
        </w:rPr>
        <w:t> </w:t>
      </w:r>
      <w:r>
        <w:rPr/>
        <w:t>the</w:t>
      </w:r>
      <w:r>
        <w:rPr>
          <w:spacing w:val="-2"/>
        </w:rPr>
        <w:t> </w:t>
      </w:r>
      <w:r>
        <w:rPr/>
        <w:t>attendance</w:t>
      </w:r>
      <w:r>
        <w:rPr>
          <w:spacing w:val="-2"/>
        </w:rPr>
        <w:t> </w:t>
      </w:r>
      <w:r>
        <w:rPr/>
        <w:t>of</w:t>
      </w:r>
      <w:r>
        <w:rPr>
          <w:spacing w:val="-2"/>
        </w:rPr>
        <w:t> </w:t>
      </w:r>
      <w:r>
        <w:rPr/>
        <w:t>witnesses</w:t>
      </w:r>
      <w:r>
        <w:rPr>
          <w:spacing w:val="-2"/>
        </w:rPr>
        <w:t> </w:t>
      </w:r>
      <w:r>
        <w:rPr/>
        <w:t>and</w:t>
      </w:r>
      <w:r>
        <w:rPr>
          <w:spacing w:val="-2"/>
        </w:rPr>
        <w:t> </w:t>
      </w:r>
      <w:r>
        <w:rPr/>
        <w:t>in</w:t>
      </w:r>
      <w:r>
        <w:rPr>
          <w:spacing w:val="-2"/>
        </w:rPr>
        <w:t> </w:t>
      </w:r>
      <w:r>
        <w:rPr/>
        <w:t>the</w:t>
      </w:r>
      <w:r>
        <w:rPr>
          <w:spacing w:val="-2"/>
        </w:rPr>
        <w:t> </w:t>
      </w:r>
      <w:r>
        <w:rPr/>
        <w:t>conduct</w:t>
      </w:r>
      <w:r>
        <w:rPr>
          <w:spacing w:val="-5"/>
        </w:rPr>
        <w:t> </w:t>
      </w:r>
      <w:r>
        <w:rPr/>
        <w:t>of</w:t>
      </w:r>
      <w:r>
        <w:rPr>
          <w:spacing w:val="-2"/>
        </w:rPr>
        <w:t> </w:t>
      </w:r>
      <w:r>
        <w:rPr/>
        <w:t>suits</w:t>
      </w:r>
      <w:r>
        <w:rPr>
          <w:spacing w:val="-2"/>
        </w:rPr>
        <w:t> </w:t>
      </w:r>
      <w:r>
        <w:rPr/>
        <w:t>and</w:t>
      </w:r>
      <w:r>
        <w:rPr>
          <w:spacing w:val="-2"/>
        </w:rPr>
        <w:t> </w:t>
      </w:r>
      <w:r>
        <w:rPr/>
        <w:t>shall</w:t>
      </w:r>
      <w:r>
        <w:rPr>
          <w:spacing w:val="-2"/>
        </w:rPr>
        <w:t> </w:t>
      </w:r>
      <w:r>
        <w:rPr/>
        <w:t>do</w:t>
      </w:r>
      <w:r>
        <w:rPr>
          <w:spacing w:val="-3"/>
        </w:rPr>
        <w:t> </w:t>
      </w:r>
      <w:r>
        <w:rPr/>
        <w:t>anything</w:t>
      </w:r>
      <w:r>
        <w:rPr>
          <w:spacing w:val="-2"/>
        </w:rPr>
        <w:t> </w:t>
      </w:r>
      <w:r>
        <w:rPr/>
        <w:t>that</w:t>
      </w:r>
      <w:r>
        <w:rPr>
          <w:spacing w:val="-3"/>
        </w:rPr>
        <w:t> </w:t>
      </w:r>
      <w:r>
        <w:rPr/>
        <w:t>may</w:t>
      </w:r>
      <w:r>
        <w:rPr>
          <w:spacing w:val="-3"/>
        </w:rPr>
        <w:t> </w:t>
      </w:r>
      <w:r>
        <w:rPr/>
        <w:t>be</w:t>
      </w:r>
      <w:r>
        <w:rPr>
          <w:spacing w:val="-2"/>
        </w:rPr>
        <w:t> </w:t>
      </w:r>
      <w:r>
        <w:rPr/>
        <w:t>necessary</w:t>
      </w:r>
      <w:r>
        <w:rPr>
          <w:spacing w:val="-3"/>
        </w:rPr>
        <w:t> </w:t>
      </w:r>
      <w:r>
        <w:rPr/>
        <w:t>to secure such right. The Underwriters will act in concert with all other interests concerned (including the Insured) in the exercise of such rights of recovery. If any amount is recovered as a result of such proceedings, such amount shall be distributed in the following priorities:</w:t>
      </w:r>
    </w:p>
    <w:p>
      <w:pPr>
        <w:pStyle w:val="BodyText"/>
        <w:spacing w:before="1"/>
      </w:pPr>
    </w:p>
    <w:p>
      <w:pPr>
        <w:pStyle w:val="ListParagraph"/>
        <w:numPr>
          <w:ilvl w:val="1"/>
          <w:numId w:val="3"/>
        </w:numPr>
        <w:tabs>
          <w:tab w:pos="1290" w:val="left" w:leader="none"/>
        </w:tabs>
        <w:spacing w:line="240" w:lineRule="auto" w:before="0" w:after="0"/>
        <w:ind w:left="958" w:right="106" w:firstLine="0"/>
        <w:jc w:val="both"/>
        <w:rPr>
          <w:sz w:val="22"/>
        </w:rPr>
      </w:pPr>
      <w:r>
        <w:rPr>
          <w:sz w:val="22"/>
        </w:rPr>
        <w:t>Any interest, (including the Insured’s), exclusive of any deductible or self insured retention, suffering a loss of the type covered by this Policy and in excess of the coverage under this Policy shall be reimbursed up to the amount of such loss (excluding the amount of the deductible);</w:t>
      </w:r>
    </w:p>
    <w:p>
      <w:pPr>
        <w:pStyle w:val="BodyText"/>
        <w:spacing w:before="9"/>
        <w:rPr>
          <w:sz w:val="21"/>
        </w:rPr>
      </w:pPr>
    </w:p>
    <w:p>
      <w:pPr>
        <w:pStyle w:val="ListParagraph"/>
        <w:numPr>
          <w:ilvl w:val="1"/>
          <w:numId w:val="3"/>
        </w:numPr>
        <w:tabs>
          <w:tab w:pos="1333" w:val="left" w:leader="none"/>
        </w:tabs>
        <w:spacing w:line="240" w:lineRule="auto" w:before="1" w:after="0"/>
        <w:ind w:left="958" w:right="106" w:firstLine="0"/>
        <w:jc w:val="both"/>
        <w:rPr>
          <w:sz w:val="22"/>
        </w:rPr>
      </w:pPr>
      <w:r>
        <w:rPr>
          <w:sz w:val="22"/>
        </w:rPr>
        <w:t>Out of the balance remaining, the Underwriters shall be reimbursed to the extent of payment under this Policy;</w:t>
      </w:r>
    </w:p>
    <w:p>
      <w:pPr>
        <w:pStyle w:val="BodyText"/>
        <w:spacing w:before="1"/>
      </w:pPr>
    </w:p>
    <w:p>
      <w:pPr>
        <w:pStyle w:val="ListParagraph"/>
        <w:numPr>
          <w:ilvl w:val="1"/>
          <w:numId w:val="3"/>
        </w:numPr>
        <w:tabs>
          <w:tab w:pos="1436" w:val="left" w:leader="none"/>
        </w:tabs>
        <w:spacing w:line="240" w:lineRule="auto" w:before="0" w:after="0"/>
        <w:ind w:left="958" w:right="107" w:firstLine="0"/>
        <w:jc w:val="both"/>
        <w:rPr>
          <w:sz w:val="22"/>
        </w:rPr>
      </w:pPr>
      <w:r>
        <w:rPr>
          <w:sz w:val="22"/>
        </w:rPr>
        <w:t>The remaining balance, if any, shall inure to the benefit of the Insured, or any insurer providing insurance primary to this Policy, with respect to the amount of such primary insurance, deductible, self insured retention, and/or loss of a type not covered by this Policy.</w:t>
      </w:r>
    </w:p>
    <w:p>
      <w:pPr>
        <w:pStyle w:val="BodyText"/>
        <w:spacing w:before="10"/>
        <w:rPr>
          <w:sz w:val="21"/>
        </w:rPr>
      </w:pPr>
    </w:p>
    <w:p>
      <w:pPr>
        <w:pStyle w:val="BodyText"/>
        <w:ind w:left="672" w:right="106"/>
        <w:jc w:val="both"/>
      </w:pPr>
      <w:r>
        <w:rPr/>
        <w:t>The expense of all proceedings necessary to the recovery of any such amount shall be apportioned between the interests concerned, including that of the Insured, in the ratio of their respective recoveries as finally settled. If there should be no recovery and proceedings are instituted solely on the initiative of Underwriters, the expense thereof shall be borne by the Underwriters.</w:t>
      </w:r>
    </w:p>
    <w:p>
      <w:pPr>
        <w:pStyle w:val="BodyText"/>
        <w:rPr>
          <w:sz w:val="26"/>
        </w:rPr>
      </w:pPr>
    </w:p>
    <w:p>
      <w:pPr>
        <w:pStyle w:val="Heading2"/>
        <w:numPr>
          <w:ilvl w:val="0"/>
          <w:numId w:val="3"/>
        </w:numPr>
        <w:tabs>
          <w:tab w:pos="551" w:val="left" w:leader="none"/>
        </w:tabs>
        <w:spacing w:line="240" w:lineRule="auto" w:before="211" w:after="0"/>
        <w:ind w:left="550" w:right="0" w:hanging="445"/>
        <w:jc w:val="left"/>
      </w:pPr>
      <w:r>
        <w:rPr/>
        <w:t>SALVAGE</w:t>
      </w:r>
      <w:r>
        <w:rPr>
          <w:spacing w:val="-5"/>
        </w:rPr>
        <w:t> </w:t>
      </w:r>
      <w:r>
        <w:rPr/>
        <w:t>AND</w:t>
      </w:r>
      <w:r>
        <w:rPr>
          <w:spacing w:val="-4"/>
        </w:rPr>
        <w:t> </w:t>
      </w:r>
      <w:r>
        <w:rPr>
          <w:spacing w:val="-2"/>
        </w:rPr>
        <w:t>RECOVERIES</w:t>
      </w:r>
    </w:p>
    <w:p>
      <w:pPr>
        <w:pStyle w:val="BodyText"/>
        <w:rPr>
          <w:b/>
        </w:rPr>
      </w:pPr>
    </w:p>
    <w:p>
      <w:pPr>
        <w:pStyle w:val="BodyText"/>
        <w:ind w:left="672" w:right="105"/>
        <w:jc w:val="both"/>
      </w:pPr>
      <w:r>
        <w:rPr/>
        <w:t>All salvages, recoveries and payments recovered or received subsequent to a loss settlement under</w:t>
      </w:r>
      <w:r>
        <w:rPr>
          <w:spacing w:val="40"/>
        </w:rPr>
        <w:t> </w:t>
      </w:r>
      <w:r>
        <w:rPr/>
        <w:t>this Policy shall be applied as if recovered or received prior to the said settlement and all necessary adjustments shall be made by the parties hereto.</w:t>
      </w:r>
    </w:p>
    <w:p>
      <w:pPr>
        <w:pStyle w:val="BodyText"/>
        <w:rPr>
          <w:sz w:val="26"/>
        </w:rPr>
      </w:pPr>
    </w:p>
    <w:p>
      <w:pPr>
        <w:pStyle w:val="Heading2"/>
        <w:numPr>
          <w:ilvl w:val="0"/>
          <w:numId w:val="3"/>
        </w:numPr>
        <w:tabs>
          <w:tab w:pos="551" w:val="left" w:leader="none"/>
        </w:tabs>
        <w:spacing w:line="240" w:lineRule="auto" w:before="209" w:after="0"/>
        <w:ind w:left="550" w:right="0" w:hanging="445"/>
        <w:jc w:val="left"/>
      </w:pPr>
      <w:r>
        <w:rPr/>
        <w:t>FALSE</w:t>
      </w:r>
      <w:r>
        <w:rPr>
          <w:spacing w:val="-3"/>
        </w:rPr>
        <w:t> </w:t>
      </w:r>
      <w:r>
        <w:rPr/>
        <w:t>OR</w:t>
      </w:r>
      <w:r>
        <w:rPr>
          <w:spacing w:val="-2"/>
        </w:rPr>
        <w:t> </w:t>
      </w:r>
      <w:r>
        <w:rPr/>
        <w:t>FRAUDULENT</w:t>
      </w:r>
      <w:r>
        <w:rPr>
          <w:spacing w:val="-3"/>
        </w:rPr>
        <w:t> </w:t>
      </w:r>
      <w:r>
        <w:rPr>
          <w:spacing w:val="-2"/>
        </w:rPr>
        <w:t>CLAIMS</w:t>
      </w:r>
    </w:p>
    <w:p>
      <w:pPr>
        <w:pStyle w:val="BodyText"/>
        <w:spacing w:before="10"/>
        <w:rPr>
          <w:b/>
          <w:sz w:val="21"/>
        </w:rPr>
      </w:pPr>
    </w:p>
    <w:p>
      <w:pPr>
        <w:pStyle w:val="BodyText"/>
        <w:ind w:left="672" w:right="106"/>
        <w:jc w:val="both"/>
      </w:pPr>
      <w:r>
        <w:rPr/>
        <w:t>If the Insured shall make any claim knowing the same to be false or fraudulent, as regards amount or otherwise, this Policy shall become void and all claims and benefit hereunder shall be forfeited.</w:t>
      </w:r>
    </w:p>
    <w:p>
      <w:pPr>
        <w:pStyle w:val="BodyText"/>
        <w:rPr>
          <w:sz w:val="26"/>
        </w:rPr>
      </w:pPr>
    </w:p>
    <w:p>
      <w:pPr>
        <w:pStyle w:val="Heading2"/>
        <w:numPr>
          <w:ilvl w:val="0"/>
          <w:numId w:val="3"/>
        </w:numPr>
        <w:tabs>
          <w:tab w:pos="551" w:val="left" w:leader="none"/>
        </w:tabs>
        <w:spacing w:line="240" w:lineRule="auto" w:before="210" w:after="0"/>
        <w:ind w:left="550" w:right="0" w:hanging="445"/>
        <w:jc w:val="left"/>
      </w:pPr>
      <w:bookmarkStart w:name="17. MISREPRESENTATION" w:id="13"/>
      <w:bookmarkEnd w:id="13"/>
      <w:r>
        <w:rPr>
          <w:spacing w:val="-2"/>
        </w:rPr>
        <w:t>M</w:t>
      </w:r>
      <w:r>
        <w:rPr>
          <w:spacing w:val="-2"/>
        </w:rPr>
        <w:t>ISREPRESENTATION</w:t>
      </w:r>
    </w:p>
    <w:p>
      <w:pPr>
        <w:pStyle w:val="BodyText"/>
        <w:spacing w:before="1"/>
        <w:rPr>
          <w:b/>
        </w:rPr>
      </w:pPr>
    </w:p>
    <w:p>
      <w:pPr>
        <w:pStyle w:val="BodyText"/>
        <w:ind w:left="672" w:right="162"/>
      </w:pPr>
      <w:bookmarkStart w:name="If the Insured has concealed or misrepre" w:id="14"/>
      <w:bookmarkEnd w:id="14"/>
      <w:r>
        <w:rPr/>
      </w:r>
      <w:r>
        <w:rPr/>
        <w:t>If the Insured has concealed or misrepresented any material fact or circumstance relating to this Insurance,</w:t>
      </w:r>
      <w:r>
        <w:rPr>
          <w:spacing w:val="-4"/>
        </w:rPr>
        <w:t> </w:t>
      </w:r>
      <w:r>
        <w:rPr/>
        <w:t>this</w:t>
      </w:r>
      <w:r>
        <w:rPr>
          <w:spacing w:val="-3"/>
        </w:rPr>
        <w:t> </w:t>
      </w:r>
      <w:r>
        <w:rPr/>
        <w:t>Insurance</w:t>
      </w:r>
      <w:r>
        <w:rPr>
          <w:spacing w:val="-4"/>
        </w:rPr>
        <w:t> </w:t>
      </w:r>
      <w:r>
        <w:rPr/>
        <w:t>shall</w:t>
      </w:r>
      <w:r>
        <w:rPr>
          <w:spacing w:val="-3"/>
        </w:rPr>
        <w:t> </w:t>
      </w:r>
      <w:r>
        <w:rPr/>
        <w:t>become</w:t>
      </w:r>
      <w:r>
        <w:rPr>
          <w:spacing w:val="-3"/>
        </w:rPr>
        <w:t> </w:t>
      </w:r>
      <w:r>
        <w:rPr/>
        <w:t>void.</w:t>
      </w:r>
      <w:r>
        <w:rPr>
          <w:spacing w:val="-4"/>
        </w:rPr>
        <w:t> </w:t>
      </w:r>
      <w:r>
        <w:rPr/>
        <w:t>If</w:t>
      </w:r>
      <w:r>
        <w:rPr>
          <w:spacing w:val="-3"/>
        </w:rPr>
        <w:t> </w:t>
      </w:r>
      <w:r>
        <w:rPr/>
        <w:t>the</w:t>
      </w:r>
      <w:r>
        <w:rPr>
          <w:spacing w:val="-3"/>
        </w:rPr>
        <w:t> </w:t>
      </w:r>
      <w:r>
        <w:rPr/>
        <w:t>Insured</w:t>
      </w:r>
      <w:r>
        <w:rPr>
          <w:spacing w:val="-3"/>
        </w:rPr>
        <w:t> </w:t>
      </w:r>
      <w:r>
        <w:rPr/>
        <w:t>is</w:t>
      </w:r>
      <w:r>
        <w:rPr>
          <w:spacing w:val="-3"/>
        </w:rPr>
        <w:t> </w:t>
      </w:r>
      <w:r>
        <w:rPr/>
        <w:t>unsure</w:t>
      </w:r>
      <w:r>
        <w:rPr>
          <w:spacing w:val="-4"/>
        </w:rPr>
        <w:t> </w:t>
      </w:r>
      <w:r>
        <w:rPr/>
        <w:t>what</w:t>
      </w:r>
      <w:r>
        <w:rPr>
          <w:spacing w:val="-4"/>
        </w:rPr>
        <w:t> </w:t>
      </w:r>
      <w:r>
        <w:rPr/>
        <w:t>constitutes</w:t>
      </w:r>
      <w:r>
        <w:rPr>
          <w:spacing w:val="-3"/>
        </w:rPr>
        <w:t> </w:t>
      </w:r>
      <w:r>
        <w:rPr/>
        <w:t>material</w:t>
      </w:r>
      <w:r>
        <w:rPr>
          <w:spacing w:val="-3"/>
        </w:rPr>
        <w:t> </w:t>
      </w:r>
      <w:r>
        <w:rPr/>
        <w:t>fact(s) or circumstance(s), they should consult their broker or agent.</w:t>
      </w:r>
    </w:p>
    <w:p>
      <w:pPr>
        <w:pStyle w:val="BodyText"/>
        <w:rPr>
          <w:sz w:val="26"/>
        </w:rPr>
      </w:pPr>
    </w:p>
    <w:p>
      <w:pPr>
        <w:pStyle w:val="Heading2"/>
        <w:numPr>
          <w:ilvl w:val="0"/>
          <w:numId w:val="3"/>
        </w:numPr>
        <w:tabs>
          <w:tab w:pos="551" w:val="left" w:leader="none"/>
        </w:tabs>
        <w:spacing w:line="240" w:lineRule="auto" w:before="209" w:after="0"/>
        <w:ind w:left="550" w:right="0" w:hanging="445"/>
        <w:jc w:val="left"/>
      </w:pPr>
      <w:r>
        <w:rPr>
          <w:spacing w:val="-2"/>
        </w:rPr>
        <w:t>ABANDONMENT</w:t>
      </w:r>
    </w:p>
    <w:p>
      <w:pPr>
        <w:pStyle w:val="BodyText"/>
        <w:spacing w:before="9"/>
        <w:rPr>
          <w:b/>
          <w:sz w:val="21"/>
        </w:rPr>
      </w:pPr>
    </w:p>
    <w:p>
      <w:pPr>
        <w:pStyle w:val="BodyText"/>
        <w:spacing w:before="1"/>
        <w:ind w:left="672"/>
      </w:pPr>
      <w:r>
        <w:rPr/>
        <w:t>There</w:t>
      </w:r>
      <w:r>
        <w:rPr>
          <w:spacing w:val="-6"/>
        </w:rPr>
        <w:t> </w:t>
      </w:r>
      <w:r>
        <w:rPr/>
        <w:t>shall</w:t>
      </w:r>
      <w:r>
        <w:rPr>
          <w:spacing w:val="-4"/>
        </w:rPr>
        <w:t> </w:t>
      </w:r>
      <w:r>
        <w:rPr/>
        <w:t>be</w:t>
      </w:r>
      <w:r>
        <w:rPr>
          <w:spacing w:val="-4"/>
        </w:rPr>
        <w:t> </w:t>
      </w:r>
      <w:r>
        <w:rPr/>
        <w:t>no</w:t>
      </w:r>
      <w:r>
        <w:rPr>
          <w:spacing w:val="-4"/>
        </w:rPr>
        <w:t> </w:t>
      </w:r>
      <w:r>
        <w:rPr/>
        <w:t>abandonment</w:t>
      </w:r>
      <w:r>
        <w:rPr>
          <w:spacing w:val="-5"/>
        </w:rPr>
        <w:t> </w:t>
      </w:r>
      <w:r>
        <w:rPr/>
        <w:t>to</w:t>
      </w:r>
      <w:r>
        <w:rPr>
          <w:spacing w:val="-5"/>
        </w:rPr>
        <w:t> </w:t>
      </w:r>
      <w:r>
        <w:rPr/>
        <w:t>the</w:t>
      </w:r>
      <w:r>
        <w:rPr>
          <w:spacing w:val="-3"/>
        </w:rPr>
        <w:t> </w:t>
      </w:r>
      <w:r>
        <w:rPr/>
        <w:t>Underwriters</w:t>
      </w:r>
      <w:r>
        <w:rPr>
          <w:spacing w:val="-4"/>
        </w:rPr>
        <w:t> </w:t>
      </w:r>
      <w:r>
        <w:rPr/>
        <w:t>of</w:t>
      </w:r>
      <w:r>
        <w:rPr>
          <w:spacing w:val="-4"/>
        </w:rPr>
        <w:t> </w:t>
      </w:r>
      <w:r>
        <w:rPr/>
        <w:t>any</w:t>
      </w:r>
      <w:r>
        <w:rPr>
          <w:spacing w:val="-4"/>
        </w:rPr>
        <w:t> </w:t>
      </w:r>
      <w:r>
        <w:rPr>
          <w:spacing w:val="-2"/>
        </w:rPr>
        <w:t>property.</w:t>
      </w:r>
    </w:p>
    <w:p>
      <w:pPr>
        <w:pStyle w:val="BodyText"/>
        <w:rPr>
          <w:sz w:val="26"/>
        </w:rPr>
      </w:pPr>
    </w:p>
    <w:p>
      <w:pPr>
        <w:pStyle w:val="Heading2"/>
        <w:numPr>
          <w:ilvl w:val="0"/>
          <w:numId w:val="3"/>
        </w:numPr>
        <w:tabs>
          <w:tab w:pos="551" w:val="left" w:leader="none"/>
        </w:tabs>
        <w:spacing w:line="240" w:lineRule="auto" w:before="232" w:after="0"/>
        <w:ind w:left="550" w:right="0" w:hanging="445"/>
        <w:jc w:val="left"/>
      </w:pPr>
      <w:r>
        <w:rPr/>
        <w:t>INSPECTION</w:t>
      </w:r>
      <w:r>
        <w:rPr>
          <w:spacing w:val="-4"/>
        </w:rPr>
        <w:t> </w:t>
      </w:r>
      <w:r>
        <w:rPr/>
        <w:t>AND</w:t>
      </w:r>
      <w:r>
        <w:rPr>
          <w:spacing w:val="-4"/>
        </w:rPr>
        <w:t> </w:t>
      </w:r>
      <w:r>
        <w:rPr>
          <w:spacing w:val="-2"/>
        </w:rPr>
        <w:t>AUDIT</w:t>
      </w:r>
    </w:p>
    <w:p>
      <w:pPr>
        <w:pStyle w:val="BodyText"/>
        <w:spacing w:before="1"/>
        <w:rPr>
          <w:b/>
        </w:rPr>
      </w:pPr>
    </w:p>
    <w:p>
      <w:pPr>
        <w:pStyle w:val="BodyText"/>
        <w:ind w:left="672"/>
      </w:pPr>
      <w:r>
        <w:rPr/>
        <w:t>The</w:t>
      </w:r>
      <w:r>
        <w:rPr>
          <w:spacing w:val="40"/>
        </w:rPr>
        <w:t> </w:t>
      </w:r>
      <w:r>
        <w:rPr/>
        <w:t>Underwriters</w:t>
      </w:r>
      <w:r>
        <w:rPr>
          <w:spacing w:val="40"/>
        </w:rPr>
        <w:t> </w:t>
      </w:r>
      <w:r>
        <w:rPr/>
        <w:t>or</w:t>
      </w:r>
      <w:r>
        <w:rPr>
          <w:spacing w:val="63"/>
        </w:rPr>
        <w:t> </w:t>
      </w:r>
      <w:r>
        <w:rPr/>
        <w:t>their</w:t>
      </w:r>
      <w:r>
        <w:rPr>
          <w:spacing w:val="63"/>
        </w:rPr>
        <w:t> </w:t>
      </w:r>
      <w:r>
        <w:rPr/>
        <w:t>agents</w:t>
      </w:r>
      <w:r>
        <w:rPr>
          <w:spacing w:val="40"/>
        </w:rPr>
        <w:t> </w:t>
      </w:r>
      <w:r>
        <w:rPr/>
        <w:t>shall</w:t>
      </w:r>
      <w:r>
        <w:rPr>
          <w:spacing w:val="40"/>
        </w:rPr>
        <w:t> </w:t>
      </w:r>
      <w:r>
        <w:rPr/>
        <w:t>be</w:t>
      </w:r>
      <w:r>
        <w:rPr>
          <w:spacing w:val="40"/>
        </w:rPr>
        <w:t> </w:t>
      </w:r>
      <w:r>
        <w:rPr/>
        <w:t>permitted</w:t>
      </w:r>
      <w:r>
        <w:rPr>
          <w:spacing w:val="40"/>
        </w:rPr>
        <w:t> </w:t>
      </w:r>
      <w:r>
        <w:rPr/>
        <w:t>but</w:t>
      </w:r>
      <w:r>
        <w:rPr>
          <w:spacing w:val="40"/>
        </w:rPr>
        <w:t> </w:t>
      </w:r>
      <w:r>
        <w:rPr/>
        <w:t>not</w:t>
      </w:r>
      <w:r>
        <w:rPr>
          <w:spacing w:val="40"/>
        </w:rPr>
        <w:t> </w:t>
      </w:r>
      <w:r>
        <w:rPr/>
        <w:t>obligated</w:t>
      </w:r>
      <w:r>
        <w:rPr>
          <w:spacing w:val="40"/>
        </w:rPr>
        <w:t> </w:t>
      </w:r>
      <w:r>
        <w:rPr/>
        <w:t>to</w:t>
      </w:r>
      <w:r>
        <w:rPr>
          <w:spacing w:val="40"/>
        </w:rPr>
        <w:t> </w:t>
      </w:r>
      <w:r>
        <w:rPr/>
        <w:t>inspect</w:t>
      </w:r>
      <w:r>
        <w:rPr>
          <w:spacing w:val="40"/>
        </w:rPr>
        <w:t> </w:t>
      </w:r>
      <w:r>
        <w:rPr/>
        <w:t>the</w:t>
      </w:r>
      <w:r>
        <w:rPr>
          <w:spacing w:val="40"/>
        </w:rPr>
        <w:t> </w:t>
      </w:r>
      <w:r>
        <w:rPr/>
        <w:t>Insured’s</w:t>
      </w:r>
      <w:r>
        <w:rPr>
          <w:spacing w:val="40"/>
        </w:rPr>
        <w:t> </w:t>
      </w:r>
      <w:r>
        <w:rPr/>
        <w:t>property at any time.</w:t>
      </w:r>
    </w:p>
    <w:p>
      <w:pPr>
        <w:spacing w:after="0"/>
        <w:sectPr>
          <w:pgSz w:w="11910" w:h="16840"/>
          <w:pgMar w:header="0" w:footer="743" w:top="1340" w:bottom="940" w:left="460" w:right="460"/>
        </w:sectPr>
      </w:pPr>
    </w:p>
    <w:p>
      <w:pPr>
        <w:pStyle w:val="BodyText"/>
        <w:spacing w:before="81"/>
        <w:ind w:left="672" w:right="105"/>
        <w:jc w:val="both"/>
      </w:pPr>
      <w:r>
        <w:rPr/>
        <w:t>Neither the Underwriters’ right to make inspections nor the making thereof nor any report thereon shall constitute an undertaking, on behalf of or for the benefit of the Insured or others, to determine or warrant that such property is safe.</w:t>
      </w:r>
    </w:p>
    <w:p>
      <w:pPr>
        <w:pStyle w:val="BodyText"/>
      </w:pPr>
    </w:p>
    <w:p>
      <w:pPr>
        <w:pStyle w:val="BodyText"/>
        <w:spacing w:before="1"/>
        <w:ind w:left="672" w:right="106"/>
        <w:jc w:val="both"/>
      </w:pPr>
      <w:r>
        <w:rPr/>
        <w:t>The Underwriters may examine and audit the Insured’s books and records at any time up to two years after the final termination of this Policy, as far as they relate to the subject matter of this Insurance.</w:t>
      </w:r>
    </w:p>
    <w:p>
      <w:pPr>
        <w:pStyle w:val="BodyText"/>
        <w:rPr>
          <w:sz w:val="26"/>
        </w:rPr>
      </w:pPr>
    </w:p>
    <w:p>
      <w:pPr>
        <w:pStyle w:val="Heading2"/>
        <w:numPr>
          <w:ilvl w:val="0"/>
          <w:numId w:val="3"/>
        </w:numPr>
        <w:tabs>
          <w:tab w:pos="551" w:val="left" w:leader="none"/>
        </w:tabs>
        <w:spacing w:line="240" w:lineRule="auto" w:before="207" w:after="0"/>
        <w:ind w:left="550" w:right="0" w:hanging="445"/>
        <w:jc w:val="left"/>
      </w:pPr>
      <w:r>
        <w:rPr>
          <w:spacing w:val="-2"/>
        </w:rPr>
        <w:t>ASSIGNMENT</w:t>
      </w:r>
    </w:p>
    <w:p>
      <w:pPr>
        <w:pStyle w:val="BodyText"/>
        <w:spacing w:before="1"/>
        <w:rPr>
          <w:b/>
        </w:rPr>
      </w:pPr>
    </w:p>
    <w:p>
      <w:pPr>
        <w:pStyle w:val="BodyText"/>
        <w:ind w:left="672" w:right="109"/>
        <w:jc w:val="both"/>
      </w:pPr>
      <w:r>
        <w:rPr/>
        <w:t>Assignment or transfer of this Policy shall not be valid except with the prior written consent of the </w:t>
      </w:r>
      <w:r>
        <w:rPr>
          <w:spacing w:val="-2"/>
        </w:rPr>
        <w:t>Underwriters.</w:t>
      </w:r>
    </w:p>
    <w:p>
      <w:pPr>
        <w:pStyle w:val="BodyText"/>
        <w:rPr>
          <w:sz w:val="26"/>
        </w:rPr>
      </w:pPr>
    </w:p>
    <w:p>
      <w:pPr>
        <w:pStyle w:val="Heading2"/>
        <w:numPr>
          <w:ilvl w:val="0"/>
          <w:numId w:val="3"/>
        </w:numPr>
        <w:tabs>
          <w:tab w:pos="551" w:val="left" w:leader="none"/>
        </w:tabs>
        <w:spacing w:line="240" w:lineRule="auto" w:before="210" w:after="0"/>
        <w:ind w:left="550" w:right="0" w:hanging="445"/>
        <w:jc w:val="left"/>
      </w:pPr>
      <w:r>
        <w:rPr/>
        <w:t>RIGHTS</w:t>
      </w:r>
      <w:r>
        <w:rPr>
          <w:spacing w:val="-4"/>
        </w:rPr>
        <w:t> </w:t>
      </w:r>
      <w:r>
        <w:rPr/>
        <w:t>OF</w:t>
      </w:r>
      <w:r>
        <w:rPr>
          <w:spacing w:val="-5"/>
        </w:rPr>
        <w:t> </w:t>
      </w:r>
      <w:r>
        <w:rPr/>
        <w:t>THIRD</w:t>
      </w:r>
      <w:r>
        <w:rPr>
          <w:spacing w:val="-1"/>
        </w:rPr>
        <w:t> </w:t>
      </w:r>
      <w:r>
        <w:rPr/>
        <w:t>PARTIES</w:t>
      </w:r>
      <w:r>
        <w:rPr>
          <w:spacing w:val="-3"/>
        </w:rPr>
        <w:t> </w:t>
      </w:r>
      <w:r>
        <w:rPr>
          <w:spacing w:val="-2"/>
        </w:rPr>
        <w:t>EXCLUSION</w:t>
      </w:r>
    </w:p>
    <w:p>
      <w:pPr>
        <w:pStyle w:val="BodyText"/>
        <w:spacing w:before="10"/>
        <w:rPr>
          <w:b/>
          <w:sz w:val="21"/>
        </w:rPr>
      </w:pPr>
    </w:p>
    <w:p>
      <w:pPr>
        <w:pStyle w:val="BodyText"/>
        <w:ind w:left="672"/>
        <w:jc w:val="both"/>
      </w:pPr>
      <w:r>
        <w:rPr/>
        <w:t>This</w:t>
      </w:r>
      <w:r>
        <w:rPr>
          <w:spacing w:val="-6"/>
        </w:rPr>
        <w:t> </w:t>
      </w:r>
      <w:r>
        <w:rPr/>
        <w:t>Policy</w:t>
      </w:r>
      <w:r>
        <w:rPr>
          <w:spacing w:val="-5"/>
        </w:rPr>
        <w:t> </w:t>
      </w:r>
      <w:r>
        <w:rPr/>
        <w:t>is</w:t>
      </w:r>
      <w:r>
        <w:rPr>
          <w:spacing w:val="-4"/>
        </w:rPr>
        <w:t> </w:t>
      </w:r>
      <w:r>
        <w:rPr/>
        <w:t>effected</w:t>
      </w:r>
      <w:r>
        <w:rPr>
          <w:spacing w:val="-4"/>
        </w:rPr>
        <w:t> </w:t>
      </w:r>
      <w:r>
        <w:rPr/>
        <w:t>solely</w:t>
      </w:r>
      <w:r>
        <w:rPr>
          <w:spacing w:val="-5"/>
        </w:rPr>
        <w:t> </w:t>
      </w:r>
      <w:r>
        <w:rPr/>
        <w:t>between</w:t>
      </w:r>
      <w:r>
        <w:rPr>
          <w:spacing w:val="-4"/>
        </w:rPr>
        <w:t> </w:t>
      </w:r>
      <w:r>
        <w:rPr/>
        <w:t>the</w:t>
      </w:r>
      <w:r>
        <w:rPr>
          <w:spacing w:val="-4"/>
        </w:rPr>
        <w:t> </w:t>
      </w:r>
      <w:r>
        <w:rPr/>
        <w:t>Insured</w:t>
      </w:r>
      <w:r>
        <w:rPr>
          <w:spacing w:val="-4"/>
        </w:rPr>
        <w:t> </w:t>
      </w:r>
      <w:r>
        <w:rPr/>
        <w:t>and</w:t>
      </w:r>
      <w:r>
        <w:rPr>
          <w:spacing w:val="-4"/>
        </w:rPr>
        <w:t> </w:t>
      </w:r>
      <w:r>
        <w:rPr/>
        <w:t>the</w:t>
      </w:r>
      <w:r>
        <w:rPr>
          <w:spacing w:val="-3"/>
        </w:rPr>
        <w:t> </w:t>
      </w:r>
      <w:r>
        <w:rPr>
          <w:spacing w:val="-2"/>
        </w:rPr>
        <w:t>Underwriters.</w:t>
      </w:r>
    </w:p>
    <w:p>
      <w:pPr>
        <w:pStyle w:val="BodyText"/>
      </w:pPr>
    </w:p>
    <w:p>
      <w:pPr>
        <w:pStyle w:val="BodyText"/>
        <w:ind w:left="672" w:right="107"/>
        <w:jc w:val="both"/>
      </w:pPr>
      <w:r>
        <w:rPr/>
        <w:t>This</w:t>
      </w:r>
      <w:r>
        <w:rPr>
          <w:spacing w:val="-1"/>
        </w:rPr>
        <w:t> </w:t>
      </w:r>
      <w:r>
        <w:rPr/>
        <w:t>Policy</w:t>
      </w:r>
      <w:r>
        <w:rPr>
          <w:spacing w:val="-1"/>
        </w:rPr>
        <w:t> </w:t>
      </w:r>
      <w:r>
        <w:rPr/>
        <w:t>shall</w:t>
      </w:r>
      <w:r>
        <w:rPr>
          <w:spacing w:val="-1"/>
        </w:rPr>
        <w:t> </w:t>
      </w:r>
      <w:r>
        <w:rPr/>
        <w:t>not</w:t>
      </w:r>
      <w:r>
        <w:rPr>
          <w:spacing w:val="-1"/>
        </w:rPr>
        <w:t> </w:t>
      </w:r>
      <w:r>
        <w:rPr/>
        <w:t>confer any</w:t>
      </w:r>
      <w:r>
        <w:rPr>
          <w:spacing w:val="-1"/>
        </w:rPr>
        <w:t> </w:t>
      </w:r>
      <w:r>
        <w:rPr/>
        <w:t>benefits</w:t>
      </w:r>
      <w:r>
        <w:rPr>
          <w:spacing w:val="-1"/>
        </w:rPr>
        <w:t> </w:t>
      </w:r>
      <w:r>
        <w:rPr/>
        <w:t>on</w:t>
      </w:r>
      <w:r>
        <w:rPr>
          <w:spacing w:val="-1"/>
        </w:rPr>
        <w:t> </w:t>
      </w:r>
      <w:r>
        <w:rPr/>
        <w:t>any</w:t>
      </w:r>
      <w:r>
        <w:rPr>
          <w:spacing w:val="-1"/>
        </w:rPr>
        <w:t> </w:t>
      </w:r>
      <w:r>
        <w:rPr/>
        <w:t>third</w:t>
      </w:r>
      <w:r>
        <w:rPr>
          <w:spacing w:val="-1"/>
        </w:rPr>
        <w:t> </w:t>
      </w:r>
      <w:r>
        <w:rPr/>
        <w:t>parties, including</w:t>
      </w:r>
      <w:r>
        <w:rPr>
          <w:spacing w:val="-1"/>
        </w:rPr>
        <w:t> </w:t>
      </w:r>
      <w:r>
        <w:rPr/>
        <w:t>shareholders, and</w:t>
      </w:r>
      <w:r>
        <w:rPr>
          <w:spacing w:val="-1"/>
        </w:rPr>
        <w:t> </w:t>
      </w:r>
      <w:r>
        <w:rPr/>
        <w:t>no</w:t>
      </w:r>
      <w:r>
        <w:rPr>
          <w:spacing w:val="-1"/>
        </w:rPr>
        <w:t> </w:t>
      </w:r>
      <w:r>
        <w:rPr/>
        <w:t>such</w:t>
      </w:r>
      <w:r>
        <w:rPr>
          <w:spacing w:val="-1"/>
        </w:rPr>
        <w:t> </w:t>
      </w:r>
      <w:r>
        <w:rPr/>
        <w:t>third party may enforce any term of this Policy.</w:t>
      </w:r>
    </w:p>
    <w:p>
      <w:pPr>
        <w:pStyle w:val="BodyText"/>
        <w:spacing w:before="2"/>
      </w:pPr>
    </w:p>
    <w:p>
      <w:pPr>
        <w:pStyle w:val="BodyText"/>
        <w:ind w:left="672"/>
        <w:jc w:val="both"/>
      </w:pPr>
      <w:r>
        <w:rPr/>
        <w:t>This</w:t>
      </w:r>
      <w:r>
        <w:rPr>
          <w:spacing w:val="-4"/>
        </w:rPr>
        <w:t> </w:t>
      </w:r>
      <w:r>
        <w:rPr/>
        <w:t>clause</w:t>
      </w:r>
      <w:r>
        <w:rPr>
          <w:spacing w:val="-3"/>
        </w:rPr>
        <w:t> </w:t>
      </w:r>
      <w:r>
        <w:rPr/>
        <w:t>shall</w:t>
      </w:r>
      <w:r>
        <w:rPr>
          <w:spacing w:val="-3"/>
        </w:rPr>
        <w:t> </w:t>
      </w:r>
      <w:r>
        <w:rPr/>
        <w:t>not</w:t>
      </w:r>
      <w:r>
        <w:rPr>
          <w:spacing w:val="-3"/>
        </w:rPr>
        <w:t> </w:t>
      </w:r>
      <w:r>
        <w:rPr/>
        <w:t>affect</w:t>
      </w:r>
      <w:r>
        <w:rPr>
          <w:spacing w:val="-4"/>
        </w:rPr>
        <w:t> </w:t>
      </w:r>
      <w:r>
        <w:rPr/>
        <w:t>the</w:t>
      </w:r>
      <w:r>
        <w:rPr>
          <w:spacing w:val="-3"/>
        </w:rPr>
        <w:t> </w:t>
      </w:r>
      <w:r>
        <w:rPr/>
        <w:t>rights</w:t>
      </w:r>
      <w:r>
        <w:rPr>
          <w:spacing w:val="-3"/>
        </w:rPr>
        <w:t> </w:t>
      </w:r>
      <w:r>
        <w:rPr/>
        <w:t>of</w:t>
      </w:r>
      <w:r>
        <w:rPr>
          <w:spacing w:val="-3"/>
        </w:rPr>
        <w:t> </w:t>
      </w:r>
      <w:r>
        <w:rPr/>
        <w:t>the</w:t>
      </w:r>
      <w:r>
        <w:rPr>
          <w:spacing w:val="-3"/>
        </w:rPr>
        <w:t> </w:t>
      </w:r>
      <w:r>
        <w:rPr>
          <w:spacing w:val="-2"/>
        </w:rPr>
        <w:t>Insured.</w:t>
      </w:r>
    </w:p>
    <w:p>
      <w:pPr>
        <w:pStyle w:val="BodyText"/>
        <w:rPr>
          <w:sz w:val="26"/>
        </w:rPr>
      </w:pPr>
    </w:p>
    <w:p>
      <w:pPr>
        <w:pStyle w:val="Heading2"/>
        <w:numPr>
          <w:ilvl w:val="0"/>
          <w:numId w:val="3"/>
        </w:numPr>
        <w:tabs>
          <w:tab w:pos="551" w:val="left" w:leader="none"/>
        </w:tabs>
        <w:spacing w:line="240" w:lineRule="auto" w:before="209" w:after="0"/>
        <w:ind w:left="550" w:right="0" w:hanging="445"/>
        <w:jc w:val="left"/>
      </w:pPr>
      <w:r>
        <w:rPr>
          <w:spacing w:val="-2"/>
        </w:rPr>
        <w:t>CANCELLATION</w:t>
      </w:r>
    </w:p>
    <w:p>
      <w:pPr>
        <w:pStyle w:val="BodyText"/>
        <w:spacing w:before="9"/>
        <w:rPr>
          <w:b/>
          <w:sz w:val="21"/>
        </w:rPr>
      </w:pPr>
    </w:p>
    <w:p>
      <w:pPr>
        <w:pStyle w:val="BodyText"/>
        <w:ind w:left="672" w:right="106" w:hanging="1"/>
        <w:jc w:val="both"/>
      </w:pPr>
      <w:r>
        <w:rPr/>
        <w:t>This Policy shall be non-cancellable by the Underwriters or the Insured except in the event of non- payment of premium where the Underwriters may cancel the Policy at their discretion.</w:t>
      </w:r>
    </w:p>
    <w:p>
      <w:pPr>
        <w:pStyle w:val="BodyText"/>
        <w:spacing w:before="2"/>
      </w:pPr>
    </w:p>
    <w:p>
      <w:pPr>
        <w:pStyle w:val="BodyText"/>
        <w:ind w:left="672" w:right="105"/>
        <w:jc w:val="both"/>
      </w:pPr>
      <w:r>
        <w:rPr/>
        <w:t>In the event of non-payment of premium this Policy may be cancelled by or on behalf of the Underwriters by delivery to the Insured or by mailing to the Insured or the Broker by registered, certified, or other first class mail, at the Insured’s address as shown in this Policy, written notice stating when, not less than fifteen (15) days thereafter, the cancellation shall be effective.</w:t>
      </w:r>
      <w:r>
        <w:rPr>
          <w:spacing w:val="80"/>
        </w:rPr>
        <w:t> </w:t>
      </w:r>
      <w:r>
        <w:rPr/>
        <w:t>The mailing of such notice shall be sufficient proof of notice and this Policy shall terminate at the date</w:t>
      </w:r>
      <w:r>
        <w:rPr>
          <w:spacing w:val="80"/>
        </w:rPr>
        <w:t> </w:t>
      </w:r>
      <w:r>
        <w:rPr/>
        <w:t>and hour specified in such notice.</w:t>
      </w:r>
    </w:p>
    <w:p>
      <w:pPr>
        <w:pStyle w:val="BodyText"/>
        <w:spacing w:before="11"/>
        <w:rPr>
          <w:sz w:val="21"/>
        </w:rPr>
      </w:pPr>
    </w:p>
    <w:p>
      <w:pPr>
        <w:pStyle w:val="BodyText"/>
        <w:ind w:left="672" w:right="108"/>
        <w:jc w:val="both"/>
      </w:pPr>
      <w:r>
        <w:rPr/>
        <w:t>If the period of limitation relating to the giving of notice is prohibited or made void by any law controlling the construction thereof, such period shall be deemed to be amended so as to be equal to the minimum period of limitation permitted by such law.</w:t>
      </w:r>
    </w:p>
    <w:p>
      <w:pPr>
        <w:pStyle w:val="BodyText"/>
        <w:rPr>
          <w:sz w:val="26"/>
        </w:rPr>
      </w:pPr>
    </w:p>
    <w:p>
      <w:pPr>
        <w:pStyle w:val="Heading2"/>
        <w:numPr>
          <w:ilvl w:val="0"/>
          <w:numId w:val="3"/>
        </w:numPr>
        <w:tabs>
          <w:tab w:pos="551" w:val="left" w:leader="none"/>
        </w:tabs>
        <w:spacing w:line="240" w:lineRule="auto" w:before="234" w:after="0"/>
        <w:ind w:left="550" w:right="0" w:hanging="445"/>
        <w:jc w:val="left"/>
      </w:pPr>
      <w:r>
        <w:rPr>
          <w:spacing w:val="-2"/>
        </w:rPr>
        <w:t>ARBITRATION</w:t>
      </w:r>
    </w:p>
    <w:p>
      <w:pPr>
        <w:pStyle w:val="BodyText"/>
        <w:spacing w:before="9"/>
        <w:rPr>
          <w:b/>
          <w:sz w:val="21"/>
        </w:rPr>
      </w:pPr>
    </w:p>
    <w:p>
      <w:pPr>
        <w:pStyle w:val="BodyText"/>
        <w:ind w:left="672" w:right="108"/>
        <w:jc w:val="both"/>
      </w:pPr>
      <w:r>
        <w:rPr/>
        <w:t>If the Insured and Underwriters fail to agree in whole or in part regarding any aspect of this Policy, each party shall, within ten (10) days after the demand in writing by either party, appoint a competent and disinterested arbitrator and the two (2) chosen shall before commencing the arbitration select a competent and disinterested umpire.</w:t>
      </w:r>
    </w:p>
    <w:p>
      <w:pPr>
        <w:pStyle w:val="BodyText"/>
        <w:spacing w:before="1"/>
        <w:ind w:left="672" w:right="108"/>
        <w:jc w:val="both"/>
      </w:pPr>
      <w:r>
        <w:rPr/>
        <w:t>The arbitrators together shall determine such matters in which the Insured and Underwriters shall so fail to agree and shall make an award thereon and the award in writing of any two(2), duly verified, shall determine the same, and if they fail to agree, they will submit their differences to the umpire.</w:t>
      </w:r>
    </w:p>
    <w:p>
      <w:pPr>
        <w:pStyle w:val="BodyText"/>
        <w:ind w:left="672" w:right="109"/>
        <w:jc w:val="both"/>
      </w:pPr>
      <w:r>
        <w:rPr/>
        <w:t>The parties to such arbitration shall pay the arbitrators respectively appointed by them and bear equally the expenses of the arbitration and the charges of the umpire.</w:t>
      </w:r>
    </w:p>
    <w:p>
      <w:pPr>
        <w:spacing w:after="0"/>
        <w:jc w:val="both"/>
        <w:sectPr>
          <w:pgSz w:w="11910" w:h="16840"/>
          <w:pgMar w:header="0" w:footer="743" w:top="1340" w:bottom="940" w:left="460" w:right="460"/>
        </w:sectPr>
      </w:pPr>
    </w:p>
    <w:p>
      <w:pPr>
        <w:pStyle w:val="Heading2"/>
        <w:numPr>
          <w:ilvl w:val="0"/>
          <w:numId w:val="3"/>
        </w:numPr>
        <w:tabs>
          <w:tab w:pos="551" w:val="left" w:leader="none"/>
        </w:tabs>
        <w:spacing w:line="240" w:lineRule="auto" w:before="82" w:after="0"/>
        <w:ind w:left="550" w:right="0" w:hanging="445"/>
        <w:jc w:val="left"/>
      </w:pPr>
      <w:r>
        <w:rPr/>
        <w:t>SEVERAL</w:t>
      </w:r>
      <w:r>
        <w:rPr>
          <w:spacing w:val="-6"/>
        </w:rPr>
        <w:t> </w:t>
      </w:r>
      <w:r>
        <w:rPr>
          <w:spacing w:val="-2"/>
        </w:rPr>
        <w:t>LIABILITY</w:t>
      </w:r>
    </w:p>
    <w:p>
      <w:pPr>
        <w:pStyle w:val="BodyText"/>
        <w:rPr>
          <w:b/>
        </w:rPr>
      </w:pPr>
    </w:p>
    <w:p>
      <w:pPr>
        <w:pStyle w:val="BodyText"/>
        <w:ind w:left="672" w:right="102"/>
        <w:jc w:val="both"/>
      </w:pPr>
      <w:r>
        <w:rPr/>
        <w:t>The Underwriters’ obligations under this Policy</w:t>
      </w:r>
      <w:r>
        <w:rPr>
          <w:spacing w:val="-5"/>
        </w:rPr>
        <w:t> </w:t>
      </w:r>
      <w:r>
        <w:rPr/>
        <w:t>are several</w:t>
      </w:r>
      <w:r>
        <w:rPr>
          <w:spacing w:val="-2"/>
        </w:rPr>
        <w:t> </w:t>
      </w:r>
      <w:r>
        <w:rPr/>
        <w:t>and</w:t>
      </w:r>
      <w:r>
        <w:rPr>
          <w:spacing w:val="-2"/>
        </w:rPr>
        <w:t> </w:t>
      </w:r>
      <w:r>
        <w:rPr/>
        <w:t>not joint and are limited solely</w:t>
      </w:r>
      <w:r>
        <w:rPr>
          <w:spacing w:val="-3"/>
        </w:rPr>
        <w:t> </w:t>
      </w:r>
      <w:r>
        <w:rPr/>
        <w:t>to their individual subscriptions.</w:t>
      </w:r>
      <w:r>
        <w:rPr>
          <w:spacing w:val="40"/>
        </w:rPr>
        <w:t> </w:t>
      </w:r>
      <w:r>
        <w:rPr/>
        <w:t>The Underwriters are not responsible for the subscription of any co- subscribing Underwriter who for any reason does not satisfy all or part of its obligations.</w:t>
      </w:r>
    </w:p>
    <w:p>
      <w:pPr>
        <w:pStyle w:val="BodyText"/>
        <w:rPr>
          <w:sz w:val="26"/>
        </w:rPr>
      </w:pPr>
    </w:p>
    <w:p>
      <w:pPr>
        <w:pStyle w:val="Heading2"/>
        <w:numPr>
          <w:ilvl w:val="0"/>
          <w:numId w:val="3"/>
        </w:numPr>
        <w:tabs>
          <w:tab w:pos="551" w:val="left" w:leader="none"/>
        </w:tabs>
        <w:spacing w:line="240" w:lineRule="auto" w:before="209" w:after="0"/>
        <w:ind w:left="550" w:right="0" w:hanging="445"/>
        <w:jc w:val="left"/>
      </w:pPr>
      <w:r>
        <w:rPr/>
        <w:t>LEGAL</w:t>
      </w:r>
      <w:r>
        <w:rPr>
          <w:spacing w:val="-5"/>
        </w:rPr>
        <w:t> </w:t>
      </w:r>
      <w:r>
        <w:rPr/>
        <w:t>ACTION</w:t>
      </w:r>
      <w:r>
        <w:rPr>
          <w:spacing w:val="-3"/>
        </w:rPr>
        <w:t> </w:t>
      </w:r>
      <w:r>
        <w:rPr/>
        <w:t>AGAINST</w:t>
      </w:r>
      <w:r>
        <w:rPr>
          <w:spacing w:val="-3"/>
        </w:rPr>
        <w:t> </w:t>
      </w:r>
      <w:r>
        <w:rPr>
          <w:spacing w:val="-2"/>
        </w:rPr>
        <w:t>UNDERWRITERS</w:t>
      </w:r>
    </w:p>
    <w:p>
      <w:pPr>
        <w:pStyle w:val="BodyText"/>
        <w:spacing w:before="10"/>
        <w:rPr>
          <w:b/>
          <w:sz w:val="21"/>
        </w:rPr>
      </w:pPr>
    </w:p>
    <w:p>
      <w:pPr>
        <w:pStyle w:val="BodyText"/>
        <w:ind w:left="672"/>
        <w:jc w:val="both"/>
      </w:pPr>
      <w:r>
        <w:rPr/>
        <w:t>No</w:t>
      </w:r>
      <w:r>
        <w:rPr>
          <w:spacing w:val="-5"/>
        </w:rPr>
        <w:t> </w:t>
      </w:r>
      <w:r>
        <w:rPr/>
        <w:t>one</w:t>
      </w:r>
      <w:r>
        <w:rPr>
          <w:spacing w:val="-4"/>
        </w:rPr>
        <w:t> </w:t>
      </w:r>
      <w:r>
        <w:rPr/>
        <w:t>may</w:t>
      </w:r>
      <w:r>
        <w:rPr>
          <w:spacing w:val="-4"/>
        </w:rPr>
        <w:t> </w:t>
      </w:r>
      <w:r>
        <w:rPr/>
        <w:t>bring</w:t>
      </w:r>
      <w:r>
        <w:rPr>
          <w:spacing w:val="-4"/>
        </w:rPr>
        <w:t> </w:t>
      </w:r>
      <w:r>
        <w:rPr/>
        <w:t>a</w:t>
      </w:r>
      <w:r>
        <w:rPr>
          <w:spacing w:val="-3"/>
        </w:rPr>
        <w:t> </w:t>
      </w:r>
      <w:r>
        <w:rPr/>
        <w:t>legal</w:t>
      </w:r>
      <w:r>
        <w:rPr>
          <w:spacing w:val="-6"/>
        </w:rPr>
        <w:t> </w:t>
      </w:r>
      <w:r>
        <w:rPr/>
        <w:t>action</w:t>
      </w:r>
      <w:r>
        <w:rPr>
          <w:spacing w:val="-3"/>
        </w:rPr>
        <w:t> </w:t>
      </w:r>
      <w:r>
        <w:rPr/>
        <w:t>against</w:t>
      </w:r>
      <w:r>
        <w:rPr>
          <w:spacing w:val="-5"/>
        </w:rPr>
        <w:t> </w:t>
      </w:r>
      <w:r>
        <w:rPr/>
        <w:t>Underwriters</w:t>
      </w:r>
      <w:r>
        <w:rPr>
          <w:spacing w:val="-3"/>
        </w:rPr>
        <w:t> </w:t>
      </w:r>
      <w:r>
        <w:rPr>
          <w:spacing w:val="-2"/>
        </w:rPr>
        <w:t>unless:</w:t>
      </w:r>
    </w:p>
    <w:p>
      <w:pPr>
        <w:pStyle w:val="BodyText"/>
      </w:pPr>
    </w:p>
    <w:p>
      <w:pPr>
        <w:pStyle w:val="BodyText"/>
        <w:spacing w:line="480" w:lineRule="auto"/>
        <w:ind w:left="672" w:right="1441"/>
      </w:pPr>
      <w:r>
        <w:rPr/>
        <w:t>There has been full compliance by the Insured with all of the terms of this Policy; and The</w:t>
      </w:r>
      <w:r>
        <w:rPr>
          <w:spacing w:val="-3"/>
        </w:rPr>
        <w:t> </w:t>
      </w:r>
      <w:r>
        <w:rPr/>
        <w:t>action</w:t>
      </w:r>
      <w:r>
        <w:rPr>
          <w:spacing w:val="-3"/>
        </w:rPr>
        <w:t> </w:t>
      </w:r>
      <w:r>
        <w:rPr/>
        <w:t>is</w:t>
      </w:r>
      <w:r>
        <w:rPr>
          <w:spacing w:val="-3"/>
        </w:rPr>
        <w:t> </w:t>
      </w:r>
      <w:r>
        <w:rPr/>
        <w:t>brought</w:t>
      </w:r>
      <w:r>
        <w:rPr>
          <w:spacing w:val="-4"/>
        </w:rPr>
        <w:t> </w:t>
      </w:r>
      <w:r>
        <w:rPr/>
        <w:t>within</w:t>
      </w:r>
      <w:r>
        <w:rPr>
          <w:spacing w:val="-3"/>
        </w:rPr>
        <w:t> </w:t>
      </w:r>
      <w:r>
        <w:rPr/>
        <w:t>two</w:t>
      </w:r>
      <w:r>
        <w:rPr>
          <w:spacing w:val="-4"/>
        </w:rPr>
        <w:t> </w:t>
      </w:r>
      <w:r>
        <w:rPr/>
        <w:t>(2)</w:t>
      </w:r>
      <w:r>
        <w:rPr>
          <w:spacing w:val="-2"/>
        </w:rPr>
        <w:t> </w:t>
      </w:r>
      <w:r>
        <w:rPr/>
        <w:t>years</w:t>
      </w:r>
      <w:r>
        <w:rPr>
          <w:spacing w:val="-3"/>
        </w:rPr>
        <w:t> </w:t>
      </w:r>
      <w:r>
        <w:rPr/>
        <w:t>after</w:t>
      </w:r>
      <w:r>
        <w:rPr>
          <w:spacing w:val="-4"/>
        </w:rPr>
        <w:t> </w:t>
      </w:r>
      <w:r>
        <w:rPr/>
        <w:t>the</w:t>
      </w:r>
      <w:r>
        <w:rPr>
          <w:spacing w:val="-3"/>
        </w:rPr>
        <w:t> </w:t>
      </w:r>
      <w:r>
        <w:rPr/>
        <w:t>expiry</w:t>
      </w:r>
      <w:r>
        <w:rPr>
          <w:spacing w:val="-4"/>
        </w:rPr>
        <w:t> </w:t>
      </w:r>
      <w:r>
        <w:rPr/>
        <w:t>or</w:t>
      </w:r>
      <w:r>
        <w:rPr>
          <w:spacing w:val="-4"/>
        </w:rPr>
        <w:t> </w:t>
      </w:r>
      <w:r>
        <w:rPr/>
        <w:t>cancellation</w:t>
      </w:r>
      <w:r>
        <w:rPr>
          <w:spacing w:val="-3"/>
        </w:rPr>
        <w:t> </w:t>
      </w:r>
      <w:r>
        <w:rPr/>
        <w:t>of</w:t>
      </w:r>
      <w:r>
        <w:rPr>
          <w:spacing w:val="-3"/>
        </w:rPr>
        <w:t> </w:t>
      </w:r>
      <w:r>
        <w:rPr/>
        <w:t>this</w:t>
      </w:r>
      <w:r>
        <w:rPr>
          <w:spacing w:val="-3"/>
        </w:rPr>
        <w:t> </w:t>
      </w:r>
      <w:r>
        <w:rPr/>
        <w:t>Policy.</w:t>
      </w:r>
    </w:p>
    <w:p>
      <w:pPr>
        <w:pStyle w:val="BodyText"/>
      </w:pPr>
    </w:p>
    <w:p>
      <w:pPr>
        <w:pStyle w:val="Heading2"/>
        <w:numPr>
          <w:ilvl w:val="0"/>
          <w:numId w:val="3"/>
        </w:numPr>
        <w:tabs>
          <w:tab w:pos="551" w:val="left" w:leader="none"/>
        </w:tabs>
        <w:spacing w:line="240" w:lineRule="auto" w:before="0" w:after="0"/>
        <w:ind w:left="550" w:right="0" w:hanging="445"/>
        <w:jc w:val="left"/>
      </w:pPr>
      <w:r>
        <w:rPr/>
        <w:t>MATERIAL</w:t>
      </w:r>
      <w:r>
        <w:rPr>
          <w:spacing w:val="-5"/>
        </w:rPr>
        <w:t> </w:t>
      </w:r>
      <w:r>
        <w:rPr>
          <w:spacing w:val="-2"/>
        </w:rPr>
        <w:t>CHANGES</w:t>
      </w:r>
    </w:p>
    <w:p>
      <w:pPr>
        <w:pStyle w:val="BodyText"/>
        <w:spacing w:before="1"/>
        <w:rPr>
          <w:b/>
        </w:rPr>
      </w:pPr>
    </w:p>
    <w:p>
      <w:pPr>
        <w:pStyle w:val="BodyText"/>
        <w:ind w:left="672" w:right="105"/>
        <w:jc w:val="both"/>
      </w:pPr>
      <w:r>
        <w:rPr/>
        <w:t>The Insured shall notify the Underwriters of any change of circumstances which would materially affect this Insurance.</w:t>
      </w:r>
    </w:p>
    <w:p>
      <w:pPr>
        <w:pStyle w:val="BodyText"/>
        <w:rPr>
          <w:sz w:val="26"/>
        </w:rPr>
      </w:pPr>
    </w:p>
    <w:p>
      <w:pPr>
        <w:pStyle w:val="Heading2"/>
        <w:numPr>
          <w:ilvl w:val="0"/>
          <w:numId w:val="3"/>
        </w:numPr>
        <w:tabs>
          <w:tab w:pos="551" w:val="left" w:leader="none"/>
        </w:tabs>
        <w:spacing w:line="240" w:lineRule="auto" w:before="210" w:after="0"/>
        <w:ind w:left="550" w:right="0" w:hanging="445"/>
        <w:jc w:val="left"/>
      </w:pPr>
      <w:r>
        <w:rPr/>
        <w:t>EXPERTS</w:t>
      </w:r>
      <w:r>
        <w:rPr>
          <w:spacing w:val="-4"/>
        </w:rPr>
        <w:t> FEES</w:t>
      </w:r>
    </w:p>
    <w:p>
      <w:pPr>
        <w:pStyle w:val="BodyText"/>
        <w:spacing w:before="10"/>
        <w:rPr>
          <w:b/>
          <w:sz w:val="21"/>
        </w:rPr>
      </w:pPr>
    </w:p>
    <w:p>
      <w:pPr>
        <w:pStyle w:val="BodyText"/>
        <w:ind w:left="672"/>
      </w:pPr>
      <w:r>
        <w:rPr/>
        <w:t>This Insurance includes, within the sum insured, the necessary and reasonable fees of architects, surveyors,</w:t>
      </w:r>
      <w:r>
        <w:rPr>
          <w:spacing w:val="-3"/>
        </w:rPr>
        <w:t> </w:t>
      </w:r>
      <w:r>
        <w:rPr/>
        <w:t>consulting</w:t>
      </w:r>
      <w:r>
        <w:rPr>
          <w:spacing w:val="-3"/>
        </w:rPr>
        <w:t> </w:t>
      </w:r>
      <w:r>
        <w:rPr/>
        <w:t>engineers</w:t>
      </w:r>
      <w:r>
        <w:rPr>
          <w:spacing w:val="-3"/>
        </w:rPr>
        <w:t> </w:t>
      </w:r>
      <w:r>
        <w:rPr/>
        <w:t>and</w:t>
      </w:r>
      <w:r>
        <w:rPr>
          <w:spacing w:val="-3"/>
        </w:rPr>
        <w:t> </w:t>
      </w:r>
      <w:r>
        <w:rPr/>
        <w:t>other</w:t>
      </w:r>
      <w:r>
        <w:rPr>
          <w:spacing w:val="-3"/>
        </w:rPr>
        <w:t> </w:t>
      </w:r>
      <w:r>
        <w:rPr/>
        <w:t>professional</w:t>
      </w:r>
      <w:r>
        <w:rPr>
          <w:spacing w:val="-3"/>
        </w:rPr>
        <w:t> </w:t>
      </w:r>
      <w:r>
        <w:rPr/>
        <w:t>experts</w:t>
      </w:r>
      <w:r>
        <w:rPr>
          <w:spacing w:val="-3"/>
        </w:rPr>
        <w:t> </w:t>
      </w:r>
      <w:r>
        <w:rPr/>
        <w:t>which</w:t>
      </w:r>
      <w:r>
        <w:rPr>
          <w:spacing w:val="-3"/>
        </w:rPr>
        <w:t> </w:t>
      </w:r>
      <w:r>
        <w:rPr/>
        <w:t>are</w:t>
      </w:r>
      <w:r>
        <w:rPr>
          <w:spacing w:val="-5"/>
        </w:rPr>
        <w:t> </w:t>
      </w:r>
      <w:r>
        <w:rPr/>
        <w:t>incurred</w:t>
      </w:r>
      <w:r>
        <w:rPr>
          <w:spacing w:val="-6"/>
        </w:rPr>
        <w:t> </w:t>
      </w:r>
      <w:r>
        <w:rPr/>
        <w:t>in</w:t>
      </w:r>
      <w:r>
        <w:rPr>
          <w:spacing w:val="-3"/>
        </w:rPr>
        <w:t> </w:t>
      </w:r>
      <w:r>
        <w:rPr/>
        <w:t>reinstating</w:t>
      </w:r>
      <w:r>
        <w:rPr>
          <w:spacing w:val="-3"/>
        </w:rPr>
        <w:t> </w:t>
      </w:r>
      <w:r>
        <w:rPr/>
        <w:t>or repairing the insured property following damage insured under this Policy.</w:t>
      </w:r>
    </w:p>
    <w:p>
      <w:pPr>
        <w:pStyle w:val="BodyText"/>
        <w:rPr>
          <w:sz w:val="26"/>
        </w:rPr>
      </w:pPr>
    </w:p>
    <w:p>
      <w:pPr>
        <w:pStyle w:val="Heading2"/>
        <w:numPr>
          <w:ilvl w:val="0"/>
          <w:numId w:val="3"/>
        </w:numPr>
        <w:tabs>
          <w:tab w:pos="551" w:val="left" w:leader="none"/>
        </w:tabs>
        <w:spacing w:line="240" w:lineRule="auto" w:before="209" w:after="0"/>
        <w:ind w:left="550" w:right="0" w:hanging="445"/>
        <w:jc w:val="left"/>
      </w:pPr>
      <w:r>
        <w:rPr>
          <w:spacing w:val="-5"/>
        </w:rPr>
        <w:t>LAW</w:t>
      </w:r>
    </w:p>
    <w:p>
      <w:pPr>
        <w:pStyle w:val="BodyText"/>
        <w:rPr>
          <w:b/>
        </w:rPr>
      </w:pPr>
    </w:p>
    <w:p>
      <w:pPr>
        <w:pStyle w:val="BodyText"/>
        <w:spacing w:before="1"/>
        <w:ind w:left="672"/>
      </w:pPr>
      <w:r>
        <w:rPr/>
        <w:t>Czech</w:t>
      </w:r>
      <w:r>
        <w:rPr>
          <w:spacing w:val="-4"/>
        </w:rPr>
        <w:t> </w:t>
      </w:r>
      <w:r>
        <w:rPr>
          <w:spacing w:val="-2"/>
        </w:rPr>
        <w:t>Republic</w:t>
      </w:r>
    </w:p>
    <w:p>
      <w:pPr>
        <w:pStyle w:val="BodyText"/>
        <w:rPr>
          <w:sz w:val="26"/>
        </w:rPr>
      </w:pPr>
    </w:p>
    <w:p>
      <w:pPr>
        <w:pStyle w:val="Heading2"/>
        <w:numPr>
          <w:ilvl w:val="0"/>
          <w:numId w:val="3"/>
        </w:numPr>
        <w:tabs>
          <w:tab w:pos="551" w:val="left" w:leader="none"/>
        </w:tabs>
        <w:spacing w:line="240" w:lineRule="auto" w:before="208" w:after="0"/>
        <w:ind w:left="550" w:right="0" w:hanging="445"/>
        <w:jc w:val="left"/>
      </w:pPr>
      <w:r>
        <w:rPr>
          <w:spacing w:val="-2"/>
        </w:rPr>
        <w:t>JURISDICTION</w:t>
      </w:r>
    </w:p>
    <w:p>
      <w:pPr>
        <w:pStyle w:val="BodyText"/>
        <w:spacing w:before="1"/>
        <w:rPr>
          <w:b/>
        </w:rPr>
      </w:pPr>
    </w:p>
    <w:p>
      <w:pPr>
        <w:pStyle w:val="BodyText"/>
        <w:ind w:left="672"/>
      </w:pPr>
      <w:r>
        <w:rPr/>
        <w:t>Czech</w:t>
      </w:r>
      <w:r>
        <w:rPr>
          <w:spacing w:val="-4"/>
        </w:rPr>
        <w:t> </w:t>
      </w:r>
      <w:r>
        <w:rPr>
          <w:spacing w:val="-5"/>
        </w:rPr>
        <w:t>law</w:t>
      </w:r>
    </w:p>
    <w:sectPr>
      <w:pgSz w:w="11910" w:h="16840"/>
      <w:pgMar w:header="0" w:footer="743" w:top="1340" w:bottom="94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Trebuchet MS">
    <w:altName w:val="Trebuchet MS"/>
    <w:charset w:val="EE"/>
    <w:family w:val="swiss"/>
    <w:pitch w:val="variable"/>
  </w:font>
  <w:font w:name="Arial">
    <w:altName w:val="Arial"/>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32pt;margin-top:793.767883pt;width:126.25pt;height:13.6pt;mso-position-horizontal-relative:page;mso-position-vertical-relative:page;z-index:-16666624" type="#_x0000_t202" id="docshape1" filled="false" stroked="false">
          <v:textbox inset="0,0,0,0">
            <w:txbxContent>
              <w:p>
                <w:pPr>
                  <w:spacing w:before="19"/>
                  <w:ind w:left="20" w:right="0" w:firstLine="0"/>
                  <w:jc w:val="left"/>
                  <w:rPr>
                    <w:sz w:val="18"/>
                  </w:rPr>
                </w:pPr>
                <w:r>
                  <w:rPr>
                    <w:sz w:val="20"/>
                  </w:rPr>
                  <w:t>T3</w:t>
                </w:r>
                <w:r>
                  <w:rPr>
                    <w:spacing w:val="-7"/>
                    <w:sz w:val="20"/>
                  </w:rPr>
                  <w:t> </w:t>
                </w:r>
                <w:r>
                  <w:rPr>
                    <w:sz w:val="18"/>
                  </w:rPr>
                  <w:t>LMA3030</w:t>
                </w:r>
                <w:r>
                  <w:rPr>
                    <w:spacing w:val="-3"/>
                    <w:sz w:val="18"/>
                  </w:rPr>
                  <w:t> </w:t>
                </w:r>
                <w:r>
                  <w:rPr>
                    <w:sz w:val="18"/>
                  </w:rPr>
                  <w:t>1</w:t>
                </w:r>
                <w:r>
                  <w:rPr>
                    <w:spacing w:val="-2"/>
                    <w:sz w:val="18"/>
                  </w:rPr>
                  <w:t> </w:t>
                </w:r>
                <w:r>
                  <w:rPr>
                    <w:sz w:val="18"/>
                  </w:rPr>
                  <w:t>September</w:t>
                </w:r>
                <w:r>
                  <w:rPr>
                    <w:spacing w:val="-3"/>
                    <w:sz w:val="18"/>
                  </w:rPr>
                  <w:t> </w:t>
                </w:r>
                <w:r>
                  <w:rPr>
                    <w:spacing w:val="-4"/>
                    <w:sz w:val="18"/>
                  </w:rPr>
                  <w:t>2006</w:t>
                </w:r>
              </w:p>
            </w:txbxContent>
          </v:textbox>
          <w10:wrap type="none"/>
        </v:shape>
      </w:pict>
    </w:r>
    <w:r>
      <w:rPr/>
      <w:pict>
        <v:shape style="position:absolute;margin-left:459.313873pt;margin-top:793.767883pt;width:62.5pt;height:13.6pt;mso-position-horizontal-relative:page;mso-position-vertical-relative:page;z-index:-16666112" type="#_x0000_t202" id="docshape2" filled="false" stroked="false">
          <v:textbox inset="0,0,0,0">
            <w:txbxContent>
              <w:p>
                <w:pPr>
                  <w:spacing w:before="19"/>
                  <w:ind w:left="20" w:right="0" w:firstLine="0"/>
                  <w:jc w:val="left"/>
                  <w:rPr>
                    <w:sz w:val="20"/>
                  </w:rPr>
                </w:pPr>
                <w:r>
                  <w:rPr>
                    <w:sz w:val="20"/>
                  </w:rPr>
                  <w:t>Page</w:t>
                </w:r>
                <w:r>
                  <w:rPr>
                    <w:spacing w:val="-5"/>
                    <w:sz w:val="20"/>
                  </w:rPr>
                  <w:t> </w:t>
                </w:r>
                <w:r>
                  <w:rPr>
                    <w:sz w:val="20"/>
                  </w:rPr>
                  <w:fldChar w:fldCharType="begin"/>
                </w:r>
                <w:r>
                  <w:rPr>
                    <w:sz w:val="20"/>
                  </w:rPr>
                  <w:instrText> PAGE </w:instrText>
                </w:r>
                <w:r>
                  <w:rPr>
                    <w:sz w:val="20"/>
                  </w:rPr>
                  <w:fldChar w:fldCharType="separate"/>
                </w:r>
                <w:r>
                  <w:rPr>
                    <w:sz w:val="20"/>
                  </w:rPr>
                  <w:t>10</w:t>
                </w:r>
                <w:r>
                  <w:rPr>
                    <w:sz w:val="20"/>
                  </w:rPr>
                  <w:fldChar w:fldCharType="end"/>
                </w:r>
                <w:r>
                  <w:rPr>
                    <w:spacing w:val="-3"/>
                    <w:sz w:val="20"/>
                  </w:rPr>
                  <w:t> </w:t>
                </w:r>
                <w:r>
                  <w:rPr>
                    <w:sz w:val="20"/>
                  </w:rPr>
                  <w:t>of</w:t>
                </w:r>
                <w:r>
                  <w:rPr>
                    <w:spacing w:val="-3"/>
                    <w:sz w:val="20"/>
                  </w:rPr>
                  <w:t> </w:t>
                </w:r>
                <w:r>
                  <w:rPr>
                    <w:spacing w:val="-5"/>
                    <w:sz w:val="20"/>
                  </w:rPr>
                  <w:fldChar w:fldCharType="begin"/>
                </w:r>
                <w:r>
                  <w:rPr>
                    <w:spacing w:val="-5"/>
                    <w:sz w:val="20"/>
                  </w:rPr>
                  <w:instrText> NUMPAGES </w:instrText>
                </w:r>
                <w:r>
                  <w:rPr>
                    <w:spacing w:val="-5"/>
                    <w:sz w:val="20"/>
                  </w:rPr>
                  <w:fldChar w:fldCharType="separate"/>
                </w:r>
                <w:r>
                  <w:rPr>
                    <w:spacing w:val="-5"/>
                    <w:sz w:val="20"/>
                  </w:rPr>
                  <w:t>14</w:t>
                </w:r>
                <w:r>
                  <w:rPr>
                    <w:spacing w:val="-5"/>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08" w:hanging="303"/>
        <w:jc w:val="left"/>
      </w:pPr>
      <w:rPr>
        <w:rFonts w:hint="default" w:ascii="Trebuchet MS" w:hAnsi="Trebuchet MS" w:eastAsia="Trebuchet MS" w:cs="Trebuchet MS"/>
        <w:b/>
        <w:bCs/>
        <w:i w:val="0"/>
        <w:iCs w:val="0"/>
        <w:w w:val="100"/>
        <w:sz w:val="24"/>
        <w:szCs w:val="24"/>
        <w:lang w:val="en-US" w:eastAsia="en-US" w:bidi="ar-SA"/>
      </w:rPr>
    </w:lvl>
    <w:lvl w:ilvl="1">
      <w:start w:val="1"/>
      <w:numFmt w:val="lowerRoman"/>
      <w:lvlText w:val="(%2)"/>
      <w:lvlJc w:val="left"/>
      <w:pPr>
        <w:ind w:left="958" w:hanging="332"/>
        <w:jc w:val="left"/>
      </w:pPr>
      <w:rPr>
        <w:rFonts w:hint="default" w:ascii="Trebuchet MS" w:hAnsi="Trebuchet MS" w:eastAsia="Trebuchet MS" w:cs="Trebuchet MS"/>
        <w:b w:val="0"/>
        <w:bCs w:val="0"/>
        <w:i w:val="0"/>
        <w:iCs w:val="0"/>
        <w:spacing w:val="-1"/>
        <w:w w:val="100"/>
        <w:sz w:val="22"/>
        <w:szCs w:val="22"/>
        <w:lang w:val="en-US" w:eastAsia="en-US" w:bidi="ar-SA"/>
      </w:rPr>
    </w:lvl>
    <w:lvl w:ilvl="2">
      <w:start w:val="0"/>
      <w:numFmt w:val="bullet"/>
      <w:lvlText w:val="•"/>
      <w:lvlJc w:val="left"/>
      <w:pPr>
        <w:ind w:left="2074" w:hanging="332"/>
      </w:pPr>
      <w:rPr>
        <w:rFonts w:hint="default"/>
        <w:lang w:val="en-US" w:eastAsia="en-US" w:bidi="ar-SA"/>
      </w:rPr>
    </w:lvl>
    <w:lvl w:ilvl="3">
      <w:start w:val="0"/>
      <w:numFmt w:val="bullet"/>
      <w:lvlText w:val="•"/>
      <w:lvlJc w:val="left"/>
      <w:pPr>
        <w:ind w:left="3188" w:hanging="332"/>
      </w:pPr>
      <w:rPr>
        <w:rFonts w:hint="default"/>
        <w:lang w:val="en-US" w:eastAsia="en-US" w:bidi="ar-SA"/>
      </w:rPr>
    </w:lvl>
    <w:lvl w:ilvl="4">
      <w:start w:val="0"/>
      <w:numFmt w:val="bullet"/>
      <w:lvlText w:val="•"/>
      <w:lvlJc w:val="left"/>
      <w:pPr>
        <w:ind w:left="4302" w:hanging="332"/>
      </w:pPr>
      <w:rPr>
        <w:rFonts w:hint="default"/>
        <w:lang w:val="en-US" w:eastAsia="en-US" w:bidi="ar-SA"/>
      </w:rPr>
    </w:lvl>
    <w:lvl w:ilvl="5">
      <w:start w:val="0"/>
      <w:numFmt w:val="bullet"/>
      <w:lvlText w:val="•"/>
      <w:lvlJc w:val="left"/>
      <w:pPr>
        <w:ind w:left="5416" w:hanging="332"/>
      </w:pPr>
      <w:rPr>
        <w:rFonts w:hint="default"/>
        <w:lang w:val="en-US" w:eastAsia="en-US" w:bidi="ar-SA"/>
      </w:rPr>
    </w:lvl>
    <w:lvl w:ilvl="6">
      <w:start w:val="0"/>
      <w:numFmt w:val="bullet"/>
      <w:lvlText w:val="•"/>
      <w:lvlJc w:val="left"/>
      <w:pPr>
        <w:ind w:left="6530" w:hanging="332"/>
      </w:pPr>
      <w:rPr>
        <w:rFonts w:hint="default"/>
        <w:lang w:val="en-US" w:eastAsia="en-US" w:bidi="ar-SA"/>
      </w:rPr>
    </w:lvl>
    <w:lvl w:ilvl="7">
      <w:start w:val="0"/>
      <w:numFmt w:val="bullet"/>
      <w:lvlText w:val="•"/>
      <w:lvlJc w:val="left"/>
      <w:pPr>
        <w:ind w:left="7644" w:hanging="332"/>
      </w:pPr>
      <w:rPr>
        <w:rFonts w:hint="default"/>
        <w:lang w:val="en-US" w:eastAsia="en-US" w:bidi="ar-SA"/>
      </w:rPr>
    </w:lvl>
    <w:lvl w:ilvl="8">
      <w:start w:val="0"/>
      <w:numFmt w:val="bullet"/>
      <w:lvlText w:val="•"/>
      <w:lvlJc w:val="left"/>
      <w:pPr>
        <w:ind w:left="8758" w:hanging="332"/>
      </w:pPr>
      <w:rPr>
        <w:rFonts w:hint="default"/>
        <w:lang w:val="en-US" w:eastAsia="en-US" w:bidi="ar-SA"/>
      </w:rPr>
    </w:lvl>
  </w:abstractNum>
  <w:abstractNum w:abstractNumId="1">
    <w:multiLevelType w:val="hybridMultilevel"/>
    <w:lvl w:ilvl="0">
      <w:start w:val="1"/>
      <w:numFmt w:val="decimal"/>
      <w:lvlText w:val="%1."/>
      <w:lvlJc w:val="left"/>
      <w:pPr>
        <w:ind w:left="673" w:hanging="567"/>
        <w:jc w:val="left"/>
      </w:pPr>
      <w:rPr>
        <w:rFonts w:hint="default" w:ascii="Trebuchet MS" w:hAnsi="Trebuchet MS" w:eastAsia="Trebuchet MS" w:cs="Trebuchet MS"/>
        <w:b/>
        <w:bCs/>
        <w:i w:val="0"/>
        <w:iCs w:val="0"/>
        <w:w w:val="100"/>
        <w:sz w:val="22"/>
        <w:szCs w:val="22"/>
        <w:lang w:val="en-US" w:eastAsia="en-US" w:bidi="ar-SA"/>
      </w:rPr>
    </w:lvl>
    <w:lvl w:ilvl="1">
      <w:start w:val="0"/>
      <w:numFmt w:val="bullet"/>
      <w:lvlText w:val="•"/>
      <w:lvlJc w:val="left"/>
      <w:pPr>
        <w:ind w:left="1710" w:hanging="567"/>
      </w:pPr>
      <w:rPr>
        <w:rFonts w:hint="default"/>
        <w:lang w:val="en-US" w:eastAsia="en-US" w:bidi="ar-SA"/>
      </w:rPr>
    </w:lvl>
    <w:lvl w:ilvl="2">
      <w:start w:val="0"/>
      <w:numFmt w:val="bullet"/>
      <w:lvlText w:val="•"/>
      <w:lvlJc w:val="left"/>
      <w:pPr>
        <w:ind w:left="2741" w:hanging="567"/>
      </w:pPr>
      <w:rPr>
        <w:rFonts w:hint="default"/>
        <w:lang w:val="en-US" w:eastAsia="en-US" w:bidi="ar-SA"/>
      </w:rPr>
    </w:lvl>
    <w:lvl w:ilvl="3">
      <w:start w:val="0"/>
      <w:numFmt w:val="bullet"/>
      <w:lvlText w:val="•"/>
      <w:lvlJc w:val="left"/>
      <w:pPr>
        <w:ind w:left="3771" w:hanging="567"/>
      </w:pPr>
      <w:rPr>
        <w:rFonts w:hint="default"/>
        <w:lang w:val="en-US" w:eastAsia="en-US" w:bidi="ar-SA"/>
      </w:rPr>
    </w:lvl>
    <w:lvl w:ilvl="4">
      <w:start w:val="0"/>
      <w:numFmt w:val="bullet"/>
      <w:lvlText w:val="•"/>
      <w:lvlJc w:val="left"/>
      <w:pPr>
        <w:ind w:left="4802" w:hanging="567"/>
      </w:pPr>
      <w:rPr>
        <w:rFonts w:hint="default"/>
        <w:lang w:val="en-US" w:eastAsia="en-US" w:bidi="ar-SA"/>
      </w:rPr>
    </w:lvl>
    <w:lvl w:ilvl="5">
      <w:start w:val="0"/>
      <w:numFmt w:val="bullet"/>
      <w:lvlText w:val="•"/>
      <w:lvlJc w:val="left"/>
      <w:pPr>
        <w:ind w:left="5833" w:hanging="567"/>
      </w:pPr>
      <w:rPr>
        <w:rFonts w:hint="default"/>
        <w:lang w:val="en-US" w:eastAsia="en-US" w:bidi="ar-SA"/>
      </w:rPr>
    </w:lvl>
    <w:lvl w:ilvl="6">
      <w:start w:val="0"/>
      <w:numFmt w:val="bullet"/>
      <w:lvlText w:val="•"/>
      <w:lvlJc w:val="left"/>
      <w:pPr>
        <w:ind w:left="6863" w:hanging="567"/>
      </w:pPr>
      <w:rPr>
        <w:rFonts w:hint="default"/>
        <w:lang w:val="en-US" w:eastAsia="en-US" w:bidi="ar-SA"/>
      </w:rPr>
    </w:lvl>
    <w:lvl w:ilvl="7">
      <w:start w:val="0"/>
      <w:numFmt w:val="bullet"/>
      <w:lvlText w:val="•"/>
      <w:lvlJc w:val="left"/>
      <w:pPr>
        <w:ind w:left="7894" w:hanging="567"/>
      </w:pPr>
      <w:rPr>
        <w:rFonts w:hint="default"/>
        <w:lang w:val="en-US" w:eastAsia="en-US" w:bidi="ar-SA"/>
      </w:rPr>
    </w:lvl>
    <w:lvl w:ilvl="8">
      <w:start w:val="0"/>
      <w:numFmt w:val="bullet"/>
      <w:lvlText w:val="•"/>
      <w:lvlJc w:val="left"/>
      <w:pPr>
        <w:ind w:left="8925" w:hanging="567"/>
      </w:pPr>
      <w:rPr>
        <w:rFonts w:hint="default"/>
        <w:lang w:val="en-US" w:eastAsia="en-US" w:bidi="ar-SA"/>
      </w:rPr>
    </w:lvl>
  </w:abstractNum>
  <w:abstractNum w:abstractNumId="0">
    <w:multiLevelType w:val="hybridMultilevel"/>
    <w:lvl w:ilvl="0">
      <w:start w:val="1"/>
      <w:numFmt w:val="decimal"/>
      <w:lvlText w:val="%1."/>
      <w:lvlJc w:val="left"/>
      <w:pPr>
        <w:ind w:left="672" w:hanging="567"/>
        <w:jc w:val="left"/>
      </w:pPr>
      <w:rPr>
        <w:rFonts w:hint="default" w:ascii="Trebuchet MS" w:hAnsi="Trebuchet MS" w:eastAsia="Trebuchet MS" w:cs="Trebuchet MS"/>
        <w:b/>
        <w:bCs/>
        <w:i w:val="0"/>
        <w:iCs w:val="0"/>
        <w:w w:val="100"/>
        <w:sz w:val="22"/>
        <w:szCs w:val="22"/>
        <w:lang w:val="en-US" w:eastAsia="en-US" w:bidi="ar-SA"/>
      </w:rPr>
    </w:lvl>
    <w:lvl w:ilvl="1">
      <w:start w:val="0"/>
      <w:numFmt w:val="bullet"/>
      <w:lvlText w:val="•"/>
      <w:lvlJc w:val="left"/>
      <w:pPr>
        <w:ind w:left="1710" w:hanging="567"/>
      </w:pPr>
      <w:rPr>
        <w:rFonts w:hint="default"/>
        <w:lang w:val="en-US" w:eastAsia="en-US" w:bidi="ar-SA"/>
      </w:rPr>
    </w:lvl>
    <w:lvl w:ilvl="2">
      <w:start w:val="0"/>
      <w:numFmt w:val="bullet"/>
      <w:lvlText w:val="•"/>
      <w:lvlJc w:val="left"/>
      <w:pPr>
        <w:ind w:left="2741" w:hanging="567"/>
      </w:pPr>
      <w:rPr>
        <w:rFonts w:hint="default"/>
        <w:lang w:val="en-US" w:eastAsia="en-US" w:bidi="ar-SA"/>
      </w:rPr>
    </w:lvl>
    <w:lvl w:ilvl="3">
      <w:start w:val="0"/>
      <w:numFmt w:val="bullet"/>
      <w:lvlText w:val="•"/>
      <w:lvlJc w:val="left"/>
      <w:pPr>
        <w:ind w:left="3771" w:hanging="567"/>
      </w:pPr>
      <w:rPr>
        <w:rFonts w:hint="default"/>
        <w:lang w:val="en-US" w:eastAsia="en-US" w:bidi="ar-SA"/>
      </w:rPr>
    </w:lvl>
    <w:lvl w:ilvl="4">
      <w:start w:val="0"/>
      <w:numFmt w:val="bullet"/>
      <w:lvlText w:val="•"/>
      <w:lvlJc w:val="left"/>
      <w:pPr>
        <w:ind w:left="4802" w:hanging="567"/>
      </w:pPr>
      <w:rPr>
        <w:rFonts w:hint="default"/>
        <w:lang w:val="en-US" w:eastAsia="en-US" w:bidi="ar-SA"/>
      </w:rPr>
    </w:lvl>
    <w:lvl w:ilvl="5">
      <w:start w:val="0"/>
      <w:numFmt w:val="bullet"/>
      <w:lvlText w:val="•"/>
      <w:lvlJc w:val="left"/>
      <w:pPr>
        <w:ind w:left="5833" w:hanging="567"/>
      </w:pPr>
      <w:rPr>
        <w:rFonts w:hint="default"/>
        <w:lang w:val="en-US" w:eastAsia="en-US" w:bidi="ar-SA"/>
      </w:rPr>
    </w:lvl>
    <w:lvl w:ilvl="6">
      <w:start w:val="0"/>
      <w:numFmt w:val="bullet"/>
      <w:lvlText w:val="•"/>
      <w:lvlJc w:val="left"/>
      <w:pPr>
        <w:ind w:left="6863" w:hanging="567"/>
      </w:pPr>
      <w:rPr>
        <w:rFonts w:hint="default"/>
        <w:lang w:val="en-US" w:eastAsia="en-US" w:bidi="ar-SA"/>
      </w:rPr>
    </w:lvl>
    <w:lvl w:ilvl="7">
      <w:start w:val="0"/>
      <w:numFmt w:val="bullet"/>
      <w:lvlText w:val="•"/>
      <w:lvlJc w:val="left"/>
      <w:pPr>
        <w:ind w:left="7894" w:hanging="567"/>
      </w:pPr>
      <w:rPr>
        <w:rFonts w:hint="default"/>
        <w:lang w:val="en-US" w:eastAsia="en-US" w:bidi="ar-SA"/>
      </w:rPr>
    </w:lvl>
    <w:lvl w:ilvl="8">
      <w:start w:val="0"/>
      <w:numFmt w:val="bullet"/>
      <w:lvlText w:val="•"/>
      <w:lvlJc w:val="left"/>
      <w:pPr>
        <w:ind w:left="8925" w:hanging="567"/>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rPr>
      <w:rFonts w:ascii="Trebuchet MS" w:hAnsi="Trebuchet MS" w:eastAsia="Trebuchet MS" w:cs="Trebuchet MS"/>
      <w:sz w:val="22"/>
      <w:szCs w:val="22"/>
      <w:lang w:val="en-US" w:eastAsia="en-US" w:bidi="ar-SA"/>
    </w:rPr>
  </w:style>
  <w:style w:styleId="Heading1" w:type="paragraph">
    <w:name w:val="Heading 1"/>
    <w:basedOn w:val="Normal"/>
    <w:uiPriority w:val="1"/>
    <w:qFormat/>
    <w:pPr>
      <w:spacing w:before="101"/>
      <w:ind w:left="2380"/>
      <w:jc w:val="center"/>
      <w:outlineLvl w:val="1"/>
    </w:pPr>
    <w:rPr>
      <w:rFonts w:ascii="Trebuchet MS" w:hAnsi="Trebuchet MS" w:eastAsia="Trebuchet MS" w:cs="Trebuchet MS"/>
      <w:b/>
      <w:bCs/>
      <w:sz w:val="28"/>
      <w:szCs w:val="28"/>
      <w:lang w:val="en-US" w:eastAsia="en-US" w:bidi="ar-SA"/>
    </w:rPr>
  </w:style>
  <w:style w:styleId="Heading2" w:type="paragraph">
    <w:name w:val="Heading 2"/>
    <w:basedOn w:val="Normal"/>
    <w:uiPriority w:val="1"/>
    <w:qFormat/>
    <w:pPr>
      <w:spacing w:before="210"/>
      <w:ind w:left="550" w:hanging="445"/>
      <w:outlineLvl w:val="2"/>
    </w:pPr>
    <w:rPr>
      <w:rFonts w:ascii="Trebuchet MS" w:hAnsi="Trebuchet MS" w:eastAsia="Trebuchet MS" w:cs="Trebuchet MS"/>
      <w:b/>
      <w:bCs/>
      <w:sz w:val="24"/>
      <w:szCs w:val="24"/>
      <w:lang w:val="en-US" w:eastAsia="en-US" w:bidi="ar-SA"/>
    </w:rPr>
  </w:style>
  <w:style w:styleId="Title" w:type="paragraph">
    <w:name w:val="Title"/>
    <w:basedOn w:val="Normal"/>
    <w:uiPriority w:val="1"/>
    <w:qFormat/>
    <w:pPr>
      <w:ind w:left="2380" w:right="2381"/>
      <w:jc w:val="center"/>
    </w:pPr>
    <w:rPr>
      <w:rFonts w:ascii="Trebuchet MS" w:hAnsi="Trebuchet MS" w:eastAsia="Trebuchet MS" w:cs="Trebuchet MS"/>
      <w:b/>
      <w:bCs/>
      <w:sz w:val="32"/>
      <w:szCs w:val="32"/>
      <w:lang w:val="en-US" w:eastAsia="en-US" w:bidi="ar-SA"/>
    </w:rPr>
  </w:style>
  <w:style w:styleId="ListParagraph" w:type="paragraph">
    <w:name w:val="List Paragraph"/>
    <w:basedOn w:val="Normal"/>
    <w:uiPriority w:val="1"/>
    <w:qFormat/>
    <w:pPr>
      <w:ind w:left="550" w:hanging="567"/>
    </w:pPr>
    <w:rPr>
      <w:rFonts w:ascii="Trebuchet MS" w:hAnsi="Trebuchet MS" w:eastAsia="Trebuchet MS" w:cs="Trebuchet MS"/>
      <w:lang w:val="en-US" w:eastAsia="en-US" w:bidi="ar-SA"/>
    </w:rPr>
  </w:style>
  <w:style w:styleId="TableParagraph" w:type="paragraph">
    <w:name w:val="Table Paragraph"/>
    <w:basedOn w:val="Normal"/>
    <w:uiPriority w:val="1"/>
    <w:qFormat/>
    <w:pPr/>
    <w:rPr>
      <w:rFonts w:ascii="Trebuchet MS" w:hAnsi="Trebuchet MS" w:eastAsia="Trebuchet MS" w:cs="Trebuchet M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Lloyd's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dc:creator>
  <dc:title>Terrorism Insurance</dc:title>
  <dcterms:created xsi:type="dcterms:W3CDTF">2023-02-27T12:49:17Z</dcterms:created>
  <dcterms:modified xsi:type="dcterms:W3CDTF">2023-02-27T12:49:17Z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Acrobat PDFMaker 11 for Word</vt:lpwstr>
  </property>
  <property fmtid="{D5CDD505-2E9C-101B-9397-08002B2CF9AE}" pid="4" name="LastSaved">
    <vt:filetime>2023-02-27T00:00:00Z</vt:filetime>
  </property>
  <property fmtid="{D5CDD505-2E9C-101B-9397-08002B2CF9AE}" pid="5" name="Producer">
    <vt:lpwstr>Adobe Acrobat Pro (32-bit) 22 Paper Capture Plug-in</vt:lpwstr>
  </property>
  <property fmtid="{D5CDD505-2E9C-101B-9397-08002B2CF9AE}" pid="6" name="SourceModified">
    <vt:lpwstr>D:20190215124918</vt:lpwstr>
  </property>
</Properties>
</file>