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6E74" w14:textId="03D2FF61" w:rsidR="005D4FDD" w:rsidRPr="005D4FDD" w:rsidRDefault="00327D96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>Dodatek č. 1</w:t>
      </w:r>
    </w:p>
    <w:p w14:paraId="78F246E2" w14:textId="61C5BB69" w:rsidR="005D4FDD" w:rsidRPr="005D4FDD" w:rsidRDefault="00327D96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7245A525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</w:t>
      </w:r>
      <w:proofErr w:type="gramStart"/>
      <w:r>
        <w:rPr>
          <w:rFonts w:ascii="Arial" w:hAnsi="Arial" w:cs="Arial"/>
        </w:rPr>
        <w:t xml:space="preserve">sídlem </w:t>
      </w:r>
      <w:r w:rsidR="000C68E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Pešlova</w:t>
      </w:r>
      <w:proofErr w:type="gramEnd"/>
      <w:r>
        <w:rPr>
          <w:rFonts w:ascii="Arial" w:hAnsi="Arial" w:cs="Arial"/>
        </w:rPr>
        <w:t xml:space="preserve"> 3/341</w:t>
      </w:r>
      <w:r w:rsidR="008551FB">
        <w:rPr>
          <w:rFonts w:ascii="Arial" w:hAnsi="Arial" w:cs="Arial"/>
        </w:rPr>
        <w:t xml:space="preserve">, </w:t>
      </w:r>
      <w:r w:rsidR="000C68E0">
        <w:rPr>
          <w:rFonts w:ascii="Arial" w:hAnsi="Arial" w:cs="Arial"/>
        </w:rPr>
        <w:t xml:space="preserve">Praha 9, </w:t>
      </w:r>
      <w:r w:rsidR="008551FB">
        <w:rPr>
          <w:rFonts w:ascii="Arial" w:hAnsi="Arial" w:cs="Arial"/>
        </w:rPr>
        <w:t>PSČ 190 00</w:t>
      </w:r>
    </w:p>
    <w:p w14:paraId="3C4833FC" w14:textId="4194C08F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 </w:t>
      </w:r>
      <w:r w:rsidR="008551FB">
        <w:rPr>
          <w:rFonts w:ascii="Arial" w:hAnsi="Arial" w:cs="Arial"/>
        </w:rPr>
        <w:tab/>
        <w:t>Ing. Petrem Švecem</w:t>
      </w:r>
      <w:r>
        <w:rPr>
          <w:rFonts w:ascii="Arial" w:hAnsi="Arial" w:cs="Arial"/>
        </w:rPr>
        <w:t>, předsedou představenstva</w:t>
      </w:r>
      <w:r w:rsidR="0056684A"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a</w:t>
      </w:r>
    </w:p>
    <w:p w14:paraId="38FF15B3" w14:textId="28AE9731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51FB">
        <w:rPr>
          <w:rFonts w:ascii="Arial" w:hAnsi="Arial" w:cs="Arial"/>
        </w:rPr>
        <w:tab/>
      </w:r>
      <w:r w:rsidR="008551FB">
        <w:rPr>
          <w:rFonts w:ascii="Arial" w:hAnsi="Arial" w:cs="Arial"/>
        </w:rPr>
        <w:tab/>
      </w:r>
      <w:r w:rsidR="00A129E0">
        <w:rPr>
          <w:rFonts w:ascii="Arial" w:hAnsi="Arial" w:cs="Arial"/>
        </w:rPr>
        <w:t>Mgr.</w:t>
      </w:r>
      <w:r w:rsidR="008E3223">
        <w:rPr>
          <w:rFonts w:ascii="Arial" w:hAnsi="Arial" w:cs="Arial"/>
        </w:rPr>
        <w:t xml:space="preserve"> </w:t>
      </w:r>
      <w:r w:rsidR="0056684A">
        <w:rPr>
          <w:rFonts w:ascii="Arial" w:hAnsi="Arial" w:cs="Arial"/>
        </w:rPr>
        <w:t xml:space="preserve">Janem </w:t>
      </w:r>
      <w:proofErr w:type="spellStart"/>
      <w:r w:rsidR="0056684A">
        <w:rPr>
          <w:rFonts w:ascii="Arial" w:hAnsi="Arial" w:cs="Arial"/>
        </w:rPr>
        <w:t>Vidímem</w:t>
      </w:r>
      <w:proofErr w:type="spellEnd"/>
      <w:r w:rsidR="0056684A">
        <w:rPr>
          <w:rFonts w:ascii="Arial" w:hAnsi="Arial" w:cs="Arial"/>
        </w:rPr>
        <w:t>, místopředsedou p</w:t>
      </w:r>
      <w:r w:rsidR="00A129E0">
        <w:rPr>
          <w:rFonts w:ascii="Arial" w:hAnsi="Arial" w:cs="Arial"/>
        </w:rPr>
        <w:t>ředstavenstva</w:t>
      </w:r>
    </w:p>
    <w:p w14:paraId="2CF054FC" w14:textId="6DC50623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230156">
        <w:rPr>
          <w:rFonts w:ascii="Arial" w:hAnsi="Arial" w:cs="Arial"/>
        </w:rPr>
        <w:t>:</w:t>
      </w:r>
      <w:r w:rsidR="00230156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5B9BE65" w:rsidR="007B62EA" w:rsidRDefault="0023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4CEAEF44" w14:textId="77777777" w:rsidR="0056684A" w:rsidRDefault="0056684A">
      <w:pPr>
        <w:jc w:val="both"/>
        <w:rPr>
          <w:rFonts w:ascii="Arial" w:hAnsi="Arial" w:cs="Arial"/>
        </w:rPr>
      </w:pP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579851AC" w14:textId="77777777" w:rsidR="007B62EA" w:rsidRDefault="007B62EA">
      <w:pPr>
        <w:jc w:val="both"/>
        <w:rPr>
          <w:rFonts w:ascii="Arial" w:hAnsi="Arial" w:cs="Arial"/>
        </w:rPr>
      </w:pPr>
    </w:p>
    <w:p w14:paraId="30FEDE10" w14:textId="06E8E6B7" w:rsidR="00C81742" w:rsidRPr="00D87CEE" w:rsidRDefault="005D4FDD" w:rsidP="00A70D8E">
      <w:pPr>
        <w:jc w:val="both"/>
        <w:rPr>
          <w:rFonts w:ascii="Arial" w:hAnsi="Arial" w:cs="Arial"/>
          <w:b/>
          <w:bCs/>
          <w:i/>
          <w:snapToGrid/>
          <w:sz w:val="19"/>
          <w:szCs w:val="19"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proofErr w:type="spellStart"/>
      <w:r w:rsidR="00C81742" w:rsidRPr="00D87CEE">
        <w:rPr>
          <w:rFonts w:ascii="Arial" w:hAnsi="Arial" w:cs="Arial"/>
          <w:b/>
          <w:bCs/>
          <w:i/>
          <w:snapToGrid/>
          <w:sz w:val="19"/>
          <w:szCs w:val="19"/>
        </w:rPr>
        <w:t>Trigema</w:t>
      </w:r>
      <w:proofErr w:type="spellEnd"/>
      <w:r w:rsidR="00C81742" w:rsidRPr="00D87CEE">
        <w:rPr>
          <w:rFonts w:ascii="Arial" w:hAnsi="Arial" w:cs="Arial"/>
          <w:b/>
          <w:bCs/>
          <w:i/>
          <w:snapToGrid/>
          <w:sz w:val="19"/>
          <w:szCs w:val="19"/>
        </w:rPr>
        <w:t xml:space="preserve"> </w:t>
      </w:r>
      <w:r w:rsidR="00230156" w:rsidRPr="00D87CEE">
        <w:rPr>
          <w:rFonts w:ascii="Arial" w:hAnsi="Arial" w:cs="Arial"/>
          <w:b/>
          <w:bCs/>
          <w:i/>
          <w:snapToGrid/>
          <w:sz w:val="19"/>
          <w:szCs w:val="19"/>
        </w:rPr>
        <w:t>Stodůlky</w:t>
      </w:r>
      <w:r w:rsidR="00C81742" w:rsidRPr="00D87CEE">
        <w:rPr>
          <w:rFonts w:ascii="Arial" w:hAnsi="Arial" w:cs="Arial"/>
          <w:b/>
          <w:bCs/>
          <w:i/>
          <w:snapToGrid/>
          <w:sz w:val="19"/>
          <w:szCs w:val="19"/>
        </w:rPr>
        <w:t xml:space="preserve"> a.s.</w:t>
      </w:r>
    </w:p>
    <w:p w14:paraId="3C99E5E1" w14:textId="775D8514" w:rsidR="00C81742" w:rsidRPr="00D87CEE" w:rsidRDefault="00C81742" w:rsidP="00C81742">
      <w:pPr>
        <w:widowControl/>
        <w:autoSpaceDE w:val="0"/>
        <w:autoSpaceDN w:val="0"/>
        <w:adjustRightInd w:val="0"/>
        <w:ind w:left="709" w:firstLine="709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 xml:space="preserve">se sídlem </w:t>
      </w:r>
      <w:r w:rsidRPr="00D87CEE">
        <w:rPr>
          <w:rFonts w:ascii="Arial" w:hAnsi="Arial" w:cs="Arial"/>
          <w:snapToGrid/>
          <w:sz w:val="19"/>
          <w:szCs w:val="19"/>
        </w:rPr>
        <w:tab/>
        <w:t>Bucharova 2641/14, Praha 5, PS</w:t>
      </w:r>
      <w:r w:rsidR="00327D96">
        <w:rPr>
          <w:rFonts w:ascii="Arial" w:hAnsi="Arial" w:cs="Arial"/>
          <w:snapToGrid/>
          <w:sz w:val="19"/>
          <w:szCs w:val="19"/>
        </w:rPr>
        <w:t>Č</w:t>
      </w:r>
      <w:r w:rsidRPr="00D87CEE">
        <w:rPr>
          <w:rFonts w:ascii="Arial" w:hAnsi="Arial" w:cs="Arial"/>
          <w:snapToGrid/>
          <w:sz w:val="19"/>
          <w:szCs w:val="19"/>
        </w:rPr>
        <w:t xml:space="preserve"> 158 00</w:t>
      </w:r>
    </w:p>
    <w:p w14:paraId="49BEF402" w14:textId="79A7C353" w:rsidR="00A70D8E" w:rsidRPr="00D87CEE" w:rsidRDefault="00C81742" w:rsidP="000B626B">
      <w:pPr>
        <w:widowControl/>
        <w:autoSpaceDE w:val="0"/>
        <w:autoSpaceDN w:val="0"/>
        <w:adjustRightInd w:val="0"/>
        <w:ind w:left="1418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 xml:space="preserve">zastoupená </w:t>
      </w:r>
      <w:r w:rsidRPr="00D87CEE">
        <w:rPr>
          <w:rFonts w:ascii="Arial" w:hAnsi="Arial" w:cs="Arial"/>
          <w:snapToGrid/>
          <w:sz w:val="19"/>
          <w:szCs w:val="19"/>
        </w:rPr>
        <w:tab/>
      </w:r>
      <w:r w:rsidR="000B626B" w:rsidRPr="00D87CEE">
        <w:rPr>
          <w:rFonts w:ascii="Arial" w:hAnsi="Arial" w:cs="Arial"/>
          <w:snapToGrid/>
          <w:sz w:val="19"/>
          <w:szCs w:val="19"/>
        </w:rPr>
        <w:t xml:space="preserve">Ing. </w:t>
      </w:r>
      <w:r w:rsidR="001210D2" w:rsidRPr="00D87CEE">
        <w:rPr>
          <w:rFonts w:ascii="Arial" w:hAnsi="Arial" w:cs="Arial"/>
          <w:snapToGrid/>
          <w:sz w:val="19"/>
          <w:szCs w:val="19"/>
        </w:rPr>
        <w:t>Marcelem Souralem, členem správní rady</w:t>
      </w:r>
    </w:p>
    <w:p w14:paraId="7214DDF6" w14:textId="21077E46" w:rsidR="00C81742" w:rsidRPr="00D87CEE" w:rsidRDefault="00230156" w:rsidP="00C81742">
      <w:pPr>
        <w:widowControl/>
        <w:autoSpaceDE w:val="0"/>
        <w:autoSpaceDN w:val="0"/>
        <w:adjustRightInd w:val="0"/>
        <w:ind w:left="709" w:firstLine="709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 xml:space="preserve">IČO: </w:t>
      </w:r>
      <w:r w:rsidRPr="00D87CEE">
        <w:rPr>
          <w:rFonts w:ascii="Arial" w:hAnsi="Arial" w:cs="Arial"/>
          <w:snapToGrid/>
          <w:sz w:val="19"/>
          <w:szCs w:val="19"/>
        </w:rPr>
        <w:tab/>
        <w:t>04339142</w:t>
      </w:r>
      <w:r w:rsidR="00C81742" w:rsidRPr="00D87CEE">
        <w:rPr>
          <w:rFonts w:ascii="Arial" w:hAnsi="Arial" w:cs="Arial"/>
          <w:snapToGrid/>
          <w:sz w:val="19"/>
          <w:szCs w:val="19"/>
        </w:rPr>
        <w:t>; DIČ: CZ</w:t>
      </w:r>
      <w:r w:rsidRPr="00D87CEE">
        <w:rPr>
          <w:rFonts w:ascii="Arial" w:hAnsi="Arial" w:cs="Arial"/>
          <w:snapToGrid/>
          <w:sz w:val="19"/>
          <w:szCs w:val="19"/>
        </w:rPr>
        <w:t>04339142</w:t>
      </w:r>
    </w:p>
    <w:p w14:paraId="25941CFB" w14:textId="77777777" w:rsidR="00C81742" w:rsidRPr="00D87CEE" w:rsidRDefault="00C81742" w:rsidP="00C81742">
      <w:pPr>
        <w:widowControl/>
        <w:autoSpaceDE w:val="0"/>
        <w:autoSpaceDN w:val="0"/>
        <w:adjustRightInd w:val="0"/>
        <w:ind w:left="709" w:firstLine="709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>DIČ pro účely DPH: CZ699000188</w:t>
      </w:r>
    </w:p>
    <w:p w14:paraId="3E289157" w14:textId="66D8254B" w:rsidR="00C81742" w:rsidRPr="00D87CEE" w:rsidRDefault="00230156" w:rsidP="00C81742">
      <w:pPr>
        <w:ind w:left="709" w:firstLine="709"/>
        <w:jc w:val="both"/>
        <w:rPr>
          <w:rFonts w:ascii="Arial" w:hAnsi="Arial" w:cs="Arial"/>
          <w:snapToGrid/>
          <w:sz w:val="19"/>
          <w:szCs w:val="19"/>
        </w:rPr>
      </w:pPr>
      <w:r w:rsidRPr="00D87CEE">
        <w:rPr>
          <w:rFonts w:ascii="Arial" w:hAnsi="Arial" w:cs="Arial"/>
          <w:snapToGrid/>
          <w:sz w:val="19"/>
          <w:szCs w:val="19"/>
        </w:rPr>
        <w:t>spisová značka: B 20884</w:t>
      </w:r>
      <w:r w:rsidR="00C81742" w:rsidRPr="00D87CEE">
        <w:rPr>
          <w:rFonts w:ascii="Arial" w:hAnsi="Arial" w:cs="Arial"/>
          <w:snapToGrid/>
          <w:sz w:val="19"/>
          <w:szCs w:val="19"/>
        </w:rPr>
        <w:t xml:space="preserve"> </w:t>
      </w:r>
      <w:r w:rsidR="00A70D8E" w:rsidRPr="00D87CEE">
        <w:rPr>
          <w:rFonts w:ascii="Arial" w:hAnsi="Arial" w:cs="Arial"/>
          <w:snapToGrid/>
          <w:sz w:val="19"/>
          <w:szCs w:val="19"/>
        </w:rPr>
        <w:t>obchodního</w:t>
      </w:r>
      <w:r w:rsidR="00C81742" w:rsidRPr="00D87CEE">
        <w:rPr>
          <w:rFonts w:ascii="Arial" w:hAnsi="Arial" w:cs="Arial"/>
          <w:snapToGrid/>
          <w:sz w:val="19"/>
          <w:szCs w:val="19"/>
        </w:rPr>
        <w:t xml:space="preserve"> rejstříku Městského soudu </w:t>
      </w:r>
      <w:r w:rsidR="00A70D8E" w:rsidRPr="00D87CEE">
        <w:rPr>
          <w:rFonts w:ascii="Arial" w:hAnsi="Arial" w:cs="Arial"/>
          <w:snapToGrid/>
          <w:sz w:val="19"/>
          <w:szCs w:val="19"/>
        </w:rPr>
        <w:t>v Praze</w:t>
      </w:r>
    </w:p>
    <w:p w14:paraId="387DA960" w14:textId="77777777" w:rsidR="00A70D8E" w:rsidRPr="00D87CEE" w:rsidRDefault="00A70D8E" w:rsidP="00C81742">
      <w:pPr>
        <w:ind w:left="709" w:firstLine="709"/>
        <w:jc w:val="both"/>
        <w:rPr>
          <w:rFonts w:ascii="Arial" w:hAnsi="Arial" w:cs="Arial"/>
          <w:snapToGrid/>
          <w:sz w:val="19"/>
          <w:szCs w:val="19"/>
        </w:rPr>
      </w:pPr>
    </w:p>
    <w:p w14:paraId="3AA85C64" w14:textId="77777777" w:rsidR="007B62EA" w:rsidRPr="00D87CEE" w:rsidRDefault="007B62EA">
      <w:pPr>
        <w:jc w:val="both"/>
        <w:rPr>
          <w:rFonts w:ascii="Arial" w:hAnsi="Arial" w:cs="Arial"/>
        </w:rPr>
      </w:pPr>
      <w:r w:rsidRPr="00D87CEE">
        <w:rPr>
          <w:rFonts w:ascii="Arial" w:hAnsi="Arial" w:cs="Arial"/>
        </w:rPr>
        <w:tab/>
      </w:r>
      <w:r w:rsidRPr="00D87CEE">
        <w:rPr>
          <w:rFonts w:ascii="Arial" w:hAnsi="Arial" w:cs="Arial"/>
        </w:rPr>
        <w:tab/>
      </w:r>
      <w:r w:rsidR="00BE0AAC" w:rsidRPr="00D87CEE">
        <w:rPr>
          <w:rFonts w:ascii="Arial" w:hAnsi="Arial" w:cs="Arial"/>
        </w:rPr>
        <w:t xml:space="preserve">(dále jen </w:t>
      </w:r>
      <w:r w:rsidR="00BE0AAC" w:rsidRPr="00D87CEE">
        <w:rPr>
          <w:rFonts w:ascii="Arial" w:hAnsi="Arial" w:cs="Arial"/>
          <w:i/>
        </w:rPr>
        <w:t>„</w:t>
      </w:r>
      <w:r w:rsidR="005D4FDD" w:rsidRPr="00D87CEE">
        <w:rPr>
          <w:rFonts w:ascii="Arial" w:hAnsi="Arial" w:cs="Arial"/>
          <w:i/>
        </w:rPr>
        <w:t>uživatel</w:t>
      </w:r>
      <w:r w:rsidR="00BE0AAC" w:rsidRPr="00D87CEE">
        <w:rPr>
          <w:rFonts w:ascii="Arial" w:hAnsi="Arial" w:cs="Arial"/>
          <w:i/>
        </w:rPr>
        <w:t>“)</w:t>
      </w:r>
    </w:p>
    <w:p w14:paraId="67ED2ADD" w14:textId="77777777" w:rsidR="007B62EA" w:rsidRPr="00D87CEE" w:rsidRDefault="007B62EA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 w:rsidRPr="00D87CEE">
        <w:rPr>
          <w:rFonts w:ascii="Arial" w:hAnsi="Arial" w:cs="Arial"/>
        </w:rPr>
        <w:t xml:space="preserve">(společně dále jen jako </w:t>
      </w:r>
      <w:r w:rsidRPr="00D87CEE">
        <w:rPr>
          <w:rFonts w:ascii="Arial" w:hAnsi="Arial" w:cs="Arial"/>
          <w:i/>
        </w:rPr>
        <w:t>„Smluvní strany“</w:t>
      </w:r>
      <w:r w:rsidRPr="00D87CEE">
        <w:rPr>
          <w:rFonts w:ascii="Arial" w:hAnsi="Arial" w:cs="Arial"/>
        </w:rPr>
        <w:t>)</w:t>
      </w:r>
    </w:p>
    <w:p w14:paraId="33C2A410" w14:textId="77777777" w:rsidR="000C68E0" w:rsidRDefault="000C68E0">
      <w:pPr>
        <w:jc w:val="both"/>
        <w:rPr>
          <w:rFonts w:ascii="Arial" w:hAnsi="Arial" w:cs="Arial"/>
        </w:rPr>
      </w:pPr>
    </w:p>
    <w:p w14:paraId="4D1CC09F" w14:textId="77777777" w:rsidR="000C68E0" w:rsidRDefault="000C68E0">
      <w:pPr>
        <w:jc w:val="both"/>
        <w:rPr>
          <w:rFonts w:ascii="Arial" w:hAnsi="Arial" w:cs="Arial"/>
        </w:rPr>
      </w:pPr>
    </w:p>
    <w:p w14:paraId="63166030" w14:textId="77777777" w:rsidR="000C68E0" w:rsidRPr="00D87CEE" w:rsidRDefault="000C68E0">
      <w:pPr>
        <w:jc w:val="both"/>
        <w:rPr>
          <w:rFonts w:ascii="Arial" w:hAnsi="Arial" w:cs="Arial"/>
        </w:rPr>
      </w:pPr>
    </w:p>
    <w:p w14:paraId="56819BA3" w14:textId="77777777" w:rsidR="00BE0AAC" w:rsidRDefault="00BE0AAC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453CAF61" w14:textId="0BFD888C" w:rsidR="007B62EA" w:rsidRDefault="007B62EA">
      <w:pPr>
        <w:pStyle w:val="Nadpis2"/>
        <w:spacing w:before="0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Předmět </w:t>
      </w:r>
      <w:r w:rsidR="00327D96">
        <w:rPr>
          <w:rFonts w:cs="Arial"/>
          <w:b/>
          <w:bCs/>
          <w:sz w:val="22"/>
        </w:rPr>
        <w:t>dodatku</w:t>
      </w:r>
    </w:p>
    <w:p w14:paraId="2A54A2FD" w14:textId="77777777" w:rsidR="00327D96" w:rsidRPr="00327D96" w:rsidRDefault="00327D96" w:rsidP="00327D96"/>
    <w:p w14:paraId="0F16D4CD" w14:textId="54C5638C" w:rsidR="00327D96" w:rsidRPr="00327D96" w:rsidRDefault="00327D96" w:rsidP="00327D96">
      <w:pPr>
        <w:spacing w:after="120"/>
        <w:jc w:val="both"/>
        <w:rPr>
          <w:rFonts w:ascii="Arial" w:eastAsia="Arial Unicode MS" w:hAnsi="Arial" w:cs="Arial Unicode MS"/>
          <w:b/>
          <w:bCs/>
          <w:snapToGrid/>
          <w:color w:val="000000"/>
          <w:sz w:val="22"/>
          <w:szCs w:val="22"/>
        </w:rPr>
      </w:pPr>
      <w:r w:rsidRPr="00327D96">
        <w:rPr>
          <w:rFonts w:ascii="Arial" w:hAnsi="Arial" w:cs="Arial"/>
          <w:snapToGrid/>
        </w:rPr>
        <w:t xml:space="preserve">Předmětem dodatku je úprava </w:t>
      </w:r>
      <w:r w:rsidR="00A77B4E">
        <w:rPr>
          <w:rFonts w:ascii="Arial" w:hAnsi="Arial" w:cs="Arial"/>
          <w:snapToGrid/>
        </w:rPr>
        <w:t>bod</w:t>
      </w:r>
      <w:r w:rsidR="000C68E0">
        <w:rPr>
          <w:rFonts w:ascii="Arial" w:hAnsi="Arial" w:cs="Arial"/>
          <w:snapToGrid/>
        </w:rPr>
        <w:t>ů</w:t>
      </w:r>
      <w:r w:rsidR="00A77B4E">
        <w:rPr>
          <w:rFonts w:ascii="Arial" w:hAnsi="Arial" w:cs="Arial"/>
          <w:snapToGrid/>
        </w:rPr>
        <w:t xml:space="preserve"> 1. a 2</w:t>
      </w:r>
      <w:r w:rsidR="000C68E0">
        <w:rPr>
          <w:rFonts w:ascii="Arial" w:hAnsi="Arial" w:cs="Arial"/>
          <w:snapToGrid/>
        </w:rPr>
        <w:t>.</w:t>
      </w:r>
      <w:r w:rsidR="00A77B4E">
        <w:rPr>
          <w:rFonts w:ascii="Arial" w:hAnsi="Arial" w:cs="Arial"/>
          <w:snapToGrid/>
        </w:rPr>
        <w:t xml:space="preserve"> </w:t>
      </w:r>
      <w:r w:rsidRPr="00327D96">
        <w:rPr>
          <w:rFonts w:ascii="Arial" w:hAnsi="Arial" w:cs="Arial"/>
          <w:snapToGrid/>
        </w:rPr>
        <w:t xml:space="preserve">článku II. </w:t>
      </w:r>
      <w:r w:rsidR="00A77B4E">
        <w:rPr>
          <w:rFonts w:ascii="Arial" w:hAnsi="Arial" w:cs="Arial"/>
          <w:snapToGrid/>
        </w:rPr>
        <w:t>P</w:t>
      </w:r>
      <w:r w:rsidRPr="00327D96">
        <w:rPr>
          <w:rFonts w:ascii="Arial" w:hAnsi="Arial" w:cs="Arial"/>
          <w:snapToGrid/>
        </w:rPr>
        <w:t xml:space="preserve">latební </w:t>
      </w:r>
      <w:r w:rsidR="00A77B4E">
        <w:rPr>
          <w:rFonts w:ascii="Arial" w:hAnsi="Arial" w:cs="Arial"/>
          <w:snapToGrid/>
        </w:rPr>
        <w:t>podmínky</w:t>
      </w:r>
      <w:r w:rsidRPr="00327D96">
        <w:rPr>
          <w:rFonts w:ascii="Arial" w:hAnsi="Arial" w:cs="Arial"/>
          <w:snapToGrid/>
        </w:rPr>
        <w:t xml:space="preserve"> smlouvy </w:t>
      </w:r>
      <w:r w:rsidRPr="00327D96">
        <w:rPr>
          <w:rFonts w:ascii="Arial" w:hAnsi="Arial" w:cs="Arial"/>
          <w:b/>
          <w:snapToGrid/>
        </w:rPr>
        <w:t>k 1. 1. 2023</w:t>
      </w:r>
      <w:r w:rsidRPr="00327D96">
        <w:rPr>
          <w:rFonts w:ascii="Arial" w:hAnsi="Arial" w:cs="Arial"/>
          <w:snapToGrid/>
        </w:rPr>
        <w:t xml:space="preserve"> z důvodu</w:t>
      </w:r>
      <w:r w:rsidRPr="00327D96">
        <w:rPr>
          <w:rFonts w:ascii="Arial" w:hAnsi="Arial" w:cs="Arial"/>
          <w:b/>
          <w:snapToGrid/>
        </w:rPr>
        <w:t xml:space="preserve"> zvýšení sazby</w:t>
      </w:r>
      <w:r w:rsidRPr="00327D96">
        <w:rPr>
          <w:rFonts w:ascii="Arial" w:hAnsi="Arial" w:cs="Arial"/>
          <w:snapToGrid/>
        </w:rPr>
        <w:t xml:space="preserve"> (za běžný metr a měsíc) za </w:t>
      </w:r>
      <w:proofErr w:type="spellStart"/>
      <w:r w:rsidR="00420A1F">
        <w:rPr>
          <w:rFonts w:ascii="Arial" w:hAnsi="Arial" w:cs="Arial"/>
          <w:snapToGrid/>
        </w:rPr>
        <w:t>xxx</w:t>
      </w:r>
      <w:proofErr w:type="spellEnd"/>
      <w:r w:rsidRPr="00327D96">
        <w:rPr>
          <w:rFonts w:ascii="Arial" w:hAnsi="Arial" w:cs="Arial"/>
          <w:snapToGrid/>
        </w:rPr>
        <w:t xml:space="preserve"> uloženou v kolektoru </w:t>
      </w:r>
      <w:proofErr w:type="spellStart"/>
      <w:r w:rsidR="00420A1F">
        <w:rPr>
          <w:rFonts w:ascii="Arial" w:hAnsi="Arial" w:cs="Arial"/>
          <w:snapToGrid/>
        </w:rPr>
        <w:t>xxx</w:t>
      </w:r>
      <w:proofErr w:type="spellEnd"/>
      <w:r>
        <w:rPr>
          <w:rFonts w:ascii="Arial" w:hAnsi="Arial" w:cs="Arial"/>
          <w:snapToGrid/>
        </w:rPr>
        <w:t xml:space="preserve"> </w:t>
      </w:r>
      <w:r w:rsidRPr="00327D96">
        <w:rPr>
          <w:rFonts w:ascii="Arial" w:hAnsi="Arial" w:cs="Arial"/>
          <w:snapToGrid/>
        </w:rPr>
        <w:t>vzhledem k nárůstu cen a nákladů na údržbu, provoz a opravy kolektorů a jejich příslušenství.</w:t>
      </w:r>
    </w:p>
    <w:p w14:paraId="248FE3E5" w14:textId="77777777" w:rsidR="00327D96" w:rsidRPr="00327D96" w:rsidRDefault="00327D96" w:rsidP="00327D96"/>
    <w:p w14:paraId="5792E097" w14:textId="77777777" w:rsidR="001848B9" w:rsidRDefault="001848B9">
      <w:pPr>
        <w:ind w:left="360"/>
        <w:rPr>
          <w:kern w:val="20"/>
        </w:rPr>
      </w:pPr>
    </w:p>
    <w:p w14:paraId="19E91E91" w14:textId="3DC1E7FA" w:rsidR="007B62EA" w:rsidRDefault="00A77B4E">
      <w:pPr>
        <w:pStyle w:val="Nadpis5"/>
        <w:rPr>
          <w:kern w:val="20"/>
          <w:szCs w:val="28"/>
        </w:rPr>
      </w:pPr>
      <w:r>
        <w:rPr>
          <w:kern w:val="20"/>
          <w:szCs w:val="28"/>
        </w:rPr>
        <w:t xml:space="preserve">Body 1. a 2. </w:t>
      </w:r>
      <w:r w:rsidR="000C68E0">
        <w:rPr>
          <w:kern w:val="20"/>
          <w:szCs w:val="28"/>
        </w:rPr>
        <w:t>č</w:t>
      </w:r>
      <w:r w:rsidR="00327D96">
        <w:rPr>
          <w:kern w:val="20"/>
          <w:szCs w:val="28"/>
        </w:rPr>
        <w:t>lánk</w:t>
      </w:r>
      <w:r>
        <w:rPr>
          <w:kern w:val="20"/>
          <w:szCs w:val="28"/>
        </w:rPr>
        <w:t>u</w:t>
      </w:r>
      <w:r w:rsidR="00327D96">
        <w:rPr>
          <w:kern w:val="20"/>
          <w:szCs w:val="28"/>
        </w:rPr>
        <w:t xml:space="preserve"> </w:t>
      </w:r>
      <w:r w:rsidR="007B62EA">
        <w:rPr>
          <w:kern w:val="20"/>
          <w:szCs w:val="28"/>
        </w:rPr>
        <w:t>II. Platební podmínky</w:t>
      </w:r>
      <w:r w:rsidR="00327D96">
        <w:rPr>
          <w:kern w:val="20"/>
          <w:szCs w:val="28"/>
        </w:rPr>
        <w:t xml:space="preserve"> se k 1. 1. 2023 mění následovně:</w:t>
      </w:r>
    </w:p>
    <w:p w14:paraId="1F465AE6" w14:textId="77777777" w:rsidR="000145CE" w:rsidRPr="00CD15AD" w:rsidRDefault="000145CE" w:rsidP="000145CE">
      <w:pPr>
        <w:ind w:left="360"/>
        <w:rPr>
          <w:kern w:val="20"/>
        </w:rPr>
      </w:pPr>
    </w:p>
    <w:p w14:paraId="6919E233" w14:textId="77777777" w:rsidR="00C63F4E" w:rsidRPr="00C63F4E" w:rsidRDefault="00320A81" w:rsidP="00282CF4">
      <w:pPr>
        <w:keepNext/>
        <w:spacing w:after="120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63F4E" w:rsidRPr="00C63F4E">
        <w:rPr>
          <w:rFonts w:ascii="Arial" w:hAnsi="Arial" w:cs="Arial"/>
        </w:rPr>
        <w:t xml:space="preserve">. </w:t>
      </w:r>
      <w:r w:rsidR="00282CF4">
        <w:rPr>
          <w:rFonts w:ascii="Arial" w:hAnsi="Arial" w:cs="Arial"/>
        </w:rPr>
        <w:t xml:space="preserve"> </w:t>
      </w:r>
      <w:r w:rsidR="006F7F97" w:rsidRPr="006F7F97">
        <w:rPr>
          <w:rFonts w:ascii="Arial" w:hAnsi="Arial" w:cs="Arial"/>
        </w:rPr>
        <w:t>Úplata za užívání kolektoru (čl. I</w:t>
      </w:r>
      <w:r>
        <w:rPr>
          <w:rFonts w:ascii="Arial" w:hAnsi="Arial" w:cs="Arial"/>
        </w:rPr>
        <w:t xml:space="preserve">, </w:t>
      </w:r>
      <w:r w:rsidR="00116BDE">
        <w:rPr>
          <w:rFonts w:ascii="Arial" w:hAnsi="Arial" w:cs="Arial"/>
        </w:rPr>
        <w:t>odst. 3</w:t>
      </w:r>
      <w:r w:rsidR="006F7F97" w:rsidRPr="006F7F97">
        <w:rPr>
          <w:rFonts w:ascii="Arial" w:hAnsi="Arial" w:cs="Arial"/>
        </w:rPr>
        <w:t>) ve formě příspěvku na provoz kolektorů je dohodou stran stanovena takto: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139"/>
      </w:tblGrid>
      <w:tr w:rsidR="00C63F4E" w:rsidRPr="00C63F4E" w14:paraId="09866AC0" w14:textId="77777777" w:rsidTr="008F0D07">
        <w:tc>
          <w:tcPr>
            <w:tcW w:w="6307" w:type="dxa"/>
          </w:tcPr>
          <w:p w14:paraId="2107A4A8" w14:textId="24AD44AA" w:rsidR="00C63F4E" w:rsidRPr="00C63F4E" w:rsidRDefault="00C63F4E" w:rsidP="00420A1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C63F4E">
              <w:rPr>
                <w:rFonts w:ascii="Arial" w:hAnsi="Arial" w:cs="Arial"/>
              </w:rPr>
              <w:t xml:space="preserve">Skutečná délka </w:t>
            </w:r>
            <w:r w:rsidR="00740B04">
              <w:rPr>
                <w:rFonts w:ascii="Arial" w:hAnsi="Arial" w:cs="Arial"/>
              </w:rPr>
              <w:t>uložené trubní sítě (</w:t>
            </w:r>
            <w:proofErr w:type="spellStart"/>
            <w:r w:rsidR="00420A1F">
              <w:rPr>
                <w:rFonts w:ascii="Arial" w:hAnsi="Arial" w:cs="Arial"/>
              </w:rPr>
              <w:t>xxx</w:t>
            </w:r>
            <w:proofErr w:type="spellEnd"/>
            <w:r w:rsidR="00420A1F">
              <w:rPr>
                <w:rFonts w:ascii="Arial" w:hAnsi="Arial" w:cs="Arial"/>
              </w:rPr>
              <w:t>)</w:t>
            </w:r>
          </w:p>
        </w:tc>
        <w:tc>
          <w:tcPr>
            <w:tcW w:w="2139" w:type="dxa"/>
          </w:tcPr>
          <w:p w14:paraId="3D448A9C" w14:textId="008531BC" w:rsidR="00C63F4E" w:rsidRPr="00C63F4E" w:rsidRDefault="00420A1F" w:rsidP="00C63F4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63F4E" w:rsidRPr="00C63F4E" w14:paraId="54AFE8AF" w14:textId="77777777" w:rsidTr="008F0D07">
        <w:tc>
          <w:tcPr>
            <w:tcW w:w="6307" w:type="dxa"/>
          </w:tcPr>
          <w:p w14:paraId="04BA06B2" w14:textId="77777777" w:rsidR="00C63F4E" w:rsidRPr="00C63F4E" w:rsidRDefault="00C63F4E" w:rsidP="00C63F4E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C63F4E">
              <w:rPr>
                <w:rFonts w:ascii="Arial" w:hAnsi="Arial" w:cs="Arial"/>
              </w:rPr>
              <w:t xml:space="preserve">Úhrada za 1 </w:t>
            </w:r>
            <w:proofErr w:type="spellStart"/>
            <w:r w:rsidRPr="00C63F4E">
              <w:rPr>
                <w:rFonts w:ascii="Arial" w:hAnsi="Arial" w:cs="Arial"/>
              </w:rPr>
              <w:t>bm</w:t>
            </w:r>
            <w:proofErr w:type="spellEnd"/>
            <w:r w:rsidRPr="00C63F4E">
              <w:rPr>
                <w:rFonts w:ascii="Arial" w:hAnsi="Arial" w:cs="Arial"/>
              </w:rPr>
              <w:t xml:space="preserve"> / měsíc</w:t>
            </w:r>
          </w:p>
        </w:tc>
        <w:tc>
          <w:tcPr>
            <w:tcW w:w="2139" w:type="dxa"/>
          </w:tcPr>
          <w:p w14:paraId="6F9F7DF4" w14:textId="53F57B19" w:rsidR="00C63F4E" w:rsidRPr="00C63F4E" w:rsidRDefault="00420A1F" w:rsidP="000C68E0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C63F4E" w:rsidRPr="00C63F4E" w14:paraId="6F1EF250" w14:textId="77777777" w:rsidTr="008F0D07">
        <w:tc>
          <w:tcPr>
            <w:tcW w:w="6307" w:type="dxa"/>
            <w:tcBorders>
              <w:bottom w:val="single" w:sz="18" w:space="0" w:color="808080"/>
            </w:tcBorders>
          </w:tcPr>
          <w:p w14:paraId="7B7E62E7" w14:textId="77777777" w:rsidR="00C63F4E" w:rsidRPr="00C63F4E" w:rsidRDefault="00C63F4E" w:rsidP="00C63F4E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C63F4E">
              <w:rPr>
                <w:rFonts w:ascii="Arial" w:hAnsi="Arial" w:cs="Arial"/>
              </w:rPr>
              <w:t>Úhrada celkem za měsíc</w:t>
            </w:r>
          </w:p>
        </w:tc>
        <w:tc>
          <w:tcPr>
            <w:tcW w:w="2139" w:type="dxa"/>
            <w:tcBorders>
              <w:bottom w:val="single" w:sz="18" w:space="0" w:color="808080"/>
            </w:tcBorders>
          </w:tcPr>
          <w:p w14:paraId="3AA5363F" w14:textId="74017A46" w:rsidR="00C63F4E" w:rsidRPr="00C63F4E" w:rsidRDefault="005E3A80" w:rsidP="000C68E0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C68E0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 xml:space="preserve">,80 </w:t>
            </w:r>
            <w:r w:rsidR="00C63F4E" w:rsidRPr="00C63F4E">
              <w:rPr>
                <w:rFonts w:ascii="Arial" w:hAnsi="Arial" w:cs="Arial"/>
              </w:rPr>
              <w:t>Kč + DPH</w:t>
            </w:r>
          </w:p>
        </w:tc>
      </w:tr>
      <w:tr w:rsidR="00C63F4E" w:rsidRPr="00C63F4E" w14:paraId="5714F0ED" w14:textId="77777777" w:rsidTr="008F0D07">
        <w:tc>
          <w:tcPr>
            <w:tcW w:w="6307" w:type="dxa"/>
          </w:tcPr>
          <w:p w14:paraId="1142E8B1" w14:textId="77777777" w:rsidR="00C63F4E" w:rsidRPr="00C63F4E" w:rsidRDefault="00C63F4E" w:rsidP="00C63F4E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  <w:bCs/>
              </w:rPr>
            </w:pPr>
            <w:r w:rsidRPr="00C63F4E">
              <w:rPr>
                <w:rFonts w:ascii="Arial" w:hAnsi="Arial" w:cs="Arial"/>
                <w:b/>
                <w:bCs/>
              </w:rPr>
              <w:t>Úhrada za rok celkem</w:t>
            </w:r>
          </w:p>
        </w:tc>
        <w:tc>
          <w:tcPr>
            <w:tcW w:w="2139" w:type="dxa"/>
          </w:tcPr>
          <w:p w14:paraId="4EE58B11" w14:textId="598BE81D" w:rsidR="00C63F4E" w:rsidRPr="00C63F4E" w:rsidRDefault="005E3A80" w:rsidP="000C68E0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</w:t>
            </w:r>
            <w:r w:rsidR="000C68E0">
              <w:rPr>
                <w:rFonts w:ascii="Arial" w:hAnsi="Arial" w:cs="Arial"/>
                <w:b/>
                <w:bCs/>
              </w:rPr>
              <w:t>813</w:t>
            </w:r>
            <w:r>
              <w:rPr>
                <w:rFonts w:ascii="Arial" w:hAnsi="Arial" w:cs="Arial"/>
                <w:b/>
                <w:bCs/>
              </w:rPr>
              <w:t>,60</w:t>
            </w:r>
            <w:r w:rsidR="008F0D07">
              <w:rPr>
                <w:rFonts w:ascii="Arial" w:hAnsi="Arial" w:cs="Arial"/>
                <w:b/>
                <w:bCs/>
              </w:rPr>
              <w:t xml:space="preserve"> Kč + </w:t>
            </w:r>
            <w:r w:rsidR="00C63F4E" w:rsidRPr="00C63F4E">
              <w:rPr>
                <w:rFonts w:ascii="Arial" w:hAnsi="Arial" w:cs="Arial"/>
                <w:b/>
                <w:bCs/>
              </w:rPr>
              <w:t>DPH</w:t>
            </w:r>
          </w:p>
        </w:tc>
      </w:tr>
    </w:tbl>
    <w:p w14:paraId="596BA790" w14:textId="3229210B" w:rsidR="00C63F4E" w:rsidRPr="00C63F4E" w:rsidRDefault="00116BDE" w:rsidP="00A85C99">
      <w:pPr>
        <w:pStyle w:val="Nadpis2"/>
        <w:spacing w:after="12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="00C63F4E" w:rsidRPr="00C63F4E">
        <w:rPr>
          <w:rFonts w:cs="Arial"/>
          <w:sz w:val="20"/>
        </w:rPr>
        <w:t xml:space="preserve">. </w:t>
      </w:r>
      <w:r w:rsidR="001763C6">
        <w:rPr>
          <w:rFonts w:cs="Arial"/>
          <w:sz w:val="20"/>
        </w:rPr>
        <w:t>Uživatel</w:t>
      </w:r>
      <w:r w:rsidR="00C63F4E" w:rsidRPr="00C63F4E">
        <w:rPr>
          <w:rFonts w:cs="Arial"/>
          <w:bCs/>
          <w:sz w:val="20"/>
        </w:rPr>
        <w:t xml:space="preserve"> se zavazuje hradit příspěvek na provoz kolektorů </w:t>
      </w:r>
      <w:r w:rsidR="00C63F4E" w:rsidRPr="00C63F4E">
        <w:rPr>
          <w:rFonts w:cs="Arial"/>
          <w:b/>
          <w:bCs/>
          <w:sz w:val="20"/>
        </w:rPr>
        <w:t>ročně</w:t>
      </w:r>
      <w:r w:rsidR="00C63F4E" w:rsidRPr="00C63F4E">
        <w:rPr>
          <w:rFonts w:cs="Arial"/>
          <w:bCs/>
          <w:sz w:val="20"/>
        </w:rPr>
        <w:t xml:space="preserve"> na základě faktur vystavených </w:t>
      </w:r>
      <w:r w:rsidR="001763C6">
        <w:rPr>
          <w:rFonts w:cs="Arial"/>
          <w:bCs/>
          <w:sz w:val="20"/>
        </w:rPr>
        <w:t>správcem</w:t>
      </w:r>
      <w:r w:rsidR="00C63F4E" w:rsidRPr="00C63F4E">
        <w:rPr>
          <w:rFonts w:cs="Arial"/>
          <w:bCs/>
          <w:sz w:val="20"/>
        </w:rPr>
        <w:t xml:space="preserve"> v průběhu každého 6. měsíce běžného kalendářního roku </w:t>
      </w:r>
      <w:r w:rsidR="00C63F4E" w:rsidRPr="00C63F4E">
        <w:rPr>
          <w:rFonts w:cs="Arial"/>
          <w:b/>
          <w:bCs/>
          <w:sz w:val="20"/>
        </w:rPr>
        <w:t>ve výši</w:t>
      </w:r>
      <w:r w:rsidR="008F0D07">
        <w:rPr>
          <w:rFonts w:cs="Arial"/>
          <w:b/>
          <w:bCs/>
          <w:sz w:val="20"/>
        </w:rPr>
        <w:t xml:space="preserve"> </w:t>
      </w:r>
      <w:r w:rsidR="005E3A80">
        <w:rPr>
          <w:rFonts w:cs="Arial"/>
          <w:b/>
          <w:bCs/>
          <w:sz w:val="20"/>
        </w:rPr>
        <w:t>6 </w:t>
      </w:r>
      <w:r w:rsidR="000C68E0">
        <w:rPr>
          <w:rFonts w:cs="Arial"/>
          <w:b/>
          <w:bCs/>
          <w:sz w:val="20"/>
        </w:rPr>
        <w:t>813</w:t>
      </w:r>
      <w:r w:rsidR="005E3A80">
        <w:rPr>
          <w:rFonts w:cs="Arial"/>
          <w:b/>
          <w:bCs/>
          <w:sz w:val="20"/>
        </w:rPr>
        <w:t>,60</w:t>
      </w:r>
      <w:r w:rsidR="00C63F4E" w:rsidRPr="00C63F4E">
        <w:rPr>
          <w:rFonts w:cs="Arial"/>
          <w:b/>
          <w:bCs/>
          <w:sz w:val="20"/>
        </w:rPr>
        <w:t xml:space="preserve"> Kč + DPH</w:t>
      </w:r>
      <w:r w:rsidR="00C63F4E" w:rsidRPr="00C63F4E">
        <w:rPr>
          <w:rFonts w:cs="Arial"/>
          <w:bCs/>
          <w:sz w:val="20"/>
        </w:rPr>
        <w:t xml:space="preserve"> dle </w:t>
      </w:r>
      <w:r w:rsidR="00C63F4E">
        <w:rPr>
          <w:rFonts w:cs="Arial"/>
          <w:bCs/>
          <w:sz w:val="20"/>
        </w:rPr>
        <w:t xml:space="preserve">platných </w:t>
      </w:r>
      <w:r w:rsidR="00C63F4E" w:rsidRPr="00C63F4E">
        <w:rPr>
          <w:rFonts w:cs="Arial"/>
          <w:bCs/>
          <w:sz w:val="20"/>
        </w:rPr>
        <w:t xml:space="preserve">předpisů se splatností faktury 14 dnů od doručení </w:t>
      </w:r>
      <w:r w:rsidR="001763C6">
        <w:rPr>
          <w:rFonts w:cs="Arial"/>
          <w:bCs/>
          <w:sz w:val="20"/>
        </w:rPr>
        <w:t>uživateli</w:t>
      </w:r>
      <w:r w:rsidR="00C63F4E" w:rsidRPr="00C63F4E">
        <w:rPr>
          <w:rFonts w:cs="Arial"/>
          <w:bCs/>
          <w:sz w:val="20"/>
        </w:rPr>
        <w:t>.</w:t>
      </w:r>
      <w:r w:rsidR="002C65D9">
        <w:rPr>
          <w:rFonts w:cs="Arial"/>
          <w:bCs/>
          <w:sz w:val="20"/>
        </w:rPr>
        <w:t xml:space="preserve"> DUZP bude datum vystavení faktury.</w:t>
      </w:r>
    </w:p>
    <w:p w14:paraId="7DE0B582" w14:textId="77777777" w:rsidR="00DD4E0F" w:rsidRDefault="00DD4E0F" w:rsidP="001323A5">
      <w:pPr>
        <w:ind w:hanging="284"/>
        <w:rPr>
          <w:rFonts w:ascii="Arial" w:hAnsi="Arial" w:cs="Arial"/>
          <w:kern w:val="20"/>
        </w:rPr>
      </w:pPr>
    </w:p>
    <w:p w14:paraId="30A02F51" w14:textId="77777777" w:rsidR="00DD4E0F" w:rsidRDefault="00DD4E0F" w:rsidP="001323A5">
      <w:pPr>
        <w:ind w:hanging="284"/>
        <w:rPr>
          <w:rFonts w:ascii="Arial" w:hAnsi="Arial" w:cs="Arial"/>
          <w:kern w:val="20"/>
        </w:rPr>
      </w:pPr>
    </w:p>
    <w:p w14:paraId="7B31FBB4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47923328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4EC16EA8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6DBEF6CC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520EF328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5262F83C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5F94E171" w14:textId="77777777" w:rsidR="00A77B4E" w:rsidRPr="00A77B4E" w:rsidRDefault="00A77B4E" w:rsidP="00A77B4E">
      <w:pPr>
        <w:keepNext/>
        <w:widowControl/>
        <w:jc w:val="center"/>
        <w:outlineLvl w:val="6"/>
        <w:rPr>
          <w:rFonts w:ascii="Arial" w:hAnsi="Arial" w:cs="Arial"/>
          <w:b/>
          <w:bCs/>
          <w:snapToGrid/>
          <w:sz w:val="22"/>
          <w:szCs w:val="22"/>
        </w:rPr>
      </w:pPr>
      <w:r w:rsidRPr="00A77B4E">
        <w:rPr>
          <w:rFonts w:ascii="Arial" w:hAnsi="Arial" w:cs="Arial"/>
          <w:b/>
          <w:bCs/>
          <w:snapToGrid/>
          <w:sz w:val="22"/>
          <w:szCs w:val="22"/>
        </w:rPr>
        <w:t>Závěrečná ujednání</w:t>
      </w:r>
    </w:p>
    <w:p w14:paraId="6D999266" w14:textId="77777777" w:rsidR="00A77B4E" w:rsidRPr="00A77B4E" w:rsidRDefault="00A77B4E" w:rsidP="00A77B4E">
      <w:pPr>
        <w:spacing w:after="120"/>
        <w:rPr>
          <w:rFonts w:ascii="Arial" w:hAnsi="Arial" w:cs="Arial"/>
          <w:snapToGrid/>
        </w:rPr>
      </w:pPr>
    </w:p>
    <w:p w14:paraId="379257E7" w14:textId="77777777" w:rsidR="00A77B4E" w:rsidRPr="00A77B4E" w:rsidRDefault="00A77B4E" w:rsidP="00A77B4E">
      <w:pPr>
        <w:spacing w:after="120"/>
        <w:jc w:val="both"/>
        <w:rPr>
          <w:rFonts w:ascii="Arial" w:hAnsi="Arial" w:cs="Arial"/>
          <w:snapToGrid/>
        </w:rPr>
      </w:pPr>
      <w:r w:rsidRPr="00A77B4E">
        <w:rPr>
          <w:rFonts w:ascii="Arial" w:hAnsi="Arial" w:cs="Arial"/>
          <w:snapToGrid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14:paraId="044314B6" w14:textId="77777777" w:rsidR="00A77B4E" w:rsidRPr="00A77B4E" w:rsidRDefault="00A77B4E" w:rsidP="00A77B4E">
      <w:pPr>
        <w:spacing w:after="120"/>
        <w:jc w:val="both"/>
        <w:rPr>
          <w:rFonts w:ascii="Arial" w:hAnsi="Arial" w:cs="Arial"/>
          <w:snapToGrid/>
        </w:rPr>
      </w:pPr>
      <w:r w:rsidRPr="00A77B4E">
        <w:rPr>
          <w:rFonts w:ascii="Arial" w:hAnsi="Arial" w:cs="Arial"/>
          <w:snapToGrid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14:paraId="1C7E2ACA" w14:textId="77777777" w:rsidR="00A77B4E" w:rsidRPr="00A77B4E" w:rsidRDefault="00A77B4E" w:rsidP="00A77B4E">
      <w:pPr>
        <w:spacing w:after="120"/>
        <w:jc w:val="both"/>
        <w:rPr>
          <w:rFonts w:ascii="Arial" w:hAnsi="Arial" w:cs="Arial"/>
          <w:snapToGrid/>
        </w:rPr>
      </w:pPr>
      <w:r w:rsidRPr="00A77B4E">
        <w:rPr>
          <w:rFonts w:ascii="Arial" w:hAnsi="Arial" w:cs="Arial"/>
          <w:snapToGrid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14:paraId="2F3C425A" w14:textId="77777777" w:rsidR="00A77B4E" w:rsidRPr="00A77B4E" w:rsidRDefault="00A77B4E" w:rsidP="00A77B4E">
      <w:pPr>
        <w:jc w:val="both"/>
        <w:rPr>
          <w:rFonts w:ascii="Arial" w:hAnsi="Arial" w:cs="Arial"/>
          <w:snapToGrid/>
          <w:szCs w:val="24"/>
          <w:lang w:val="x-none" w:eastAsia="x-none"/>
        </w:rPr>
      </w:pPr>
      <w:r w:rsidRPr="00A77B4E">
        <w:rPr>
          <w:rFonts w:ascii="Arial" w:hAnsi="Arial" w:cs="Arial"/>
          <w:snapToGrid/>
          <w:szCs w:val="24"/>
          <w:lang w:val="x-none" w:eastAsia="x-none"/>
        </w:rPr>
        <w:t>4. Ostatní ustanovení smlouvy tímto dodatkem nedotčená se nemění a zůstávají nadále v platnosti.</w:t>
      </w:r>
    </w:p>
    <w:p w14:paraId="35CA4EA9" w14:textId="77777777" w:rsidR="00A77B4E" w:rsidRPr="00A77B4E" w:rsidRDefault="00A77B4E" w:rsidP="00A77B4E">
      <w:pPr>
        <w:jc w:val="both"/>
        <w:rPr>
          <w:rFonts w:ascii="Arial" w:hAnsi="Arial" w:cs="Arial"/>
          <w:snapToGrid/>
          <w:sz w:val="18"/>
          <w:szCs w:val="24"/>
          <w:lang w:val="x-none" w:eastAsia="x-none"/>
        </w:rPr>
      </w:pPr>
    </w:p>
    <w:p w14:paraId="2D388CAD" w14:textId="77777777" w:rsidR="00A77B4E" w:rsidRPr="00A77B4E" w:rsidRDefault="00A77B4E" w:rsidP="00A77B4E">
      <w:pPr>
        <w:jc w:val="center"/>
        <w:rPr>
          <w:rFonts w:ascii="Arial" w:hAnsi="Arial" w:cs="Arial"/>
          <w:snapToGrid/>
          <w:sz w:val="18"/>
          <w:szCs w:val="24"/>
          <w:lang w:val="x-none" w:eastAsia="x-none"/>
        </w:rPr>
      </w:pPr>
    </w:p>
    <w:p w14:paraId="270BD856" w14:textId="77777777" w:rsidR="00A77B4E" w:rsidRPr="00A77B4E" w:rsidRDefault="00A77B4E" w:rsidP="00A77B4E">
      <w:pPr>
        <w:suppressAutoHyphens/>
        <w:rPr>
          <w:rFonts w:ascii="Arial" w:eastAsia="Arial Unicode MS" w:hAnsi="Arial" w:cs="Arial Unicode MS"/>
          <w:snapToGrid/>
          <w:color w:val="000000"/>
        </w:rPr>
      </w:pPr>
    </w:p>
    <w:p w14:paraId="39D9F4E2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799448D5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48BAFF33" w14:textId="77777777" w:rsidR="00A77B4E" w:rsidRDefault="00A77B4E" w:rsidP="001323A5">
      <w:pPr>
        <w:ind w:hanging="284"/>
        <w:rPr>
          <w:rFonts w:ascii="Arial" w:hAnsi="Arial" w:cs="Arial"/>
          <w:kern w:val="20"/>
        </w:rPr>
      </w:pPr>
    </w:p>
    <w:p w14:paraId="0C441045" w14:textId="5268C0C5" w:rsidR="007B62EA" w:rsidRDefault="002128B1" w:rsidP="001323A5">
      <w:pPr>
        <w:ind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56684A"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>Uživatel:</w:t>
      </w:r>
    </w:p>
    <w:p w14:paraId="2A30D260" w14:textId="7A673D21" w:rsidR="00057638" w:rsidRDefault="00057638" w:rsidP="001323A5">
      <w:pPr>
        <w:ind w:hanging="284"/>
        <w:rPr>
          <w:rFonts w:ascii="Arial" w:hAnsi="Arial" w:cs="Arial"/>
          <w:b/>
        </w:rPr>
      </w:pPr>
      <w:r w:rsidRPr="00057638">
        <w:rPr>
          <w:rFonts w:ascii="Arial" w:hAnsi="Arial" w:cs="Arial"/>
          <w:b/>
        </w:rPr>
        <w:t>Kolektory Praha, a.s.</w:t>
      </w:r>
      <w:r w:rsidR="002128B1">
        <w:rPr>
          <w:rFonts w:ascii="Arial" w:hAnsi="Arial" w:cs="Arial"/>
          <w:b/>
        </w:rPr>
        <w:tab/>
      </w:r>
      <w:r w:rsidR="002128B1">
        <w:rPr>
          <w:rFonts w:ascii="Arial" w:hAnsi="Arial" w:cs="Arial"/>
          <w:b/>
        </w:rPr>
        <w:tab/>
      </w:r>
      <w:r w:rsidR="002128B1">
        <w:rPr>
          <w:rFonts w:ascii="Arial" w:hAnsi="Arial" w:cs="Arial"/>
          <w:b/>
        </w:rPr>
        <w:tab/>
      </w:r>
      <w:r w:rsidR="002128B1">
        <w:rPr>
          <w:rFonts w:ascii="Arial" w:hAnsi="Arial" w:cs="Arial"/>
          <w:b/>
        </w:rPr>
        <w:tab/>
      </w:r>
      <w:r w:rsidR="002128B1">
        <w:rPr>
          <w:rFonts w:ascii="Arial" w:hAnsi="Arial" w:cs="Arial"/>
          <w:b/>
        </w:rPr>
        <w:tab/>
      </w:r>
      <w:proofErr w:type="spellStart"/>
      <w:r w:rsidR="00C81742">
        <w:rPr>
          <w:rFonts w:ascii="Arial" w:hAnsi="Arial" w:cs="Arial"/>
          <w:b/>
        </w:rPr>
        <w:t>Trigema</w:t>
      </w:r>
      <w:proofErr w:type="spellEnd"/>
      <w:r w:rsidR="00C81742">
        <w:rPr>
          <w:rFonts w:ascii="Arial" w:hAnsi="Arial" w:cs="Arial"/>
          <w:b/>
        </w:rPr>
        <w:t xml:space="preserve"> </w:t>
      </w:r>
      <w:r w:rsidR="003F29B1">
        <w:rPr>
          <w:rFonts w:ascii="Arial" w:hAnsi="Arial" w:cs="Arial"/>
          <w:b/>
        </w:rPr>
        <w:t xml:space="preserve">Stodůlky </w:t>
      </w:r>
      <w:r w:rsidR="00C81742">
        <w:rPr>
          <w:rFonts w:ascii="Arial" w:hAnsi="Arial" w:cs="Arial"/>
          <w:b/>
        </w:rPr>
        <w:t>a.s.</w:t>
      </w:r>
      <w:r w:rsidR="00D1007C">
        <w:rPr>
          <w:rFonts w:ascii="Arial" w:hAnsi="Arial" w:cs="Arial"/>
          <w:b/>
        </w:rPr>
        <w:t xml:space="preserve"> </w:t>
      </w:r>
    </w:p>
    <w:p w14:paraId="65A11904" w14:textId="70C568E2" w:rsidR="00D1007C" w:rsidRPr="00057638" w:rsidRDefault="00D1007C" w:rsidP="001323A5">
      <w:pPr>
        <w:ind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E038644" w14:textId="77777777" w:rsidR="007B62EA" w:rsidRDefault="007B62EA" w:rsidP="001323A5">
      <w:pPr>
        <w:ind w:hanging="284"/>
        <w:rPr>
          <w:rFonts w:ascii="Arial" w:hAnsi="Arial" w:cs="Arial"/>
          <w:kern w:val="20"/>
        </w:rPr>
      </w:pPr>
    </w:p>
    <w:p w14:paraId="5842ACED" w14:textId="36636ABE" w:rsidR="007B62EA" w:rsidRDefault="00057638" w:rsidP="001323A5">
      <w:pPr>
        <w:ind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 xml:space="preserve">V Praze </w:t>
      </w:r>
      <w:r w:rsidR="007B62EA">
        <w:rPr>
          <w:rFonts w:ascii="Arial" w:hAnsi="Arial" w:cs="Arial"/>
          <w:kern w:val="20"/>
        </w:rPr>
        <w:t>dne</w:t>
      </w:r>
      <w:r w:rsidR="006F4338">
        <w:rPr>
          <w:rFonts w:ascii="Arial" w:hAnsi="Arial" w:cs="Arial"/>
          <w:kern w:val="20"/>
        </w:rPr>
        <w:t>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10F0F237" w14:textId="77777777" w:rsidR="007B62EA" w:rsidRDefault="007B62EA" w:rsidP="001323A5">
      <w:pPr>
        <w:ind w:hanging="284"/>
        <w:rPr>
          <w:rFonts w:ascii="Arial" w:hAnsi="Arial" w:cs="Arial"/>
          <w:kern w:val="20"/>
        </w:rPr>
      </w:pPr>
    </w:p>
    <w:p w14:paraId="0688F3F6" w14:textId="77777777" w:rsidR="007B62EA" w:rsidRDefault="007B62EA" w:rsidP="001323A5">
      <w:pPr>
        <w:ind w:hanging="284"/>
        <w:rPr>
          <w:rFonts w:ascii="Arial" w:hAnsi="Arial" w:cs="Arial"/>
          <w:kern w:val="20"/>
        </w:rPr>
      </w:pPr>
    </w:p>
    <w:p w14:paraId="4F03DEE3" w14:textId="77777777" w:rsidR="00057638" w:rsidRDefault="00057638" w:rsidP="001323A5">
      <w:pPr>
        <w:ind w:hanging="284"/>
        <w:rPr>
          <w:rFonts w:ascii="Arial" w:hAnsi="Arial" w:cs="Arial"/>
          <w:kern w:val="20"/>
        </w:rPr>
      </w:pPr>
    </w:p>
    <w:p w14:paraId="628A7EFB" w14:textId="145113E3" w:rsidR="007B62EA" w:rsidRDefault="007B62EA" w:rsidP="00A70D8E">
      <w:pPr>
        <w:ind w:left="-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 xml:space="preserve"> _____________________</w:t>
      </w:r>
      <w:r w:rsidR="00DE772C">
        <w:rPr>
          <w:rFonts w:ascii="Arial" w:hAnsi="Arial" w:cs="Arial"/>
          <w:kern w:val="20"/>
        </w:rPr>
        <w:t>______</w:t>
      </w:r>
      <w:r w:rsidR="00DE772C">
        <w:rPr>
          <w:rFonts w:ascii="Arial" w:hAnsi="Arial" w:cs="Arial"/>
          <w:kern w:val="20"/>
        </w:rPr>
        <w:tab/>
      </w:r>
      <w:r w:rsidR="00DE772C">
        <w:rPr>
          <w:rFonts w:ascii="Arial" w:hAnsi="Arial" w:cs="Arial"/>
          <w:kern w:val="20"/>
        </w:rPr>
        <w:tab/>
      </w:r>
      <w:r w:rsidR="00DE772C">
        <w:rPr>
          <w:rFonts w:ascii="Arial" w:hAnsi="Arial" w:cs="Arial"/>
          <w:kern w:val="20"/>
        </w:rPr>
        <w:tab/>
      </w:r>
      <w:r w:rsidR="00A70D8E"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>_____________________</w:t>
      </w:r>
      <w:r w:rsidR="00DE772C">
        <w:rPr>
          <w:rFonts w:ascii="Arial" w:hAnsi="Arial" w:cs="Arial"/>
          <w:kern w:val="20"/>
        </w:rPr>
        <w:t>________</w:t>
      </w:r>
    </w:p>
    <w:p w14:paraId="5C7BC7D3" w14:textId="6EFDD5FB" w:rsidR="00D1007C" w:rsidRDefault="00057638" w:rsidP="00D1007C">
      <w:pPr>
        <w:ind w:left="-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 w:rsidR="00612423">
        <w:rPr>
          <w:rFonts w:ascii="Arial" w:hAnsi="Arial" w:cs="Arial"/>
          <w:kern w:val="20"/>
        </w:rPr>
        <w:tab/>
      </w:r>
      <w:r w:rsidR="00612423">
        <w:rPr>
          <w:rFonts w:ascii="Arial" w:hAnsi="Arial" w:cs="Arial"/>
          <w:kern w:val="20"/>
        </w:rPr>
        <w:tab/>
      </w:r>
      <w:r w:rsidR="00612423">
        <w:rPr>
          <w:rFonts w:ascii="Arial" w:hAnsi="Arial" w:cs="Arial"/>
          <w:kern w:val="20"/>
        </w:rPr>
        <w:tab/>
      </w:r>
      <w:r w:rsidR="00612423">
        <w:rPr>
          <w:rFonts w:ascii="Arial" w:hAnsi="Arial" w:cs="Arial"/>
          <w:kern w:val="20"/>
        </w:rPr>
        <w:tab/>
      </w:r>
      <w:r w:rsidR="00612423">
        <w:rPr>
          <w:rFonts w:ascii="Arial" w:hAnsi="Arial" w:cs="Arial"/>
          <w:kern w:val="20"/>
        </w:rPr>
        <w:tab/>
      </w:r>
      <w:r w:rsidR="00612423">
        <w:rPr>
          <w:rFonts w:ascii="Arial" w:hAnsi="Arial" w:cs="Arial"/>
          <w:kern w:val="20"/>
        </w:rPr>
        <w:tab/>
      </w:r>
      <w:r w:rsidR="00D1007C">
        <w:rPr>
          <w:rFonts w:ascii="Arial" w:hAnsi="Arial" w:cs="Arial"/>
          <w:kern w:val="20"/>
        </w:rPr>
        <w:t xml:space="preserve">Ing. </w:t>
      </w:r>
      <w:r w:rsidR="00A05D72">
        <w:rPr>
          <w:rFonts w:ascii="Arial" w:hAnsi="Arial" w:cs="Arial"/>
          <w:kern w:val="20"/>
        </w:rPr>
        <w:t>Marcel Soural</w:t>
      </w:r>
    </w:p>
    <w:p w14:paraId="1EEEA5E2" w14:textId="62CDFA8A" w:rsidR="00057638" w:rsidRDefault="00057638" w:rsidP="00A05D72">
      <w:pPr>
        <w:ind w:left="4963" w:hanging="5247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předseda představenstva</w:t>
      </w:r>
      <w:r w:rsidR="00A05D72">
        <w:rPr>
          <w:rFonts w:ascii="Arial" w:hAnsi="Arial" w:cs="Arial"/>
          <w:kern w:val="20"/>
        </w:rPr>
        <w:tab/>
        <w:t>člen správní rady</w:t>
      </w:r>
    </w:p>
    <w:p w14:paraId="445E82E1" w14:textId="1B06F8B2" w:rsidR="007B62EA" w:rsidRDefault="00A05D72" w:rsidP="00A70D8E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CFB8EB" w14:textId="77777777" w:rsidR="007B62EA" w:rsidRDefault="007B62EA" w:rsidP="00A70D8E">
      <w:pPr>
        <w:ind w:left="-284"/>
        <w:rPr>
          <w:rFonts w:ascii="Arial" w:hAnsi="Arial" w:cs="Arial"/>
        </w:rPr>
      </w:pPr>
    </w:p>
    <w:p w14:paraId="53F5FEA4" w14:textId="77777777" w:rsidR="00057638" w:rsidRDefault="00057638" w:rsidP="00A70D8E">
      <w:pPr>
        <w:ind w:left="-284"/>
        <w:rPr>
          <w:rFonts w:ascii="Arial" w:hAnsi="Arial" w:cs="Arial"/>
        </w:rPr>
      </w:pPr>
    </w:p>
    <w:p w14:paraId="2E73D75A" w14:textId="379E44B0" w:rsidR="00A70D8E" w:rsidRDefault="00B0272A" w:rsidP="00A70D8E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</w:rPr>
        <w:tab/>
      </w:r>
    </w:p>
    <w:p w14:paraId="0E9FDC53" w14:textId="4FB3854E" w:rsidR="00D1007C" w:rsidRDefault="00A70D8E" w:rsidP="00D1007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129E0">
        <w:rPr>
          <w:rFonts w:ascii="Arial" w:hAnsi="Arial" w:cs="Arial"/>
        </w:rPr>
        <w:t xml:space="preserve">gr. </w:t>
      </w:r>
      <w:r w:rsidR="0056684A">
        <w:rPr>
          <w:rFonts w:ascii="Arial" w:hAnsi="Arial" w:cs="Arial"/>
        </w:rPr>
        <w:t>Jan Vidím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E42C2D" w14:textId="6C673D9C" w:rsidR="00A129E0" w:rsidRDefault="00A129E0" w:rsidP="00A70D8E">
      <w:pPr>
        <w:ind w:left="-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  <w:r w:rsidR="00A70D8E">
        <w:rPr>
          <w:rFonts w:ascii="Arial" w:hAnsi="Arial" w:cs="Arial"/>
        </w:rPr>
        <w:tab/>
      </w:r>
      <w:r w:rsidR="00A70D8E">
        <w:rPr>
          <w:rFonts w:ascii="Arial" w:hAnsi="Arial" w:cs="Arial"/>
        </w:rPr>
        <w:tab/>
      </w:r>
      <w:r w:rsidR="00A70D8E">
        <w:rPr>
          <w:rFonts w:ascii="Arial" w:hAnsi="Arial" w:cs="Arial"/>
        </w:rPr>
        <w:tab/>
      </w:r>
      <w:r w:rsidR="00A70D8E">
        <w:rPr>
          <w:rFonts w:ascii="Arial" w:hAnsi="Arial" w:cs="Arial"/>
        </w:rPr>
        <w:tab/>
      </w:r>
    </w:p>
    <w:sectPr w:rsidR="00A129E0" w:rsidSect="001848B9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6D25C" w14:textId="77777777" w:rsidR="00C31B77" w:rsidRDefault="00C31B77">
      <w:r>
        <w:separator/>
      </w:r>
    </w:p>
  </w:endnote>
  <w:endnote w:type="continuationSeparator" w:id="0">
    <w:p w14:paraId="5D0F5A92" w14:textId="77777777" w:rsidR="00C31B77" w:rsidRDefault="00C3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1930D" w14:textId="77777777" w:rsidR="007B62EA" w:rsidRDefault="007B62E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0A1F">
      <w:rPr>
        <w:rStyle w:val="slostrnky"/>
        <w:noProof/>
      </w:rPr>
      <w:t>2</w:t>
    </w:r>
    <w:r>
      <w:rPr>
        <w:rStyle w:val="slostrnky"/>
      </w:rPr>
      <w:fldChar w:fldCharType="end"/>
    </w:r>
  </w:p>
  <w:p w14:paraId="4C335D25" w14:textId="77777777" w:rsidR="007B62EA" w:rsidRDefault="007B62EA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697DE" w14:textId="77777777" w:rsidR="00C31B77" w:rsidRDefault="00C31B77">
      <w:r>
        <w:separator/>
      </w:r>
    </w:p>
  </w:footnote>
  <w:footnote w:type="continuationSeparator" w:id="0">
    <w:p w14:paraId="0A270B57" w14:textId="77777777" w:rsidR="00C31B77" w:rsidRDefault="00C3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BD31" w14:textId="70C187C1" w:rsidR="007B62EA" w:rsidRDefault="007B62EA">
    <w:pPr>
      <w:pStyle w:val="Zhlav"/>
      <w:pBdr>
        <w:bottom w:val="single" w:sz="6" w:space="1" w:color="auto"/>
      </w:pBdr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A91F70">
      <w:rPr>
        <w:i/>
        <w:sz w:val="18"/>
      </w:rPr>
      <w:t>1</w:t>
    </w:r>
    <w:r w:rsidR="00B9292E">
      <w:rPr>
        <w:i/>
        <w:sz w:val="18"/>
      </w:rPr>
      <w:t>/20</w:t>
    </w:r>
    <w:r w:rsidR="0056684A">
      <w:rPr>
        <w:i/>
        <w:sz w:val="18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3595B"/>
    <w:multiLevelType w:val="hybridMultilevel"/>
    <w:tmpl w:val="D240A12E"/>
    <w:lvl w:ilvl="0" w:tplc="652A86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22"/>
  </w:num>
  <w:num w:numId="11">
    <w:abstractNumId w:val="7"/>
  </w:num>
  <w:num w:numId="12">
    <w:abstractNumId w:val="2"/>
  </w:num>
  <w:num w:numId="13">
    <w:abstractNumId w:val="16"/>
  </w:num>
  <w:num w:numId="14">
    <w:abstractNumId w:val="17"/>
  </w:num>
  <w:num w:numId="15">
    <w:abstractNumId w:val="24"/>
  </w:num>
  <w:num w:numId="16">
    <w:abstractNumId w:val="4"/>
  </w:num>
  <w:num w:numId="17">
    <w:abstractNumId w:val="12"/>
  </w:num>
  <w:num w:numId="18">
    <w:abstractNumId w:val="18"/>
  </w:num>
  <w:num w:numId="19">
    <w:abstractNumId w:val="11"/>
  </w:num>
  <w:num w:numId="20">
    <w:abstractNumId w:val="8"/>
  </w:num>
  <w:num w:numId="21">
    <w:abstractNumId w:val="20"/>
  </w:num>
  <w:num w:numId="22">
    <w:abstractNumId w:val="0"/>
  </w:num>
  <w:num w:numId="23">
    <w:abstractNumId w:val="15"/>
  </w:num>
  <w:num w:numId="24">
    <w:abstractNumId w:val="14"/>
  </w:num>
  <w:num w:numId="25">
    <w:abstractNumId w:val="21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C0"/>
    <w:rsid w:val="000145CE"/>
    <w:rsid w:val="00023B20"/>
    <w:rsid w:val="0002734D"/>
    <w:rsid w:val="00033A53"/>
    <w:rsid w:val="00044040"/>
    <w:rsid w:val="00057638"/>
    <w:rsid w:val="0007764B"/>
    <w:rsid w:val="000B626B"/>
    <w:rsid w:val="000C34AC"/>
    <w:rsid w:val="000C68E0"/>
    <w:rsid w:val="001037CE"/>
    <w:rsid w:val="00116BDE"/>
    <w:rsid w:val="001210D2"/>
    <w:rsid w:val="00124681"/>
    <w:rsid w:val="0012759C"/>
    <w:rsid w:val="001323A5"/>
    <w:rsid w:val="001378C0"/>
    <w:rsid w:val="00151648"/>
    <w:rsid w:val="00164DAB"/>
    <w:rsid w:val="00171AD4"/>
    <w:rsid w:val="001763C6"/>
    <w:rsid w:val="001848B9"/>
    <w:rsid w:val="001A592D"/>
    <w:rsid w:val="001E68D5"/>
    <w:rsid w:val="001F43FA"/>
    <w:rsid w:val="002128B1"/>
    <w:rsid w:val="00230156"/>
    <w:rsid w:val="0023532D"/>
    <w:rsid w:val="00252A8F"/>
    <w:rsid w:val="00282CF4"/>
    <w:rsid w:val="00296306"/>
    <w:rsid w:val="002A12FE"/>
    <w:rsid w:val="002A3814"/>
    <w:rsid w:val="002B28DA"/>
    <w:rsid w:val="002B4DB2"/>
    <w:rsid w:val="002C3E7E"/>
    <w:rsid w:val="002C65D9"/>
    <w:rsid w:val="002E05ED"/>
    <w:rsid w:val="002E2684"/>
    <w:rsid w:val="00315553"/>
    <w:rsid w:val="00320A81"/>
    <w:rsid w:val="00327D96"/>
    <w:rsid w:val="0033756A"/>
    <w:rsid w:val="0034187F"/>
    <w:rsid w:val="003555D9"/>
    <w:rsid w:val="00367404"/>
    <w:rsid w:val="00376F89"/>
    <w:rsid w:val="00377F15"/>
    <w:rsid w:val="00396A7E"/>
    <w:rsid w:val="003A0EF0"/>
    <w:rsid w:val="003B32AE"/>
    <w:rsid w:val="003D1934"/>
    <w:rsid w:val="003F29B1"/>
    <w:rsid w:val="003F36C2"/>
    <w:rsid w:val="004162A1"/>
    <w:rsid w:val="00420A1F"/>
    <w:rsid w:val="004230F2"/>
    <w:rsid w:val="004341B0"/>
    <w:rsid w:val="00461F02"/>
    <w:rsid w:val="00466A0A"/>
    <w:rsid w:val="004814BB"/>
    <w:rsid w:val="00484822"/>
    <w:rsid w:val="004A0538"/>
    <w:rsid w:val="004A1011"/>
    <w:rsid w:val="004B0449"/>
    <w:rsid w:val="004B3FBD"/>
    <w:rsid w:val="004D7D8F"/>
    <w:rsid w:val="004E4818"/>
    <w:rsid w:val="004E64B9"/>
    <w:rsid w:val="00501B38"/>
    <w:rsid w:val="00511FC1"/>
    <w:rsid w:val="00512EC6"/>
    <w:rsid w:val="00514D48"/>
    <w:rsid w:val="0052283B"/>
    <w:rsid w:val="00524746"/>
    <w:rsid w:val="00531B9F"/>
    <w:rsid w:val="005332EC"/>
    <w:rsid w:val="0054232A"/>
    <w:rsid w:val="00547064"/>
    <w:rsid w:val="0055712D"/>
    <w:rsid w:val="0056684A"/>
    <w:rsid w:val="00583828"/>
    <w:rsid w:val="00593A42"/>
    <w:rsid w:val="005B242E"/>
    <w:rsid w:val="005D4751"/>
    <w:rsid w:val="005D4FDD"/>
    <w:rsid w:val="005D6DFA"/>
    <w:rsid w:val="005E3A80"/>
    <w:rsid w:val="005E7D5C"/>
    <w:rsid w:val="00612423"/>
    <w:rsid w:val="0061362C"/>
    <w:rsid w:val="006145B9"/>
    <w:rsid w:val="00622BC2"/>
    <w:rsid w:val="006267EA"/>
    <w:rsid w:val="006377C1"/>
    <w:rsid w:val="00654CA7"/>
    <w:rsid w:val="006863E2"/>
    <w:rsid w:val="006977A7"/>
    <w:rsid w:val="006B7AC2"/>
    <w:rsid w:val="006B7BBD"/>
    <w:rsid w:val="006D760A"/>
    <w:rsid w:val="006F35B4"/>
    <w:rsid w:val="006F3B52"/>
    <w:rsid w:val="006F4338"/>
    <w:rsid w:val="006F7F97"/>
    <w:rsid w:val="00700C73"/>
    <w:rsid w:val="00712B1C"/>
    <w:rsid w:val="00740B04"/>
    <w:rsid w:val="00752F4A"/>
    <w:rsid w:val="007841CE"/>
    <w:rsid w:val="007B13FE"/>
    <w:rsid w:val="007B5087"/>
    <w:rsid w:val="007B62EA"/>
    <w:rsid w:val="007D6F6D"/>
    <w:rsid w:val="007F232C"/>
    <w:rsid w:val="008551FB"/>
    <w:rsid w:val="00865914"/>
    <w:rsid w:val="008A7B0D"/>
    <w:rsid w:val="008C179B"/>
    <w:rsid w:val="008C1BF6"/>
    <w:rsid w:val="008D0E3F"/>
    <w:rsid w:val="008D1AE0"/>
    <w:rsid w:val="008D2F94"/>
    <w:rsid w:val="008E3223"/>
    <w:rsid w:val="008F0D07"/>
    <w:rsid w:val="008F265E"/>
    <w:rsid w:val="008F5E46"/>
    <w:rsid w:val="0091427F"/>
    <w:rsid w:val="00920B36"/>
    <w:rsid w:val="00943FAB"/>
    <w:rsid w:val="00955300"/>
    <w:rsid w:val="00970804"/>
    <w:rsid w:val="00982C09"/>
    <w:rsid w:val="009A42B4"/>
    <w:rsid w:val="009D1F48"/>
    <w:rsid w:val="009D413B"/>
    <w:rsid w:val="009F3DDA"/>
    <w:rsid w:val="00A05D72"/>
    <w:rsid w:val="00A129E0"/>
    <w:rsid w:val="00A1339C"/>
    <w:rsid w:val="00A133D2"/>
    <w:rsid w:val="00A15F8C"/>
    <w:rsid w:val="00A1604C"/>
    <w:rsid w:val="00A45EA7"/>
    <w:rsid w:val="00A62185"/>
    <w:rsid w:val="00A70D8E"/>
    <w:rsid w:val="00A77B4E"/>
    <w:rsid w:val="00A85C99"/>
    <w:rsid w:val="00A91F70"/>
    <w:rsid w:val="00A926DC"/>
    <w:rsid w:val="00AC11D4"/>
    <w:rsid w:val="00AD630B"/>
    <w:rsid w:val="00B0272A"/>
    <w:rsid w:val="00B268E4"/>
    <w:rsid w:val="00B505F1"/>
    <w:rsid w:val="00B56E4B"/>
    <w:rsid w:val="00B9292E"/>
    <w:rsid w:val="00BA1570"/>
    <w:rsid w:val="00BD16F1"/>
    <w:rsid w:val="00BE0AAC"/>
    <w:rsid w:val="00BF22A9"/>
    <w:rsid w:val="00C21539"/>
    <w:rsid w:val="00C31B77"/>
    <w:rsid w:val="00C32A49"/>
    <w:rsid w:val="00C340C0"/>
    <w:rsid w:val="00C42E64"/>
    <w:rsid w:val="00C63F4E"/>
    <w:rsid w:val="00C77FB8"/>
    <w:rsid w:val="00C81742"/>
    <w:rsid w:val="00C94978"/>
    <w:rsid w:val="00CA42B2"/>
    <w:rsid w:val="00CD74A8"/>
    <w:rsid w:val="00CF2E0A"/>
    <w:rsid w:val="00D1007C"/>
    <w:rsid w:val="00D16442"/>
    <w:rsid w:val="00D24727"/>
    <w:rsid w:val="00D47907"/>
    <w:rsid w:val="00D617F2"/>
    <w:rsid w:val="00D82B43"/>
    <w:rsid w:val="00D87CEE"/>
    <w:rsid w:val="00D95CEF"/>
    <w:rsid w:val="00DA7A6A"/>
    <w:rsid w:val="00DD4E0F"/>
    <w:rsid w:val="00DE772C"/>
    <w:rsid w:val="00DF61DC"/>
    <w:rsid w:val="00E108A7"/>
    <w:rsid w:val="00E1223C"/>
    <w:rsid w:val="00E15253"/>
    <w:rsid w:val="00E268D0"/>
    <w:rsid w:val="00E33AE9"/>
    <w:rsid w:val="00E35FDA"/>
    <w:rsid w:val="00E54946"/>
    <w:rsid w:val="00E93722"/>
    <w:rsid w:val="00E95DA7"/>
    <w:rsid w:val="00EB1B0B"/>
    <w:rsid w:val="00EB6B56"/>
    <w:rsid w:val="00EC59F3"/>
    <w:rsid w:val="00ED734C"/>
    <w:rsid w:val="00EE0CAC"/>
    <w:rsid w:val="00EF0BF5"/>
    <w:rsid w:val="00EF2E90"/>
    <w:rsid w:val="00F06FB7"/>
    <w:rsid w:val="00F6638E"/>
    <w:rsid w:val="00FE58BE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1EB043"/>
  <w15:docId w15:val="{049598F9-B7BB-4099-B4E5-789D4E6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paragraph" w:styleId="Odstavecseseznamem">
    <w:name w:val="List Paragraph"/>
    <w:basedOn w:val="Normln"/>
    <w:uiPriority w:val="34"/>
    <w:qFormat/>
    <w:rsid w:val="003D193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00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5D72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22B0-EA30-4733-83D6-B5B0C6B0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2017-05-12T06:59:00Z</cp:lastPrinted>
  <dcterms:created xsi:type="dcterms:W3CDTF">2023-02-27T12:15:00Z</dcterms:created>
  <dcterms:modified xsi:type="dcterms:W3CDTF">2023-02-27T12:16:00Z</dcterms:modified>
</cp:coreProperties>
</file>