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69086" w14:textId="77777777" w:rsidR="001E38BF" w:rsidRPr="00185397" w:rsidRDefault="00226B79">
      <w:pPr>
        <w:pStyle w:val="Nzev"/>
        <w:widowControl/>
        <w:spacing w:before="0"/>
        <w:rPr>
          <w:rFonts w:cs="Arial"/>
          <w:spacing w:val="40"/>
          <w:sz w:val="24"/>
          <w:szCs w:val="24"/>
        </w:rPr>
      </w:pPr>
      <w:r w:rsidRPr="00185397">
        <w:rPr>
          <w:rFonts w:cs="Arial"/>
          <w:spacing w:val="40"/>
          <w:sz w:val="24"/>
          <w:szCs w:val="24"/>
        </w:rPr>
        <w:t xml:space="preserve">Dodatek č. </w:t>
      </w:r>
      <w:r w:rsidR="00205D7D">
        <w:rPr>
          <w:rFonts w:cs="Arial"/>
          <w:spacing w:val="40"/>
          <w:sz w:val="24"/>
          <w:szCs w:val="24"/>
        </w:rPr>
        <w:t>2</w:t>
      </w:r>
    </w:p>
    <w:p w14:paraId="7E169087" w14:textId="77777777" w:rsidR="001E38BF" w:rsidRDefault="00226B7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ke smlouvě </w:t>
      </w:r>
      <w:r w:rsidR="001E38BF">
        <w:rPr>
          <w:rFonts w:cs="Arial"/>
          <w:b/>
          <w:bCs/>
        </w:rPr>
        <w:t>o využití prostoru kolektoru</w:t>
      </w:r>
    </w:p>
    <w:p w14:paraId="7E169088" w14:textId="77777777" w:rsidR="001E38BF" w:rsidRDefault="001E38BF">
      <w:pPr>
        <w:pStyle w:val="Nadpis5"/>
        <w:spacing w:before="360" w:after="120"/>
      </w:pPr>
      <w:r>
        <w:t>Smluvní strany</w:t>
      </w:r>
    </w:p>
    <w:p w14:paraId="7E169089" w14:textId="77777777" w:rsidR="001E38BF" w:rsidRDefault="001E38BF" w:rsidP="00BF0FA0">
      <w:pPr>
        <w:tabs>
          <w:tab w:val="left" w:pos="1418"/>
        </w:tabs>
        <w:rPr>
          <w:rFonts w:cs="Arial"/>
          <w:b/>
          <w:bCs/>
          <w:i/>
          <w:iCs/>
        </w:rPr>
      </w:pPr>
      <w:r>
        <w:rPr>
          <w:rFonts w:cs="Arial"/>
        </w:rPr>
        <w:t>Správce:</w:t>
      </w:r>
      <w:r>
        <w:rPr>
          <w:rFonts w:cs="Arial"/>
        </w:rPr>
        <w:tab/>
      </w:r>
      <w:r>
        <w:rPr>
          <w:rFonts w:cs="Arial"/>
          <w:b/>
          <w:bCs/>
          <w:i/>
          <w:iCs/>
        </w:rPr>
        <w:t>Kolektory Praha, a.s.</w:t>
      </w:r>
    </w:p>
    <w:p w14:paraId="7E16908A" w14:textId="77777777" w:rsidR="001E38BF" w:rsidRDefault="001E38BF" w:rsidP="00BF0FA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se sídlem Praha 9, Pešlova 3/341</w:t>
      </w:r>
      <w:r w:rsidR="005D578D">
        <w:rPr>
          <w:rFonts w:cs="Arial"/>
        </w:rPr>
        <w:t>, PSČ 190 00</w:t>
      </w:r>
    </w:p>
    <w:p w14:paraId="7E16908B" w14:textId="77777777" w:rsidR="001E38BF" w:rsidRDefault="00487706" w:rsidP="005C1554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  <w:t>zastoupená</w:t>
      </w:r>
      <w:r w:rsidR="005C1554">
        <w:rPr>
          <w:rFonts w:cs="Arial"/>
        </w:rPr>
        <w:tab/>
      </w:r>
      <w:r>
        <w:rPr>
          <w:rFonts w:cs="Arial"/>
        </w:rPr>
        <w:t>Ing. Petrem Švecem</w:t>
      </w:r>
      <w:r w:rsidR="001E38BF">
        <w:rPr>
          <w:rFonts w:cs="Arial"/>
        </w:rPr>
        <w:t>, předsedou představenstva</w:t>
      </w:r>
    </w:p>
    <w:p w14:paraId="7E16908C" w14:textId="77777777" w:rsidR="001E38BF" w:rsidRDefault="00487706" w:rsidP="005C1554">
      <w:pPr>
        <w:tabs>
          <w:tab w:val="left" w:pos="1418"/>
          <w:tab w:val="left" w:pos="2552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1E38BF">
        <w:rPr>
          <w:rFonts w:cs="Arial"/>
        </w:rPr>
        <w:t xml:space="preserve">a </w:t>
      </w:r>
      <w:r w:rsidR="00205D7D">
        <w:rPr>
          <w:rFonts w:cs="Arial"/>
        </w:rPr>
        <w:t>Mgr</w:t>
      </w:r>
      <w:r w:rsidR="001E38BF">
        <w:rPr>
          <w:rFonts w:cs="Arial"/>
        </w:rPr>
        <w:t xml:space="preserve">. </w:t>
      </w:r>
      <w:r w:rsidR="00205D7D">
        <w:rPr>
          <w:rFonts w:cs="Arial"/>
        </w:rPr>
        <w:t xml:space="preserve">Janem </w:t>
      </w:r>
      <w:proofErr w:type="spellStart"/>
      <w:r w:rsidR="00205D7D">
        <w:rPr>
          <w:rFonts w:cs="Arial"/>
        </w:rPr>
        <w:t>Vidímem</w:t>
      </w:r>
      <w:proofErr w:type="spellEnd"/>
      <w:r>
        <w:rPr>
          <w:rFonts w:cs="Arial"/>
        </w:rPr>
        <w:t>, místopředsedo</w:t>
      </w:r>
      <w:r w:rsidR="005D578D">
        <w:rPr>
          <w:rFonts w:cs="Arial"/>
        </w:rPr>
        <w:t>u</w:t>
      </w:r>
      <w:r>
        <w:rPr>
          <w:rFonts w:cs="Arial"/>
        </w:rPr>
        <w:t xml:space="preserve"> </w:t>
      </w:r>
      <w:r w:rsidR="001E38BF">
        <w:rPr>
          <w:rFonts w:cs="Arial"/>
        </w:rPr>
        <w:t>představenstva</w:t>
      </w:r>
    </w:p>
    <w:p w14:paraId="7E16908D" w14:textId="77777777" w:rsidR="001E38BF" w:rsidRDefault="001E38BF" w:rsidP="00BF0FA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</w:t>
      </w:r>
      <w:r w:rsidR="00205D7D">
        <w:rPr>
          <w:rFonts w:cs="Arial"/>
        </w:rPr>
        <w:t>O</w:t>
      </w:r>
      <w:r>
        <w:rPr>
          <w:rFonts w:cs="Arial"/>
        </w:rPr>
        <w:t>: 267</w:t>
      </w:r>
      <w:r w:rsidR="00205D7D">
        <w:rPr>
          <w:rFonts w:cs="Arial"/>
        </w:rPr>
        <w:t xml:space="preserve"> </w:t>
      </w:r>
      <w:r>
        <w:rPr>
          <w:rFonts w:cs="Arial"/>
        </w:rPr>
        <w:t>14</w:t>
      </w:r>
      <w:r w:rsidR="00205D7D">
        <w:rPr>
          <w:rFonts w:cs="Arial"/>
        </w:rPr>
        <w:t xml:space="preserve"> </w:t>
      </w:r>
      <w:r>
        <w:rPr>
          <w:rFonts w:cs="Arial"/>
        </w:rPr>
        <w:t>124</w:t>
      </w:r>
    </w:p>
    <w:p w14:paraId="7E16908E" w14:textId="77777777" w:rsidR="001E38BF" w:rsidRDefault="001E38BF" w:rsidP="00BF0FA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DIČ: CZ26714124</w:t>
      </w:r>
    </w:p>
    <w:p w14:paraId="7E16908F" w14:textId="77777777" w:rsidR="00BF0FA0" w:rsidRDefault="004D1718" w:rsidP="00BF0FA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spisová značka </w:t>
      </w:r>
      <w:r w:rsidR="00BF0FA0">
        <w:rPr>
          <w:rFonts w:cs="Arial"/>
        </w:rPr>
        <w:t>B 7813 vedená u Městského soudu v Praze</w:t>
      </w:r>
    </w:p>
    <w:p w14:paraId="7E169090" w14:textId="77777777" w:rsidR="001E38BF" w:rsidRPr="00BF0FA0" w:rsidRDefault="001E38BF" w:rsidP="00BF0FA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(dále jen </w:t>
      </w:r>
      <w:r>
        <w:rPr>
          <w:rFonts w:cs="Arial"/>
          <w:i/>
          <w:iCs/>
        </w:rPr>
        <w:t>správce</w:t>
      </w:r>
      <w:r>
        <w:rPr>
          <w:rFonts w:cs="Arial"/>
        </w:rPr>
        <w:t>)</w:t>
      </w:r>
    </w:p>
    <w:p w14:paraId="7E169091" w14:textId="77777777" w:rsidR="001E38BF" w:rsidRDefault="001E38BF">
      <w:pPr>
        <w:tabs>
          <w:tab w:val="left" w:pos="1418"/>
        </w:tabs>
        <w:spacing w:before="120" w:after="120"/>
        <w:jc w:val="both"/>
        <w:rPr>
          <w:rFonts w:cs="Arial"/>
        </w:rPr>
      </w:pPr>
      <w:r>
        <w:rPr>
          <w:rFonts w:cs="Arial"/>
        </w:rPr>
        <w:t xml:space="preserve">a </w:t>
      </w:r>
    </w:p>
    <w:p w14:paraId="7E169092" w14:textId="77777777" w:rsidR="00185397" w:rsidRDefault="00185397" w:rsidP="00C10590">
      <w:pPr>
        <w:tabs>
          <w:tab w:val="left" w:pos="1418"/>
        </w:tabs>
        <w:rPr>
          <w:rFonts w:cs="Arial"/>
        </w:rPr>
      </w:pPr>
    </w:p>
    <w:p w14:paraId="7E169093" w14:textId="77777777" w:rsidR="001E38BF" w:rsidRPr="00226FCF" w:rsidRDefault="001E38BF" w:rsidP="00C10590">
      <w:pPr>
        <w:tabs>
          <w:tab w:val="left" w:pos="1418"/>
        </w:tabs>
        <w:rPr>
          <w:rFonts w:cs="Arial"/>
          <w:b/>
          <w:i/>
        </w:rPr>
      </w:pPr>
      <w:r>
        <w:rPr>
          <w:rFonts w:cs="Arial"/>
        </w:rPr>
        <w:t>Uživatel:</w:t>
      </w:r>
      <w:r>
        <w:rPr>
          <w:rFonts w:cs="Arial"/>
        </w:rPr>
        <w:tab/>
      </w:r>
      <w:r w:rsidR="00205D7D">
        <w:rPr>
          <w:rFonts w:cs="Arial"/>
          <w:b/>
          <w:i/>
        </w:rPr>
        <w:t>METRONOM BC s.r.o</w:t>
      </w:r>
    </w:p>
    <w:p w14:paraId="7E169094" w14:textId="77777777" w:rsidR="008771FA" w:rsidRDefault="008771FA" w:rsidP="00C1059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se sídlem </w:t>
      </w:r>
      <w:r w:rsidR="00226FCF">
        <w:rPr>
          <w:rFonts w:cs="Arial"/>
        </w:rPr>
        <w:t xml:space="preserve">Praha </w:t>
      </w:r>
      <w:r w:rsidR="00205D7D">
        <w:rPr>
          <w:rFonts w:cs="Arial"/>
        </w:rPr>
        <w:t>4</w:t>
      </w:r>
      <w:r w:rsidR="00226FCF">
        <w:rPr>
          <w:rFonts w:cs="Arial"/>
        </w:rPr>
        <w:t xml:space="preserve">, </w:t>
      </w:r>
      <w:r w:rsidR="00205D7D">
        <w:rPr>
          <w:rFonts w:cs="Arial"/>
        </w:rPr>
        <w:t>Antala Staška 2027/79</w:t>
      </w:r>
      <w:r w:rsidR="00226FCF">
        <w:rPr>
          <w:rFonts w:cs="Arial"/>
        </w:rPr>
        <w:t>, PSČ 1</w:t>
      </w:r>
      <w:r w:rsidR="00205D7D">
        <w:rPr>
          <w:rFonts w:cs="Arial"/>
        </w:rPr>
        <w:t>40</w:t>
      </w:r>
      <w:r w:rsidR="00226FCF">
        <w:rPr>
          <w:rFonts w:cs="Arial"/>
        </w:rPr>
        <w:t xml:space="preserve"> 00</w:t>
      </w:r>
    </w:p>
    <w:p w14:paraId="7E169096" w14:textId="45555015" w:rsidR="00226FCF" w:rsidRDefault="00226FCF" w:rsidP="00CC4339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zastoupená </w:t>
      </w:r>
      <w:r w:rsidR="00CC4339">
        <w:rPr>
          <w:rFonts w:cs="Arial"/>
        </w:rPr>
        <w:t xml:space="preserve">panem Ing. Janem </w:t>
      </w:r>
      <w:proofErr w:type="spellStart"/>
      <w:r w:rsidR="00CC4339">
        <w:rPr>
          <w:rFonts w:cs="Arial"/>
        </w:rPr>
        <w:t>Holadou</w:t>
      </w:r>
      <w:proofErr w:type="spellEnd"/>
      <w:r w:rsidR="00CC4339">
        <w:rPr>
          <w:rFonts w:cs="Arial"/>
        </w:rPr>
        <w:t>, na základě plné moci</w:t>
      </w:r>
    </w:p>
    <w:p w14:paraId="7E169097" w14:textId="77777777" w:rsidR="00226FCF" w:rsidRDefault="00226FCF" w:rsidP="00C1059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>IČ</w:t>
      </w:r>
      <w:r w:rsidR="00ED13AA">
        <w:rPr>
          <w:rFonts w:cs="Arial"/>
        </w:rPr>
        <w:t>O</w:t>
      </w:r>
      <w:r>
        <w:rPr>
          <w:rFonts w:cs="Arial"/>
        </w:rPr>
        <w:t xml:space="preserve">: </w:t>
      </w:r>
      <w:r w:rsidR="00B00878" w:rsidRPr="00443E75">
        <w:rPr>
          <w:rStyle w:val="Siln"/>
          <w:b w:val="0"/>
        </w:rPr>
        <w:t>289 39 794</w:t>
      </w:r>
    </w:p>
    <w:p w14:paraId="7E169098" w14:textId="77777777" w:rsidR="00226FCF" w:rsidRDefault="00226FCF" w:rsidP="00C1059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DIČ: </w:t>
      </w:r>
      <w:r w:rsidR="0070507C">
        <w:rPr>
          <w:rFonts w:cs="Arial"/>
        </w:rPr>
        <w:t>CZ</w:t>
      </w:r>
      <w:r w:rsidR="00B00878" w:rsidRPr="00443E75">
        <w:rPr>
          <w:rStyle w:val="Siln"/>
          <w:b w:val="0"/>
        </w:rPr>
        <w:t>289 39 794</w:t>
      </w:r>
    </w:p>
    <w:p w14:paraId="7E169099" w14:textId="77777777" w:rsidR="00226FCF" w:rsidRDefault="00226FCF" w:rsidP="00C10590">
      <w:pPr>
        <w:tabs>
          <w:tab w:val="left" w:pos="1418"/>
        </w:tabs>
        <w:rPr>
          <w:rFonts w:cs="Arial"/>
        </w:rPr>
      </w:pPr>
      <w:r>
        <w:rPr>
          <w:rFonts w:cs="Arial"/>
        </w:rPr>
        <w:tab/>
        <w:t xml:space="preserve">spisová značka C </w:t>
      </w:r>
      <w:r w:rsidR="00B00878" w:rsidRPr="00443E75">
        <w:t>154487</w:t>
      </w:r>
      <w:r>
        <w:rPr>
          <w:rFonts w:cs="Arial"/>
        </w:rPr>
        <w:t xml:space="preserve"> vedená u Městského soudu v Praze</w:t>
      </w:r>
    </w:p>
    <w:p w14:paraId="7E16909A" w14:textId="77777777" w:rsidR="00226FCF" w:rsidRPr="00226FCF" w:rsidRDefault="00226FCF" w:rsidP="00226B79">
      <w:pPr>
        <w:tabs>
          <w:tab w:val="left" w:pos="1418"/>
        </w:tabs>
        <w:rPr>
          <w:rFonts w:cs="Arial"/>
          <w:i/>
        </w:rPr>
      </w:pPr>
      <w:r>
        <w:rPr>
          <w:rFonts w:cs="Arial"/>
        </w:rPr>
        <w:tab/>
        <w:t xml:space="preserve">(dále jen </w:t>
      </w:r>
      <w:r>
        <w:rPr>
          <w:rFonts w:cs="Arial"/>
          <w:i/>
        </w:rPr>
        <w:t>uživatel)</w:t>
      </w:r>
    </w:p>
    <w:p w14:paraId="1AAD275B" w14:textId="3FA8FA79" w:rsidR="00F51B72" w:rsidRDefault="00F51B72" w:rsidP="00CC4339">
      <w:pPr>
        <w:spacing w:before="600" w:line="231" w:lineRule="exact"/>
        <w:jc w:val="center"/>
        <w:textAlignment w:val="baseline"/>
        <w:rPr>
          <w:rFonts w:eastAsia="Arial"/>
          <w:b/>
          <w:color w:val="000000"/>
          <w:spacing w:val="-1"/>
        </w:rPr>
      </w:pPr>
      <w:proofErr w:type="spellStart"/>
      <w:r>
        <w:rPr>
          <w:rFonts w:eastAsia="Arial"/>
          <w:b/>
          <w:color w:val="000000"/>
          <w:spacing w:val="-1"/>
        </w:rPr>
        <w:t>Úvodni</w:t>
      </w:r>
      <w:proofErr w:type="spellEnd"/>
      <w:r>
        <w:rPr>
          <w:rFonts w:eastAsia="Arial"/>
          <w:b/>
          <w:color w:val="000000"/>
          <w:spacing w:val="-1"/>
        </w:rPr>
        <w:t xml:space="preserve"> </w:t>
      </w:r>
      <w:proofErr w:type="spellStart"/>
      <w:r>
        <w:rPr>
          <w:rFonts w:eastAsia="Arial"/>
          <w:b/>
          <w:color w:val="000000"/>
          <w:spacing w:val="-1"/>
        </w:rPr>
        <w:t>ustanovenÍ</w:t>
      </w:r>
      <w:proofErr w:type="spellEnd"/>
    </w:p>
    <w:p w14:paraId="7FCB8E0B" w14:textId="6C2FDD8F" w:rsidR="00F51B72" w:rsidRPr="00381976" w:rsidRDefault="00F51B72" w:rsidP="00CC4339">
      <w:pPr>
        <w:spacing w:before="224" w:line="231" w:lineRule="exact"/>
        <w:ind w:right="57"/>
        <w:jc w:val="both"/>
        <w:textAlignment w:val="baseline"/>
        <w:rPr>
          <w:rFonts w:eastAsia="Arial"/>
          <w:color w:val="000000"/>
        </w:rPr>
      </w:pPr>
      <w:r w:rsidRPr="00381976">
        <w:rPr>
          <w:rFonts w:eastAsia="Arial"/>
          <w:color w:val="000000"/>
        </w:rPr>
        <w:t>Správce</w:t>
      </w:r>
      <w:r>
        <w:rPr>
          <w:rFonts w:eastAsia="Arial"/>
          <w:color w:val="000000"/>
        </w:rPr>
        <w:t xml:space="preserve"> a už</w:t>
      </w:r>
      <w:r w:rsidRPr="00381976">
        <w:rPr>
          <w:rFonts w:eastAsia="Arial"/>
          <w:color w:val="000000"/>
        </w:rPr>
        <w:t xml:space="preserve">ivatel uzavřeli </w:t>
      </w:r>
      <w:r>
        <w:rPr>
          <w:rFonts w:eastAsia="Arial"/>
          <w:color w:val="000000"/>
        </w:rPr>
        <w:t xml:space="preserve">dne 8. srpna 2013 Smlouvu o </w:t>
      </w:r>
      <w:proofErr w:type="gramStart"/>
      <w:r>
        <w:rPr>
          <w:rFonts w:eastAsia="Arial"/>
          <w:color w:val="000000"/>
        </w:rPr>
        <w:t>využ</w:t>
      </w:r>
      <w:r w:rsidRPr="00381976">
        <w:rPr>
          <w:rFonts w:eastAsia="Arial"/>
          <w:color w:val="000000"/>
        </w:rPr>
        <w:t>iti</w:t>
      </w:r>
      <w:proofErr w:type="gramEnd"/>
      <w:r w:rsidRPr="00381976">
        <w:rPr>
          <w:rFonts w:eastAsia="Arial"/>
          <w:color w:val="000000"/>
        </w:rPr>
        <w:t xml:space="preserve"> prostoru kolektoru (dále jen </w:t>
      </w:r>
      <w:r w:rsidRPr="00381976">
        <w:rPr>
          <w:rFonts w:eastAsia="Arial"/>
          <w:b/>
          <w:color w:val="000000"/>
        </w:rPr>
        <w:t xml:space="preserve">„Smlouva"), </w:t>
      </w:r>
      <w:r w:rsidRPr="00381976">
        <w:rPr>
          <w:rFonts w:eastAsia="Arial"/>
          <w:color w:val="000000"/>
        </w:rPr>
        <w:t xml:space="preserve">ve které kolektor označen jako </w:t>
      </w:r>
      <w:proofErr w:type="spellStart"/>
      <w:r w:rsidR="00C37804">
        <w:rPr>
          <w:rFonts w:eastAsia="Arial"/>
          <w:color w:val="000000"/>
        </w:rPr>
        <w:t>xxxxx</w:t>
      </w:r>
      <w:proofErr w:type="spellEnd"/>
      <w:r w:rsidR="00C37804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je určen k uložení</w:t>
      </w:r>
      <w:r w:rsidRPr="00381976">
        <w:rPr>
          <w:rFonts w:eastAsia="Arial"/>
          <w:color w:val="000000"/>
        </w:rPr>
        <w:t xml:space="preserve"> </w:t>
      </w:r>
      <w:proofErr w:type="spellStart"/>
      <w:r w:rsidR="00C37804">
        <w:rPr>
          <w:rFonts w:eastAsia="Arial"/>
          <w:color w:val="000000"/>
        </w:rPr>
        <w:t>xxxxx</w:t>
      </w:r>
      <w:proofErr w:type="spellEnd"/>
      <w:r w:rsidR="00C37804">
        <w:rPr>
          <w:rFonts w:eastAsia="Arial"/>
          <w:color w:val="000000"/>
        </w:rPr>
        <w:t>,</w:t>
      </w:r>
      <w:r w:rsidRPr="00381976">
        <w:rPr>
          <w:rFonts w:eastAsia="Arial"/>
          <w:color w:val="000000"/>
        </w:rPr>
        <w:t xml:space="preserve"> které</w:t>
      </w:r>
      <w:r>
        <w:rPr>
          <w:rFonts w:eastAsia="Arial"/>
          <w:color w:val="000000"/>
        </w:rPr>
        <w:t xml:space="preserve"> vybuduje už</w:t>
      </w:r>
      <w:r w:rsidRPr="00381976">
        <w:rPr>
          <w:rFonts w:eastAsia="Arial"/>
          <w:color w:val="000000"/>
        </w:rPr>
        <w:t>ivatel v rámci výstavby objektu Metronom Business Centrum.</w:t>
      </w:r>
    </w:p>
    <w:p w14:paraId="314D3209" w14:textId="77777777" w:rsidR="00F51B72" w:rsidRDefault="00F51B72" w:rsidP="00CC4339"/>
    <w:p w14:paraId="74EE1DB4" w14:textId="77777777" w:rsidR="00CC4339" w:rsidRPr="00F51B72" w:rsidRDefault="00CC4339" w:rsidP="00CC4339"/>
    <w:p w14:paraId="7E16909C" w14:textId="77777777" w:rsidR="00226B79" w:rsidRDefault="00ED13AA" w:rsidP="00226B79">
      <w:pPr>
        <w:pStyle w:val="Nadpis1"/>
        <w:spacing w:before="0" w:after="0"/>
        <w:rPr>
          <w:sz w:val="20"/>
          <w:szCs w:val="20"/>
        </w:rPr>
      </w:pPr>
      <w:r w:rsidRPr="00ED13AA">
        <w:rPr>
          <w:sz w:val="20"/>
          <w:szCs w:val="20"/>
        </w:rPr>
        <w:t>Předmět dodatku</w:t>
      </w:r>
    </w:p>
    <w:p w14:paraId="7E16909D" w14:textId="77777777" w:rsidR="00EA1B51" w:rsidRPr="00EA1B51" w:rsidRDefault="00EA1B51" w:rsidP="00EA1B51"/>
    <w:p w14:paraId="7E16909E" w14:textId="77777777" w:rsidR="00ED13AA" w:rsidRDefault="00ED13AA" w:rsidP="00ED13AA"/>
    <w:p w14:paraId="7E16909F" w14:textId="3D052C28" w:rsidR="00ED13AA" w:rsidRDefault="00ED13AA" w:rsidP="00ED13AA">
      <w:pPr>
        <w:widowControl/>
        <w:jc w:val="both"/>
        <w:rPr>
          <w:szCs w:val="24"/>
        </w:rPr>
      </w:pPr>
      <w:r w:rsidRPr="00ED13AA">
        <w:rPr>
          <w:szCs w:val="24"/>
        </w:rPr>
        <w:t xml:space="preserve">Předmětem dodatku je úprava článku II Cenové a platební ujednání </w:t>
      </w:r>
      <w:r w:rsidRPr="00ED13AA">
        <w:rPr>
          <w:b/>
          <w:szCs w:val="24"/>
        </w:rPr>
        <w:t>k 1. 1. 2023</w:t>
      </w:r>
      <w:r w:rsidRPr="00ED13AA">
        <w:rPr>
          <w:szCs w:val="24"/>
        </w:rPr>
        <w:t xml:space="preserve"> z důvodu </w:t>
      </w:r>
      <w:r w:rsidRPr="00ED13AA">
        <w:rPr>
          <w:b/>
          <w:szCs w:val="24"/>
        </w:rPr>
        <w:t>zvýšení sazby</w:t>
      </w:r>
      <w:r w:rsidRPr="00ED13AA">
        <w:rPr>
          <w:szCs w:val="24"/>
        </w:rPr>
        <w:t xml:space="preserve"> za </w:t>
      </w:r>
      <w:proofErr w:type="spellStart"/>
      <w:r w:rsidR="00C37804">
        <w:rPr>
          <w:szCs w:val="24"/>
        </w:rPr>
        <w:t>xxxxxxxxxxxxxxxxxxxxxxxx</w:t>
      </w:r>
      <w:proofErr w:type="spellEnd"/>
      <w:r w:rsidR="007C3A70">
        <w:rPr>
          <w:szCs w:val="24"/>
        </w:rPr>
        <w:t xml:space="preserve"> v</w:t>
      </w:r>
      <w:r w:rsidRPr="00ED13AA">
        <w:rPr>
          <w:szCs w:val="24"/>
        </w:rPr>
        <w:t xml:space="preserve"> kolektoru (za běžný metr</w:t>
      </w:r>
      <w:r w:rsidR="007C3A70">
        <w:rPr>
          <w:szCs w:val="24"/>
        </w:rPr>
        <w:br/>
      </w:r>
      <w:r w:rsidRPr="00ED13AA">
        <w:rPr>
          <w:szCs w:val="24"/>
        </w:rPr>
        <w:t>a měsíc) vzhledem k nárůstu cen a nákladů na údržbu, provoz a opravy kolektorů a jejich příslušenství</w:t>
      </w:r>
      <w:r w:rsidR="00923080">
        <w:rPr>
          <w:szCs w:val="24"/>
        </w:rPr>
        <w:t>.</w:t>
      </w:r>
    </w:p>
    <w:p w14:paraId="7E1690A1" w14:textId="77777777" w:rsidR="00185397" w:rsidRDefault="00185397" w:rsidP="00D84354">
      <w:pPr>
        <w:pStyle w:val="Nadpis1"/>
        <w:spacing w:before="0" w:after="0"/>
        <w:jc w:val="left"/>
        <w:rPr>
          <w:sz w:val="20"/>
          <w:szCs w:val="20"/>
        </w:rPr>
      </w:pPr>
    </w:p>
    <w:p w14:paraId="7E1690A2" w14:textId="77777777" w:rsidR="004E0DA4" w:rsidRDefault="00D84354" w:rsidP="00D84354">
      <w:pPr>
        <w:pStyle w:val="Nadpis1"/>
        <w:spacing w:before="0" w:after="0"/>
        <w:jc w:val="left"/>
        <w:rPr>
          <w:b w:val="0"/>
          <w:sz w:val="20"/>
          <w:szCs w:val="20"/>
        </w:rPr>
      </w:pPr>
      <w:r w:rsidRPr="00D84354">
        <w:rPr>
          <w:sz w:val="20"/>
          <w:szCs w:val="20"/>
        </w:rPr>
        <w:t>Čl. II. C</w:t>
      </w:r>
      <w:r w:rsidR="004E0DA4" w:rsidRPr="00D84354">
        <w:rPr>
          <w:sz w:val="20"/>
          <w:szCs w:val="20"/>
        </w:rPr>
        <w:t>enové a platební ujednání</w:t>
      </w:r>
      <w:r>
        <w:rPr>
          <w:b w:val="0"/>
          <w:sz w:val="20"/>
          <w:szCs w:val="20"/>
        </w:rPr>
        <w:t xml:space="preserve"> nově zní takto:</w:t>
      </w:r>
    </w:p>
    <w:p w14:paraId="7E1690A3" w14:textId="77777777" w:rsidR="007C3A70" w:rsidRDefault="007C3A70" w:rsidP="007C3A70"/>
    <w:p w14:paraId="7E1690A4" w14:textId="77777777" w:rsidR="007C3A70" w:rsidRPr="007C3A70" w:rsidRDefault="007C3A70" w:rsidP="007C3A70">
      <w:pPr>
        <w:rPr>
          <w:rFonts w:cs="Arial"/>
          <w:snapToGrid w:val="0"/>
        </w:rPr>
      </w:pPr>
      <w:r w:rsidRPr="007C3A70">
        <w:rPr>
          <w:rFonts w:cs="Arial"/>
          <w:snapToGrid w:val="0"/>
        </w:rPr>
        <w:t>1. Uživatel se zavazuje uhradit správci příspěvek na provoz kolektorů a služby správcem poskytované v souvislosti s užíváním kolektorů.</w:t>
      </w:r>
    </w:p>
    <w:p w14:paraId="7E1690A5" w14:textId="77777777" w:rsidR="007C3A70" w:rsidRPr="007C3A70" w:rsidRDefault="007C3A70" w:rsidP="007C3A70">
      <w:pPr>
        <w:rPr>
          <w:rFonts w:cs="Arial"/>
          <w:snapToGrid w:val="0"/>
        </w:rPr>
      </w:pPr>
    </w:p>
    <w:p w14:paraId="7E1690A6" w14:textId="77777777" w:rsidR="004E0DA4" w:rsidRDefault="004E0DA4" w:rsidP="004E0DA4">
      <w:pPr>
        <w:keepNext/>
        <w:spacing w:after="120"/>
        <w:jc w:val="both"/>
        <w:rPr>
          <w:rFonts w:cs="Arial"/>
        </w:rPr>
      </w:pPr>
      <w:r>
        <w:rPr>
          <w:rFonts w:cs="Arial"/>
        </w:rPr>
        <w:t>2. Příspěvek na provoz kolektorů je stanoven takto:</w:t>
      </w:r>
    </w:p>
    <w:tbl>
      <w:tblPr>
        <w:tblW w:w="8446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989"/>
      </w:tblGrid>
      <w:tr w:rsidR="004E0DA4" w14:paraId="7E1690A9" w14:textId="77777777" w:rsidTr="008F3A71">
        <w:tc>
          <w:tcPr>
            <w:tcW w:w="5457" w:type="dxa"/>
          </w:tcPr>
          <w:p w14:paraId="7E1690A7" w14:textId="4CA03CE6" w:rsidR="004E0DA4" w:rsidRDefault="004E0DA4" w:rsidP="00C37804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Délka </w:t>
            </w:r>
            <w:proofErr w:type="spellStart"/>
            <w:r w:rsidR="00C37804">
              <w:rPr>
                <w:rFonts w:cs="Arial"/>
              </w:rPr>
              <w:t>xxx</w:t>
            </w:r>
            <w:proofErr w:type="spellEnd"/>
          </w:p>
        </w:tc>
        <w:tc>
          <w:tcPr>
            <w:tcW w:w="2989" w:type="dxa"/>
          </w:tcPr>
          <w:p w14:paraId="7E1690A8" w14:textId="66FAE428" w:rsidR="004E0DA4" w:rsidRDefault="00C37804">
            <w:pPr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4E0DA4" w14:paraId="7E1690AC" w14:textId="77777777" w:rsidTr="008F3A71">
        <w:tc>
          <w:tcPr>
            <w:tcW w:w="5457" w:type="dxa"/>
          </w:tcPr>
          <w:p w14:paraId="7E1690AA" w14:textId="4A5C6F59" w:rsidR="004E0DA4" w:rsidRDefault="004E0DA4" w:rsidP="00C37804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Úhrada za 1 </w:t>
            </w:r>
            <w:proofErr w:type="spellStart"/>
            <w:r>
              <w:rPr>
                <w:rFonts w:cs="Arial"/>
              </w:rPr>
              <w:t>bm</w:t>
            </w:r>
            <w:proofErr w:type="spellEnd"/>
            <w:r>
              <w:rPr>
                <w:rFonts w:cs="Arial"/>
              </w:rPr>
              <w:t xml:space="preserve"> / měsíc </w:t>
            </w:r>
            <w:proofErr w:type="spellStart"/>
            <w:r w:rsidR="00C37804">
              <w:rPr>
                <w:rFonts w:cs="Arial"/>
              </w:rPr>
              <w:t>xxx</w:t>
            </w:r>
            <w:proofErr w:type="spellEnd"/>
          </w:p>
        </w:tc>
        <w:tc>
          <w:tcPr>
            <w:tcW w:w="2989" w:type="dxa"/>
          </w:tcPr>
          <w:p w14:paraId="7E1690AB" w14:textId="73B84C1B" w:rsidR="004E0DA4" w:rsidRDefault="00C37804" w:rsidP="008F3A71">
            <w:pPr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4E0DA4">
              <w:rPr>
                <w:rFonts w:cs="Arial"/>
              </w:rPr>
              <w:t xml:space="preserve"> + DPH</w:t>
            </w:r>
          </w:p>
        </w:tc>
      </w:tr>
      <w:tr w:rsidR="004E0DA4" w14:paraId="7E1690AF" w14:textId="77777777" w:rsidTr="008F3A71">
        <w:tc>
          <w:tcPr>
            <w:tcW w:w="5457" w:type="dxa"/>
          </w:tcPr>
          <w:p w14:paraId="7E1690AD" w14:textId="3E925927" w:rsidR="004E0DA4" w:rsidRDefault="004E0DA4" w:rsidP="00C37804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Délka </w:t>
            </w:r>
            <w:proofErr w:type="spellStart"/>
            <w:r w:rsidR="00C37804">
              <w:rPr>
                <w:rFonts w:cs="Arial"/>
              </w:rPr>
              <w:t>xxx</w:t>
            </w:r>
            <w:proofErr w:type="spellEnd"/>
          </w:p>
        </w:tc>
        <w:tc>
          <w:tcPr>
            <w:tcW w:w="2989" w:type="dxa"/>
          </w:tcPr>
          <w:p w14:paraId="7E1690AE" w14:textId="148932DD" w:rsidR="004E0DA4" w:rsidRDefault="00C37804">
            <w:pPr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</w:p>
        </w:tc>
      </w:tr>
      <w:tr w:rsidR="004E0DA4" w14:paraId="7E1690B2" w14:textId="77777777" w:rsidTr="0070507C">
        <w:tc>
          <w:tcPr>
            <w:tcW w:w="5457" w:type="dxa"/>
            <w:tcBorders>
              <w:bottom w:val="inset" w:sz="18" w:space="0" w:color="808080" w:themeColor="background1" w:themeShade="80"/>
            </w:tcBorders>
          </w:tcPr>
          <w:p w14:paraId="7E1690B0" w14:textId="47D58550" w:rsidR="004E0DA4" w:rsidRDefault="004E0DA4" w:rsidP="00C37804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Úhrada za 1 </w:t>
            </w:r>
            <w:proofErr w:type="spellStart"/>
            <w:r>
              <w:rPr>
                <w:rFonts w:cs="Arial"/>
              </w:rPr>
              <w:t>bm</w:t>
            </w:r>
            <w:proofErr w:type="spellEnd"/>
            <w:r>
              <w:rPr>
                <w:rFonts w:cs="Arial"/>
              </w:rPr>
              <w:t xml:space="preserve">/měsíc </w:t>
            </w:r>
            <w:proofErr w:type="spellStart"/>
            <w:r w:rsidR="00C37804">
              <w:rPr>
                <w:rFonts w:cs="Arial"/>
              </w:rPr>
              <w:t>xxx</w:t>
            </w:r>
            <w:proofErr w:type="spellEnd"/>
          </w:p>
        </w:tc>
        <w:tc>
          <w:tcPr>
            <w:tcW w:w="2989" w:type="dxa"/>
            <w:tcBorders>
              <w:bottom w:val="inset" w:sz="18" w:space="0" w:color="808080" w:themeColor="background1" w:themeShade="80"/>
            </w:tcBorders>
          </w:tcPr>
          <w:p w14:paraId="7E1690B1" w14:textId="7E0A384D" w:rsidR="004E0DA4" w:rsidRDefault="00C37804" w:rsidP="008F3A71">
            <w:pPr>
              <w:ind w:right="226"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xxx</w:t>
            </w:r>
            <w:proofErr w:type="spellEnd"/>
            <w:r w:rsidR="004E0DA4">
              <w:rPr>
                <w:rFonts w:cs="Arial"/>
              </w:rPr>
              <w:t xml:space="preserve"> + DPH</w:t>
            </w:r>
          </w:p>
        </w:tc>
      </w:tr>
      <w:tr w:rsidR="004E0DA4" w:rsidRPr="004B6C73" w14:paraId="7E1690B5" w14:textId="77777777" w:rsidTr="0070507C">
        <w:tc>
          <w:tcPr>
            <w:tcW w:w="5457" w:type="dxa"/>
            <w:tcBorders>
              <w:top w:val="inset" w:sz="18" w:space="0" w:color="808080" w:themeColor="background1" w:themeShade="80"/>
              <w:bottom w:val="inset" w:sz="12" w:space="0" w:color="808080" w:themeColor="background1" w:themeShade="80"/>
            </w:tcBorders>
          </w:tcPr>
          <w:p w14:paraId="7E1690B3" w14:textId="77777777" w:rsidR="004E0DA4" w:rsidRPr="0070507C" w:rsidRDefault="004E0DA4" w:rsidP="008F3A71">
            <w:pPr>
              <w:ind w:left="142"/>
              <w:rPr>
                <w:rFonts w:cs="Arial"/>
                <w:b/>
                <w:bCs/>
              </w:rPr>
            </w:pPr>
            <w:r w:rsidRPr="0070507C">
              <w:rPr>
                <w:rFonts w:cs="Arial"/>
                <w:b/>
                <w:bCs/>
              </w:rPr>
              <w:t>Úhrada za rok celkem</w:t>
            </w:r>
          </w:p>
        </w:tc>
        <w:tc>
          <w:tcPr>
            <w:tcW w:w="2989" w:type="dxa"/>
            <w:tcBorders>
              <w:top w:val="inset" w:sz="18" w:space="0" w:color="808080" w:themeColor="background1" w:themeShade="80"/>
              <w:bottom w:val="inset" w:sz="12" w:space="0" w:color="808080" w:themeColor="background1" w:themeShade="80"/>
            </w:tcBorders>
          </w:tcPr>
          <w:p w14:paraId="7E1690B4" w14:textId="77777777" w:rsidR="004E0DA4" w:rsidRPr="0070507C" w:rsidRDefault="0070507C" w:rsidP="00B1474E">
            <w:pPr>
              <w:ind w:right="226"/>
              <w:jc w:val="right"/>
              <w:rPr>
                <w:rFonts w:cs="Arial"/>
                <w:b/>
                <w:bCs/>
              </w:rPr>
            </w:pPr>
            <w:r w:rsidRPr="00B1474E">
              <w:rPr>
                <w:rFonts w:cs="Arial"/>
                <w:b/>
                <w:bCs/>
              </w:rPr>
              <w:t>1</w:t>
            </w:r>
            <w:r w:rsidR="00B1474E" w:rsidRPr="00B1474E">
              <w:rPr>
                <w:rFonts w:cs="Arial"/>
                <w:b/>
                <w:bCs/>
              </w:rPr>
              <w:t> 748,</w:t>
            </w:r>
            <w:r w:rsidR="00B1474E">
              <w:rPr>
                <w:rFonts w:cs="Arial"/>
                <w:b/>
                <w:bCs/>
              </w:rPr>
              <w:t>88</w:t>
            </w:r>
            <w:r w:rsidR="004E0DA4" w:rsidRPr="0070507C">
              <w:rPr>
                <w:rFonts w:cs="Arial"/>
                <w:b/>
                <w:bCs/>
              </w:rPr>
              <w:t xml:space="preserve"> Kč + DPH</w:t>
            </w:r>
          </w:p>
        </w:tc>
      </w:tr>
    </w:tbl>
    <w:p w14:paraId="7E1690B7" w14:textId="77777777" w:rsidR="00F0345F" w:rsidRDefault="00F0345F" w:rsidP="00F0345F">
      <w:pPr>
        <w:pStyle w:val="Nadpis2"/>
        <w:keepNext w:val="0"/>
        <w:rPr>
          <w:sz w:val="20"/>
          <w:szCs w:val="20"/>
        </w:rPr>
      </w:pPr>
      <w:r>
        <w:rPr>
          <w:sz w:val="20"/>
          <w:szCs w:val="20"/>
        </w:rPr>
        <w:t xml:space="preserve">3. Uživatel se zavazuje hradit příspěvek na provoz kolektorů </w:t>
      </w:r>
      <w:r>
        <w:rPr>
          <w:b/>
          <w:bCs/>
          <w:sz w:val="20"/>
          <w:szCs w:val="20"/>
        </w:rPr>
        <w:t>ročně</w:t>
      </w:r>
      <w:r>
        <w:rPr>
          <w:sz w:val="20"/>
          <w:szCs w:val="20"/>
        </w:rPr>
        <w:t xml:space="preserve"> ve výši </w:t>
      </w:r>
      <w:r>
        <w:rPr>
          <w:b/>
          <w:sz w:val="20"/>
          <w:szCs w:val="20"/>
        </w:rPr>
        <w:t>1 748,88</w:t>
      </w:r>
      <w:r w:rsidRPr="000273BB">
        <w:rPr>
          <w:b/>
          <w:sz w:val="20"/>
          <w:szCs w:val="20"/>
        </w:rPr>
        <w:t xml:space="preserve"> Kč + DPH </w:t>
      </w:r>
      <w:r>
        <w:rPr>
          <w:sz w:val="20"/>
          <w:szCs w:val="20"/>
        </w:rPr>
        <w:t>dle platných zákonů na základě faktury vystavené správcem v průběhu 6. měsíce běžného roku se splatností faktury 14 dnů od doručení uživateli. DUZP se rozumí datum vystavení faktury.</w:t>
      </w:r>
    </w:p>
    <w:p w14:paraId="7E1690B8" w14:textId="5F2E3D3C" w:rsidR="007C3A70" w:rsidRPr="007C3A70" w:rsidRDefault="007C3A70" w:rsidP="00F0345F">
      <w:pPr>
        <w:keepNext/>
        <w:jc w:val="both"/>
        <w:outlineLvl w:val="1"/>
        <w:rPr>
          <w:rFonts w:cs="Arial"/>
        </w:rPr>
      </w:pPr>
      <w:r w:rsidRPr="007C3A70">
        <w:rPr>
          <w:rFonts w:cs="Arial"/>
        </w:rPr>
        <w:t xml:space="preserve">Uživatel souhlasí, aby správcem vystavené faktury byly zasílány elektronicky na e-mailovou adresu uživatele: </w:t>
      </w:r>
      <w:proofErr w:type="spellStart"/>
      <w:r w:rsidR="00C37804">
        <w:rPr>
          <w:rFonts w:cs="Arial"/>
        </w:rPr>
        <w:t>xxx</w:t>
      </w:r>
      <w:proofErr w:type="spellEnd"/>
      <w:r w:rsidRPr="007C3A70">
        <w:rPr>
          <w:rFonts w:cs="Arial"/>
        </w:rPr>
        <w:t xml:space="preserve">, a to ve formátu </w:t>
      </w:r>
      <w:proofErr w:type="spellStart"/>
      <w:r w:rsidRPr="007C3A70">
        <w:rPr>
          <w:rFonts w:cs="Arial"/>
        </w:rPr>
        <w:t>pdf</w:t>
      </w:r>
      <w:proofErr w:type="spellEnd"/>
      <w:r w:rsidRPr="007C3A70">
        <w:rPr>
          <w:rFonts w:cs="Arial"/>
        </w:rPr>
        <w:t>.</w:t>
      </w:r>
    </w:p>
    <w:p w14:paraId="7E1690B9" w14:textId="77777777" w:rsidR="007C3A70" w:rsidRPr="007C3A70" w:rsidRDefault="007C3A70" w:rsidP="007C3A70">
      <w:pPr>
        <w:jc w:val="both"/>
        <w:rPr>
          <w:rFonts w:ascii="Times New Roman" w:hAnsi="Times New Roman"/>
          <w:snapToGrid w:val="0"/>
        </w:rPr>
      </w:pPr>
    </w:p>
    <w:p w14:paraId="0BF00343" w14:textId="77777777" w:rsidR="00C37804" w:rsidRDefault="00C37804" w:rsidP="007C3A70">
      <w:pPr>
        <w:jc w:val="both"/>
        <w:rPr>
          <w:rFonts w:cs="Arial"/>
          <w:snapToGrid w:val="0"/>
        </w:rPr>
      </w:pPr>
    </w:p>
    <w:p w14:paraId="7E1690BA" w14:textId="77777777" w:rsidR="007C3A70" w:rsidRDefault="007C3A70" w:rsidP="007C3A70">
      <w:pPr>
        <w:jc w:val="both"/>
        <w:rPr>
          <w:rFonts w:cs="Arial"/>
          <w:snapToGrid w:val="0"/>
        </w:rPr>
      </w:pPr>
      <w:r w:rsidRPr="007C3A70">
        <w:rPr>
          <w:rFonts w:cs="Arial"/>
          <w:snapToGrid w:val="0"/>
        </w:rPr>
        <w:t>4. Úhrada za služby správcem poskytované v souvislosti s užíváním kolektoru je stanovena „Sazebníkem poskytovaných služeb“ vydaným pro příslušný kalendářní rok správcem a dostupným na jeho webových stránkách. Částka je splatná na základě fakturace správcem po provedení služeb, se splatností faktury do 14 dnů od doručení uživateli.</w:t>
      </w:r>
    </w:p>
    <w:p w14:paraId="7E1690BD" w14:textId="77777777" w:rsidR="007C3A70" w:rsidRPr="007C3A70" w:rsidRDefault="007C3A70" w:rsidP="007C3A70">
      <w:pPr>
        <w:jc w:val="both"/>
        <w:rPr>
          <w:rFonts w:cs="Arial"/>
          <w:snapToGrid w:val="0"/>
        </w:rPr>
      </w:pPr>
    </w:p>
    <w:p w14:paraId="7E1690BE" w14:textId="77777777" w:rsidR="007C3A70" w:rsidRPr="007C3A70" w:rsidRDefault="007C3A70" w:rsidP="007C3A70">
      <w:pPr>
        <w:jc w:val="both"/>
        <w:rPr>
          <w:rFonts w:cs="Arial"/>
          <w:snapToGrid w:val="0"/>
        </w:rPr>
      </w:pPr>
      <w:r w:rsidRPr="007C3A70">
        <w:rPr>
          <w:rFonts w:cs="Arial"/>
          <w:snapToGrid w:val="0"/>
        </w:rPr>
        <w:t>5. Správce si vyhrazuje právo upravit výši uvedené úhrady v případě prokazatelně zvýšených nákladů spojených s provozováním kolektorů a v případě oficiálně uznaného nárůstu inflace. Úprava úhrady bude provedena písemným dodatkem k této smlouvě.</w:t>
      </w:r>
    </w:p>
    <w:p w14:paraId="7E1690BF" w14:textId="77777777" w:rsidR="00EA1B51" w:rsidRDefault="00EA1B51" w:rsidP="007C3A70">
      <w:pPr>
        <w:keepNext/>
        <w:widowControl/>
        <w:jc w:val="center"/>
        <w:outlineLvl w:val="6"/>
        <w:rPr>
          <w:rFonts w:cs="Arial"/>
          <w:b/>
          <w:bCs/>
        </w:rPr>
      </w:pPr>
    </w:p>
    <w:p w14:paraId="6DF667B1" w14:textId="77777777" w:rsidR="00CC4339" w:rsidRDefault="00CC4339" w:rsidP="007C3A70">
      <w:pPr>
        <w:keepNext/>
        <w:widowControl/>
        <w:jc w:val="center"/>
        <w:outlineLvl w:val="6"/>
        <w:rPr>
          <w:rFonts w:cs="Arial"/>
          <w:b/>
          <w:bCs/>
        </w:rPr>
      </w:pPr>
    </w:p>
    <w:p w14:paraId="7E1690C0" w14:textId="77777777" w:rsidR="007C3A70" w:rsidRPr="007C3A70" w:rsidRDefault="007C3A70" w:rsidP="007C3A70">
      <w:pPr>
        <w:keepNext/>
        <w:widowControl/>
        <w:jc w:val="center"/>
        <w:outlineLvl w:val="6"/>
        <w:rPr>
          <w:rFonts w:cs="Arial"/>
          <w:b/>
          <w:bCs/>
        </w:rPr>
      </w:pPr>
      <w:r w:rsidRPr="007C3A70">
        <w:rPr>
          <w:rFonts w:cs="Arial"/>
          <w:b/>
          <w:bCs/>
        </w:rPr>
        <w:t>Závěrečná ujednání</w:t>
      </w:r>
    </w:p>
    <w:p w14:paraId="7E1690C1" w14:textId="77777777" w:rsidR="007C3A70" w:rsidRPr="007C3A70" w:rsidRDefault="007C3A70" w:rsidP="007C3A70">
      <w:pPr>
        <w:widowControl/>
        <w:tabs>
          <w:tab w:val="left" w:pos="5670"/>
        </w:tabs>
        <w:ind w:firstLine="284"/>
        <w:jc w:val="center"/>
        <w:rPr>
          <w:rFonts w:cs="Arial"/>
          <w:b/>
        </w:rPr>
      </w:pPr>
    </w:p>
    <w:p w14:paraId="7E1690C2" w14:textId="77777777" w:rsidR="007C3A70" w:rsidRPr="007C3A70" w:rsidRDefault="007C3A70" w:rsidP="007C3A70">
      <w:pPr>
        <w:spacing w:after="120"/>
        <w:rPr>
          <w:rFonts w:cs="Arial"/>
        </w:rPr>
      </w:pPr>
      <w:r w:rsidRPr="007C3A70">
        <w:rPr>
          <w:rFonts w:cs="Arial"/>
        </w:rPr>
        <w:t>1.  Smluvní strany berou na vědomí, že v souladu se zákonem č. 340/2015 Sb., o zvláštních podmínkách účinnosti některých smluv, uveřejňování těchto smluv a o registru smluv (zákon o registru smluv) bude tento dodatek uveřejněn v registru smluv. Uveřejnění v registru smluv zajistí správce Kolektory Praha, a.s.</w:t>
      </w:r>
    </w:p>
    <w:p w14:paraId="7E1690C3" w14:textId="77777777" w:rsidR="007C3A70" w:rsidRPr="007C3A70" w:rsidRDefault="007C3A70" w:rsidP="007C3A70">
      <w:pPr>
        <w:spacing w:after="120"/>
        <w:jc w:val="both"/>
        <w:rPr>
          <w:rFonts w:cs="Arial"/>
        </w:rPr>
      </w:pPr>
      <w:r w:rsidRPr="007C3A70">
        <w:rPr>
          <w:rFonts w:cs="Arial"/>
        </w:rPr>
        <w:t>2. Správce je oprávněn provést případné doúčtování příspěvku na provoz kolektorů sjednaného tímto dodatkem daňovým dokladem, který bude správcem vystaven v  souladu s § 6 odst. 1 zákona č. 340/2015 Sb., o registru smluv, ve znění pozdějších předpisů, nejdříve v den uveřejnění tohoto dodatku v registru smluv. Tento den bude dnem zdanitelného plnění.</w:t>
      </w:r>
    </w:p>
    <w:p w14:paraId="7E1690C4" w14:textId="77777777" w:rsidR="007C3A70" w:rsidRPr="007C3A70" w:rsidRDefault="007C3A70" w:rsidP="007C3A70">
      <w:pPr>
        <w:spacing w:after="120"/>
        <w:jc w:val="both"/>
        <w:rPr>
          <w:rFonts w:cs="Arial"/>
        </w:rPr>
      </w:pPr>
      <w:r w:rsidRPr="007C3A70">
        <w:rPr>
          <w:rFonts w:cs="Arial"/>
        </w:rPr>
        <w:t>3. Tento dodatek je vyhotoven ve třech stejnopisech, z nichž správce obdrží dva a uživatel jeden. Předchozí věta neplatí, bude-li dodatek uzavřen v elektronické podobě s připojením platných elektronických podpisů oprávněných zástupců smluvních stran</w:t>
      </w:r>
      <w:bookmarkStart w:id="0" w:name="_GoBack"/>
      <w:bookmarkEnd w:id="0"/>
      <w:r w:rsidRPr="007C3A70">
        <w:rPr>
          <w:rFonts w:cs="Arial"/>
        </w:rPr>
        <w:t>.</w:t>
      </w:r>
    </w:p>
    <w:p w14:paraId="7E1690C5" w14:textId="77777777" w:rsidR="007C3A70" w:rsidRPr="007C3A70" w:rsidRDefault="007C3A70" w:rsidP="007C3A70">
      <w:pPr>
        <w:widowControl/>
      </w:pPr>
    </w:p>
    <w:p w14:paraId="7E1690C6" w14:textId="77777777" w:rsidR="007C3A70" w:rsidRPr="007C3A70" w:rsidRDefault="007C3A70" w:rsidP="007C3A70">
      <w:pPr>
        <w:jc w:val="center"/>
        <w:rPr>
          <w:snapToGrid w:val="0"/>
          <w:sz w:val="18"/>
        </w:rPr>
      </w:pPr>
    </w:p>
    <w:p w14:paraId="7E1690C7" w14:textId="77777777" w:rsidR="00EA1B51" w:rsidRDefault="004E0DA4" w:rsidP="00804859">
      <w:pPr>
        <w:tabs>
          <w:tab w:val="left" w:pos="5103"/>
        </w:tabs>
        <w:spacing w:before="360"/>
        <w:ind w:right="-57"/>
        <w:jc w:val="both"/>
        <w:rPr>
          <w:rFonts w:cs="Arial"/>
        </w:rPr>
      </w:pPr>
      <w:r w:rsidRPr="00335B32">
        <w:rPr>
          <w:rFonts w:cs="Arial"/>
        </w:rPr>
        <w:t>Praze dne:</w:t>
      </w:r>
      <w:r>
        <w:rPr>
          <w:rFonts w:cs="Arial"/>
        </w:rPr>
        <w:tab/>
        <w:t>V Praze dne:</w:t>
      </w:r>
    </w:p>
    <w:p w14:paraId="7E1690C8" w14:textId="77777777" w:rsidR="004E0DA4" w:rsidRDefault="004E0DA4" w:rsidP="00804859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Správce:</w:t>
      </w:r>
      <w:r>
        <w:rPr>
          <w:rFonts w:cs="Arial"/>
        </w:rPr>
        <w:tab/>
        <w:t>Uživatel:</w:t>
      </w:r>
    </w:p>
    <w:p w14:paraId="7E1690C9" w14:textId="77777777" w:rsidR="003D615B" w:rsidRPr="00804859" w:rsidRDefault="003D615B" w:rsidP="003D615B">
      <w:pPr>
        <w:tabs>
          <w:tab w:val="left" w:pos="5103"/>
        </w:tabs>
        <w:jc w:val="both"/>
        <w:rPr>
          <w:rFonts w:cs="Arial"/>
          <w:b/>
        </w:rPr>
      </w:pPr>
      <w:r w:rsidRPr="00804859">
        <w:rPr>
          <w:rFonts w:cs="Arial"/>
          <w:b/>
        </w:rPr>
        <w:t>Kolektory Praha, a.s.</w:t>
      </w:r>
      <w:r w:rsidRPr="00804859">
        <w:rPr>
          <w:rFonts w:cs="Arial"/>
          <w:b/>
        </w:rPr>
        <w:tab/>
      </w:r>
      <w:r w:rsidR="00EA1B51" w:rsidRPr="00804859">
        <w:rPr>
          <w:rFonts w:cs="Arial"/>
          <w:b/>
        </w:rPr>
        <w:t>METRONOM BC s.r.o.</w:t>
      </w:r>
    </w:p>
    <w:p w14:paraId="7E1690CA" w14:textId="77777777" w:rsidR="004E0DA4" w:rsidRDefault="004E0DA4" w:rsidP="00804859">
      <w:pPr>
        <w:tabs>
          <w:tab w:val="left" w:pos="5103"/>
        </w:tabs>
        <w:spacing w:before="1200"/>
        <w:ind w:right="-57"/>
        <w:jc w:val="both"/>
        <w:rPr>
          <w:rFonts w:cs="Arial"/>
        </w:rPr>
      </w:pPr>
      <w:r>
        <w:rPr>
          <w:rFonts w:cs="Arial"/>
        </w:rPr>
        <w:t>.......................................</w:t>
      </w:r>
      <w:r>
        <w:rPr>
          <w:rFonts w:cs="Arial"/>
        </w:rPr>
        <w:tab/>
        <w:t>.......................................</w:t>
      </w:r>
    </w:p>
    <w:p w14:paraId="7A334F85" w14:textId="63547096" w:rsidR="00387A87" w:rsidRDefault="003D615B" w:rsidP="003D615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Ing. Petr Švec</w:t>
      </w:r>
      <w:r>
        <w:rPr>
          <w:rFonts w:cs="Arial"/>
        </w:rPr>
        <w:tab/>
      </w:r>
      <w:r w:rsidR="0097357C">
        <w:rPr>
          <w:rFonts w:cs="Arial"/>
        </w:rPr>
        <w:t xml:space="preserve">Ing. Jan </w:t>
      </w:r>
      <w:proofErr w:type="spellStart"/>
      <w:r w:rsidR="0097357C">
        <w:rPr>
          <w:rFonts w:cs="Arial"/>
        </w:rPr>
        <w:t>Holada</w:t>
      </w:r>
      <w:proofErr w:type="spellEnd"/>
    </w:p>
    <w:p w14:paraId="7E1690CC" w14:textId="03826910" w:rsidR="003D615B" w:rsidRDefault="003D615B" w:rsidP="003D615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předseda představenstva</w:t>
      </w:r>
      <w:r>
        <w:rPr>
          <w:rFonts w:cs="Arial"/>
        </w:rPr>
        <w:tab/>
      </w:r>
      <w:r w:rsidR="00CC4339">
        <w:rPr>
          <w:rFonts w:cs="Arial"/>
        </w:rPr>
        <w:t>na základě plné moci</w:t>
      </w:r>
    </w:p>
    <w:p w14:paraId="7E1690CD" w14:textId="53082A8F" w:rsidR="004E0DA4" w:rsidRDefault="004E0DA4" w:rsidP="00804859">
      <w:pPr>
        <w:tabs>
          <w:tab w:val="left" w:pos="5103"/>
        </w:tabs>
        <w:spacing w:before="1200"/>
        <w:ind w:right="-57"/>
        <w:jc w:val="both"/>
        <w:rPr>
          <w:rFonts w:cs="Arial"/>
        </w:rPr>
      </w:pPr>
      <w:r>
        <w:rPr>
          <w:rFonts w:cs="Arial"/>
        </w:rPr>
        <w:t>.......................................</w:t>
      </w:r>
      <w:r w:rsidR="003D615B">
        <w:rPr>
          <w:rFonts w:cs="Arial"/>
        </w:rPr>
        <w:tab/>
      </w:r>
    </w:p>
    <w:p w14:paraId="7E1690CE" w14:textId="7B5594CD" w:rsidR="003D615B" w:rsidRDefault="00EA1B51" w:rsidP="003D615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Mgr. Jan Vidím</w:t>
      </w:r>
      <w:r w:rsidR="003D615B">
        <w:rPr>
          <w:rFonts w:cs="Arial"/>
        </w:rPr>
        <w:tab/>
      </w:r>
      <w:r>
        <w:rPr>
          <w:rFonts w:cs="Arial"/>
        </w:rPr>
        <w:t>.</w:t>
      </w:r>
    </w:p>
    <w:p w14:paraId="7E1690CF" w14:textId="1D3A690C" w:rsidR="003D615B" w:rsidRDefault="003D615B" w:rsidP="003D615B">
      <w:pPr>
        <w:tabs>
          <w:tab w:val="left" w:pos="5103"/>
        </w:tabs>
        <w:ind w:right="-57"/>
        <w:jc w:val="both"/>
        <w:rPr>
          <w:rFonts w:cs="Arial"/>
        </w:rPr>
      </w:pPr>
      <w:r>
        <w:rPr>
          <w:rFonts w:cs="Arial"/>
        </w:rPr>
        <w:t>místopředseda představenstva</w:t>
      </w:r>
      <w:r>
        <w:rPr>
          <w:rFonts w:cs="Arial"/>
        </w:rPr>
        <w:tab/>
      </w:r>
    </w:p>
    <w:p w14:paraId="7E1690D0" w14:textId="77777777" w:rsidR="001E38BF" w:rsidRDefault="001E38BF">
      <w:pPr>
        <w:widowControl/>
        <w:spacing w:after="120" w:line="240" w:lineRule="atLeast"/>
        <w:jc w:val="center"/>
        <w:rPr>
          <w:rFonts w:cs="Arial"/>
          <w:b/>
          <w:bCs/>
          <w:sz w:val="28"/>
          <w:szCs w:val="28"/>
        </w:rPr>
      </w:pPr>
    </w:p>
    <w:sectPr w:rsidR="001E38BF" w:rsidSect="00CC4339">
      <w:headerReference w:type="default" r:id="rId9"/>
      <w:footerReference w:type="default" r:id="rId10"/>
      <w:pgSz w:w="11907" w:h="16840"/>
      <w:pgMar w:top="1531" w:right="1814" w:bottom="709" w:left="1814" w:header="708" w:footer="643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2C60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2C60E7" w16cid:durableId="278CB6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57B17" w14:textId="77777777" w:rsidR="0019692E" w:rsidRDefault="0019692E">
      <w:r>
        <w:separator/>
      </w:r>
    </w:p>
  </w:endnote>
  <w:endnote w:type="continuationSeparator" w:id="0">
    <w:p w14:paraId="730FB399" w14:textId="77777777" w:rsidR="0019692E" w:rsidRDefault="0019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339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A054C" w14:textId="38FEC83C" w:rsidR="004B3290" w:rsidRDefault="004B329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1690D7" w14:textId="7A04AF8B" w:rsidR="00D84354" w:rsidRPr="004B3290" w:rsidRDefault="00D84354" w:rsidP="00CC43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F2DF6" w14:textId="77777777" w:rsidR="0019692E" w:rsidRDefault="0019692E">
      <w:r>
        <w:separator/>
      </w:r>
    </w:p>
  </w:footnote>
  <w:footnote w:type="continuationSeparator" w:id="0">
    <w:p w14:paraId="17676339" w14:textId="77777777" w:rsidR="0019692E" w:rsidRDefault="0019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690D5" w14:textId="77777777" w:rsidR="00D84354" w:rsidRDefault="00D8435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iCs/>
        <w:sz w:val="18"/>
        <w:szCs w:val="18"/>
      </w:rPr>
    </w:pPr>
    <w:r>
      <w:rPr>
        <w:i/>
        <w:iCs/>
        <w:sz w:val="18"/>
        <w:szCs w:val="18"/>
      </w:rPr>
      <w:t>Kolektory Praha, a.s.</w:t>
    </w:r>
    <w:r>
      <w:rPr>
        <w:i/>
        <w:iCs/>
        <w:sz w:val="18"/>
        <w:szCs w:val="18"/>
      </w:rPr>
      <w:tab/>
      <w:t>Evidenční číslo smlouvy správce: V/2013/0048/5000/VPK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18"/>
        <w:szCs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3BEE4D79"/>
    <w:multiLevelType w:val="hybridMultilevel"/>
    <w:tmpl w:val="4B4614A4"/>
    <w:lvl w:ilvl="0" w:tplc="CCA20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9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a Bejšovcová">
    <w15:presenceInfo w15:providerId="None" w15:userId="Petra Bejšovcová"/>
  </w15:person>
  <w15:person w15:author="Tomáš Čejka">
    <w15:presenceInfo w15:providerId="Windows Live" w15:userId="6bda333725b4f9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F7"/>
    <w:rsid w:val="00006AB2"/>
    <w:rsid w:val="000075E0"/>
    <w:rsid w:val="00022124"/>
    <w:rsid w:val="00037630"/>
    <w:rsid w:val="00087A5E"/>
    <w:rsid w:val="00094609"/>
    <w:rsid w:val="000A395F"/>
    <w:rsid w:val="000D2F0A"/>
    <w:rsid w:val="000D6726"/>
    <w:rsid w:val="000F0DF4"/>
    <w:rsid w:val="00140BB9"/>
    <w:rsid w:val="001416D5"/>
    <w:rsid w:val="0014773C"/>
    <w:rsid w:val="00150E37"/>
    <w:rsid w:val="00167426"/>
    <w:rsid w:val="0016754A"/>
    <w:rsid w:val="00167835"/>
    <w:rsid w:val="00185397"/>
    <w:rsid w:val="00196580"/>
    <w:rsid w:val="0019692E"/>
    <w:rsid w:val="001A120B"/>
    <w:rsid w:val="001D23F7"/>
    <w:rsid w:val="001D5D6D"/>
    <w:rsid w:val="001E38BF"/>
    <w:rsid w:val="00202490"/>
    <w:rsid w:val="00205D7D"/>
    <w:rsid w:val="0021331A"/>
    <w:rsid w:val="002208BB"/>
    <w:rsid w:val="00226B79"/>
    <w:rsid w:val="00226FCF"/>
    <w:rsid w:val="00230D52"/>
    <w:rsid w:val="00260B42"/>
    <w:rsid w:val="002A7FE1"/>
    <w:rsid w:val="002C51C1"/>
    <w:rsid w:val="002C7BAE"/>
    <w:rsid w:val="002E5A03"/>
    <w:rsid w:val="002F581C"/>
    <w:rsid w:val="00314187"/>
    <w:rsid w:val="0033552B"/>
    <w:rsid w:val="00335B32"/>
    <w:rsid w:val="00335FC3"/>
    <w:rsid w:val="0035501D"/>
    <w:rsid w:val="00365D03"/>
    <w:rsid w:val="00387A87"/>
    <w:rsid w:val="00387BF8"/>
    <w:rsid w:val="003A1F6D"/>
    <w:rsid w:val="003D615B"/>
    <w:rsid w:val="003F7EF6"/>
    <w:rsid w:val="00402379"/>
    <w:rsid w:val="004215D9"/>
    <w:rsid w:val="00425F77"/>
    <w:rsid w:val="004305C9"/>
    <w:rsid w:val="00435A62"/>
    <w:rsid w:val="00444BF1"/>
    <w:rsid w:val="0047481A"/>
    <w:rsid w:val="00474DD2"/>
    <w:rsid w:val="00487706"/>
    <w:rsid w:val="004B3290"/>
    <w:rsid w:val="004B6C73"/>
    <w:rsid w:val="004C3C25"/>
    <w:rsid w:val="004D1718"/>
    <w:rsid w:val="004E0DA4"/>
    <w:rsid w:val="00530127"/>
    <w:rsid w:val="005348B4"/>
    <w:rsid w:val="0055697D"/>
    <w:rsid w:val="00556FD8"/>
    <w:rsid w:val="00591FC8"/>
    <w:rsid w:val="005970CD"/>
    <w:rsid w:val="005C1554"/>
    <w:rsid w:val="005C37AB"/>
    <w:rsid w:val="005D578D"/>
    <w:rsid w:val="005E5211"/>
    <w:rsid w:val="005F0A0F"/>
    <w:rsid w:val="006133E5"/>
    <w:rsid w:val="006213D9"/>
    <w:rsid w:val="0068496A"/>
    <w:rsid w:val="006872FC"/>
    <w:rsid w:val="006B09F5"/>
    <w:rsid w:val="006D4DC9"/>
    <w:rsid w:val="006E3CE8"/>
    <w:rsid w:val="006F4EE1"/>
    <w:rsid w:val="0070507C"/>
    <w:rsid w:val="00706120"/>
    <w:rsid w:val="00724032"/>
    <w:rsid w:val="00766012"/>
    <w:rsid w:val="007847F2"/>
    <w:rsid w:val="007B40B2"/>
    <w:rsid w:val="007B54E2"/>
    <w:rsid w:val="007C3A70"/>
    <w:rsid w:val="00804859"/>
    <w:rsid w:val="00815945"/>
    <w:rsid w:val="00826419"/>
    <w:rsid w:val="008629D8"/>
    <w:rsid w:val="008771FA"/>
    <w:rsid w:val="008A5C6A"/>
    <w:rsid w:val="008F3A71"/>
    <w:rsid w:val="009114CF"/>
    <w:rsid w:val="00916E80"/>
    <w:rsid w:val="00921C81"/>
    <w:rsid w:val="00923080"/>
    <w:rsid w:val="00943377"/>
    <w:rsid w:val="0096406E"/>
    <w:rsid w:val="009711AA"/>
    <w:rsid w:val="0097357C"/>
    <w:rsid w:val="009A503A"/>
    <w:rsid w:val="009E1226"/>
    <w:rsid w:val="00A00BAA"/>
    <w:rsid w:val="00A61CB1"/>
    <w:rsid w:val="00A80100"/>
    <w:rsid w:val="00AA7B90"/>
    <w:rsid w:val="00AB0BCE"/>
    <w:rsid w:val="00AD00AA"/>
    <w:rsid w:val="00AD6A07"/>
    <w:rsid w:val="00AE699A"/>
    <w:rsid w:val="00AF0D3F"/>
    <w:rsid w:val="00B00878"/>
    <w:rsid w:val="00B04B28"/>
    <w:rsid w:val="00B1474E"/>
    <w:rsid w:val="00B34E21"/>
    <w:rsid w:val="00B93A2F"/>
    <w:rsid w:val="00BA5170"/>
    <w:rsid w:val="00BA6676"/>
    <w:rsid w:val="00BF0FA0"/>
    <w:rsid w:val="00C10590"/>
    <w:rsid w:val="00C11D04"/>
    <w:rsid w:val="00C11E07"/>
    <w:rsid w:val="00C2425F"/>
    <w:rsid w:val="00C37804"/>
    <w:rsid w:val="00C72A6F"/>
    <w:rsid w:val="00C86843"/>
    <w:rsid w:val="00C90BFF"/>
    <w:rsid w:val="00C955E6"/>
    <w:rsid w:val="00CA7305"/>
    <w:rsid w:val="00CC4339"/>
    <w:rsid w:val="00CD1B21"/>
    <w:rsid w:val="00CF284B"/>
    <w:rsid w:val="00D417DA"/>
    <w:rsid w:val="00D623C9"/>
    <w:rsid w:val="00D727FA"/>
    <w:rsid w:val="00D84354"/>
    <w:rsid w:val="00DD4C37"/>
    <w:rsid w:val="00DD5BD8"/>
    <w:rsid w:val="00E06ED6"/>
    <w:rsid w:val="00E110BE"/>
    <w:rsid w:val="00E37341"/>
    <w:rsid w:val="00E51C09"/>
    <w:rsid w:val="00E53673"/>
    <w:rsid w:val="00E73B05"/>
    <w:rsid w:val="00E83D9C"/>
    <w:rsid w:val="00E85A74"/>
    <w:rsid w:val="00EA1B51"/>
    <w:rsid w:val="00EA4293"/>
    <w:rsid w:val="00EC4128"/>
    <w:rsid w:val="00EC4467"/>
    <w:rsid w:val="00ED13AA"/>
    <w:rsid w:val="00EE6AAD"/>
    <w:rsid w:val="00EE7B40"/>
    <w:rsid w:val="00EF0262"/>
    <w:rsid w:val="00F0345F"/>
    <w:rsid w:val="00F15316"/>
    <w:rsid w:val="00F20CCC"/>
    <w:rsid w:val="00F51B72"/>
    <w:rsid w:val="00F65E10"/>
    <w:rsid w:val="00FB01C0"/>
    <w:rsid w:val="00FE3077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169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DA4"/>
    <w:pPr>
      <w:widowControl w:val="0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416D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1AA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11AA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711AA"/>
    <w:pPr>
      <w:keepNext/>
      <w:widowControl/>
      <w:spacing w:before="240" w:after="12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711AA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416D5"/>
    <w:rPr>
      <w:rFonts w:ascii="Arial" w:hAnsi="Arial" w:cs="Arial"/>
      <w:b/>
      <w:bCs/>
      <w:kern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5F0A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5F0A0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F0A0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5F0A0F"/>
    <w:rPr>
      <w:rFonts w:ascii="Calibri" w:hAnsi="Calibri" w:cs="Calibri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rsid w:val="00971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A0F"/>
    <w:rPr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9711AA"/>
  </w:style>
  <w:style w:type="paragraph" w:styleId="Nzev">
    <w:name w:val="Title"/>
    <w:basedOn w:val="Normln"/>
    <w:link w:val="NzevChar"/>
    <w:uiPriority w:val="99"/>
    <w:qFormat/>
    <w:rsid w:val="009711AA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5F0A0F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9711AA"/>
    <w:pPr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0A0F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9711AA"/>
    <w:pPr>
      <w:spacing w:before="120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0A0F"/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0A0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9711AA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0A0F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9711AA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0A0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711AA"/>
    <w:pPr>
      <w:ind w:left="1418" w:firstLine="7"/>
    </w:pPr>
    <w:rPr>
      <w:rFonts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0A0F"/>
    <w:rPr>
      <w:sz w:val="20"/>
      <w:szCs w:val="20"/>
    </w:rPr>
  </w:style>
  <w:style w:type="paragraph" w:customStyle="1" w:styleId="OdrkyPP">
    <w:name w:val="Odrážky PP"/>
    <w:basedOn w:val="Normln"/>
    <w:uiPriority w:val="99"/>
    <w:rsid w:val="009711AA"/>
    <w:pPr>
      <w:widowControl/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0D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D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0DA4"/>
    <w:pPr>
      <w:ind w:left="720"/>
      <w:contextualSpacing/>
    </w:pPr>
  </w:style>
  <w:style w:type="character" w:styleId="Siln">
    <w:name w:val="Strong"/>
    <w:uiPriority w:val="22"/>
    <w:qFormat/>
    <w:rsid w:val="00B00878"/>
    <w:rPr>
      <w:b/>
      <w:bCs/>
    </w:rPr>
  </w:style>
  <w:style w:type="paragraph" w:styleId="Revize">
    <w:name w:val="Revision"/>
    <w:hidden/>
    <w:uiPriority w:val="99"/>
    <w:semiHidden/>
    <w:rsid w:val="00F20CCC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B4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40B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40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4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40B2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DA4"/>
    <w:pPr>
      <w:widowControl w:val="0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1416D5"/>
    <w:pPr>
      <w:keepNext/>
      <w:spacing w:before="360" w:after="120"/>
      <w:jc w:val="center"/>
      <w:outlineLvl w:val="0"/>
    </w:pPr>
    <w:rPr>
      <w:rFonts w:cs="Arial"/>
      <w:b/>
      <w:bCs/>
      <w:kern w:val="28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711AA"/>
    <w:pPr>
      <w:keepNext/>
      <w:spacing w:before="120"/>
      <w:jc w:val="both"/>
      <w:outlineLvl w:val="1"/>
    </w:pPr>
    <w:rPr>
      <w:rFonts w:cs="Arial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711AA"/>
    <w:pPr>
      <w:keepNext/>
      <w:spacing w:before="120"/>
      <w:ind w:left="709" w:firstLine="709"/>
      <w:jc w:val="both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711AA"/>
    <w:pPr>
      <w:keepNext/>
      <w:widowControl/>
      <w:spacing w:before="240" w:after="12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711AA"/>
    <w:pPr>
      <w:keepNext/>
      <w:jc w:val="center"/>
      <w:outlineLvl w:val="4"/>
    </w:pPr>
    <w:rPr>
      <w:rFonts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416D5"/>
    <w:rPr>
      <w:rFonts w:ascii="Arial" w:hAnsi="Arial" w:cs="Arial"/>
      <w:b/>
      <w:bCs/>
      <w:kern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5F0A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5F0A0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5F0A0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5F0A0F"/>
    <w:rPr>
      <w:rFonts w:ascii="Calibri" w:hAnsi="Calibri" w:cs="Calibri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uiPriority w:val="99"/>
    <w:rsid w:val="009711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0A0F"/>
    <w:rPr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9711AA"/>
  </w:style>
  <w:style w:type="paragraph" w:styleId="Nzev">
    <w:name w:val="Title"/>
    <w:basedOn w:val="Normln"/>
    <w:link w:val="NzevChar"/>
    <w:uiPriority w:val="99"/>
    <w:qFormat/>
    <w:rsid w:val="009711AA"/>
    <w:pPr>
      <w:spacing w:before="480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5F0A0F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9711AA"/>
    <w:pPr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0A0F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9711AA"/>
    <w:pPr>
      <w:spacing w:before="120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0A0F"/>
    <w:rPr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9711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F0A0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9711AA"/>
    <w:pPr>
      <w:spacing w:before="1080" w:after="1800"/>
      <w:jc w:val="center"/>
    </w:pPr>
    <w:rPr>
      <w:rFonts w:cs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0A0F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9711AA"/>
    <w:pPr>
      <w:spacing w:before="240"/>
      <w:jc w:val="center"/>
    </w:pPr>
    <w:rPr>
      <w:rFonts w:cs="Arial"/>
      <w:b/>
      <w:bCs/>
      <w:sz w:val="36"/>
      <w:szCs w:val="3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0A0F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9711AA"/>
    <w:pPr>
      <w:ind w:left="1418" w:firstLine="7"/>
    </w:pPr>
    <w:rPr>
      <w:rFonts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0A0F"/>
    <w:rPr>
      <w:sz w:val="20"/>
      <w:szCs w:val="20"/>
    </w:rPr>
  </w:style>
  <w:style w:type="paragraph" w:customStyle="1" w:styleId="OdrkyPP">
    <w:name w:val="Odrážky PP"/>
    <w:basedOn w:val="Normln"/>
    <w:uiPriority w:val="99"/>
    <w:rsid w:val="009711AA"/>
    <w:pPr>
      <w:widowControl/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0D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D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0DA4"/>
    <w:pPr>
      <w:ind w:left="720"/>
      <w:contextualSpacing/>
    </w:pPr>
  </w:style>
  <w:style w:type="character" w:styleId="Siln">
    <w:name w:val="Strong"/>
    <w:uiPriority w:val="22"/>
    <w:qFormat/>
    <w:rsid w:val="00B00878"/>
    <w:rPr>
      <w:b/>
      <w:bCs/>
    </w:rPr>
  </w:style>
  <w:style w:type="paragraph" w:styleId="Revize">
    <w:name w:val="Revision"/>
    <w:hidden/>
    <w:uiPriority w:val="99"/>
    <w:semiHidden/>
    <w:rsid w:val="00F20CCC"/>
    <w:rPr>
      <w:rFonts w:ascii="Arial" w:hAnsi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B40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40B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40B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40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40B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298A-4745-44FC-98F5-DD2A72B8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Dolejšová Jana</dc:creator>
  <cp:lastModifiedBy>Vrbatová Marcela</cp:lastModifiedBy>
  <cp:revision>3</cp:revision>
  <cp:lastPrinted>2013-04-24T09:56:00Z</cp:lastPrinted>
  <dcterms:created xsi:type="dcterms:W3CDTF">2023-02-24T12:07:00Z</dcterms:created>
  <dcterms:modified xsi:type="dcterms:W3CDTF">2023-02-24T12:10:00Z</dcterms:modified>
</cp:coreProperties>
</file>