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A3E7" w14:textId="77777777" w:rsidR="005C16A3" w:rsidRDefault="0021595E">
      <w:pPr>
        <w:pStyle w:val="Nadpis"/>
        <w:rPr>
          <w:rFonts w:ascii="Arial" w:eastAsia="Arial" w:hAnsi="Arial" w:cs="Arial"/>
        </w:rPr>
      </w:pPr>
      <w:r>
        <w:rPr>
          <w:rFonts w:ascii="Arial" w:hAnsi="Arial"/>
        </w:rPr>
        <w:t>Smlouva o provedení koncertu</w:t>
      </w:r>
    </w:p>
    <w:p w14:paraId="083EC311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Pořadatel koncertu</w:t>
      </w:r>
    </w:p>
    <w:p w14:paraId="179D1C57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01550628" w14:textId="0AA935E0" w:rsidR="005C16A3" w:rsidRDefault="0051557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Město Jindřichův Hradec</w:t>
      </w:r>
    </w:p>
    <w:p w14:paraId="188476CB" w14:textId="4B6C57A9" w:rsidR="00515575" w:rsidRDefault="0051557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Klášterská 135/II</w:t>
      </w:r>
    </w:p>
    <w:p w14:paraId="166BDC04" w14:textId="5BF6ADAD" w:rsidR="00515575" w:rsidRDefault="0051557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00246875</w:t>
      </w:r>
    </w:p>
    <w:p w14:paraId="00796CA2" w14:textId="62904E3C" w:rsidR="00515575" w:rsidRDefault="0051557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 CZ00246875</w:t>
      </w:r>
    </w:p>
    <w:p w14:paraId="35D9EA20" w14:textId="06BF6360" w:rsidR="005C16A3" w:rsidRDefault="00515575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Zastoupené starostou města Mgr. Ing. Michalem </w:t>
      </w:r>
      <w:proofErr w:type="spellStart"/>
      <w:r>
        <w:rPr>
          <w:rFonts w:ascii="Arial" w:eastAsia="Arial" w:hAnsi="Arial" w:cs="Arial"/>
        </w:rPr>
        <w:t>Kozárem</w:t>
      </w:r>
      <w:proofErr w:type="spellEnd"/>
      <w:r>
        <w:rPr>
          <w:rFonts w:ascii="Arial" w:eastAsia="Arial" w:hAnsi="Arial" w:cs="Arial"/>
        </w:rPr>
        <w:t>, MBA</w:t>
      </w:r>
    </w:p>
    <w:p w14:paraId="03F78CF2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E5258E0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Agentura</w:t>
      </w:r>
    </w:p>
    <w:p w14:paraId="28285C06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2F5F131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Karel Plíhal </w:t>
      </w:r>
    </w:p>
    <w:p w14:paraId="6D6B588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proofErr w:type="spellStart"/>
      <w:r>
        <w:rPr>
          <w:rFonts w:ascii="Arial" w:hAnsi="Arial"/>
          <w:sz w:val="24"/>
          <w:szCs w:val="24"/>
        </w:rPr>
        <w:t>Olivovny</w:t>
      </w:r>
      <w:proofErr w:type="spellEnd"/>
      <w:r>
        <w:rPr>
          <w:rFonts w:ascii="Arial" w:hAnsi="Arial"/>
          <w:sz w:val="24"/>
          <w:szCs w:val="24"/>
        </w:rPr>
        <w:t xml:space="preserve"> 1640</w:t>
      </w:r>
    </w:p>
    <w:p w14:paraId="4A31103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Říč</w:t>
      </w:r>
      <w:proofErr w:type="spellEnd"/>
      <w:r>
        <w:rPr>
          <w:rFonts w:ascii="Arial" w:hAnsi="Arial"/>
          <w:sz w:val="24"/>
          <w:szCs w:val="24"/>
          <w:lang w:val="en-US"/>
        </w:rPr>
        <w:t>any 251 01</w:t>
      </w:r>
    </w:p>
    <w:p w14:paraId="5747AC2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 48386154</w:t>
      </w:r>
    </w:p>
    <w:p w14:paraId="73A51BE7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DIČ CZ5808231638</w:t>
      </w:r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7D715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60432836" w14:textId="76FDA601" w:rsidR="005C16A3" w:rsidRDefault="005C16A3">
      <w:pPr>
        <w:pStyle w:val="TextA"/>
        <w:rPr>
          <w:rFonts w:ascii="Arial" w:hAnsi="Arial"/>
          <w:sz w:val="24"/>
          <w:szCs w:val="24"/>
        </w:rPr>
      </w:pPr>
    </w:p>
    <w:p w14:paraId="7BD66607" w14:textId="718E61CC" w:rsidR="00D565A3" w:rsidRDefault="00D565A3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</w:t>
      </w:r>
    </w:p>
    <w:p w14:paraId="1004C052" w14:textId="01A60BBA" w:rsidR="00D565A3" w:rsidRDefault="00D565A3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 vinicí 420</w:t>
      </w:r>
    </w:p>
    <w:p w14:paraId="5A1C7F17" w14:textId="53C099BE" w:rsidR="00D565A3" w:rsidRDefault="00D565A3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Vysoká nad Labem</w:t>
      </w:r>
    </w:p>
    <w:p w14:paraId="1ED6FBCC" w14:textId="13362232" w:rsidR="00D565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503 31</w:t>
      </w:r>
    </w:p>
    <w:p w14:paraId="0B6A7B5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4FF4927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podmínek,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uvedených, se agentura zavazuje zajistit vystoupení účinkujících se svým hudebním programem, </w:t>
      </w:r>
      <w:proofErr w:type="spellStart"/>
      <w:r>
        <w:rPr>
          <w:rFonts w:ascii="Arial" w:hAnsi="Arial"/>
          <w:sz w:val="24"/>
          <w:szCs w:val="24"/>
        </w:rPr>
        <w:t>organizovan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 pořadatelem.</w:t>
      </w:r>
    </w:p>
    <w:p w14:paraId="3303E69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62EF3BF2" w:rsidR="005C16A3" w:rsidRPr="00C32AAA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2. Datum 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</w:t>
      </w:r>
      <w:r w:rsidR="00C32AAA">
        <w:rPr>
          <w:rFonts w:ascii="Arial" w:hAnsi="Arial"/>
          <w:b/>
          <w:bCs/>
          <w:sz w:val="28"/>
          <w:szCs w:val="28"/>
        </w:rPr>
        <w:t xml:space="preserve"> </w:t>
      </w:r>
      <w:r w:rsidR="00C32AAA">
        <w:rPr>
          <w:rFonts w:ascii="Arial" w:hAnsi="Arial"/>
          <w:sz w:val="24"/>
          <w:szCs w:val="24"/>
        </w:rPr>
        <w:t>15.4.2023</w:t>
      </w:r>
    </w:p>
    <w:p w14:paraId="6261F005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6241E707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1548D103" w14:textId="005C6AE1" w:rsidR="005C16A3" w:rsidRPr="00C32AAA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3. Místo 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  </w:t>
      </w:r>
      <w:r w:rsidR="00C32AAA" w:rsidRPr="00C32AAA">
        <w:rPr>
          <w:rFonts w:ascii="Arial" w:hAnsi="Arial"/>
          <w:sz w:val="24"/>
          <w:szCs w:val="24"/>
        </w:rPr>
        <w:t>Jindřichův Hradec – KD Střelnice</w:t>
      </w:r>
    </w:p>
    <w:p w14:paraId="25870EEC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49543B5E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F76518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4. Název akce</w:t>
      </w:r>
      <w:r>
        <w:rPr>
          <w:rFonts w:ascii="Arial" w:hAnsi="Arial"/>
          <w:sz w:val="24"/>
          <w:szCs w:val="24"/>
        </w:rPr>
        <w:t xml:space="preserve">                               Karel </w:t>
      </w:r>
      <w:proofErr w:type="spellStart"/>
      <w:r>
        <w:rPr>
          <w:rFonts w:ascii="Arial" w:hAnsi="Arial"/>
          <w:sz w:val="24"/>
          <w:szCs w:val="24"/>
        </w:rPr>
        <w:t>Plí</w:t>
      </w:r>
      <w:proofErr w:type="spellEnd"/>
      <w:r>
        <w:rPr>
          <w:rFonts w:ascii="Arial" w:hAnsi="Arial"/>
          <w:sz w:val="24"/>
          <w:szCs w:val="24"/>
          <w:lang w:val="it-IT"/>
        </w:rPr>
        <w:t>hal – Recit</w:t>
      </w:r>
      <w:proofErr w:type="spellStart"/>
      <w:r>
        <w:rPr>
          <w:rFonts w:ascii="Arial" w:hAnsi="Arial"/>
          <w:sz w:val="24"/>
          <w:szCs w:val="24"/>
        </w:rPr>
        <w:t>ál</w:t>
      </w:r>
      <w:proofErr w:type="spellEnd"/>
    </w:p>
    <w:p w14:paraId="392178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5426763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915A0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3837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62B8D41" w14:textId="77777777" w:rsidR="00FB4897" w:rsidRDefault="00FB4897">
      <w:pPr>
        <w:pStyle w:val="TextA"/>
        <w:rPr>
          <w:rFonts w:ascii="Arial" w:eastAsia="Arial" w:hAnsi="Arial" w:cs="Arial"/>
          <w:sz w:val="24"/>
          <w:szCs w:val="24"/>
        </w:rPr>
      </w:pPr>
    </w:p>
    <w:p w14:paraId="527634D1" w14:textId="4A7A701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7388BD3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-   Příjezd účinkujícího, </w:t>
      </w:r>
      <w:proofErr w:type="gramStart"/>
      <w:r>
        <w:rPr>
          <w:rFonts w:ascii="Arial" w:hAnsi="Arial"/>
          <w:sz w:val="24"/>
          <w:szCs w:val="24"/>
        </w:rPr>
        <w:t>techniky:</w:t>
      </w:r>
      <w:r w:rsidR="003215C0">
        <w:rPr>
          <w:rFonts w:ascii="Arial" w:hAnsi="Arial"/>
          <w:sz w:val="24"/>
          <w:szCs w:val="24"/>
        </w:rPr>
        <w:t xml:space="preserve">   </w:t>
      </w:r>
      <w:proofErr w:type="gramEnd"/>
      <w:r w:rsidR="003215C0">
        <w:rPr>
          <w:rFonts w:ascii="Arial" w:hAnsi="Arial"/>
          <w:sz w:val="24"/>
          <w:szCs w:val="24"/>
        </w:rPr>
        <w:t xml:space="preserve">          17.00</w:t>
      </w:r>
    </w:p>
    <w:p w14:paraId="704C3B54" w14:textId="40516F1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  Zvuková </w:t>
      </w:r>
      <w:proofErr w:type="gramStart"/>
      <w:r>
        <w:rPr>
          <w:rFonts w:ascii="Arial" w:hAnsi="Arial"/>
          <w:sz w:val="24"/>
          <w:szCs w:val="24"/>
        </w:rPr>
        <w:t>zkouška:</w:t>
      </w:r>
      <w:r w:rsidR="003215C0">
        <w:rPr>
          <w:rFonts w:ascii="Arial" w:hAnsi="Arial"/>
          <w:sz w:val="24"/>
          <w:szCs w:val="24"/>
        </w:rPr>
        <w:t xml:space="preserve">   </w:t>
      </w:r>
      <w:proofErr w:type="gramEnd"/>
      <w:r w:rsidR="003215C0">
        <w:rPr>
          <w:rFonts w:ascii="Arial" w:hAnsi="Arial"/>
          <w:sz w:val="24"/>
          <w:szCs w:val="24"/>
        </w:rPr>
        <w:t xml:space="preserve">                             17.30</w:t>
      </w:r>
    </w:p>
    <w:p w14:paraId="378D0532" w14:textId="7C19479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  Otevření sálu pro </w:t>
      </w:r>
      <w:proofErr w:type="gramStart"/>
      <w:r>
        <w:rPr>
          <w:rFonts w:ascii="Arial" w:hAnsi="Arial"/>
          <w:sz w:val="24"/>
          <w:szCs w:val="24"/>
        </w:rPr>
        <w:t>diváky:</w:t>
      </w:r>
      <w:r w:rsidR="003215C0">
        <w:rPr>
          <w:rFonts w:ascii="Arial" w:hAnsi="Arial"/>
          <w:sz w:val="24"/>
          <w:szCs w:val="24"/>
        </w:rPr>
        <w:t xml:space="preserve">   </w:t>
      </w:r>
      <w:proofErr w:type="gramEnd"/>
      <w:r w:rsidR="003215C0">
        <w:rPr>
          <w:rFonts w:ascii="Arial" w:hAnsi="Arial"/>
          <w:sz w:val="24"/>
          <w:szCs w:val="24"/>
        </w:rPr>
        <w:t xml:space="preserve">                  18.30</w:t>
      </w:r>
    </w:p>
    <w:p w14:paraId="380D166C" w14:textId="22AB5AE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-   Za</w:t>
      </w:r>
      <w:proofErr w:type="spellStart"/>
      <w:r>
        <w:rPr>
          <w:rFonts w:ascii="Arial" w:hAnsi="Arial"/>
          <w:sz w:val="24"/>
          <w:szCs w:val="24"/>
        </w:rPr>
        <w:t>čátek</w:t>
      </w:r>
      <w:proofErr w:type="spellEnd"/>
      <w:r>
        <w:rPr>
          <w:rFonts w:ascii="Arial" w:hAnsi="Arial"/>
          <w:sz w:val="24"/>
          <w:szCs w:val="24"/>
        </w:rPr>
        <w:t xml:space="preserve"> vystoupení:</w:t>
      </w:r>
      <w:r w:rsidR="003215C0">
        <w:rPr>
          <w:rFonts w:ascii="Arial" w:hAnsi="Arial"/>
          <w:sz w:val="24"/>
          <w:szCs w:val="24"/>
        </w:rPr>
        <w:t xml:space="preserve">                             19.00</w:t>
      </w:r>
    </w:p>
    <w:p w14:paraId="6921FD1B" w14:textId="6543E37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  Konec </w:t>
      </w:r>
      <w:proofErr w:type="gramStart"/>
      <w:r>
        <w:rPr>
          <w:rFonts w:ascii="Arial" w:hAnsi="Arial"/>
          <w:sz w:val="24"/>
          <w:szCs w:val="24"/>
        </w:rPr>
        <w:t>vystoupení:</w:t>
      </w:r>
      <w:r w:rsidR="003215C0">
        <w:rPr>
          <w:rFonts w:ascii="Arial" w:hAnsi="Arial"/>
          <w:sz w:val="24"/>
          <w:szCs w:val="24"/>
        </w:rPr>
        <w:t xml:space="preserve">   </w:t>
      </w:r>
      <w:proofErr w:type="gramEnd"/>
      <w:r w:rsidR="003215C0">
        <w:rPr>
          <w:rFonts w:ascii="Arial" w:hAnsi="Arial"/>
          <w:sz w:val="24"/>
          <w:szCs w:val="24"/>
        </w:rPr>
        <w:t xml:space="preserve">                             21.30</w:t>
      </w:r>
    </w:p>
    <w:p w14:paraId="57F7E6C6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C5D1E55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1DF15B21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dodrž</w:t>
      </w:r>
      <w:r w:rsidR="0021595E">
        <w:rPr>
          <w:rFonts w:ascii="Arial" w:hAnsi="Arial"/>
          <w:sz w:val="24"/>
          <w:szCs w:val="24"/>
          <w:lang w:val="nl-NL"/>
        </w:rPr>
        <w:t xml:space="preserve">et </w:t>
      </w:r>
      <w:r w:rsidR="0021595E">
        <w:rPr>
          <w:rFonts w:ascii="Arial" w:hAnsi="Arial"/>
          <w:sz w:val="24"/>
          <w:szCs w:val="24"/>
        </w:rPr>
        <w:t>časový harmonogram koncertu</w:t>
      </w:r>
      <w:r w:rsidR="00AC25BA">
        <w:rPr>
          <w:rFonts w:ascii="Arial" w:hAnsi="Arial"/>
          <w:sz w:val="24"/>
          <w:szCs w:val="24"/>
        </w:rPr>
        <w:t>.</w:t>
      </w:r>
    </w:p>
    <w:p w14:paraId="33D7B330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57BD0B98" w14:textId="77777777" w:rsidR="00FB4897" w:rsidRPr="00FB4897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vystoupit 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 xml:space="preserve">lce 2 hod s 20 min </w:t>
      </w:r>
    </w:p>
    <w:p w14:paraId="0A72B078" w14:textId="77777777" w:rsidR="00FB4897" w:rsidRDefault="00FB4897" w:rsidP="00FB4897">
      <w:pPr>
        <w:pStyle w:val="Odstavecseseznamem"/>
        <w:rPr>
          <w:rFonts w:ascii="Arial" w:hAnsi="Arial"/>
          <w:lang w:val="it-IT"/>
        </w:rPr>
      </w:pPr>
    </w:p>
    <w:p w14:paraId="7502144C" w14:textId="22BBE949" w:rsidR="005C16A3" w:rsidRDefault="00FB4897" w:rsidP="00FB4897">
      <w:pPr>
        <w:pStyle w:val="TextA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="00AC25BA">
        <w:rPr>
          <w:rFonts w:ascii="Arial" w:hAnsi="Arial"/>
          <w:sz w:val="24"/>
          <w:szCs w:val="24"/>
          <w:lang w:val="it-IT"/>
        </w:rPr>
        <w:t>P</w:t>
      </w:r>
      <w:r w:rsidR="0021595E">
        <w:rPr>
          <w:rFonts w:ascii="Arial" w:hAnsi="Arial"/>
          <w:sz w:val="24"/>
          <w:szCs w:val="24"/>
          <w:lang w:val="it-IT"/>
        </w:rPr>
        <w:t>řestávkou</w:t>
      </w:r>
      <w:r w:rsidR="00AC25BA">
        <w:rPr>
          <w:rFonts w:ascii="Arial" w:hAnsi="Arial"/>
          <w:sz w:val="24"/>
          <w:szCs w:val="24"/>
          <w:lang w:val="it-IT"/>
        </w:rPr>
        <w:t>.</w:t>
      </w:r>
    </w:p>
    <w:p w14:paraId="6BD19BF8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3ACE1561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612D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Účinkující se zavazují odehrát svůj koncert </w:t>
      </w:r>
      <w:proofErr w:type="spellStart"/>
      <w:r w:rsidR="0021595E">
        <w:rPr>
          <w:rFonts w:ascii="Arial" w:hAnsi="Arial"/>
          <w:sz w:val="24"/>
          <w:szCs w:val="24"/>
        </w:rPr>
        <w:t>svě</w:t>
      </w:r>
      <w:r w:rsidR="0021595E">
        <w:rPr>
          <w:rFonts w:ascii="Arial" w:hAnsi="Arial"/>
          <w:sz w:val="24"/>
          <w:szCs w:val="24"/>
          <w:lang w:val="de-DE"/>
        </w:rPr>
        <w:t>domit</w:t>
      </w:r>
      <w:proofErr w:type="spellEnd"/>
      <w:r w:rsidR="0021595E">
        <w:rPr>
          <w:rFonts w:ascii="Arial" w:hAnsi="Arial"/>
          <w:sz w:val="24"/>
          <w:szCs w:val="24"/>
        </w:rPr>
        <w:t xml:space="preserve">ě a co </w:t>
      </w:r>
      <w:proofErr w:type="spellStart"/>
      <w:r w:rsidR="0021595E">
        <w:rPr>
          <w:rFonts w:ascii="Arial" w:hAnsi="Arial"/>
          <w:sz w:val="24"/>
          <w:szCs w:val="24"/>
        </w:rPr>
        <w:t>nejl</w:t>
      </w:r>
      <w:proofErr w:type="spellEnd"/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pe.</w:t>
      </w:r>
    </w:p>
    <w:p w14:paraId="7B136467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6.4.     Agentura se zavazuje dodat k propagaci koncertu plakát ke stažení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form</w:t>
      </w:r>
      <w:proofErr w:type="spellStart"/>
      <w:r>
        <w:rPr>
          <w:rFonts w:ascii="Arial" w:hAnsi="Arial"/>
          <w:sz w:val="24"/>
          <w:szCs w:val="24"/>
        </w:rPr>
        <w:t>átu</w:t>
      </w:r>
      <w:proofErr w:type="spellEnd"/>
      <w:r>
        <w:rPr>
          <w:rFonts w:ascii="Arial" w:hAnsi="Arial"/>
          <w:sz w:val="24"/>
          <w:szCs w:val="24"/>
        </w:rPr>
        <w:t xml:space="preserve"> A2.</w:t>
      </w:r>
    </w:p>
    <w:p w14:paraId="3D50CD4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a osvětlení koncertu.</w:t>
      </w:r>
    </w:p>
    <w:p w14:paraId="52EDED6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Závazky pořadatele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AEF9D8" w14:textId="03A7F114" w:rsidR="005C16A3" w:rsidRPr="001D72BE" w:rsidRDefault="0021595E" w:rsidP="001D72B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7.1.    Pořadatel se zavazuje zaplatit </w:t>
      </w:r>
      <w:proofErr w:type="spellStart"/>
      <w:r>
        <w:rPr>
          <w:rFonts w:ascii="Arial" w:hAnsi="Arial"/>
          <w:sz w:val="24"/>
          <w:szCs w:val="24"/>
        </w:rPr>
        <w:t>agentuř</w:t>
      </w:r>
      <w:proofErr w:type="spellEnd"/>
      <w:r>
        <w:rPr>
          <w:rFonts w:ascii="Arial" w:hAnsi="Arial"/>
          <w:sz w:val="24"/>
          <w:szCs w:val="24"/>
          <w:lang w:val="sv-SE"/>
        </w:rPr>
        <w:t>e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ve výši </w:t>
      </w:r>
      <w:proofErr w:type="gramStart"/>
      <w:r>
        <w:rPr>
          <w:rFonts w:ascii="Arial" w:hAnsi="Arial"/>
          <w:sz w:val="24"/>
          <w:szCs w:val="24"/>
        </w:rPr>
        <w:t>70%</w:t>
      </w:r>
      <w:proofErr w:type="gramEnd"/>
      <w:r>
        <w:rPr>
          <w:rFonts w:ascii="Arial" w:hAnsi="Arial"/>
          <w:sz w:val="24"/>
          <w:szCs w:val="24"/>
        </w:rPr>
        <w:t xml:space="preserve"> + 15% DPH z prodeje               vstupenek</w:t>
      </w:r>
      <w:r w:rsidR="00B1298B">
        <w:rPr>
          <w:rFonts w:ascii="Arial" w:hAnsi="Arial"/>
          <w:sz w:val="24"/>
          <w:szCs w:val="24"/>
        </w:rPr>
        <w:t xml:space="preserve"> (hrubá tržba), </w:t>
      </w:r>
      <w:r>
        <w:rPr>
          <w:rFonts w:ascii="Arial" w:hAnsi="Arial"/>
          <w:sz w:val="24"/>
          <w:szCs w:val="24"/>
        </w:rPr>
        <w:t xml:space="preserve">minimálně však 35 000 Kč + 15 % DPH, přičemž cena vstupenek bude v rozmezí od 250,- do </w:t>
      </w:r>
      <w:r w:rsidR="00B1298B">
        <w:rPr>
          <w:rFonts w:ascii="Arial" w:hAnsi="Arial"/>
          <w:sz w:val="24"/>
          <w:szCs w:val="24"/>
        </w:rPr>
        <w:t>500</w:t>
      </w:r>
      <w:r>
        <w:rPr>
          <w:rFonts w:ascii="Arial" w:hAnsi="Arial"/>
          <w:sz w:val="24"/>
          <w:szCs w:val="24"/>
          <w:lang w:val="de-DE"/>
        </w:rPr>
        <w:t>,- K</w:t>
      </w:r>
      <w:r>
        <w:rPr>
          <w:rFonts w:ascii="Arial" w:hAnsi="Arial"/>
          <w:sz w:val="24"/>
          <w:szCs w:val="24"/>
        </w:rPr>
        <w:t>č</w:t>
      </w:r>
      <w:r w:rsidRPr="00E27078">
        <w:rPr>
          <w:rFonts w:ascii="Arial" w:hAnsi="Arial" w:cs="Arial"/>
          <w:sz w:val="24"/>
          <w:szCs w:val="24"/>
        </w:rPr>
        <w:t>.</w:t>
      </w:r>
      <w:r w:rsidR="000B67A4" w:rsidRPr="00E27078">
        <w:rPr>
          <w:rFonts w:ascii="Arial" w:hAnsi="Arial" w:cs="Arial"/>
          <w:color w:val="222222"/>
          <w:sz w:val="24"/>
          <w:szCs w:val="24"/>
        </w:rPr>
        <w:t xml:space="preserve">  Kategorie I. v počtu 151 míst </w:t>
      </w:r>
      <w:proofErr w:type="gramStart"/>
      <w:r w:rsidR="000B67A4" w:rsidRPr="00E27078">
        <w:rPr>
          <w:rFonts w:ascii="Arial" w:hAnsi="Arial" w:cs="Arial"/>
          <w:color w:val="222222"/>
          <w:sz w:val="24"/>
          <w:szCs w:val="24"/>
        </w:rPr>
        <w:t xml:space="preserve">-  </w:t>
      </w:r>
      <w:r w:rsidR="00434DED" w:rsidRPr="00E27078">
        <w:rPr>
          <w:rFonts w:ascii="Arial" w:hAnsi="Arial" w:cs="Arial"/>
          <w:color w:val="222222"/>
          <w:sz w:val="24"/>
          <w:szCs w:val="24"/>
        </w:rPr>
        <w:t>3</w:t>
      </w:r>
      <w:r w:rsidR="00E27078" w:rsidRPr="00E27078">
        <w:rPr>
          <w:rFonts w:ascii="Arial" w:hAnsi="Arial" w:cs="Arial"/>
          <w:color w:val="222222"/>
          <w:sz w:val="24"/>
          <w:szCs w:val="24"/>
        </w:rPr>
        <w:t>5</w:t>
      </w:r>
      <w:r w:rsidR="00434DED" w:rsidRPr="00E27078">
        <w:rPr>
          <w:rFonts w:ascii="Arial" w:hAnsi="Arial" w:cs="Arial"/>
          <w:color w:val="222222"/>
          <w:sz w:val="24"/>
          <w:szCs w:val="24"/>
        </w:rPr>
        <w:t>0</w:t>
      </w:r>
      <w:proofErr w:type="gramEnd"/>
      <w:r w:rsidR="000B67A4" w:rsidRPr="00E27078">
        <w:rPr>
          <w:rFonts w:ascii="Arial" w:hAnsi="Arial" w:cs="Arial"/>
          <w:color w:val="222222"/>
          <w:sz w:val="24"/>
          <w:szCs w:val="24"/>
        </w:rPr>
        <w:t xml:space="preserve"> Kč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234D00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k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ategorie II. v počtu </w:t>
      </w:r>
      <w:r w:rsidR="00434DED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178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míst -  </w:t>
      </w:r>
      <w:r w:rsidR="00434DED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300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Kč, </w:t>
      </w:r>
      <w:r w:rsidR="00081902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k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ategorie III.  v počtu 179 míst - </w:t>
      </w:r>
      <w:r w:rsidR="004E0041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250</w:t>
      </w:r>
      <w:r w:rsidR="000B67A4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Kč</w:t>
      </w:r>
      <w:r w:rsidR="00081902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234D00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234D00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>kategorie</w:t>
      </w:r>
      <w:r w:rsidR="001D72BE" w:rsidRPr="00E270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34D00" w:rsidRPr="00E27078">
        <w:rPr>
          <w:rFonts w:ascii="Arial" w:eastAsia="Arial" w:hAnsi="Arial" w:cs="Arial"/>
          <w:sz w:val="24"/>
          <w:szCs w:val="24"/>
        </w:rPr>
        <w:t xml:space="preserve"> IV.</w:t>
      </w:r>
      <w:proofErr w:type="gramEnd"/>
      <w:r w:rsidR="004A46BF" w:rsidRPr="00E27078">
        <w:rPr>
          <w:rFonts w:ascii="Arial" w:eastAsia="Arial" w:hAnsi="Arial" w:cs="Arial"/>
          <w:sz w:val="24"/>
          <w:szCs w:val="24"/>
        </w:rPr>
        <w:t xml:space="preserve"> v počtu míst 50 – </w:t>
      </w:r>
      <w:r w:rsidR="00AE52A3">
        <w:rPr>
          <w:rFonts w:ascii="Arial" w:eastAsia="Arial" w:hAnsi="Arial" w:cs="Arial"/>
          <w:sz w:val="24"/>
          <w:szCs w:val="24"/>
        </w:rPr>
        <w:t>1</w:t>
      </w:r>
      <w:r w:rsidR="004A46BF" w:rsidRPr="00E27078">
        <w:rPr>
          <w:rFonts w:ascii="Arial" w:eastAsia="Arial" w:hAnsi="Arial" w:cs="Arial"/>
          <w:sz w:val="24"/>
          <w:szCs w:val="24"/>
        </w:rPr>
        <w:t>50 Kč.</w:t>
      </w:r>
      <w:r w:rsidR="00234D00" w:rsidRPr="004A46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B394E1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7.2.    Pořadatel se zavazuje předložit agentuře do dvou dní po koncertu vyúčtování, které    bude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7.3.   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bude pořadatelem uhrazen převodem na základě faktury předložen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agenturou.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7.4.    Pořadatel</w:t>
      </w:r>
    </w:p>
    <w:p w14:paraId="3877F762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</w:p>
    <w:p w14:paraId="6D5A4663" w14:textId="5D05758D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zavře občerstvení po dobu koncertu a zamezí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s nápoji a/nebo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zamez</w:t>
      </w:r>
      <w:proofErr w:type="spellEnd"/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během koncertu (možný vstup do sálu jen mezi skladbami).</w:t>
      </w:r>
    </w:p>
    <w:p w14:paraId="4EB177C1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>en dal</w:t>
      </w:r>
      <w:proofErr w:type="spellStart"/>
      <w:r>
        <w:rPr>
          <w:rFonts w:ascii="Arial" w:hAnsi="Arial"/>
          <w:sz w:val="24"/>
          <w:szCs w:val="24"/>
        </w:rPr>
        <w:t>šími</w:t>
      </w:r>
      <w:proofErr w:type="spellEnd"/>
      <w:r>
        <w:rPr>
          <w:rFonts w:ascii="Arial" w:hAnsi="Arial"/>
          <w:sz w:val="24"/>
          <w:szCs w:val="24"/>
        </w:rPr>
        <w:t xml:space="preserve"> akcemi mimo sál (v přilehlých prostorech</w:t>
      </w:r>
      <w:r>
        <w:rPr>
          <w:rFonts w:ascii="Arial" w:hAnsi="Arial"/>
          <w:sz w:val="24"/>
          <w:szCs w:val="24"/>
          <w:lang w:val="es-ES_tradnl"/>
        </w:rPr>
        <w:t>, dal</w:t>
      </w:r>
      <w:proofErr w:type="spellStart"/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sá</w:t>
      </w:r>
      <w:proofErr w:type="spellEnd"/>
      <w:r>
        <w:rPr>
          <w:rFonts w:ascii="Arial" w:hAnsi="Arial"/>
          <w:sz w:val="24"/>
          <w:szCs w:val="24"/>
        </w:rPr>
        <w:t>lech apod.)</w:t>
      </w:r>
    </w:p>
    <w:p w14:paraId="094BFF15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proofErr w:type="gramStart"/>
      <w:r>
        <w:rPr>
          <w:rFonts w:ascii="Arial" w:hAnsi="Arial"/>
          <w:sz w:val="24"/>
          <w:szCs w:val="24"/>
          <w:lang w:val="de-DE"/>
        </w:rPr>
        <w:t>na</w:t>
      </w:r>
      <w:proofErr w:type="gram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viditeln</w:t>
      </w:r>
      <w:proofErr w:type="spellEnd"/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ístech</w:t>
      </w:r>
      <w:proofErr w:type="spellEnd"/>
      <w:r>
        <w:rPr>
          <w:rFonts w:ascii="Arial" w:hAnsi="Arial"/>
          <w:sz w:val="24"/>
          <w:szCs w:val="24"/>
        </w:rPr>
        <w:t xml:space="preserve"> u vchodů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vyvěsí upozornění o zákazu používání mobilních telefonů, natáčení a fotografování.</w:t>
      </w:r>
    </w:p>
    <w:p w14:paraId="4385858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de-DE"/>
        </w:rPr>
      </w:pPr>
    </w:p>
    <w:p w14:paraId="7461192F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      V p</w:t>
      </w:r>
      <w:proofErr w:type="spellStart"/>
      <w:r>
        <w:rPr>
          <w:rFonts w:ascii="Arial" w:hAnsi="Arial"/>
          <w:sz w:val="24"/>
          <w:szCs w:val="24"/>
        </w:rPr>
        <w:t>řípadě</w:t>
      </w:r>
      <w:proofErr w:type="spellEnd"/>
      <w:r>
        <w:rPr>
          <w:rFonts w:ascii="Arial" w:hAnsi="Arial"/>
          <w:sz w:val="24"/>
          <w:szCs w:val="24"/>
        </w:rPr>
        <w:t xml:space="preserve">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43DF6A0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FB4897">
        <w:rPr>
          <w:rFonts w:ascii="Arial" w:hAnsi="Arial"/>
          <w:sz w:val="24"/>
          <w:szCs w:val="24"/>
        </w:rPr>
        <w:t>.</w:t>
      </w:r>
    </w:p>
    <w:p w14:paraId="2D09061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4810BE5" w14:textId="77777777" w:rsidR="00FB4897" w:rsidRDefault="00FB4897">
      <w:pPr>
        <w:pStyle w:val="TextA"/>
        <w:ind w:left="142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</w:t>
      </w:r>
      <w:proofErr w:type="spellStart"/>
      <w:r>
        <w:rPr>
          <w:rFonts w:ascii="Arial" w:hAnsi="Arial"/>
          <w:sz w:val="24"/>
          <w:szCs w:val="24"/>
        </w:rPr>
        <w:t>účinkuijících</w:t>
      </w:r>
      <w:proofErr w:type="spellEnd"/>
      <w:r>
        <w:rPr>
          <w:rFonts w:ascii="Arial" w:hAnsi="Arial"/>
          <w:sz w:val="24"/>
          <w:szCs w:val="24"/>
        </w:rPr>
        <w:t xml:space="preserve"> v souladu s obecně závaznými právní</w:t>
      </w:r>
      <w:r>
        <w:rPr>
          <w:rFonts w:ascii="Arial" w:hAnsi="Arial"/>
          <w:sz w:val="24"/>
          <w:szCs w:val="24"/>
          <w:lang w:val="it-IT"/>
        </w:rPr>
        <w:t>mi p</w:t>
      </w:r>
      <w:proofErr w:type="spellStart"/>
      <w:r>
        <w:rPr>
          <w:rFonts w:ascii="Arial" w:hAnsi="Arial"/>
          <w:sz w:val="24"/>
          <w:szCs w:val="24"/>
        </w:rPr>
        <w:t>ředpisy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8F753F6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je povinen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oznamovací řízení dle zákona a </w:t>
      </w:r>
      <w:proofErr w:type="spellStart"/>
      <w:r>
        <w:rPr>
          <w:rFonts w:ascii="Arial" w:hAnsi="Arial"/>
          <w:sz w:val="24"/>
          <w:szCs w:val="24"/>
        </w:rPr>
        <w:t>řádn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ohlášení skladeb </w:t>
      </w:r>
    </w:p>
    <w:p w14:paraId="135CBF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Ochrann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svazu </w:t>
      </w:r>
      <w:proofErr w:type="spellStart"/>
      <w:r>
        <w:rPr>
          <w:rFonts w:ascii="Arial" w:hAnsi="Arial"/>
          <w:sz w:val="24"/>
          <w:szCs w:val="24"/>
        </w:rPr>
        <w:t>autorsk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na základě </w:t>
      </w:r>
      <w:r>
        <w:rPr>
          <w:rFonts w:ascii="Arial" w:hAnsi="Arial"/>
          <w:sz w:val="24"/>
          <w:szCs w:val="24"/>
          <w:lang w:val="it-IT"/>
        </w:rPr>
        <w:t>reperto</w:t>
      </w:r>
      <w:proofErr w:type="spellStart"/>
      <w:r>
        <w:rPr>
          <w:rFonts w:ascii="Arial" w:hAnsi="Arial"/>
          <w:sz w:val="24"/>
          <w:szCs w:val="24"/>
        </w:rPr>
        <w:t>árov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listu, který dodá agentura spolu se smlouvou, včetně uhrazení pří</w:t>
      </w:r>
      <w:r>
        <w:rPr>
          <w:rFonts w:ascii="Arial" w:hAnsi="Arial"/>
          <w:sz w:val="24"/>
          <w:szCs w:val="24"/>
          <w:lang w:val="da-DK"/>
        </w:rPr>
        <w:t>slu</w:t>
      </w:r>
      <w:proofErr w:type="spellStart"/>
      <w:r>
        <w:rPr>
          <w:rFonts w:ascii="Arial" w:hAnsi="Arial"/>
          <w:sz w:val="24"/>
          <w:szCs w:val="24"/>
        </w:rPr>
        <w:t>šných</w:t>
      </w:r>
      <w:proofErr w:type="spellEnd"/>
      <w:r>
        <w:rPr>
          <w:rFonts w:ascii="Arial" w:hAnsi="Arial"/>
          <w:sz w:val="24"/>
          <w:szCs w:val="24"/>
        </w:rPr>
        <w:t xml:space="preserve"> poplatků.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zajistit, aby bez předchozího souhlasu účinkujících nebyl pořizován zvukový, ani obrazový záznam koncertu.</w:t>
      </w:r>
    </w:p>
    <w:p w14:paraId="2E8B188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2938529A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zajistí v místě prodeje CD apod. prostor pro </w:t>
      </w:r>
      <w:proofErr w:type="spellStart"/>
      <w:r>
        <w:rPr>
          <w:rFonts w:ascii="Arial" w:hAnsi="Arial"/>
          <w:sz w:val="24"/>
          <w:szCs w:val="24"/>
        </w:rPr>
        <w:t>autogramiá</w:t>
      </w:r>
      <w:proofErr w:type="spellEnd"/>
      <w:r>
        <w:rPr>
          <w:rFonts w:ascii="Arial" w:hAnsi="Arial"/>
          <w:sz w:val="24"/>
          <w:szCs w:val="24"/>
          <w:lang w:val="fr-FR"/>
        </w:rPr>
        <w:t>du (st</w:t>
      </w:r>
      <w:proofErr w:type="spellStart"/>
      <w:r>
        <w:rPr>
          <w:rFonts w:ascii="Arial" w:hAnsi="Arial"/>
          <w:sz w:val="24"/>
          <w:szCs w:val="24"/>
        </w:rPr>
        <w:t>ůl</w:t>
      </w:r>
      <w:proofErr w:type="spellEnd"/>
      <w:r>
        <w:rPr>
          <w:rFonts w:ascii="Arial" w:hAnsi="Arial"/>
          <w:sz w:val="24"/>
          <w:szCs w:val="24"/>
        </w:rPr>
        <w:t xml:space="preserve"> a dvě židle)</w:t>
      </w:r>
    </w:p>
    <w:p w14:paraId="70C59ED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poskytnout bezplatný vstup a místa v sále pro osoby doprovázející účinkujícího a hosty (max. 6 lidí)</w:t>
      </w:r>
    </w:p>
    <w:p w14:paraId="7420812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0866E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Um</w:t>
      </w:r>
      <w:proofErr w:type="spellStart"/>
      <w:r>
        <w:rPr>
          <w:rFonts w:ascii="Arial" w:hAnsi="Arial"/>
          <w:sz w:val="24"/>
          <w:szCs w:val="24"/>
        </w:rPr>
        <w:t>ístění</w:t>
      </w:r>
      <w:proofErr w:type="spellEnd"/>
      <w:r>
        <w:rPr>
          <w:rFonts w:ascii="Arial" w:hAnsi="Arial"/>
          <w:sz w:val="24"/>
          <w:szCs w:val="24"/>
        </w:rPr>
        <w:t xml:space="preserve"> reklamy v sále musí být konzultováno s účinkujícími.</w:t>
      </w:r>
    </w:p>
    <w:p w14:paraId="435F7CD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8. </w:t>
      </w: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a ubytovací podmínky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14:paraId="3419960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14:paraId="39E67E50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14:paraId="5A88835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</w:p>
    <w:p w14:paraId="4223E7B1" w14:textId="674B4628" w:rsidR="005C16A3" w:rsidRDefault="00C32AAA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="0021595E">
        <w:rPr>
          <w:rFonts w:ascii="Arial" w:hAnsi="Arial"/>
          <w:sz w:val="24"/>
          <w:szCs w:val="24"/>
        </w:rPr>
        <w:t xml:space="preserve">ísto k sezení </w:t>
      </w:r>
      <w:r>
        <w:rPr>
          <w:rFonts w:ascii="Arial" w:hAnsi="Arial"/>
          <w:sz w:val="24"/>
          <w:szCs w:val="24"/>
        </w:rPr>
        <w:t xml:space="preserve">a stůl </w:t>
      </w:r>
      <w:r w:rsidR="0021595E">
        <w:rPr>
          <w:rFonts w:ascii="Arial" w:hAnsi="Arial"/>
          <w:sz w:val="24"/>
          <w:szCs w:val="24"/>
        </w:rPr>
        <w:t>pro zvukaře v zadní části prostoru publika</w:t>
      </w:r>
      <w:r>
        <w:rPr>
          <w:rFonts w:ascii="Arial" w:hAnsi="Arial"/>
          <w:sz w:val="24"/>
          <w:szCs w:val="24"/>
        </w:rPr>
        <w:t>.</w:t>
      </w:r>
    </w:p>
    <w:p w14:paraId="767C3C87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77777777" w:rsidR="005C16A3" w:rsidRPr="00750FEF" w:rsidRDefault="0021595E" w:rsidP="00750FEF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Neumo</w:t>
      </w:r>
      <w:proofErr w:type="spellEnd"/>
      <w:r>
        <w:rPr>
          <w:rFonts w:ascii="Arial" w:hAnsi="Arial"/>
          <w:sz w:val="24"/>
          <w:szCs w:val="24"/>
        </w:rPr>
        <w:t>žní-</w:t>
      </w:r>
      <w:proofErr w:type="spellStart"/>
      <w:r>
        <w:rPr>
          <w:rFonts w:ascii="Arial" w:hAnsi="Arial"/>
          <w:sz w:val="24"/>
          <w:szCs w:val="24"/>
        </w:rPr>
        <w:t>li</w:t>
      </w:r>
      <w:proofErr w:type="spellEnd"/>
      <w:r>
        <w:rPr>
          <w:rFonts w:ascii="Arial" w:hAnsi="Arial"/>
          <w:sz w:val="24"/>
          <w:szCs w:val="24"/>
        </w:rPr>
        <w:t xml:space="preserve"> pořadatel v důsledku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události ležící mimo smluvní strany </w:t>
      </w:r>
      <w:r>
        <w:rPr>
          <w:rFonts w:ascii="Arial" w:hAnsi="Arial"/>
          <w:sz w:val="24"/>
          <w:szCs w:val="24"/>
          <w:lang w:val="de-DE"/>
        </w:rPr>
        <w:t>(p</w:t>
      </w:r>
      <w:proofErr w:type="spellStart"/>
      <w:r>
        <w:rPr>
          <w:rFonts w:ascii="Arial" w:hAnsi="Arial"/>
          <w:sz w:val="24"/>
          <w:szCs w:val="24"/>
        </w:rPr>
        <w:t>řírodní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nl-NL"/>
        </w:rPr>
        <w:t>katastrofa, epidemie, v</w:t>
      </w:r>
      <w:proofErr w:type="spellStart"/>
      <w:r>
        <w:rPr>
          <w:rFonts w:ascii="Arial" w:hAnsi="Arial"/>
          <w:sz w:val="24"/>
          <w:szCs w:val="24"/>
        </w:rPr>
        <w:t>álečný</w:t>
      </w:r>
      <w:proofErr w:type="spellEnd"/>
      <w:r>
        <w:rPr>
          <w:rFonts w:ascii="Arial" w:hAnsi="Arial"/>
          <w:sz w:val="24"/>
          <w:szCs w:val="24"/>
        </w:rPr>
        <w:t xml:space="preserve"> konflikt, úřední zákaz apod.) účinkujícím</w:t>
      </w:r>
      <w:r w:rsidR="00750FEF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750FEF">
        <w:rPr>
          <w:rFonts w:ascii="Arial" w:hAnsi="Arial"/>
          <w:sz w:val="24"/>
          <w:szCs w:val="24"/>
        </w:rPr>
        <w:t>prov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>st sv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1D8A638B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Vznikne-li na základě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události </w:t>
      </w:r>
      <w:proofErr w:type="gramStart"/>
      <w:r>
        <w:rPr>
          <w:rFonts w:ascii="Arial" w:hAnsi="Arial"/>
          <w:sz w:val="24"/>
          <w:szCs w:val="24"/>
        </w:rPr>
        <w:t>(</w:t>
      </w:r>
      <w:r w:rsidR="00353FF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vážn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proofErr w:type="gramEnd"/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úmrtí</w:t>
      </w:r>
      <w:r>
        <w:rPr>
          <w:rFonts w:ascii="Arial" w:hAnsi="Arial"/>
          <w:sz w:val="24"/>
          <w:szCs w:val="24"/>
          <w:lang w:val="de-DE"/>
        </w:rPr>
        <w:t>…) p</w:t>
      </w:r>
      <w:proofErr w:type="spellStart"/>
      <w:r>
        <w:rPr>
          <w:rFonts w:ascii="Arial" w:hAnsi="Arial"/>
          <w:sz w:val="24"/>
          <w:szCs w:val="24"/>
        </w:rPr>
        <w:t>řekážka</w:t>
      </w:r>
      <w:proofErr w:type="spellEnd"/>
      <w:r>
        <w:rPr>
          <w:rFonts w:ascii="Arial" w:hAnsi="Arial"/>
          <w:sz w:val="24"/>
          <w:szCs w:val="24"/>
        </w:rPr>
        <w:t xml:space="preserve"> na straně účinkujících, která jim neumožní v souladu s touto smlouvou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st sv</w:t>
      </w:r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</w:rPr>
        <w:t>vystoupení,zaniká</w:t>
      </w:r>
      <w:proofErr w:type="spellEnd"/>
      <w:r>
        <w:rPr>
          <w:rFonts w:ascii="Arial" w:hAnsi="Arial"/>
          <w:sz w:val="24"/>
          <w:szCs w:val="24"/>
        </w:rPr>
        <w:t xml:space="preserve">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výši právo na dohodnutou odměnu a pořadatel není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 agentuře požadovat náhradu škody v důsledku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platí pouze za podmínky, že agentura bez prodlení pořadatele o </w:t>
      </w:r>
      <w:proofErr w:type="spellStart"/>
      <w:r>
        <w:rPr>
          <w:rFonts w:ascii="Arial" w:hAnsi="Arial"/>
          <w:sz w:val="24"/>
          <w:szCs w:val="24"/>
        </w:rPr>
        <w:t>takov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>
        <w:rPr>
          <w:rFonts w:ascii="Arial" w:hAnsi="Arial"/>
          <w:sz w:val="24"/>
          <w:szCs w:val="24"/>
          <w:lang w:val="en-US"/>
        </w:rPr>
        <w:t xml:space="preserve">lost </w:t>
      </w:r>
      <w:proofErr w:type="spellStart"/>
      <w:r>
        <w:rPr>
          <w:rFonts w:ascii="Arial" w:hAnsi="Arial"/>
          <w:sz w:val="24"/>
          <w:szCs w:val="24"/>
          <w:lang w:val="en-US"/>
        </w:rPr>
        <w:t>mus</w:t>
      </w:r>
      <w:proofErr w:type="spellEnd"/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proofErr w:type="spellStart"/>
      <w:r>
        <w:rPr>
          <w:rFonts w:ascii="Arial" w:hAnsi="Arial"/>
          <w:sz w:val="24"/>
          <w:szCs w:val="24"/>
        </w:rPr>
        <w:t>řadatel</w:t>
      </w:r>
      <w:proofErr w:type="spellEnd"/>
      <w:r>
        <w:rPr>
          <w:rFonts w:ascii="Arial" w:hAnsi="Arial"/>
          <w:sz w:val="24"/>
          <w:szCs w:val="24"/>
        </w:rPr>
        <w:t xml:space="preserve"> po 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proofErr w:type="spellStart"/>
      <w:r>
        <w:rPr>
          <w:rFonts w:ascii="Arial" w:hAnsi="Arial"/>
          <w:sz w:val="24"/>
          <w:szCs w:val="24"/>
        </w:rPr>
        <w:t>ýše</w:t>
      </w:r>
      <w:proofErr w:type="spellEnd"/>
      <w:r>
        <w:rPr>
          <w:rFonts w:ascii="Arial" w:hAnsi="Arial"/>
          <w:sz w:val="24"/>
          <w:szCs w:val="24"/>
        </w:rPr>
        <w:t xml:space="preserve">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</w:t>
      </w:r>
      <w:proofErr w:type="spellStart"/>
      <w:r>
        <w:rPr>
          <w:rFonts w:ascii="Arial" w:hAnsi="Arial"/>
          <w:sz w:val="24"/>
          <w:szCs w:val="24"/>
        </w:rPr>
        <w:t>dojednan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ho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>ž je uveden v bodu 9.2., je agentura povinna uhradit pořadateli jeho náhrady (náklady) s neuskutečněním akce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</w:t>
      </w:r>
    </w:p>
    <w:p w14:paraId="1C5E0AA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77777777" w:rsidR="005C16A3" w:rsidRDefault="0021595E">
      <w:pPr>
        <w:pStyle w:val="TextA"/>
        <w:numPr>
          <w:ilvl w:val="1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Pořadatel může odstoupit od smlouvy bez udání důvodu nejpozději 30 dní př</w:t>
      </w:r>
      <w:r>
        <w:rPr>
          <w:rFonts w:ascii="Arial" w:hAnsi="Arial"/>
          <w:sz w:val="24"/>
          <w:szCs w:val="24"/>
          <w:lang w:val="en-US"/>
        </w:rPr>
        <w:t xml:space="preserve">ed </w:t>
      </w:r>
    </w:p>
    <w:p w14:paraId="566AE8C6" w14:textId="77777777" w:rsidR="005C16A3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21595E">
        <w:rPr>
          <w:rFonts w:ascii="Arial" w:hAnsi="Arial"/>
          <w:sz w:val="24"/>
          <w:szCs w:val="24"/>
        </w:rPr>
        <w:t>ystoupením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 w:rsidR="0021595E">
        <w:rPr>
          <w:rFonts w:ascii="Arial" w:hAnsi="Arial"/>
          <w:sz w:val="24"/>
          <w:szCs w:val="24"/>
          <w:lang w:val="de-DE"/>
        </w:rPr>
        <w:t>Zru</w:t>
      </w:r>
      <w:r w:rsidR="0021595E">
        <w:rPr>
          <w:rFonts w:ascii="Arial" w:hAnsi="Arial"/>
          <w:sz w:val="24"/>
          <w:szCs w:val="24"/>
        </w:rPr>
        <w:t>ší-li</w:t>
      </w:r>
      <w:proofErr w:type="spellEnd"/>
      <w:r w:rsidR="0021595E">
        <w:rPr>
          <w:rFonts w:ascii="Arial" w:hAnsi="Arial"/>
          <w:sz w:val="24"/>
          <w:szCs w:val="24"/>
        </w:rPr>
        <w:t xml:space="preserve"> pořadatel vystoupení z jin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pt-PT"/>
        </w:rPr>
        <w:t>ho d</w:t>
      </w:r>
      <w:proofErr w:type="spellStart"/>
      <w:r w:rsidR="0021595E">
        <w:rPr>
          <w:rFonts w:ascii="Arial" w:hAnsi="Arial"/>
          <w:sz w:val="24"/>
          <w:szCs w:val="24"/>
        </w:rPr>
        <w:t>ůvodu</w:t>
      </w:r>
      <w:proofErr w:type="spellEnd"/>
      <w:r w:rsidR="0021595E">
        <w:rPr>
          <w:rFonts w:ascii="Arial" w:hAnsi="Arial"/>
          <w:sz w:val="24"/>
          <w:szCs w:val="24"/>
        </w:rPr>
        <w:t>, než je uveden v bodě 9.1., je povinen vyplatit agentuře 30 % z celkové částky honoráře, oznámí-li tuto skutečnost nejpozději 14 dní před datem vystoupení, 50 %, oznámí-li zrušení vystoupení nejpozději 48 hodin před vystoupením. Oznámí-li pořadatel agentuře zrušení vystoupení m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</w:rPr>
        <w:t>ně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výš</w:t>
      </w:r>
      <w:r w:rsidR="0021595E">
        <w:rPr>
          <w:rFonts w:ascii="Arial" w:hAnsi="Arial"/>
          <w:sz w:val="24"/>
          <w:szCs w:val="24"/>
          <w:lang w:val="it-IT"/>
        </w:rPr>
        <w:t>i.</w:t>
      </w:r>
    </w:p>
    <w:p w14:paraId="5E70CA18" w14:textId="77777777" w:rsidR="005C16A3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2805F694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7D148E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 Tuto smlouvu a její podmínky lze měnit pouze dohodou obou stran v </w:t>
      </w:r>
      <w:proofErr w:type="spellStart"/>
      <w:r>
        <w:rPr>
          <w:rFonts w:ascii="Arial" w:hAnsi="Arial"/>
          <w:sz w:val="24"/>
          <w:szCs w:val="24"/>
        </w:rPr>
        <w:t>písemn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  <w:lang w:val="en-US"/>
        </w:rPr>
        <w:t>form</w:t>
      </w:r>
      <w:r>
        <w:rPr>
          <w:rFonts w:ascii="Arial" w:hAnsi="Arial"/>
          <w:sz w:val="24"/>
          <w:szCs w:val="24"/>
        </w:rPr>
        <w:t>ě.</w:t>
      </w:r>
    </w:p>
    <w:p w14:paraId="60677FE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 Tato smlouva byla vyhotovena ve dvou exemplářích, z nichž jeden </w:t>
      </w:r>
      <w:proofErr w:type="gramStart"/>
      <w:r>
        <w:rPr>
          <w:rFonts w:ascii="Arial" w:hAnsi="Arial"/>
          <w:sz w:val="24"/>
          <w:szCs w:val="24"/>
        </w:rPr>
        <w:t>obdrží</w:t>
      </w:r>
      <w:proofErr w:type="gramEnd"/>
      <w:r>
        <w:rPr>
          <w:rFonts w:ascii="Arial" w:hAnsi="Arial"/>
          <w:sz w:val="24"/>
          <w:szCs w:val="24"/>
        </w:rPr>
        <w:t xml:space="preserve"> agentura</w:t>
      </w:r>
    </w:p>
    <w:p w14:paraId="79C065A8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a jeden pořadatel.</w:t>
      </w:r>
    </w:p>
    <w:p w14:paraId="6508D0E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42CC9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3AE955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BA3189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AF27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67083E" w:rsidR="005C16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Agentura:</w:t>
      </w:r>
      <w:r w:rsidR="0021595E">
        <w:rPr>
          <w:rFonts w:ascii="Arial" w:hAnsi="Arial"/>
          <w:sz w:val="24"/>
          <w:szCs w:val="24"/>
        </w:rPr>
        <w:t xml:space="preserve">   </w:t>
      </w:r>
      <w:proofErr w:type="gramEnd"/>
      <w:r w:rsidR="0021595E">
        <w:rPr>
          <w:rFonts w:ascii="Arial" w:hAnsi="Arial"/>
          <w:sz w:val="24"/>
          <w:szCs w:val="24"/>
        </w:rPr>
        <w:t xml:space="preserve">                                                          Pořadatel:</w:t>
      </w:r>
    </w:p>
    <w:p w14:paraId="06833127" w14:textId="3FC6D2D0" w:rsidR="005C16A3" w:rsidRDefault="005666D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</w:t>
      </w: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t xml:space="preserve">     </w:t>
      </w:r>
    </w:p>
    <w:sectPr w:rsidR="005C16A3">
      <w:headerReference w:type="default" r:id="rId7"/>
      <w:footerReference w:type="default" r:id="rId8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AF6C" w14:textId="77777777" w:rsidR="000010F7" w:rsidRDefault="000010F7">
      <w:r>
        <w:separator/>
      </w:r>
    </w:p>
  </w:endnote>
  <w:endnote w:type="continuationSeparator" w:id="0">
    <w:p w14:paraId="2CEE92A4" w14:textId="77777777" w:rsidR="000010F7" w:rsidRDefault="0000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F964" w14:textId="77777777" w:rsidR="005C16A3" w:rsidRDefault="0021595E">
    <w:pPr>
      <w:pStyle w:val="Zpat"/>
      <w:jc w:val="center"/>
    </w:pPr>
    <w:proofErr w:type="spellStart"/>
    <w:r>
      <w:rPr>
        <w:rFonts w:ascii="Helvetica Neue" w:hAnsi="Helvetica Neue"/>
        <w:sz w:val="16"/>
        <w:szCs w:val="16"/>
      </w:rPr>
      <w:t>strana</w:t>
    </w:r>
    <w:proofErr w:type="spellEnd"/>
    <w:r>
      <w:rPr>
        <w:rFonts w:ascii="Helvetica Neue" w:hAnsi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750FEF">
      <w:rPr>
        <w:rFonts w:ascii="Helvetica Neue" w:eastAsia="Helvetica Neue" w:hAnsi="Helvetica Neue" w:cs="Helvetica Neue"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D756" w14:textId="77777777" w:rsidR="000010F7" w:rsidRDefault="000010F7">
      <w:r>
        <w:separator/>
      </w:r>
    </w:p>
  </w:footnote>
  <w:footnote w:type="continuationSeparator" w:id="0">
    <w:p w14:paraId="36812189" w14:textId="77777777" w:rsidR="000010F7" w:rsidRDefault="0000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AA7D0D"/>
    <w:multiLevelType w:val="multilevel"/>
    <w:tmpl w:val="BE6E0802"/>
    <w:numStyleLink w:val="Importovanstyl2"/>
  </w:abstractNum>
  <w:abstractNum w:abstractNumId="4" w15:restartNumberingAfterBreak="0">
    <w:nsid w:val="3C887EDE"/>
    <w:multiLevelType w:val="multilevel"/>
    <w:tmpl w:val="7B2237D4"/>
    <w:numStyleLink w:val="Importovanstyl5"/>
  </w:abstractNum>
  <w:abstractNum w:abstractNumId="5" w15:restartNumberingAfterBreak="0">
    <w:nsid w:val="412C03C9"/>
    <w:multiLevelType w:val="hybridMultilevel"/>
    <w:tmpl w:val="B0BA4E40"/>
    <w:numStyleLink w:val="Importovanstyl3"/>
  </w:abstractNum>
  <w:abstractNum w:abstractNumId="6" w15:restartNumberingAfterBreak="0">
    <w:nsid w:val="47CD4410"/>
    <w:multiLevelType w:val="hybridMultilevel"/>
    <w:tmpl w:val="14684668"/>
    <w:numStyleLink w:val="Importovanstyl4"/>
  </w:abstractNum>
  <w:abstractNum w:abstractNumId="7" w15:restartNumberingAfterBreak="0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6451F7"/>
    <w:multiLevelType w:val="multilevel"/>
    <w:tmpl w:val="3AF66300"/>
    <w:numStyleLink w:val="Importovanstyl1"/>
  </w:abstractNum>
  <w:abstractNum w:abstractNumId="10" w15:restartNumberingAfterBreak="0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8501861">
    <w:abstractNumId w:val="2"/>
  </w:num>
  <w:num w:numId="2" w16cid:durableId="1046877268">
    <w:abstractNumId w:val="9"/>
  </w:num>
  <w:num w:numId="3" w16cid:durableId="1947620124">
    <w:abstractNumId w:val="0"/>
  </w:num>
  <w:num w:numId="4" w16cid:durableId="807632215">
    <w:abstractNumId w:val="3"/>
  </w:num>
  <w:num w:numId="5" w16cid:durableId="96338097">
    <w:abstractNumId w:val="3"/>
  </w:num>
  <w:num w:numId="6" w16cid:durableId="1622764784">
    <w:abstractNumId w:val="8"/>
  </w:num>
  <w:num w:numId="7" w16cid:durableId="1022778563">
    <w:abstractNumId w:val="5"/>
  </w:num>
  <w:num w:numId="8" w16cid:durableId="2135369228">
    <w:abstractNumId w:val="10"/>
  </w:num>
  <w:num w:numId="9" w16cid:durableId="790788245">
    <w:abstractNumId w:val="6"/>
  </w:num>
  <w:num w:numId="10" w16cid:durableId="1314524549">
    <w:abstractNumId w:val="1"/>
  </w:num>
  <w:num w:numId="11" w16cid:durableId="1512063235">
    <w:abstractNumId w:val="4"/>
  </w:num>
  <w:num w:numId="12" w16cid:durableId="1419444504">
    <w:abstractNumId w:val="4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10862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3"/>
    <w:rsid w:val="000010F7"/>
    <w:rsid w:val="00081902"/>
    <w:rsid w:val="000B67A4"/>
    <w:rsid w:val="001B227F"/>
    <w:rsid w:val="001D72BE"/>
    <w:rsid w:val="002071D4"/>
    <w:rsid w:val="0021595E"/>
    <w:rsid w:val="00234D00"/>
    <w:rsid w:val="002D04D6"/>
    <w:rsid w:val="003215C0"/>
    <w:rsid w:val="00353FFD"/>
    <w:rsid w:val="00434DED"/>
    <w:rsid w:val="004A46BF"/>
    <w:rsid w:val="004E0041"/>
    <w:rsid w:val="00515575"/>
    <w:rsid w:val="005666D6"/>
    <w:rsid w:val="005B7420"/>
    <w:rsid w:val="005C16A3"/>
    <w:rsid w:val="00630270"/>
    <w:rsid w:val="00750FEF"/>
    <w:rsid w:val="007654E5"/>
    <w:rsid w:val="00910200"/>
    <w:rsid w:val="00914B2E"/>
    <w:rsid w:val="009B60EF"/>
    <w:rsid w:val="009E05C6"/>
    <w:rsid w:val="009E068F"/>
    <w:rsid w:val="00AC25BA"/>
    <w:rsid w:val="00AE52A3"/>
    <w:rsid w:val="00B1298B"/>
    <w:rsid w:val="00B33CF0"/>
    <w:rsid w:val="00B51AFB"/>
    <w:rsid w:val="00B5635F"/>
    <w:rsid w:val="00C32AAA"/>
    <w:rsid w:val="00C71C31"/>
    <w:rsid w:val="00CA1089"/>
    <w:rsid w:val="00CA697A"/>
    <w:rsid w:val="00CF12CF"/>
    <w:rsid w:val="00D565A3"/>
    <w:rsid w:val="00E27078"/>
    <w:rsid w:val="00F0612D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  <w15:docId w15:val="{AAF780FE-D6B6-B448-8A45-EFC7F5D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69556-F128-494D-A88A-E420704BF428}"/>
</file>

<file path=customXml/itemProps2.xml><?xml version="1.0" encoding="utf-8"?>
<ds:datastoreItem xmlns:ds="http://schemas.openxmlformats.org/officeDocument/2006/customXml" ds:itemID="{88840EAE-552C-4A87-9FDC-56E62A828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Palkovičová, Martina</dc:creator>
  <cp:lastModifiedBy>Palkovičová, Martina</cp:lastModifiedBy>
  <cp:revision>18</cp:revision>
  <cp:lastPrinted>2023-02-13T10:34:00Z</cp:lastPrinted>
  <dcterms:created xsi:type="dcterms:W3CDTF">2023-02-13T06:13:00Z</dcterms:created>
  <dcterms:modified xsi:type="dcterms:W3CDTF">2023-02-13T11:58:00Z</dcterms:modified>
</cp:coreProperties>
</file>