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97" w:rsidRDefault="00372F70" w:rsidP="000B6E97">
      <w:pPr>
        <w:pStyle w:val="Zkladntext1"/>
        <w:shd w:val="clear" w:color="auto" w:fill="auto"/>
        <w:spacing w:before="280" w:after="1000"/>
        <w:jc w:val="center"/>
        <w:rPr>
          <w:b/>
          <w:bCs/>
        </w:rPr>
      </w:pPr>
      <w:r>
        <w:rPr>
          <w:b/>
          <w:bCs/>
        </w:rPr>
        <w:t>Smlouva o spolupráci mezi Národním památkovým ústavem jako uchazečem (příjemcem-</w:t>
      </w:r>
      <w:r>
        <w:rPr>
          <w:b/>
          <w:bCs/>
        </w:rPr>
        <w:br/>
        <w:t>koordinátorem), Slezskou univerzitou v Opavě a Univerzitou Palackého v Olomouci jako příjemci (dále</w:t>
      </w:r>
      <w:r>
        <w:rPr>
          <w:b/>
          <w:bCs/>
        </w:rPr>
        <w:br/>
        <w:t>jen „Smlouva“)</w:t>
      </w:r>
    </w:p>
    <w:p w:rsidR="0044088A" w:rsidRDefault="00372F70" w:rsidP="000B6E97">
      <w:pPr>
        <w:pStyle w:val="Zkladntext1"/>
        <w:shd w:val="clear" w:color="auto" w:fill="auto"/>
        <w:spacing w:after="0"/>
        <w:jc w:val="center"/>
      </w:pPr>
      <w:r>
        <w:t xml:space="preserve">Smlouva je uzavřena v souladu s ustanoveními zákona č. </w:t>
      </w:r>
      <w:r>
        <w:t>130/2002 Sb., o podpoře výzkumu,</w:t>
      </w:r>
      <w:r>
        <w:br/>
        <w:t>experimentálního vývoje a inovací z veřejných prostředků a o změně některých souvisejících zákonů</w:t>
      </w:r>
      <w:r>
        <w:br/>
        <w:t>(zákon o podpoře výzkumu, experimentálního vývoje a inovací), ve znění pozdějších předpisů (dále</w:t>
      </w:r>
      <w:r>
        <w:br/>
        <w:t>jen „zákon o VVI“), a v soul</w:t>
      </w:r>
      <w:r>
        <w:t>adu ust. § 1746 odst. 2 zák. č. 89/2012 Sb., občanský zákoník, ve znění</w:t>
      </w:r>
      <w:r>
        <w:br/>
        <w:t>pozdějších předpisů</w:t>
      </w:r>
    </w:p>
    <w:p w:rsidR="000B6E97" w:rsidRDefault="000B6E97" w:rsidP="000B6E97">
      <w:pPr>
        <w:pStyle w:val="Zkladntext1"/>
        <w:shd w:val="clear" w:color="auto" w:fill="auto"/>
        <w:spacing w:after="0"/>
        <w:jc w:val="center"/>
      </w:pPr>
    </w:p>
    <w:p w:rsidR="000B6E97" w:rsidRDefault="000B6E97" w:rsidP="000B6E97">
      <w:pPr>
        <w:pStyle w:val="Zkladntext1"/>
        <w:shd w:val="clear" w:color="auto" w:fill="auto"/>
        <w:spacing w:after="0"/>
        <w:jc w:val="center"/>
      </w:pPr>
    </w:p>
    <w:p w:rsidR="0044088A" w:rsidRDefault="00372F70" w:rsidP="000B6E97">
      <w:pPr>
        <w:pStyle w:val="Zkladntext1"/>
        <w:shd w:val="clear" w:color="auto" w:fill="auto"/>
        <w:spacing w:after="0" w:line="343" w:lineRule="auto"/>
        <w:jc w:val="center"/>
      </w:pPr>
      <w:r>
        <w:rPr>
          <w:b/>
          <w:bCs/>
        </w:rPr>
        <w:t>Článek I</w:t>
      </w:r>
      <w:r>
        <w:rPr>
          <w:b/>
          <w:bCs/>
        </w:rPr>
        <w:br/>
        <w:t>Smluvní strany</w:t>
      </w:r>
    </w:p>
    <w:p w:rsidR="0044088A" w:rsidRDefault="00372F70">
      <w:pPr>
        <w:pStyle w:val="Nadpis30"/>
        <w:keepNext/>
        <w:keepLines/>
        <w:shd w:val="clear" w:color="auto" w:fill="auto"/>
        <w:spacing w:after="0" w:line="343" w:lineRule="auto"/>
        <w:ind w:firstLine="140"/>
        <w:jc w:val="left"/>
      </w:pPr>
      <w:bookmarkStart w:id="0" w:name="bookmark6"/>
      <w:bookmarkStart w:id="1" w:name="bookmark7"/>
      <w:r>
        <w:t>1. Příjemce - koordinátor</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445"/>
        <w:gridCol w:w="5112"/>
      </w:tblGrid>
      <w:tr w:rsidR="0044088A">
        <w:tblPrEx>
          <w:tblCellMar>
            <w:top w:w="0" w:type="dxa"/>
            <w:bottom w:w="0" w:type="dxa"/>
          </w:tblCellMar>
        </w:tblPrEx>
        <w:trPr>
          <w:trHeight w:hRule="exact" w:val="250"/>
        </w:trPr>
        <w:tc>
          <w:tcPr>
            <w:tcW w:w="1445" w:type="dxa"/>
            <w:shd w:val="clear" w:color="auto" w:fill="FFFFFF"/>
            <w:vAlign w:val="bottom"/>
          </w:tcPr>
          <w:p w:rsidR="0044088A" w:rsidRDefault="00372F70">
            <w:pPr>
              <w:pStyle w:val="Jin0"/>
              <w:shd w:val="clear" w:color="auto" w:fill="auto"/>
              <w:spacing w:after="0"/>
            </w:pPr>
            <w:r>
              <w:t>Název:</w:t>
            </w:r>
          </w:p>
        </w:tc>
        <w:tc>
          <w:tcPr>
            <w:tcW w:w="5112" w:type="dxa"/>
            <w:shd w:val="clear" w:color="auto" w:fill="FFFFFF"/>
            <w:vAlign w:val="bottom"/>
          </w:tcPr>
          <w:p w:rsidR="0044088A" w:rsidRDefault="00372F70">
            <w:pPr>
              <w:pStyle w:val="Jin0"/>
              <w:shd w:val="clear" w:color="auto" w:fill="auto"/>
              <w:spacing w:after="0"/>
              <w:ind w:firstLine="160"/>
            </w:pPr>
            <w:r>
              <w:t>Národní památkový ústav</w:t>
            </w:r>
          </w:p>
        </w:tc>
      </w:tr>
      <w:tr w:rsidR="0044088A">
        <w:tblPrEx>
          <w:tblCellMar>
            <w:top w:w="0" w:type="dxa"/>
            <w:bottom w:w="0" w:type="dxa"/>
          </w:tblCellMar>
        </w:tblPrEx>
        <w:trPr>
          <w:trHeight w:hRule="exact" w:val="274"/>
        </w:trPr>
        <w:tc>
          <w:tcPr>
            <w:tcW w:w="1445" w:type="dxa"/>
            <w:shd w:val="clear" w:color="auto" w:fill="FFFFFF"/>
            <w:vAlign w:val="bottom"/>
          </w:tcPr>
          <w:p w:rsidR="0044088A" w:rsidRDefault="00372F70">
            <w:pPr>
              <w:pStyle w:val="Jin0"/>
              <w:shd w:val="clear" w:color="auto" w:fill="auto"/>
              <w:spacing w:after="0"/>
            </w:pPr>
            <w:r>
              <w:t>právní forma:</w:t>
            </w:r>
          </w:p>
        </w:tc>
        <w:tc>
          <w:tcPr>
            <w:tcW w:w="5112" w:type="dxa"/>
            <w:shd w:val="clear" w:color="auto" w:fill="FFFFFF"/>
            <w:vAlign w:val="bottom"/>
          </w:tcPr>
          <w:p w:rsidR="0044088A" w:rsidRDefault="00372F70">
            <w:pPr>
              <w:pStyle w:val="Jin0"/>
              <w:shd w:val="clear" w:color="auto" w:fill="auto"/>
              <w:spacing w:after="0"/>
              <w:ind w:firstLine="160"/>
            </w:pPr>
            <w:r>
              <w:t>státní příspěvková organizace</w:t>
            </w:r>
          </w:p>
        </w:tc>
      </w:tr>
      <w:tr w:rsidR="0044088A">
        <w:tblPrEx>
          <w:tblCellMar>
            <w:top w:w="0" w:type="dxa"/>
            <w:bottom w:w="0" w:type="dxa"/>
          </w:tblCellMar>
        </w:tblPrEx>
        <w:trPr>
          <w:trHeight w:hRule="exact" w:val="264"/>
        </w:trPr>
        <w:tc>
          <w:tcPr>
            <w:tcW w:w="1445" w:type="dxa"/>
            <w:shd w:val="clear" w:color="auto" w:fill="FFFFFF"/>
            <w:vAlign w:val="bottom"/>
          </w:tcPr>
          <w:p w:rsidR="0044088A" w:rsidRDefault="00372F70">
            <w:pPr>
              <w:pStyle w:val="Jin0"/>
              <w:shd w:val="clear" w:color="auto" w:fill="auto"/>
              <w:spacing w:after="0"/>
            </w:pPr>
            <w:r>
              <w:t>adresa:</w:t>
            </w:r>
          </w:p>
        </w:tc>
        <w:tc>
          <w:tcPr>
            <w:tcW w:w="5112" w:type="dxa"/>
            <w:shd w:val="clear" w:color="auto" w:fill="FFFFFF"/>
            <w:vAlign w:val="bottom"/>
          </w:tcPr>
          <w:p w:rsidR="0044088A" w:rsidRDefault="00372F70">
            <w:pPr>
              <w:pStyle w:val="Jin0"/>
              <w:shd w:val="clear" w:color="auto" w:fill="auto"/>
              <w:spacing w:after="0"/>
              <w:ind w:firstLine="160"/>
            </w:pPr>
            <w:r>
              <w:t xml:space="preserve">Valdštejnské náměstí 162/3, </w:t>
            </w:r>
            <w:r>
              <w:t>118 01 Praha</w:t>
            </w:r>
          </w:p>
        </w:tc>
      </w:tr>
      <w:tr w:rsidR="0044088A">
        <w:tblPrEx>
          <w:tblCellMar>
            <w:top w:w="0" w:type="dxa"/>
            <w:bottom w:w="0" w:type="dxa"/>
          </w:tblCellMar>
        </w:tblPrEx>
        <w:trPr>
          <w:trHeight w:hRule="exact" w:val="259"/>
        </w:trPr>
        <w:tc>
          <w:tcPr>
            <w:tcW w:w="1445" w:type="dxa"/>
            <w:shd w:val="clear" w:color="auto" w:fill="FFFFFF"/>
            <w:vAlign w:val="bottom"/>
          </w:tcPr>
          <w:p w:rsidR="0044088A" w:rsidRDefault="00372F70">
            <w:pPr>
              <w:pStyle w:val="Jin0"/>
              <w:shd w:val="clear" w:color="auto" w:fill="auto"/>
              <w:spacing w:after="0"/>
            </w:pPr>
            <w:r>
              <w:t>IČO:</w:t>
            </w:r>
          </w:p>
        </w:tc>
        <w:tc>
          <w:tcPr>
            <w:tcW w:w="5112" w:type="dxa"/>
            <w:shd w:val="clear" w:color="auto" w:fill="FFFFFF"/>
            <w:vAlign w:val="bottom"/>
          </w:tcPr>
          <w:p w:rsidR="0044088A" w:rsidRDefault="00372F70">
            <w:pPr>
              <w:pStyle w:val="Jin0"/>
              <w:shd w:val="clear" w:color="auto" w:fill="auto"/>
              <w:spacing w:after="0"/>
              <w:ind w:firstLine="160"/>
            </w:pPr>
            <w:r>
              <w:t>75032333 DIČ: CZ75032333</w:t>
            </w:r>
          </w:p>
        </w:tc>
      </w:tr>
      <w:tr w:rsidR="0044088A">
        <w:tblPrEx>
          <w:tblCellMar>
            <w:top w:w="0" w:type="dxa"/>
            <w:bottom w:w="0" w:type="dxa"/>
          </w:tblCellMar>
        </w:tblPrEx>
        <w:trPr>
          <w:trHeight w:hRule="exact" w:val="264"/>
        </w:trPr>
        <w:tc>
          <w:tcPr>
            <w:tcW w:w="1445" w:type="dxa"/>
            <w:shd w:val="clear" w:color="auto" w:fill="FFFFFF"/>
            <w:vAlign w:val="bottom"/>
          </w:tcPr>
          <w:p w:rsidR="0044088A" w:rsidRDefault="00372F70">
            <w:pPr>
              <w:pStyle w:val="Jin0"/>
              <w:shd w:val="clear" w:color="auto" w:fill="auto"/>
              <w:spacing w:after="0"/>
            </w:pPr>
            <w:r>
              <w:t>Bank. spojení:</w:t>
            </w:r>
          </w:p>
        </w:tc>
        <w:tc>
          <w:tcPr>
            <w:tcW w:w="5112" w:type="dxa"/>
            <w:shd w:val="clear" w:color="auto" w:fill="FFFFFF"/>
            <w:vAlign w:val="bottom"/>
          </w:tcPr>
          <w:p w:rsidR="0044088A" w:rsidRDefault="00372F70">
            <w:pPr>
              <w:pStyle w:val="Jin0"/>
              <w:shd w:val="clear" w:color="auto" w:fill="auto"/>
              <w:spacing w:after="0"/>
              <w:ind w:firstLine="160"/>
            </w:pPr>
            <w:r>
              <w:t>Česká národní banka</w:t>
            </w:r>
          </w:p>
        </w:tc>
      </w:tr>
      <w:tr w:rsidR="0044088A">
        <w:tblPrEx>
          <w:tblCellMar>
            <w:top w:w="0" w:type="dxa"/>
            <w:bottom w:w="0" w:type="dxa"/>
          </w:tblCellMar>
        </w:tblPrEx>
        <w:trPr>
          <w:trHeight w:hRule="exact" w:val="542"/>
        </w:trPr>
        <w:tc>
          <w:tcPr>
            <w:tcW w:w="1445" w:type="dxa"/>
            <w:shd w:val="clear" w:color="auto" w:fill="FFFFFF"/>
            <w:vAlign w:val="bottom"/>
          </w:tcPr>
          <w:p w:rsidR="0044088A" w:rsidRDefault="00372F70">
            <w:pPr>
              <w:pStyle w:val="Jin0"/>
              <w:shd w:val="clear" w:color="auto" w:fill="auto"/>
              <w:spacing w:after="0"/>
            </w:pPr>
            <w:r>
              <w:t>Č. účtu:</w:t>
            </w:r>
          </w:p>
          <w:p w:rsidR="0044088A" w:rsidRDefault="00372F70">
            <w:pPr>
              <w:pStyle w:val="Jin0"/>
              <w:shd w:val="clear" w:color="auto" w:fill="auto"/>
              <w:spacing w:after="0"/>
            </w:pPr>
            <w:r>
              <w:t>Zastoupen:</w:t>
            </w:r>
          </w:p>
        </w:tc>
        <w:tc>
          <w:tcPr>
            <w:tcW w:w="5112" w:type="dxa"/>
            <w:shd w:val="clear" w:color="auto" w:fill="FFFFFF"/>
            <w:vAlign w:val="bottom"/>
          </w:tcPr>
          <w:p w:rsidR="0044088A" w:rsidRDefault="00372F70">
            <w:pPr>
              <w:pStyle w:val="Jin0"/>
              <w:shd w:val="clear" w:color="auto" w:fill="auto"/>
              <w:spacing w:after="0"/>
              <w:ind w:firstLine="160"/>
            </w:pPr>
            <w:r>
              <w:t>60039011/0710</w:t>
            </w:r>
          </w:p>
          <w:p w:rsidR="0044088A" w:rsidRDefault="00372F70">
            <w:pPr>
              <w:pStyle w:val="Jin0"/>
              <w:shd w:val="clear" w:color="auto" w:fill="auto"/>
              <w:spacing w:after="0"/>
              <w:ind w:firstLine="160"/>
            </w:pPr>
            <w:r>
              <w:t>Ing. arch. Naděždou Goryczkovou, generální ředitelkou</w:t>
            </w:r>
          </w:p>
        </w:tc>
      </w:tr>
    </w:tbl>
    <w:p w:rsidR="000B6E97" w:rsidRDefault="00372F70" w:rsidP="000B6E97">
      <w:pPr>
        <w:pStyle w:val="Titulektabulky0"/>
        <w:shd w:val="clear" w:color="auto" w:fill="auto"/>
        <w:spacing w:line="454" w:lineRule="auto"/>
        <w:ind w:right="0"/>
        <w:jc w:val="left"/>
      </w:pPr>
      <w:r>
        <w:t xml:space="preserve">(dále jen „Příjemce-koordinátor“) </w:t>
      </w:r>
    </w:p>
    <w:p w:rsidR="0044088A" w:rsidRDefault="00372F70" w:rsidP="000B6E97">
      <w:pPr>
        <w:pStyle w:val="Titulektabulky0"/>
        <w:shd w:val="clear" w:color="auto" w:fill="auto"/>
        <w:spacing w:line="454" w:lineRule="auto"/>
        <w:ind w:right="0"/>
        <w:jc w:val="center"/>
      </w:pPr>
      <w:r>
        <w:rPr>
          <w:b/>
          <w:bCs/>
        </w:rPr>
        <w:t>a</w:t>
      </w:r>
    </w:p>
    <w:p w:rsidR="0044088A" w:rsidRDefault="0044088A">
      <w:pPr>
        <w:spacing w:line="1" w:lineRule="exact"/>
      </w:pPr>
    </w:p>
    <w:p w:rsidR="0044088A" w:rsidRDefault="00372F70">
      <w:pPr>
        <w:pStyle w:val="Titulektabulky0"/>
        <w:shd w:val="clear" w:color="auto" w:fill="auto"/>
        <w:spacing w:line="454" w:lineRule="auto"/>
        <w:ind w:right="0"/>
        <w:jc w:val="left"/>
      </w:pPr>
      <w:r>
        <w:rPr>
          <w:b/>
          <w:bCs/>
        </w:rPr>
        <w:t>2. Příjemce</w:t>
      </w:r>
    </w:p>
    <w:tbl>
      <w:tblPr>
        <w:tblOverlap w:val="never"/>
        <w:tblW w:w="0" w:type="auto"/>
        <w:tblLayout w:type="fixed"/>
        <w:tblCellMar>
          <w:left w:w="10" w:type="dxa"/>
          <w:right w:w="10" w:type="dxa"/>
        </w:tblCellMar>
        <w:tblLook w:val="04A0" w:firstRow="1" w:lastRow="0" w:firstColumn="1" w:lastColumn="0" w:noHBand="0" w:noVBand="1"/>
      </w:tblPr>
      <w:tblGrid>
        <w:gridCol w:w="1445"/>
        <w:gridCol w:w="5107"/>
      </w:tblGrid>
      <w:tr w:rsidR="0044088A">
        <w:tblPrEx>
          <w:tblCellMar>
            <w:top w:w="0" w:type="dxa"/>
            <w:bottom w:w="0" w:type="dxa"/>
          </w:tblCellMar>
        </w:tblPrEx>
        <w:trPr>
          <w:trHeight w:hRule="exact" w:val="336"/>
        </w:trPr>
        <w:tc>
          <w:tcPr>
            <w:tcW w:w="1445" w:type="dxa"/>
            <w:shd w:val="clear" w:color="auto" w:fill="FFFFFF"/>
            <w:vAlign w:val="bottom"/>
          </w:tcPr>
          <w:p w:rsidR="0044088A" w:rsidRDefault="00372F70">
            <w:pPr>
              <w:pStyle w:val="Jin0"/>
              <w:shd w:val="clear" w:color="auto" w:fill="auto"/>
              <w:spacing w:after="0"/>
            </w:pPr>
            <w:r>
              <w:t>Název:</w:t>
            </w:r>
          </w:p>
        </w:tc>
        <w:tc>
          <w:tcPr>
            <w:tcW w:w="5107" w:type="dxa"/>
            <w:shd w:val="clear" w:color="auto" w:fill="FFFFFF"/>
            <w:vAlign w:val="bottom"/>
          </w:tcPr>
          <w:p w:rsidR="0044088A" w:rsidRDefault="00372F70">
            <w:pPr>
              <w:pStyle w:val="Jin0"/>
              <w:shd w:val="clear" w:color="auto" w:fill="auto"/>
              <w:spacing w:after="0"/>
              <w:ind w:firstLine="160"/>
            </w:pPr>
            <w:r>
              <w:t>Slezská univerzita v Opavě</w:t>
            </w:r>
          </w:p>
        </w:tc>
      </w:tr>
      <w:tr w:rsidR="0044088A">
        <w:tblPrEx>
          <w:tblCellMar>
            <w:top w:w="0" w:type="dxa"/>
            <w:bottom w:w="0" w:type="dxa"/>
          </w:tblCellMar>
        </w:tblPrEx>
        <w:trPr>
          <w:trHeight w:hRule="exact" w:val="283"/>
        </w:trPr>
        <w:tc>
          <w:tcPr>
            <w:tcW w:w="1445" w:type="dxa"/>
            <w:shd w:val="clear" w:color="auto" w:fill="FFFFFF"/>
            <w:vAlign w:val="bottom"/>
          </w:tcPr>
          <w:p w:rsidR="0044088A" w:rsidRDefault="00372F70">
            <w:pPr>
              <w:pStyle w:val="Jin0"/>
              <w:shd w:val="clear" w:color="auto" w:fill="auto"/>
              <w:spacing w:after="0"/>
            </w:pPr>
            <w:r>
              <w:t>právní forma:</w:t>
            </w:r>
          </w:p>
        </w:tc>
        <w:tc>
          <w:tcPr>
            <w:tcW w:w="5107" w:type="dxa"/>
            <w:shd w:val="clear" w:color="auto" w:fill="FFFFFF"/>
            <w:vAlign w:val="bottom"/>
          </w:tcPr>
          <w:p w:rsidR="0044088A" w:rsidRDefault="00372F70">
            <w:pPr>
              <w:pStyle w:val="Jin0"/>
              <w:shd w:val="clear" w:color="auto" w:fill="auto"/>
              <w:spacing w:after="0"/>
              <w:ind w:firstLine="160"/>
            </w:pPr>
            <w:r>
              <w:t>veřejná vysoká škola</w:t>
            </w:r>
          </w:p>
        </w:tc>
      </w:tr>
      <w:tr w:rsidR="0044088A">
        <w:tblPrEx>
          <w:tblCellMar>
            <w:top w:w="0" w:type="dxa"/>
            <w:bottom w:w="0" w:type="dxa"/>
          </w:tblCellMar>
        </w:tblPrEx>
        <w:trPr>
          <w:trHeight w:hRule="exact" w:val="269"/>
        </w:trPr>
        <w:tc>
          <w:tcPr>
            <w:tcW w:w="1445" w:type="dxa"/>
            <w:shd w:val="clear" w:color="auto" w:fill="FFFFFF"/>
            <w:vAlign w:val="bottom"/>
          </w:tcPr>
          <w:p w:rsidR="0044088A" w:rsidRDefault="00372F70">
            <w:pPr>
              <w:pStyle w:val="Jin0"/>
              <w:shd w:val="clear" w:color="auto" w:fill="auto"/>
              <w:spacing w:after="0"/>
            </w:pPr>
            <w:r>
              <w:t>se sídlem:</w:t>
            </w:r>
          </w:p>
        </w:tc>
        <w:tc>
          <w:tcPr>
            <w:tcW w:w="5107" w:type="dxa"/>
            <w:shd w:val="clear" w:color="auto" w:fill="FFFFFF"/>
            <w:vAlign w:val="bottom"/>
          </w:tcPr>
          <w:p w:rsidR="0044088A" w:rsidRDefault="00372F70">
            <w:pPr>
              <w:pStyle w:val="Jin0"/>
              <w:shd w:val="clear" w:color="auto" w:fill="auto"/>
              <w:spacing w:after="0"/>
              <w:ind w:firstLine="160"/>
            </w:pPr>
            <w:r>
              <w:t>Na Rybníčku 626/1, 746 01 Opava</w:t>
            </w:r>
          </w:p>
        </w:tc>
      </w:tr>
      <w:tr w:rsidR="0044088A">
        <w:tblPrEx>
          <w:tblCellMar>
            <w:top w:w="0" w:type="dxa"/>
            <w:bottom w:w="0" w:type="dxa"/>
          </w:tblCellMar>
        </w:tblPrEx>
        <w:trPr>
          <w:trHeight w:hRule="exact" w:val="254"/>
        </w:trPr>
        <w:tc>
          <w:tcPr>
            <w:tcW w:w="1445" w:type="dxa"/>
            <w:shd w:val="clear" w:color="auto" w:fill="FFFFFF"/>
            <w:vAlign w:val="bottom"/>
          </w:tcPr>
          <w:p w:rsidR="0044088A" w:rsidRDefault="00372F70">
            <w:pPr>
              <w:pStyle w:val="Jin0"/>
              <w:shd w:val="clear" w:color="auto" w:fill="auto"/>
              <w:spacing w:after="0"/>
            </w:pPr>
            <w:r>
              <w:t>IČO:</w:t>
            </w:r>
          </w:p>
        </w:tc>
        <w:tc>
          <w:tcPr>
            <w:tcW w:w="5107" w:type="dxa"/>
            <w:shd w:val="clear" w:color="auto" w:fill="FFFFFF"/>
            <w:vAlign w:val="bottom"/>
          </w:tcPr>
          <w:p w:rsidR="0044088A" w:rsidRDefault="00372F70">
            <w:pPr>
              <w:pStyle w:val="Jin0"/>
              <w:shd w:val="clear" w:color="auto" w:fill="auto"/>
              <w:spacing w:after="0"/>
              <w:ind w:firstLine="160"/>
            </w:pPr>
            <w:r>
              <w:t>47813059 DIČ: CZ47813059</w:t>
            </w:r>
          </w:p>
        </w:tc>
      </w:tr>
      <w:tr w:rsidR="0044088A">
        <w:tblPrEx>
          <w:tblCellMar>
            <w:top w:w="0" w:type="dxa"/>
            <w:bottom w:w="0" w:type="dxa"/>
          </w:tblCellMar>
        </w:tblPrEx>
        <w:trPr>
          <w:trHeight w:hRule="exact" w:val="269"/>
        </w:trPr>
        <w:tc>
          <w:tcPr>
            <w:tcW w:w="1445" w:type="dxa"/>
            <w:shd w:val="clear" w:color="auto" w:fill="FFFFFF"/>
            <w:vAlign w:val="bottom"/>
          </w:tcPr>
          <w:p w:rsidR="0044088A" w:rsidRDefault="00372F70">
            <w:pPr>
              <w:pStyle w:val="Jin0"/>
              <w:shd w:val="clear" w:color="auto" w:fill="auto"/>
              <w:spacing w:after="0"/>
            </w:pPr>
            <w:r>
              <w:t>Bank. spojení:</w:t>
            </w:r>
          </w:p>
        </w:tc>
        <w:tc>
          <w:tcPr>
            <w:tcW w:w="5107" w:type="dxa"/>
            <w:shd w:val="clear" w:color="auto" w:fill="FFFFFF"/>
            <w:vAlign w:val="bottom"/>
          </w:tcPr>
          <w:p w:rsidR="0044088A" w:rsidRDefault="00372F70">
            <w:pPr>
              <w:pStyle w:val="Jin0"/>
              <w:shd w:val="clear" w:color="auto" w:fill="auto"/>
              <w:spacing w:after="0"/>
              <w:ind w:firstLine="160"/>
            </w:pPr>
            <w:r>
              <w:t>Československá obchodní banka</w:t>
            </w:r>
          </w:p>
        </w:tc>
      </w:tr>
      <w:tr w:rsidR="0044088A">
        <w:tblPrEx>
          <w:tblCellMar>
            <w:top w:w="0" w:type="dxa"/>
            <w:bottom w:w="0" w:type="dxa"/>
          </w:tblCellMar>
        </w:tblPrEx>
        <w:trPr>
          <w:trHeight w:hRule="exact" w:val="542"/>
        </w:trPr>
        <w:tc>
          <w:tcPr>
            <w:tcW w:w="1445" w:type="dxa"/>
            <w:shd w:val="clear" w:color="auto" w:fill="FFFFFF"/>
            <w:vAlign w:val="bottom"/>
          </w:tcPr>
          <w:p w:rsidR="0044088A" w:rsidRDefault="00372F70">
            <w:pPr>
              <w:pStyle w:val="Jin0"/>
              <w:shd w:val="clear" w:color="auto" w:fill="auto"/>
              <w:spacing w:after="0"/>
            </w:pPr>
            <w:r>
              <w:t>Č. účtu:</w:t>
            </w:r>
          </w:p>
          <w:p w:rsidR="0044088A" w:rsidRDefault="00372F70">
            <w:pPr>
              <w:pStyle w:val="Jin0"/>
              <w:shd w:val="clear" w:color="auto" w:fill="auto"/>
              <w:spacing w:after="0"/>
            </w:pPr>
            <w:r>
              <w:t>Zastoupen:</w:t>
            </w:r>
          </w:p>
        </w:tc>
        <w:tc>
          <w:tcPr>
            <w:tcW w:w="5107" w:type="dxa"/>
            <w:shd w:val="clear" w:color="auto" w:fill="FFFFFF"/>
            <w:vAlign w:val="bottom"/>
          </w:tcPr>
          <w:p w:rsidR="0044088A" w:rsidRDefault="00372F70">
            <w:pPr>
              <w:pStyle w:val="Jin0"/>
              <w:shd w:val="clear" w:color="auto" w:fill="auto"/>
              <w:spacing w:after="0"/>
              <w:ind w:firstLine="160"/>
            </w:pPr>
            <w:r>
              <w:t>8010-0209702433/0300</w:t>
            </w:r>
          </w:p>
          <w:p w:rsidR="0044088A" w:rsidRDefault="00372F70">
            <w:pPr>
              <w:pStyle w:val="Jin0"/>
              <w:shd w:val="clear" w:color="auto" w:fill="auto"/>
              <w:spacing w:after="0"/>
              <w:ind w:firstLine="160"/>
            </w:pPr>
            <w:r>
              <w:t>doc. Ing. Pavlem Tulejou, Ph.D., rektorem</w:t>
            </w:r>
          </w:p>
        </w:tc>
      </w:tr>
    </w:tbl>
    <w:p w:rsidR="000B6E97" w:rsidRDefault="00372F70" w:rsidP="000B6E97">
      <w:pPr>
        <w:pStyle w:val="Titulektabulky0"/>
        <w:shd w:val="clear" w:color="auto" w:fill="auto"/>
        <w:spacing w:line="480" w:lineRule="auto"/>
        <w:ind w:right="0"/>
        <w:jc w:val="left"/>
      </w:pPr>
      <w:r>
        <w:t xml:space="preserve">(dále jen též „Příjemce č. 1“) </w:t>
      </w:r>
    </w:p>
    <w:p w:rsidR="0044088A" w:rsidRDefault="00372F70" w:rsidP="000B6E97">
      <w:pPr>
        <w:pStyle w:val="Titulektabulky0"/>
        <w:shd w:val="clear" w:color="auto" w:fill="auto"/>
        <w:spacing w:line="480" w:lineRule="auto"/>
        <w:ind w:right="0"/>
        <w:jc w:val="center"/>
      </w:pPr>
      <w:r>
        <w:rPr>
          <w:b/>
          <w:bCs/>
        </w:rPr>
        <w:t>a</w:t>
      </w:r>
    </w:p>
    <w:p w:rsidR="0044088A" w:rsidRDefault="0044088A">
      <w:pPr>
        <w:spacing w:line="1" w:lineRule="exact"/>
      </w:pPr>
    </w:p>
    <w:p w:rsidR="0044088A" w:rsidRDefault="00372F70">
      <w:pPr>
        <w:pStyle w:val="Titulektabulky0"/>
        <w:shd w:val="clear" w:color="auto" w:fill="auto"/>
        <w:spacing w:line="480" w:lineRule="auto"/>
        <w:ind w:right="0"/>
        <w:jc w:val="left"/>
      </w:pPr>
      <w:r>
        <w:rPr>
          <w:b/>
          <w:bCs/>
        </w:rPr>
        <w:t>3. Příjemce</w:t>
      </w:r>
    </w:p>
    <w:tbl>
      <w:tblPr>
        <w:tblOverlap w:val="never"/>
        <w:tblW w:w="0" w:type="auto"/>
        <w:tblLayout w:type="fixed"/>
        <w:tblCellMar>
          <w:left w:w="10" w:type="dxa"/>
          <w:right w:w="10" w:type="dxa"/>
        </w:tblCellMar>
        <w:tblLook w:val="04A0" w:firstRow="1" w:lastRow="0" w:firstColumn="1" w:lastColumn="0" w:noHBand="0" w:noVBand="1"/>
      </w:tblPr>
      <w:tblGrid>
        <w:gridCol w:w="1445"/>
        <w:gridCol w:w="5107"/>
      </w:tblGrid>
      <w:tr w:rsidR="0044088A">
        <w:tblPrEx>
          <w:tblCellMar>
            <w:top w:w="0" w:type="dxa"/>
            <w:bottom w:w="0" w:type="dxa"/>
          </w:tblCellMar>
        </w:tblPrEx>
        <w:trPr>
          <w:trHeight w:hRule="exact" w:val="341"/>
        </w:trPr>
        <w:tc>
          <w:tcPr>
            <w:tcW w:w="1445" w:type="dxa"/>
            <w:shd w:val="clear" w:color="auto" w:fill="FFFFFF"/>
            <w:vAlign w:val="bottom"/>
          </w:tcPr>
          <w:p w:rsidR="0044088A" w:rsidRDefault="00372F70">
            <w:pPr>
              <w:pStyle w:val="Jin0"/>
              <w:shd w:val="clear" w:color="auto" w:fill="auto"/>
              <w:spacing w:after="0"/>
            </w:pPr>
            <w:r>
              <w:t>Název:</w:t>
            </w:r>
          </w:p>
        </w:tc>
        <w:tc>
          <w:tcPr>
            <w:tcW w:w="5107" w:type="dxa"/>
            <w:shd w:val="clear" w:color="auto" w:fill="FFFFFF"/>
            <w:vAlign w:val="bottom"/>
          </w:tcPr>
          <w:p w:rsidR="0044088A" w:rsidRDefault="00372F70">
            <w:pPr>
              <w:pStyle w:val="Jin0"/>
              <w:shd w:val="clear" w:color="auto" w:fill="auto"/>
              <w:spacing w:after="0"/>
              <w:ind w:firstLine="160"/>
            </w:pPr>
            <w:r>
              <w:t>Univerzita Palackého v Olomouci</w:t>
            </w:r>
          </w:p>
        </w:tc>
      </w:tr>
      <w:tr w:rsidR="0044088A">
        <w:tblPrEx>
          <w:tblCellMar>
            <w:top w:w="0" w:type="dxa"/>
            <w:bottom w:w="0" w:type="dxa"/>
          </w:tblCellMar>
        </w:tblPrEx>
        <w:trPr>
          <w:trHeight w:hRule="exact" w:val="283"/>
        </w:trPr>
        <w:tc>
          <w:tcPr>
            <w:tcW w:w="1445" w:type="dxa"/>
            <w:shd w:val="clear" w:color="auto" w:fill="FFFFFF"/>
            <w:vAlign w:val="bottom"/>
          </w:tcPr>
          <w:p w:rsidR="0044088A" w:rsidRDefault="00372F70">
            <w:pPr>
              <w:pStyle w:val="Jin0"/>
              <w:shd w:val="clear" w:color="auto" w:fill="auto"/>
              <w:spacing w:after="0"/>
            </w:pPr>
            <w:r>
              <w:t>právní forma:</w:t>
            </w:r>
          </w:p>
        </w:tc>
        <w:tc>
          <w:tcPr>
            <w:tcW w:w="5107" w:type="dxa"/>
            <w:shd w:val="clear" w:color="auto" w:fill="FFFFFF"/>
            <w:vAlign w:val="bottom"/>
          </w:tcPr>
          <w:p w:rsidR="0044088A" w:rsidRDefault="00372F70">
            <w:pPr>
              <w:pStyle w:val="Jin0"/>
              <w:shd w:val="clear" w:color="auto" w:fill="auto"/>
              <w:spacing w:after="0"/>
              <w:ind w:firstLine="160"/>
            </w:pPr>
            <w:r>
              <w:t>veřejná vysoká škola</w:t>
            </w:r>
          </w:p>
        </w:tc>
      </w:tr>
      <w:tr w:rsidR="0044088A">
        <w:tblPrEx>
          <w:tblCellMar>
            <w:top w:w="0" w:type="dxa"/>
            <w:bottom w:w="0" w:type="dxa"/>
          </w:tblCellMar>
        </w:tblPrEx>
        <w:trPr>
          <w:trHeight w:hRule="exact" w:val="254"/>
        </w:trPr>
        <w:tc>
          <w:tcPr>
            <w:tcW w:w="1445" w:type="dxa"/>
            <w:shd w:val="clear" w:color="auto" w:fill="FFFFFF"/>
            <w:vAlign w:val="bottom"/>
          </w:tcPr>
          <w:p w:rsidR="0044088A" w:rsidRDefault="00372F70">
            <w:pPr>
              <w:pStyle w:val="Jin0"/>
              <w:shd w:val="clear" w:color="auto" w:fill="auto"/>
              <w:spacing w:after="0"/>
            </w:pPr>
            <w:r>
              <w:t>se sídlem:</w:t>
            </w:r>
          </w:p>
        </w:tc>
        <w:tc>
          <w:tcPr>
            <w:tcW w:w="5107" w:type="dxa"/>
            <w:shd w:val="clear" w:color="auto" w:fill="FFFFFF"/>
            <w:vAlign w:val="bottom"/>
          </w:tcPr>
          <w:p w:rsidR="0044088A" w:rsidRDefault="00372F70">
            <w:pPr>
              <w:pStyle w:val="Jin0"/>
              <w:shd w:val="clear" w:color="auto" w:fill="auto"/>
              <w:spacing w:after="0"/>
              <w:ind w:firstLine="160"/>
            </w:pPr>
            <w:r>
              <w:t>Křížkovského 511/8, 779 00 Olomouc</w:t>
            </w:r>
          </w:p>
        </w:tc>
      </w:tr>
      <w:tr w:rsidR="0044088A">
        <w:tblPrEx>
          <w:tblCellMar>
            <w:top w:w="0" w:type="dxa"/>
            <w:bottom w:w="0" w:type="dxa"/>
          </w:tblCellMar>
        </w:tblPrEx>
        <w:trPr>
          <w:trHeight w:hRule="exact" w:val="264"/>
        </w:trPr>
        <w:tc>
          <w:tcPr>
            <w:tcW w:w="1445" w:type="dxa"/>
            <w:shd w:val="clear" w:color="auto" w:fill="FFFFFF"/>
            <w:vAlign w:val="bottom"/>
          </w:tcPr>
          <w:p w:rsidR="0044088A" w:rsidRDefault="00372F70">
            <w:pPr>
              <w:pStyle w:val="Jin0"/>
              <w:shd w:val="clear" w:color="auto" w:fill="auto"/>
              <w:spacing w:after="0"/>
            </w:pPr>
            <w:r>
              <w:t>IČO:</w:t>
            </w:r>
          </w:p>
        </w:tc>
        <w:tc>
          <w:tcPr>
            <w:tcW w:w="5107" w:type="dxa"/>
            <w:shd w:val="clear" w:color="auto" w:fill="FFFFFF"/>
            <w:vAlign w:val="bottom"/>
          </w:tcPr>
          <w:p w:rsidR="0044088A" w:rsidRDefault="00372F70">
            <w:pPr>
              <w:pStyle w:val="Jin0"/>
              <w:shd w:val="clear" w:color="auto" w:fill="auto"/>
              <w:spacing w:after="0"/>
              <w:ind w:firstLine="160"/>
            </w:pPr>
            <w:r>
              <w:t>61989592, DIČ: CZ61989592</w:t>
            </w:r>
          </w:p>
        </w:tc>
      </w:tr>
      <w:tr w:rsidR="0044088A">
        <w:tblPrEx>
          <w:tblCellMar>
            <w:top w:w="0" w:type="dxa"/>
            <w:bottom w:w="0" w:type="dxa"/>
          </w:tblCellMar>
        </w:tblPrEx>
        <w:trPr>
          <w:trHeight w:hRule="exact" w:val="274"/>
        </w:trPr>
        <w:tc>
          <w:tcPr>
            <w:tcW w:w="1445" w:type="dxa"/>
            <w:shd w:val="clear" w:color="auto" w:fill="FFFFFF"/>
            <w:vAlign w:val="bottom"/>
          </w:tcPr>
          <w:p w:rsidR="0044088A" w:rsidRDefault="00372F70">
            <w:pPr>
              <w:pStyle w:val="Jin0"/>
              <w:shd w:val="clear" w:color="auto" w:fill="auto"/>
              <w:spacing w:after="0"/>
            </w:pPr>
            <w:r>
              <w:t>Bank. spojení:</w:t>
            </w:r>
          </w:p>
        </w:tc>
        <w:tc>
          <w:tcPr>
            <w:tcW w:w="5107" w:type="dxa"/>
            <w:shd w:val="clear" w:color="auto" w:fill="FFFFFF"/>
            <w:vAlign w:val="bottom"/>
          </w:tcPr>
          <w:p w:rsidR="0044088A" w:rsidRDefault="00372F70">
            <w:pPr>
              <w:pStyle w:val="Jin0"/>
              <w:shd w:val="clear" w:color="auto" w:fill="auto"/>
              <w:spacing w:after="0"/>
              <w:ind w:firstLine="160"/>
            </w:pPr>
            <w:r>
              <w:t>Komerční banka</w:t>
            </w:r>
          </w:p>
        </w:tc>
      </w:tr>
      <w:tr w:rsidR="0044088A">
        <w:tblPrEx>
          <w:tblCellMar>
            <w:top w:w="0" w:type="dxa"/>
            <w:bottom w:w="0" w:type="dxa"/>
          </w:tblCellMar>
        </w:tblPrEx>
        <w:trPr>
          <w:trHeight w:hRule="exact" w:val="538"/>
        </w:trPr>
        <w:tc>
          <w:tcPr>
            <w:tcW w:w="1445" w:type="dxa"/>
            <w:shd w:val="clear" w:color="auto" w:fill="FFFFFF"/>
            <w:vAlign w:val="bottom"/>
          </w:tcPr>
          <w:p w:rsidR="0044088A" w:rsidRDefault="00372F70">
            <w:pPr>
              <w:pStyle w:val="Jin0"/>
              <w:shd w:val="clear" w:color="auto" w:fill="auto"/>
              <w:spacing w:after="0"/>
            </w:pPr>
            <w:r>
              <w:t>Č. účtu:</w:t>
            </w:r>
          </w:p>
          <w:p w:rsidR="0044088A" w:rsidRDefault="00372F70">
            <w:pPr>
              <w:pStyle w:val="Jin0"/>
              <w:shd w:val="clear" w:color="auto" w:fill="auto"/>
              <w:spacing w:after="0"/>
            </w:pPr>
            <w:r>
              <w:t>Zastoupen:</w:t>
            </w:r>
          </w:p>
        </w:tc>
        <w:tc>
          <w:tcPr>
            <w:tcW w:w="5107" w:type="dxa"/>
            <w:shd w:val="clear" w:color="auto" w:fill="FFFFFF"/>
            <w:vAlign w:val="bottom"/>
          </w:tcPr>
          <w:p w:rsidR="0044088A" w:rsidRDefault="00372F70">
            <w:pPr>
              <w:pStyle w:val="Jin0"/>
              <w:shd w:val="clear" w:color="auto" w:fill="auto"/>
              <w:spacing w:after="0"/>
              <w:ind w:firstLine="160"/>
            </w:pPr>
            <w:r>
              <w:t>19-1096330227/0100</w:t>
            </w:r>
          </w:p>
          <w:p w:rsidR="0044088A" w:rsidRDefault="00372F70">
            <w:pPr>
              <w:pStyle w:val="Jin0"/>
              <w:shd w:val="clear" w:color="auto" w:fill="auto"/>
              <w:spacing w:after="0"/>
              <w:ind w:firstLine="160"/>
            </w:pPr>
            <w:r>
              <w:t>prof. MUDr. Martinem Procházkou, Ph.D., rektorem</w:t>
            </w:r>
          </w:p>
        </w:tc>
      </w:tr>
    </w:tbl>
    <w:p w:rsidR="0044088A" w:rsidRDefault="00372F70">
      <w:pPr>
        <w:pStyle w:val="Titulektabulky0"/>
        <w:shd w:val="clear" w:color="auto" w:fill="auto"/>
        <w:spacing w:line="240" w:lineRule="auto"/>
        <w:ind w:right="0"/>
        <w:jc w:val="left"/>
      </w:pPr>
      <w:r>
        <w:t>(dále jen též „Příjemce č. 2“</w:t>
      </w:r>
      <w:r w:rsidR="000B6E97">
        <w:t>)</w:t>
      </w:r>
    </w:p>
    <w:p w:rsidR="0044088A" w:rsidRDefault="00372F70">
      <w:pPr>
        <w:pStyle w:val="Zkladntext1"/>
        <w:shd w:val="clear" w:color="auto" w:fill="auto"/>
        <w:spacing w:after="240"/>
        <w:jc w:val="both"/>
      </w:pPr>
      <w:r>
        <w:lastRenderedPageBreak/>
        <w:t>Příjemce č. 1 a Příjemce č. 2 dále společně jen „Příjemci“ či „Příjemce“</w:t>
      </w:r>
    </w:p>
    <w:p w:rsidR="0044088A" w:rsidRDefault="00372F70">
      <w:pPr>
        <w:pStyle w:val="Zkladntext1"/>
        <w:shd w:val="clear" w:color="auto" w:fill="auto"/>
        <w:spacing w:after="240"/>
        <w:jc w:val="both"/>
      </w:pPr>
      <w:r>
        <w:t>všechny dále společně jen „Smluvní strany“ a obecně jednotlivě jen „Smluvní strana“</w:t>
      </w:r>
    </w:p>
    <w:p w:rsidR="0044088A" w:rsidRDefault="00372F70">
      <w:pPr>
        <w:pStyle w:val="Nadpis30"/>
        <w:keepNext/>
        <w:keepLines/>
        <w:shd w:val="clear" w:color="auto" w:fill="auto"/>
        <w:spacing w:after="540"/>
      </w:pPr>
      <w:bookmarkStart w:id="2" w:name="bookmark8"/>
      <w:bookmarkStart w:id="3" w:name="bookmark9"/>
      <w:r>
        <w:t>PREAMBULE</w:t>
      </w:r>
      <w:bookmarkEnd w:id="2"/>
      <w:bookmarkEnd w:id="3"/>
    </w:p>
    <w:p w:rsidR="0044088A" w:rsidRDefault="00372F70">
      <w:pPr>
        <w:pStyle w:val="Zkladntext1"/>
        <w:shd w:val="clear" w:color="auto" w:fill="auto"/>
        <w:spacing w:after="540"/>
        <w:jc w:val="both"/>
      </w:pPr>
      <w:r>
        <w:t>Tato Smlouva je uzavírána v souvislosti s Veřejnou soutěží ve výzkumu, experimentálním vývoji a inovacích - programu na podporu aplikovaného výzkumu v oblasti národní a kulturní identity na léta 2023 až 2030 (NAKI III) dále jen „</w:t>
      </w:r>
      <w:r>
        <w:rPr>
          <w:b/>
          <w:bCs/>
        </w:rPr>
        <w:t>Program podpory</w:t>
      </w:r>
      <w:r>
        <w:t>“)</w:t>
      </w:r>
      <w:r>
        <w:t xml:space="preserve"> vyhlášené Ministerstvem kultury ČR (dále jen „</w:t>
      </w:r>
      <w:r>
        <w:rPr>
          <w:b/>
          <w:bCs/>
        </w:rPr>
        <w:t>Poskytovatel</w:t>
      </w:r>
      <w:r>
        <w:t xml:space="preserve">“), v rámci kterého je realizován Projekt aplikovaného výzkumu č. </w:t>
      </w:r>
      <w:r>
        <w:rPr>
          <w:b/>
          <w:bCs/>
        </w:rPr>
        <w:t xml:space="preserve">DH23P03OVV035 </w:t>
      </w:r>
      <w:r>
        <w:t>s názvem „Zámky v krajině moravskoslezského pomezí - nové formy prezentace nevyužitých historických objektů“ (dále je</w:t>
      </w:r>
      <w:r>
        <w:t>n „</w:t>
      </w:r>
      <w:r>
        <w:rPr>
          <w:b/>
          <w:bCs/>
        </w:rPr>
        <w:t>Projekt</w:t>
      </w:r>
      <w:r>
        <w:t>“). Projekt je realizován v souladu se zadávací dokumentací Programu podpory (dále jen „</w:t>
      </w:r>
      <w:r>
        <w:rPr>
          <w:b/>
          <w:bCs/>
        </w:rPr>
        <w:t>Zadávací dokumentace</w:t>
      </w:r>
      <w:r>
        <w:t>“). Poskytovatel podpory schválil realizaci Projektu na základě žádosti o poskytnutí podpory, která je nedílnou součástí této Smlouvy (dál</w:t>
      </w:r>
      <w:r>
        <w:t>e jen „</w:t>
      </w:r>
      <w:r>
        <w:rPr>
          <w:b/>
          <w:bCs/>
        </w:rPr>
        <w:t>Žádost o poskytnutí podpory</w:t>
      </w:r>
      <w:r>
        <w:t>“).</w:t>
      </w:r>
    </w:p>
    <w:p w:rsidR="0044088A" w:rsidRDefault="00372F70">
      <w:pPr>
        <w:pStyle w:val="Zkladntext1"/>
        <w:shd w:val="clear" w:color="auto" w:fill="auto"/>
        <w:spacing w:after="760"/>
        <w:jc w:val="both"/>
      </w:pPr>
      <w:r>
        <w:t>Za účelem prokázání právního ošetření vzájemných vztahů a splnění podmínek Programu podpory uzavírají účastníci této Smlouvy tuto Smlouvu.</w:t>
      </w:r>
    </w:p>
    <w:p w:rsidR="0044088A" w:rsidRDefault="00372F70">
      <w:pPr>
        <w:pStyle w:val="Zkladntext1"/>
        <w:shd w:val="clear" w:color="auto" w:fill="auto"/>
        <w:spacing w:after="120"/>
        <w:jc w:val="center"/>
      </w:pPr>
      <w:r>
        <w:rPr>
          <w:b/>
          <w:bCs/>
        </w:rPr>
        <w:t>Článek I</w:t>
      </w:r>
    </w:p>
    <w:p w:rsidR="0044088A" w:rsidRDefault="00372F70">
      <w:pPr>
        <w:pStyle w:val="Nadpis30"/>
        <w:keepNext/>
        <w:keepLines/>
        <w:shd w:val="clear" w:color="auto" w:fill="auto"/>
      </w:pPr>
      <w:bookmarkStart w:id="4" w:name="bookmark10"/>
      <w:bookmarkStart w:id="5" w:name="bookmark11"/>
      <w:r>
        <w:t>Předmět Smlouvy</w:t>
      </w:r>
      <w:bookmarkEnd w:id="4"/>
      <w:bookmarkEnd w:id="5"/>
    </w:p>
    <w:p w:rsidR="0044088A" w:rsidRDefault="00372F70">
      <w:pPr>
        <w:pStyle w:val="Zkladntext1"/>
        <w:numPr>
          <w:ilvl w:val="0"/>
          <w:numId w:val="1"/>
        </w:numPr>
        <w:shd w:val="clear" w:color="auto" w:fill="auto"/>
        <w:tabs>
          <w:tab w:val="left" w:pos="523"/>
        </w:tabs>
        <w:spacing w:after="240"/>
        <w:ind w:left="520" w:hanging="520"/>
        <w:jc w:val="both"/>
      </w:pPr>
      <w:r>
        <w:t>Předmětem Smlouvy je úprava vzájemných práv a povinnos</w:t>
      </w:r>
      <w:r>
        <w:t>tí smluvních stran v souvislosti s realizací Projektu, práv k hmotnému majetku nutnému k řešení Projektu, k výsledkům Projektu a využití výsledků Projektu.</w:t>
      </w:r>
    </w:p>
    <w:p w:rsidR="0044088A" w:rsidRDefault="00372F70">
      <w:pPr>
        <w:pStyle w:val="Zkladntext1"/>
        <w:shd w:val="clear" w:color="auto" w:fill="auto"/>
        <w:spacing w:after="120"/>
        <w:jc w:val="center"/>
      </w:pPr>
      <w:r>
        <w:rPr>
          <w:b/>
          <w:bCs/>
        </w:rPr>
        <w:t>Článek II</w:t>
      </w:r>
    </w:p>
    <w:p w:rsidR="0044088A" w:rsidRDefault="00372F70">
      <w:pPr>
        <w:pStyle w:val="Nadpis30"/>
        <w:keepNext/>
        <w:keepLines/>
        <w:shd w:val="clear" w:color="auto" w:fill="auto"/>
      </w:pPr>
      <w:bookmarkStart w:id="6" w:name="bookmark12"/>
      <w:bookmarkStart w:id="7" w:name="bookmark13"/>
      <w:r>
        <w:t>Podmínky spolupráce Smluvních stran</w:t>
      </w:r>
      <w:bookmarkEnd w:id="6"/>
      <w:bookmarkEnd w:id="7"/>
    </w:p>
    <w:p w:rsidR="0044088A" w:rsidRDefault="00372F70">
      <w:pPr>
        <w:pStyle w:val="Zkladntext1"/>
        <w:numPr>
          <w:ilvl w:val="0"/>
          <w:numId w:val="2"/>
        </w:numPr>
        <w:shd w:val="clear" w:color="auto" w:fill="auto"/>
        <w:tabs>
          <w:tab w:val="left" w:pos="523"/>
        </w:tabs>
        <w:spacing w:after="0"/>
        <w:ind w:left="520" w:hanging="520"/>
        <w:jc w:val="both"/>
      </w:pPr>
      <w:r>
        <w:t xml:space="preserve">Spolupráce smluvních stran bude realizována v souladu </w:t>
      </w:r>
      <w:r>
        <w:t>s Projektem a v souladu se Smlouvou č. 035/2023/OVV o poskytnutí účelové podpory výzkumu a vývoje na řešení programového projektu ze dne 30. 1. 2023 uzavřenou mezi Příjemcem-koordinátorem, Příjemci a Poskytovatelem (dále jen „</w:t>
      </w:r>
      <w:r>
        <w:rPr>
          <w:b/>
          <w:bCs/>
        </w:rPr>
        <w:t>Smlouva o poskytnutí účelové p</w:t>
      </w:r>
      <w:r>
        <w:rPr>
          <w:b/>
          <w:bCs/>
        </w:rPr>
        <w:t>odpory</w:t>
      </w:r>
      <w:r>
        <w:t>“), jejíž nedílnou součástí je Projekt.</w:t>
      </w:r>
    </w:p>
    <w:p w:rsidR="0044088A" w:rsidRDefault="00372F70">
      <w:pPr>
        <w:pStyle w:val="Zkladntext1"/>
        <w:numPr>
          <w:ilvl w:val="0"/>
          <w:numId w:val="2"/>
        </w:numPr>
        <w:shd w:val="clear" w:color="auto" w:fill="auto"/>
        <w:tabs>
          <w:tab w:val="left" w:pos="523"/>
        </w:tabs>
        <w:spacing w:after="0"/>
        <w:ind w:left="520" w:hanging="520"/>
        <w:jc w:val="both"/>
      </w:pPr>
      <w:r>
        <w:t>Smluvní strany prohlašují, že se před podpisem Smlouvy seznámily se Zadávací dokumentací, Programem podpory, Projektem i Žádostí o poskytnutí podpory a Smlouvou o poskytnutí účelové podpory a Všeobecnými podmín</w:t>
      </w:r>
      <w:r>
        <w:t>kami Poskytovatele a zavazují se je dodržovat.</w:t>
      </w:r>
    </w:p>
    <w:p w:rsidR="0044088A" w:rsidRDefault="00372F70">
      <w:pPr>
        <w:pStyle w:val="Zkladntext1"/>
        <w:numPr>
          <w:ilvl w:val="0"/>
          <w:numId w:val="2"/>
        </w:numPr>
        <w:shd w:val="clear" w:color="auto" w:fill="auto"/>
        <w:tabs>
          <w:tab w:val="left" w:pos="523"/>
        </w:tabs>
        <w:spacing w:after="0"/>
        <w:ind w:left="520" w:hanging="520"/>
        <w:jc w:val="both"/>
      </w:pPr>
      <w:r>
        <w:t xml:space="preserve">Smluvní strany se zavazují vyvinout veškeré úsilí, aby byl naplněn účel, cíl a plánované výsledky Projektu a zavazují se jednat způsobem, který neohrožuje realizaci Projektu a zájmy jednotlivých smluvních </w:t>
      </w:r>
      <w:r>
        <w:t>stran s tím, že budou jednat výlučně v souladu s platnou právní úpravou a podmínkami, za nichž byla přidělena podpora na realizaci Projektu a dodrží veškeré povinnosti jim z nich vyplývající.</w:t>
      </w:r>
    </w:p>
    <w:p w:rsidR="0044088A" w:rsidRDefault="00372F70">
      <w:pPr>
        <w:pStyle w:val="Zkladntext1"/>
        <w:numPr>
          <w:ilvl w:val="0"/>
          <w:numId w:val="2"/>
        </w:numPr>
        <w:shd w:val="clear" w:color="auto" w:fill="auto"/>
        <w:tabs>
          <w:tab w:val="left" w:pos="523"/>
        </w:tabs>
        <w:spacing w:after="0"/>
        <w:ind w:left="520" w:hanging="520"/>
        <w:jc w:val="both"/>
      </w:pPr>
      <w:r>
        <w:t>Příjemce-koordinátor je zodpovědný vůči Poskytovateli za realiza</w:t>
      </w:r>
      <w:r>
        <w:t>ci celého Projektu, včetně částí realizovaných Příjemci, odpovídá za plnění podmínek této spolupráce Smluvních stran a za komunikaci s Poskytovatelem a Příjemci se zavazují poskytovat mu při tom veškerou součinnost.</w:t>
      </w:r>
    </w:p>
    <w:p w:rsidR="0044088A" w:rsidRDefault="00372F70">
      <w:pPr>
        <w:pStyle w:val="Zkladntext1"/>
        <w:numPr>
          <w:ilvl w:val="0"/>
          <w:numId w:val="2"/>
        </w:numPr>
        <w:shd w:val="clear" w:color="auto" w:fill="auto"/>
        <w:tabs>
          <w:tab w:val="left" w:pos="523"/>
        </w:tabs>
        <w:spacing w:after="180"/>
        <w:ind w:left="520" w:hanging="520"/>
        <w:jc w:val="both"/>
      </w:pPr>
      <w:r>
        <w:t xml:space="preserve">Smluvní strany ručí za veškeré ztráty a </w:t>
      </w:r>
      <w:r>
        <w:t>škody vzniklé při plnění Smlouvy o poskytnutí účelové podpory dle výše svých podílů na plnění Projektu, a to:</w:t>
      </w:r>
    </w:p>
    <w:p w:rsidR="0044088A" w:rsidRDefault="00372F70">
      <w:pPr>
        <w:pStyle w:val="Zkladntext1"/>
        <w:numPr>
          <w:ilvl w:val="0"/>
          <w:numId w:val="3"/>
        </w:numPr>
        <w:shd w:val="clear" w:color="auto" w:fill="auto"/>
        <w:tabs>
          <w:tab w:val="left" w:pos="1251"/>
        </w:tabs>
        <w:spacing w:after="0"/>
        <w:ind w:firstLine="880"/>
        <w:jc w:val="both"/>
      </w:pPr>
      <w:r>
        <w:t xml:space="preserve">Příjemce-koordinátor </w:t>
      </w:r>
      <w:r w:rsidRPr="000B6E97">
        <w:rPr>
          <w:lang w:eastAsia="en-US" w:bidi="en-US"/>
        </w:rPr>
        <w:t xml:space="preserve">- </w:t>
      </w:r>
      <w:r>
        <w:t>podíl ve výši 60 %</w:t>
      </w:r>
    </w:p>
    <w:p w:rsidR="0044088A" w:rsidRDefault="00372F70">
      <w:pPr>
        <w:pStyle w:val="Zkladntext1"/>
        <w:numPr>
          <w:ilvl w:val="0"/>
          <w:numId w:val="3"/>
        </w:numPr>
        <w:shd w:val="clear" w:color="auto" w:fill="auto"/>
        <w:tabs>
          <w:tab w:val="left" w:pos="1251"/>
        </w:tabs>
        <w:spacing w:after="0"/>
        <w:ind w:firstLine="880"/>
        <w:jc w:val="both"/>
      </w:pPr>
      <w:r>
        <w:t>Příjemce č. 1 - podíl ve výši 30 %</w:t>
      </w:r>
    </w:p>
    <w:p w:rsidR="0044088A" w:rsidRDefault="00372F70">
      <w:pPr>
        <w:pStyle w:val="Zkladntext1"/>
        <w:numPr>
          <w:ilvl w:val="0"/>
          <w:numId w:val="3"/>
        </w:numPr>
        <w:shd w:val="clear" w:color="auto" w:fill="auto"/>
        <w:tabs>
          <w:tab w:val="left" w:pos="1251"/>
        </w:tabs>
        <w:spacing w:after="0"/>
        <w:ind w:firstLine="880"/>
        <w:jc w:val="both"/>
      </w:pPr>
      <w:r>
        <w:t>Příjemce č. 2 - podíl ve výši 10 %</w:t>
      </w:r>
    </w:p>
    <w:p w:rsidR="0044088A" w:rsidRDefault="00372F70">
      <w:pPr>
        <w:pStyle w:val="Zkladntext1"/>
        <w:numPr>
          <w:ilvl w:val="0"/>
          <w:numId w:val="2"/>
        </w:numPr>
        <w:shd w:val="clear" w:color="auto" w:fill="auto"/>
        <w:tabs>
          <w:tab w:val="left" w:pos="532"/>
        </w:tabs>
        <w:spacing w:after="0"/>
        <w:ind w:left="520" w:hanging="520"/>
        <w:jc w:val="both"/>
      </w:pPr>
      <w:r>
        <w:t xml:space="preserve">Každá ze smluvních stran se </w:t>
      </w:r>
      <w:r>
        <w:t xml:space="preserve">zavazuje podrobit se kontrolám Projektu ze strany Poskytovatele (nebo </w:t>
      </w:r>
      <w:r>
        <w:lastRenderedPageBreak/>
        <w:t>jím pověřených osob) a dalších kontrolních subjektů ke kontrole oprávněným a při těchto kontrolách poskytovat odpovídající součinnost (zejména zpřístupnit účetní evidenci související s P</w:t>
      </w:r>
      <w:r>
        <w:t>rojektem). Poskytovatel je oprávněn provádět kdykoliv kontrolu plnění cílů Projektu, včetně kontroly čerpání a využití účelové podpory, účelnosti vynaložených nákladů Projektu a kontrolu účetní evidence související s Projektem, a to po dobu realizace Proje</w:t>
      </w:r>
      <w:r>
        <w:t>ktu a dále dle podmínek Smlouvy o poskytnutí účelové podpory, Zadávací dokumentace a příslušných právních předpisů. Poskytovatel je dále oprávněn hodnotit dosažené výsledky Projektu a provádět kontrolu jejich právní ochrany.</w:t>
      </w:r>
    </w:p>
    <w:p w:rsidR="0044088A" w:rsidRDefault="00372F70">
      <w:pPr>
        <w:pStyle w:val="Zkladntext1"/>
        <w:numPr>
          <w:ilvl w:val="0"/>
          <w:numId w:val="2"/>
        </w:numPr>
        <w:shd w:val="clear" w:color="auto" w:fill="auto"/>
        <w:tabs>
          <w:tab w:val="left" w:pos="532"/>
        </w:tabs>
        <w:spacing w:after="0"/>
        <w:ind w:left="520" w:hanging="520"/>
        <w:jc w:val="both"/>
      </w:pPr>
      <w:r>
        <w:t xml:space="preserve">Smluvní strany se zavazují, že </w:t>
      </w:r>
      <w:r>
        <w:t>výsledky Projektu neuplatní jako výsledky jiných výzkumných aktivit podporovaných dle zákona o VVI u jiných poskytovatelů než u Poskytovatele. Porušení tohoto závazku bude považováno za hrubé porušení Smlouvy.</w:t>
      </w:r>
    </w:p>
    <w:p w:rsidR="0044088A" w:rsidRDefault="00372F70">
      <w:pPr>
        <w:pStyle w:val="Zkladntext1"/>
        <w:numPr>
          <w:ilvl w:val="0"/>
          <w:numId w:val="2"/>
        </w:numPr>
        <w:shd w:val="clear" w:color="auto" w:fill="auto"/>
        <w:tabs>
          <w:tab w:val="left" w:pos="532"/>
        </w:tabs>
        <w:spacing w:after="240"/>
        <w:ind w:left="520" w:hanging="520"/>
        <w:jc w:val="both"/>
      </w:pPr>
      <w:r>
        <w:t>Smluvní strany se zavazují u všech výstupů týk</w:t>
      </w:r>
      <w:r>
        <w:t>ajících se Projektu uvést dedikaci k Programu podpory, včetně identifikačního kódu Projektu.</w:t>
      </w:r>
    </w:p>
    <w:p w:rsidR="0044088A" w:rsidRDefault="00372F70">
      <w:pPr>
        <w:pStyle w:val="Zkladntext1"/>
        <w:shd w:val="clear" w:color="auto" w:fill="auto"/>
        <w:spacing w:after="100"/>
        <w:jc w:val="center"/>
      </w:pPr>
      <w:r>
        <w:rPr>
          <w:b/>
          <w:bCs/>
        </w:rPr>
        <w:t>Článek III</w:t>
      </w:r>
    </w:p>
    <w:p w:rsidR="0044088A" w:rsidRDefault="00372F70">
      <w:pPr>
        <w:pStyle w:val="Nadpis30"/>
        <w:keepNext/>
        <w:keepLines/>
        <w:shd w:val="clear" w:color="auto" w:fill="auto"/>
        <w:spacing w:after="100"/>
      </w:pPr>
      <w:bookmarkStart w:id="8" w:name="bookmark14"/>
      <w:bookmarkStart w:id="9" w:name="bookmark15"/>
      <w:r>
        <w:t>Složení projektu - řešitel a spoluřešitelé</w:t>
      </w:r>
      <w:bookmarkEnd w:id="8"/>
      <w:bookmarkEnd w:id="9"/>
    </w:p>
    <w:p w:rsidR="0044088A" w:rsidRDefault="00372F70">
      <w:pPr>
        <w:pStyle w:val="Zkladntext1"/>
        <w:numPr>
          <w:ilvl w:val="0"/>
          <w:numId w:val="4"/>
        </w:numPr>
        <w:shd w:val="clear" w:color="auto" w:fill="auto"/>
        <w:tabs>
          <w:tab w:val="left" w:pos="532"/>
        </w:tabs>
        <w:spacing w:after="0"/>
        <w:ind w:left="580" w:hanging="580"/>
        <w:jc w:val="both"/>
      </w:pPr>
      <w:r>
        <w:t xml:space="preserve">Smluvní strany se na realizaci Projektu podílí prostřednictvím řešitelů a svých řešitelských týmů. Osobou, která odpovídá za vědecké řešení Projektu na straně Příjemce-koordinátora je řešitel uchazeče/příjemce-koordinátora: </w:t>
      </w:r>
      <w:r w:rsidR="000B6E97">
        <w:t>xxx</w:t>
      </w:r>
      <w:r>
        <w:t>,</w:t>
      </w:r>
      <w:r>
        <w:t>, tel.:</w:t>
      </w:r>
      <w:r>
        <w:t xml:space="preserve"> </w:t>
      </w:r>
      <w:r w:rsidR="000B6E97">
        <w:t>xxx</w:t>
      </w:r>
      <w:r>
        <w:t xml:space="preserve">, e-mail: </w:t>
      </w:r>
      <w:hyperlink r:id="rId7" w:history="1">
        <w:r w:rsidR="000B6E97">
          <w:t>xxx</w:t>
        </w:r>
      </w:hyperlink>
      <w:r>
        <w:t>,</w:t>
      </w:r>
    </w:p>
    <w:p w:rsidR="0044088A" w:rsidRDefault="00372F70">
      <w:pPr>
        <w:pStyle w:val="Zkladntext1"/>
        <w:numPr>
          <w:ilvl w:val="0"/>
          <w:numId w:val="4"/>
        </w:numPr>
        <w:shd w:val="clear" w:color="auto" w:fill="auto"/>
        <w:tabs>
          <w:tab w:val="left" w:pos="532"/>
        </w:tabs>
        <w:spacing w:after="0"/>
        <w:ind w:left="580" w:hanging="580"/>
        <w:jc w:val="both"/>
      </w:pPr>
      <w:r>
        <w:t>Osobou, která odpovídá za vědecké řešení Projektu na straně Příjemce č. 1 je řešitel/příjemce:</w:t>
      </w:r>
      <w:r w:rsidRPr="000B6E97">
        <w:rPr>
          <w:lang w:eastAsia="en-US" w:bidi="en-US"/>
        </w:rPr>
        <w:t xml:space="preserve"> </w:t>
      </w:r>
      <w:r w:rsidR="000B6E97">
        <w:t>xxx,</w:t>
      </w:r>
      <w:r>
        <w:t xml:space="preserve"> tel. </w:t>
      </w:r>
      <w:r w:rsidR="000B6E97">
        <w:t>xxx</w:t>
      </w:r>
      <w:r>
        <w:rPr>
          <w:color w:val="0000FF"/>
        </w:rPr>
        <w:t xml:space="preserve">, </w:t>
      </w:r>
      <w:r>
        <w:t>email:</w:t>
      </w:r>
      <w:hyperlink r:id="rId8" w:history="1">
        <w:r>
          <w:t xml:space="preserve"> </w:t>
        </w:r>
        <w:r w:rsidR="000B6E97">
          <w:rPr>
            <w:lang w:eastAsia="en-US" w:bidi="en-US"/>
          </w:rPr>
          <w:t>xxx</w:t>
        </w:r>
        <w:r w:rsidRPr="000B6E97">
          <w:rPr>
            <w:lang w:eastAsia="en-US" w:bidi="en-US"/>
          </w:rPr>
          <w:t>.</w:t>
        </w:r>
      </w:hyperlink>
    </w:p>
    <w:p w:rsidR="0044088A" w:rsidRDefault="00372F70">
      <w:pPr>
        <w:pStyle w:val="Zkladntext1"/>
        <w:numPr>
          <w:ilvl w:val="0"/>
          <w:numId w:val="4"/>
        </w:numPr>
        <w:shd w:val="clear" w:color="auto" w:fill="auto"/>
        <w:tabs>
          <w:tab w:val="left" w:pos="532"/>
        </w:tabs>
        <w:spacing w:after="0"/>
        <w:ind w:left="580" w:hanging="580"/>
        <w:jc w:val="both"/>
      </w:pPr>
      <w:r>
        <w:t xml:space="preserve">Osobou, která odpovídá za vědecké řešení Projektu na straně Příjemce č. 2 je řešitel/příjemce: </w:t>
      </w:r>
      <w:r w:rsidR="000B6E97">
        <w:t>xxx,</w:t>
      </w:r>
      <w:r>
        <w:t xml:space="preserve"> tel. </w:t>
      </w:r>
      <w:r w:rsidR="000B6E97">
        <w:t>xxx</w:t>
      </w:r>
      <w:r>
        <w:t xml:space="preserve">, email: </w:t>
      </w:r>
      <w:hyperlink r:id="rId9" w:history="1">
        <w:r w:rsidR="000B6E97">
          <w:t>xxx</w:t>
        </w:r>
      </w:hyperlink>
    </w:p>
    <w:p w:rsidR="0044088A" w:rsidRDefault="00372F70">
      <w:pPr>
        <w:pStyle w:val="Zkladntext1"/>
        <w:numPr>
          <w:ilvl w:val="0"/>
          <w:numId w:val="4"/>
        </w:numPr>
        <w:shd w:val="clear" w:color="auto" w:fill="auto"/>
        <w:tabs>
          <w:tab w:val="left" w:pos="532"/>
        </w:tabs>
        <w:spacing w:after="0"/>
        <w:jc w:val="both"/>
      </w:pPr>
      <w:r>
        <w:t>Smluvní strany jsou povinny zajistit, aby pověření řešitelé byli osobou s takovým vzděláním, znalostmi a zkušenostmi, které jsou potřebné pro zajištění odborné úrovně Projektu. Pokud by došlo ke změně řešitele za trvání Proje</w:t>
      </w:r>
      <w:r>
        <w:t>ktu, zavazují se o tom písemně informovat do 10 kalendářních dnů ostatní Smluvní strany; v souvislosti se změnou v osobě řešitele nebude uzavírán dodatek ke Smlouvě.</w:t>
      </w:r>
    </w:p>
    <w:p w:rsidR="0044088A" w:rsidRDefault="00372F70">
      <w:pPr>
        <w:pStyle w:val="Zkladntext1"/>
        <w:numPr>
          <w:ilvl w:val="0"/>
          <w:numId w:val="4"/>
        </w:numPr>
        <w:shd w:val="clear" w:color="auto" w:fill="auto"/>
        <w:tabs>
          <w:tab w:val="left" w:pos="532"/>
        </w:tabs>
        <w:spacing w:after="520"/>
        <w:jc w:val="both"/>
      </w:pPr>
      <w:r>
        <w:t>Smluvní strany se zavazují spolupracovat na realizaci Projektu a poskytovat si navzájem in</w:t>
      </w:r>
      <w:r>
        <w:t>formace o průběhu jeho realizace, a to prostřednictvím elektronické komunikace mezi řešitelskými týmy, osobních jednání či jiným vhodným způsobem. Jednání svolává dle potřeby Příjemce-koordinátor, určuje jeho agendu a z každého jednání či setkání, které ne</w:t>
      </w:r>
      <w:r>
        <w:t>ní zaznamenáno v elektronické podobě, sepíše zápis, který poskytne ostatním řešitelům.</w:t>
      </w:r>
    </w:p>
    <w:p w:rsidR="0044088A" w:rsidRDefault="00372F70">
      <w:pPr>
        <w:pStyle w:val="Zkladntext1"/>
        <w:shd w:val="clear" w:color="auto" w:fill="auto"/>
        <w:spacing w:after="100"/>
        <w:jc w:val="center"/>
      </w:pPr>
      <w:r>
        <w:rPr>
          <w:b/>
          <w:bCs/>
        </w:rPr>
        <w:t>Článek IV</w:t>
      </w:r>
    </w:p>
    <w:p w:rsidR="0044088A" w:rsidRDefault="00372F70">
      <w:pPr>
        <w:pStyle w:val="Zkladntext1"/>
        <w:shd w:val="clear" w:color="auto" w:fill="auto"/>
        <w:spacing w:after="100"/>
        <w:jc w:val="center"/>
      </w:pPr>
      <w:r>
        <w:rPr>
          <w:b/>
          <w:bCs/>
        </w:rPr>
        <w:t>Řízení Projektu, způsob zapojení Smluvních stran do Projektu</w:t>
      </w:r>
    </w:p>
    <w:p w:rsidR="0044088A" w:rsidRDefault="00372F70">
      <w:pPr>
        <w:pStyle w:val="Zkladntext1"/>
        <w:numPr>
          <w:ilvl w:val="0"/>
          <w:numId w:val="5"/>
        </w:numPr>
        <w:shd w:val="clear" w:color="auto" w:fill="auto"/>
        <w:tabs>
          <w:tab w:val="left" w:pos="532"/>
        </w:tabs>
        <w:spacing w:after="0"/>
        <w:jc w:val="both"/>
      </w:pPr>
      <w:r>
        <w:t>Smluvní strany čerpají finanční prostředky na Projekt poskytnuté jim přímo Poskytovatelem na zákla</w:t>
      </w:r>
      <w:r>
        <w:t>dě uzavřené Smlouvy o poskytnutí účelové podpory a Rozhodnutí o poskytnutí účelové podpory.</w:t>
      </w:r>
    </w:p>
    <w:p w:rsidR="0044088A" w:rsidRDefault="00372F70">
      <w:pPr>
        <w:pStyle w:val="Zkladntext1"/>
        <w:numPr>
          <w:ilvl w:val="0"/>
          <w:numId w:val="5"/>
        </w:numPr>
        <w:shd w:val="clear" w:color="auto" w:fill="auto"/>
        <w:tabs>
          <w:tab w:val="left" w:pos="532"/>
        </w:tabs>
        <w:spacing w:after="0"/>
        <w:ind w:left="580" w:hanging="580"/>
        <w:jc w:val="both"/>
      </w:pPr>
      <w:r>
        <w:t>Příjemce-koordinátor plní funkci koordinátora Projektu a zajišťuje administrativní spolupráci s Poskytovatelem.</w:t>
      </w:r>
    </w:p>
    <w:p w:rsidR="0044088A" w:rsidRDefault="00372F70">
      <w:pPr>
        <w:pStyle w:val="Zkladntext1"/>
        <w:numPr>
          <w:ilvl w:val="0"/>
          <w:numId w:val="5"/>
        </w:numPr>
        <w:shd w:val="clear" w:color="auto" w:fill="auto"/>
        <w:tabs>
          <w:tab w:val="left" w:pos="532"/>
        </w:tabs>
        <w:spacing w:after="0"/>
        <w:ind w:left="580" w:hanging="580"/>
        <w:jc w:val="both"/>
      </w:pPr>
      <w:r>
        <w:t>Smluvní strany se zavazují, že v rámci spolupráce na realizaci Projektu budou provádět ve stanovených termínech a ve stanoveném rozsahu úkony konkrétně určené v Projektu a v souladu s podmínkami Smlouvy o poskytnutí účelové podpory, popřípadě i další úkony</w:t>
      </w:r>
      <w:r>
        <w:t xml:space="preserve"> nutné nebo potřebné pro realizaci Projektu dle pokynů Příjemce-koordinátora.</w:t>
      </w:r>
    </w:p>
    <w:p w:rsidR="0044088A" w:rsidRDefault="00372F70">
      <w:pPr>
        <w:pStyle w:val="Zkladntext1"/>
        <w:numPr>
          <w:ilvl w:val="0"/>
          <w:numId w:val="5"/>
        </w:numPr>
        <w:shd w:val="clear" w:color="auto" w:fill="auto"/>
        <w:tabs>
          <w:tab w:val="left" w:pos="547"/>
        </w:tabs>
        <w:spacing w:after="0"/>
        <w:jc w:val="both"/>
      </w:pPr>
      <w:r>
        <w:t>Příjemce-koordinátor se zavazuje zejména k těmto činnostem:</w:t>
      </w:r>
    </w:p>
    <w:p w:rsidR="0044088A" w:rsidRDefault="00372F70">
      <w:pPr>
        <w:pStyle w:val="Zkladntext1"/>
        <w:numPr>
          <w:ilvl w:val="0"/>
          <w:numId w:val="6"/>
        </w:numPr>
        <w:shd w:val="clear" w:color="auto" w:fill="auto"/>
        <w:tabs>
          <w:tab w:val="left" w:pos="741"/>
        </w:tabs>
        <w:spacing w:after="0"/>
        <w:ind w:left="740" w:hanging="360"/>
        <w:jc w:val="both"/>
      </w:pPr>
      <w:r>
        <w:t>realizovat výstavu s kritickým katalogem Paměť zámků a jejich krajiny: Bílovec, a to nejpozději v termínu do 30. 9. 20</w:t>
      </w:r>
      <w:r>
        <w:t>25;</w:t>
      </w:r>
    </w:p>
    <w:p w:rsidR="0044088A" w:rsidRDefault="00372F70">
      <w:pPr>
        <w:pStyle w:val="Zkladntext1"/>
        <w:numPr>
          <w:ilvl w:val="0"/>
          <w:numId w:val="6"/>
        </w:numPr>
        <w:shd w:val="clear" w:color="auto" w:fill="auto"/>
        <w:tabs>
          <w:tab w:val="left" w:pos="741"/>
        </w:tabs>
        <w:spacing w:after="0"/>
        <w:ind w:left="740" w:hanging="360"/>
        <w:jc w:val="both"/>
      </w:pPr>
      <w:r>
        <w:t>připravit a vydat odbornou knihu V lesku knížecí koruny. Stavební a kulturní dějiny raduňského šlechtického sídla, a to nejpozději do 30. 11. 2025;</w:t>
      </w:r>
    </w:p>
    <w:p w:rsidR="0044088A" w:rsidRDefault="00372F70">
      <w:pPr>
        <w:pStyle w:val="Zkladntext1"/>
        <w:numPr>
          <w:ilvl w:val="0"/>
          <w:numId w:val="6"/>
        </w:numPr>
        <w:shd w:val="clear" w:color="auto" w:fill="auto"/>
        <w:tabs>
          <w:tab w:val="left" w:pos="741"/>
        </w:tabs>
        <w:spacing w:after="0"/>
        <w:ind w:left="740" w:hanging="360"/>
        <w:jc w:val="both"/>
      </w:pPr>
      <w:r>
        <w:t>vytvořit scénář k audiovizuální tvorbě s názvem Místa skrytých příběhů. Zámky moravskoslezského pomezí v</w:t>
      </w:r>
      <w:r>
        <w:t>e formě odborné knihy, a to nejpozději do 31. 8. 2025;</w:t>
      </w:r>
    </w:p>
    <w:p w:rsidR="0044088A" w:rsidRDefault="00372F70">
      <w:pPr>
        <w:pStyle w:val="Zkladntext1"/>
        <w:numPr>
          <w:ilvl w:val="0"/>
          <w:numId w:val="6"/>
        </w:numPr>
        <w:shd w:val="clear" w:color="auto" w:fill="auto"/>
        <w:tabs>
          <w:tab w:val="left" w:pos="741"/>
        </w:tabs>
        <w:spacing w:after="0"/>
        <w:ind w:left="740" w:hanging="360"/>
        <w:jc w:val="both"/>
      </w:pPr>
      <w:r>
        <w:t>realizovat výstavu s kritickým katalogem Paměť zámků a jejich krajiny: Dívčí Hrad, a to nejpozději v termínu do 30. 9. 2026;</w:t>
      </w:r>
    </w:p>
    <w:p w:rsidR="0044088A" w:rsidRDefault="00372F70">
      <w:pPr>
        <w:pStyle w:val="Zkladntext1"/>
        <w:numPr>
          <w:ilvl w:val="0"/>
          <w:numId w:val="6"/>
        </w:numPr>
        <w:shd w:val="clear" w:color="auto" w:fill="auto"/>
        <w:tabs>
          <w:tab w:val="left" w:pos="741"/>
        </w:tabs>
        <w:spacing w:after="0"/>
        <w:ind w:left="740" w:hanging="360"/>
        <w:jc w:val="both"/>
      </w:pPr>
      <w:r>
        <w:lastRenderedPageBreak/>
        <w:t xml:space="preserve">realizovat výstavu s kritickým katalogem Paměť zámků a jejich krajiny: </w:t>
      </w:r>
      <w:r>
        <w:t>Janovice, a to nejpozději v termínu do 31. 8. 2027;</w:t>
      </w:r>
    </w:p>
    <w:p w:rsidR="0044088A" w:rsidRDefault="00372F70">
      <w:pPr>
        <w:pStyle w:val="Zkladntext1"/>
        <w:numPr>
          <w:ilvl w:val="0"/>
          <w:numId w:val="6"/>
        </w:numPr>
        <w:shd w:val="clear" w:color="auto" w:fill="auto"/>
        <w:tabs>
          <w:tab w:val="left" w:pos="741"/>
        </w:tabs>
        <w:spacing w:after="0"/>
        <w:ind w:left="740" w:hanging="360"/>
        <w:jc w:val="both"/>
      </w:pPr>
      <w:r>
        <w:t>připravit památkový postup pro prezentaci zámků bez historického mobiliáře, a to nejpozději v termínu do 30. 6. 2027.</w:t>
      </w:r>
    </w:p>
    <w:p w:rsidR="0044088A" w:rsidRDefault="00372F70">
      <w:pPr>
        <w:pStyle w:val="Zkladntext1"/>
        <w:numPr>
          <w:ilvl w:val="0"/>
          <w:numId w:val="5"/>
        </w:numPr>
        <w:shd w:val="clear" w:color="auto" w:fill="auto"/>
        <w:tabs>
          <w:tab w:val="left" w:pos="547"/>
        </w:tabs>
        <w:spacing w:after="0"/>
        <w:jc w:val="both"/>
      </w:pPr>
      <w:r>
        <w:t>Příjemce č. 1 se zavazuje zejména:</w:t>
      </w:r>
    </w:p>
    <w:p w:rsidR="0044088A" w:rsidRDefault="00372F70">
      <w:pPr>
        <w:pStyle w:val="Zkladntext1"/>
        <w:numPr>
          <w:ilvl w:val="0"/>
          <w:numId w:val="6"/>
        </w:numPr>
        <w:shd w:val="clear" w:color="auto" w:fill="auto"/>
        <w:tabs>
          <w:tab w:val="left" w:pos="741"/>
        </w:tabs>
        <w:spacing w:after="0"/>
        <w:ind w:left="740" w:hanging="360"/>
        <w:jc w:val="both"/>
      </w:pPr>
      <w:r>
        <w:t>vytvořit interaktivní specializovanou mapu s odborn</w:t>
      </w:r>
      <w:r>
        <w:t>ým obsahem s názvem Mapa moravskoslezských zámků, a to nejpozději v termínu do 30. 11. 2025;</w:t>
      </w:r>
    </w:p>
    <w:p w:rsidR="0044088A" w:rsidRDefault="00372F70">
      <w:pPr>
        <w:pStyle w:val="Zkladntext1"/>
        <w:numPr>
          <w:ilvl w:val="0"/>
          <w:numId w:val="6"/>
        </w:numPr>
        <w:shd w:val="clear" w:color="auto" w:fill="auto"/>
        <w:tabs>
          <w:tab w:val="left" w:pos="741"/>
        </w:tabs>
        <w:spacing w:after="0"/>
        <w:ind w:left="740" w:hanging="360"/>
        <w:jc w:val="both"/>
      </w:pPr>
      <w:r>
        <w:t>vytvořit interaktivní specializovanou mapu s odborným obsahem s názvem Mapa historického vývoje krajiny Janovického panství, a to nejpozději v termínu do 30. 6. 20</w:t>
      </w:r>
      <w:r>
        <w:t>27</w:t>
      </w:r>
    </w:p>
    <w:p w:rsidR="0044088A" w:rsidRDefault="00372F70">
      <w:pPr>
        <w:pStyle w:val="Zkladntext1"/>
        <w:numPr>
          <w:ilvl w:val="0"/>
          <w:numId w:val="6"/>
        </w:numPr>
        <w:shd w:val="clear" w:color="auto" w:fill="auto"/>
        <w:tabs>
          <w:tab w:val="left" w:pos="741"/>
        </w:tabs>
        <w:spacing w:after="0"/>
        <w:ind w:left="740" w:hanging="360"/>
        <w:jc w:val="both"/>
      </w:pPr>
      <w:r>
        <w:t>vytvořit dokumentární seriál Místa skrytých příběhů. Zámky moravskoslezského pomezí, a to nejpozději do 30. 9. 2027;</w:t>
      </w:r>
    </w:p>
    <w:p w:rsidR="0044088A" w:rsidRDefault="00372F70">
      <w:pPr>
        <w:pStyle w:val="Zkladntext1"/>
        <w:numPr>
          <w:ilvl w:val="0"/>
          <w:numId w:val="6"/>
        </w:numPr>
        <w:shd w:val="clear" w:color="auto" w:fill="auto"/>
        <w:tabs>
          <w:tab w:val="left" w:pos="741"/>
        </w:tabs>
        <w:spacing w:after="0"/>
        <w:ind w:left="740" w:hanging="360"/>
        <w:jc w:val="both"/>
      </w:pPr>
      <w:r>
        <w:t>připravit a vydat odbornou knihu Noblesní nebo provinční? Šlechtická každodennost moravskoslezského pomezí na prahu moderní doby, a to n</w:t>
      </w:r>
      <w:r>
        <w:t>ejpozději do 30. 11. 2026.</w:t>
      </w:r>
    </w:p>
    <w:p w:rsidR="0044088A" w:rsidRDefault="00372F70">
      <w:pPr>
        <w:pStyle w:val="Zkladntext1"/>
        <w:numPr>
          <w:ilvl w:val="0"/>
          <w:numId w:val="5"/>
        </w:numPr>
        <w:shd w:val="clear" w:color="auto" w:fill="auto"/>
        <w:tabs>
          <w:tab w:val="left" w:pos="547"/>
        </w:tabs>
        <w:spacing w:after="0"/>
        <w:jc w:val="both"/>
      </w:pPr>
      <w:r>
        <w:t>Příjemce č. 2 se zavazuje zejména:</w:t>
      </w:r>
    </w:p>
    <w:p w:rsidR="0044088A" w:rsidRDefault="00372F70">
      <w:pPr>
        <w:pStyle w:val="Zkladntext1"/>
        <w:numPr>
          <w:ilvl w:val="0"/>
          <w:numId w:val="6"/>
        </w:numPr>
        <w:shd w:val="clear" w:color="auto" w:fill="auto"/>
        <w:tabs>
          <w:tab w:val="left" w:pos="741"/>
        </w:tabs>
        <w:spacing w:after="0"/>
        <w:ind w:left="740" w:hanging="360"/>
        <w:jc w:val="both"/>
      </w:pPr>
      <w:r>
        <w:t>připravit webovou prezentaci Projektu, a to nejpozději v termínu do 30. 6. 2023, a následně ji po dobu řešení projektu udržovat a aktualizovat.</w:t>
      </w:r>
    </w:p>
    <w:p w:rsidR="0044088A" w:rsidRDefault="00372F70">
      <w:pPr>
        <w:pStyle w:val="Zkladntext1"/>
        <w:numPr>
          <w:ilvl w:val="0"/>
          <w:numId w:val="5"/>
        </w:numPr>
        <w:shd w:val="clear" w:color="auto" w:fill="auto"/>
        <w:tabs>
          <w:tab w:val="left" w:pos="547"/>
        </w:tabs>
        <w:spacing w:after="0"/>
        <w:jc w:val="both"/>
      </w:pPr>
      <w:r>
        <w:t>Každá ze Smluvních stran odpovídá za tu část Proje</w:t>
      </w:r>
      <w:r>
        <w:t>ktu, kterou fakticky provádí a vykonává.</w:t>
      </w:r>
    </w:p>
    <w:p w:rsidR="0044088A" w:rsidRDefault="00372F70">
      <w:pPr>
        <w:pStyle w:val="Zkladntext1"/>
        <w:numPr>
          <w:ilvl w:val="0"/>
          <w:numId w:val="5"/>
        </w:numPr>
        <w:shd w:val="clear" w:color="auto" w:fill="auto"/>
        <w:tabs>
          <w:tab w:val="left" w:pos="547"/>
        </w:tabs>
        <w:spacing w:after="520"/>
        <w:ind w:left="560" w:hanging="560"/>
        <w:jc w:val="both"/>
      </w:pPr>
      <w:r>
        <w:t xml:space="preserve">Každá ze smluvních stran se zavazuje poskytnout k výše uvedeným výsledkům potřebnou součinnost spočívající zejména v přípravě odborné náplně jednotlivých výstupů s ohledem na specializaci do projektu zapojených </w:t>
      </w:r>
      <w:r>
        <w:t>odborných pracovníků.</w:t>
      </w:r>
    </w:p>
    <w:p w:rsidR="0044088A" w:rsidRDefault="00372F70">
      <w:pPr>
        <w:pStyle w:val="Zkladntext1"/>
        <w:shd w:val="clear" w:color="auto" w:fill="auto"/>
        <w:spacing w:after="100"/>
        <w:jc w:val="center"/>
      </w:pPr>
      <w:r>
        <w:rPr>
          <w:b/>
          <w:bCs/>
        </w:rPr>
        <w:t>Článek V</w:t>
      </w:r>
    </w:p>
    <w:p w:rsidR="0044088A" w:rsidRDefault="00372F70">
      <w:pPr>
        <w:pStyle w:val="Nadpis30"/>
        <w:keepNext/>
        <w:keepLines/>
        <w:shd w:val="clear" w:color="auto" w:fill="auto"/>
        <w:spacing w:after="100"/>
      </w:pPr>
      <w:bookmarkStart w:id="10" w:name="bookmark16"/>
      <w:bookmarkStart w:id="11" w:name="bookmark17"/>
      <w:r>
        <w:t>Hodnocení Projektu</w:t>
      </w:r>
      <w:bookmarkEnd w:id="10"/>
      <w:bookmarkEnd w:id="11"/>
    </w:p>
    <w:p w:rsidR="0044088A" w:rsidRDefault="00372F70">
      <w:pPr>
        <w:pStyle w:val="Zkladntext1"/>
        <w:numPr>
          <w:ilvl w:val="0"/>
          <w:numId w:val="7"/>
        </w:numPr>
        <w:shd w:val="clear" w:color="auto" w:fill="auto"/>
        <w:tabs>
          <w:tab w:val="left" w:pos="547"/>
        </w:tabs>
        <w:spacing w:after="0"/>
        <w:ind w:left="560" w:hanging="560"/>
        <w:jc w:val="both"/>
      </w:pPr>
      <w:r>
        <w:t>Za účelem ověření a zhodnocení postupu při realizaci Projektu jsou Příjemci včas povinni předložit Příjemci-koordinátorovi zejména průběžné periodické a neperiodické zprávy a závěrečnou zprávu včetně výkazů</w:t>
      </w:r>
      <w:r>
        <w:t xml:space="preserve"> uznaných nákladů Projektu, a to v souladu s podmínkami stanovenými Smlouvou o poskytnutí účelové podpory.</w:t>
      </w:r>
    </w:p>
    <w:p w:rsidR="0044088A" w:rsidRDefault="00372F70">
      <w:pPr>
        <w:pStyle w:val="Zkladntext1"/>
        <w:numPr>
          <w:ilvl w:val="0"/>
          <w:numId w:val="7"/>
        </w:numPr>
        <w:shd w:val="clear" w:color="auto" w:fill="auto"/>
        <w:tabs>
          <w:tab w:val="left" w:pos="547"/>
        </w:tabs>
        <w:spacing w:after="220"/>
        <w:ind w:left="560" w:hanging="560"/>
        <w:jc w:val="both"/>
      </w:pPr>
      <w:r>
        <w:t>Smluvní strany berou na vědomí, že vybrané zprávy jsou určeny k dalšímu schválení Poskytovatelem. Smluvní strany si za tímto účelem zavazují poskytno</w:t>
      </w:r>
      <w:r>
        <w:t>ut maximální součinnost, zejména poskytovat si údaje v Poskytovatelem (a není-li jich, pak Příjemcem-koordinátorem), stanoveném rozsahu, členění, termínech, formě a podobě.</w:t>
      </w:r>
    </w:p>
    <w:p w:rsidR="0044088A" w:rsidRDefault="00372F70">
      <w:pPr>
        <w:pStyle w:val="Zkladntext1"/>
        <w:shd w:val="clear" w:color="auto" w:fill="auto"/>
        <w:spacing w:after="100"/>
        <w:jc w:val="center"/>
      </w:pPr>
      <w:r>
        <w:rPr>
          <w:b/>
          <w:bCs/>
        </w:rPr>
        <w:t>Článek VI</w:t>
      </w:r>
    </w:p>
    <w:p w:rsidR="0044088A" w:rsidRDefault="00372F70">
      <w:pPr>
        <w:pStyle w:val="Nadpis30"/>
        <w:keepNext/>
        <w:keepLines/>
        <w:shd w:val="clear" w:color="auto" w:fill="auto"/>
        <w:spacing w:after="100"/>
      </w:pPr>
      <w:bookmarkStart w:id="12" w:name="bookmark18"/>
      <w:bookmarkStart w:id="13" w:name="bookmark19"/>
      <w:r>
        <w:t>Práva a povinnosti smluvních stran</w:t>
      </w:r>
      <w:bookmarkEnd w:id="12"/>
      <w:bookmarkEnd w:id="13"/>
    </w:p>
    <w:p w:rsidR="0044088A" w:rsidRDefault="00372F70">
      <w:pPr>
        <w:pStyle w:val="Zkladntext1"/>
        <w:numPr>
          <w:ilvl w:val="0"/>
          <w:numId w:val="8"/>
        </w:numPr>
        <w:shd w:val="clear" w:color="auto" w:fill="auto"/>
        <w:tabs>
          <w:tab w:val="left" w:pos="547"/>
        </w:tabs>
        <w:spacing w:after="0"/>
        <w:ind w:left="560" w:hanging="560"/>
        <w:jc w:val="both"/>
      </w:pPr>
      <w:r>
        <w:t>Smluvní strany jsou povinny navzájem s</w:t>
      </w:r>
      <w:r>
        <w:t>e informovat o veškerých změnách týkajících se Projektu, dále o případné neschopnosti kterékoliv z nich plnit řádně a včas povinnosti vyplývající ze Smlouvy a o všech relevantních změnách souvisejících s Projektem a jeho realizací, a to nejpozději do 4 kal</w:t>
      </w:r>
      <w:r>
        <w:t>endářních dnů ode dne, kdy se o změně dozvěděly. Smluvní strany jsou dále povinny kdykoliv prokázat, že jsou stále způsobilé pro realizaci Projektu.</w:t>
      </w:r>
    </w:p>
    <w:p w:rsidR="0044088A" w:rsidRDefault="00372F70">
      <w:pPr>
        <w:pStyle w:val="Zkladntext1"/>
        <w:numPr>
          <w:ilvl w:val="0"/>
          <w:numId w:val="8"/>
        </w:numPr>
        <w:shd w:val="clear" w:color="auto" w:fill="auto"/>
        <w:tabs>
          <w:tab w:val="left" w:pos="545"/>
        </w:tabs>
        <w:spacing w:after="0"/>
        <w:ind w:left="560" w:hanging="560"/>
        <w:jc w:val="both"/>
      </w:pPr>
      <w:r>
        <w:t xml:space="preserve">Každá ze smluvních stran je povinna vést v účetnictví oddělenou analytickou evidenci nákladů a výdajů </w:t>
      </w:r>
      <w:r>
        <w:t xml:space="preserve">financovaných z prostředků určených k realizaci Projektu zvlášť pro tento Projekt a oznámit Poskytovateli při zahájení prací kód, pod kterým je veden v oddělené analytické evidenci nákladů a tento uvádět na dokladech pro zúčtování účelové podpory Projektu </w:t>
      </w:r>
      <w:r>
        <w:t>za příslušný rok.</w:t>
      </w:r>
    </w:p>
    <w:p w:rsidR="0044088A" w:rsidRDefault="00372F70">
      <w:pPr>
        <w:pStyle w:val="Zkladntext1"/>
        <w:numPr>
          <w:ilvl w:val="0"/>
          <w:numId w:val="8"/>
        </w:numPr>
        <w:shd w:val="clear" w:color="auto" w:fill="auto"/>
        <w:tabs>
          <w:tab w:val="left" w:pos="545"/>
        </w:tabs>
        <w:spacing w:after="0"/>
        <w:ind w:left="560" w:hanging="560"/>
        <w:jc w:val="both"/>
      </w:pPr>
      <w:r>
        <w:t xml:space="preserve">Smluvní strany berou na vědomí, že Poskytovatel je oprávněn k jejich kontrole nejméně v rozsahu stanoveném Smlouvou o poskytnutí účelové podpory. Každá ze smluvních stran se zavazuje podrobit se kontrolám Projektu ze strany Poskytovatele </w:t>
      </w:r>
      <w:r>
        <w:t>a dalších kontrolních subjektů k tomu oprávněných a při těchto kontrolách poskytovat vyžádané údaje kontrolujícím subjektům (vč. veškerých údajů pro potřeby finanční kontroly) a poskytovat při těchto kontrolách odpovídající součinnost např. volným přístupe</w:t>
      </w:r>
      <w:r>
        <w:t xml:space="preserve">m k osobám podílejícím se na realizaci Projektu, ke všem dokumentům, počítačovým záznamům a zařízením souvisejícím s realizací Projektu. Kontrolu je Poskytovatel oprávněn provést kdykoli v průběhu realizace Projektu a následně do pěti let po jeho </w:t>
      </w:r>
      <w:r>
        <w:lastRenderedPageBreak/>
        <w:t xml:space="preserve">ukončení </w:t>
      </w:r>
      <w:r>
        <w:t>nebo předčasného zastavení.</w:t>
      </w:r>
    </w:p>
    <w:p w:rsidR="0044088A" w:rsidRDefault="00372F70">
      <w:pPr>
        <w:pStyle w:val="Zkladntext1"/>
        <w:numPr>
          <w:ilvl w:val="0"/>
          <w:numId w:val="8"/>
        </w:numPr>
        <w:shd w:val="clear" w:color="auto" w:fill="auto"/>
        <w:tabs>
          <w:tab w:val="left" w:pos="545"/>
        </w:tabs>
        <w:spacing w:after="0"/>
        <w:ind w:left="560" w:hanging="560"/>
        <w:jc w:val="both"/>
      </w:pPr>
      <w:r>
        <w:t>Každá ze smluvních stran se zavazuje řádně dokončit a finančně uzavřít Projekt ve stanoveném termínu, včetně finančního vypořádání.</w:t>
      </w:r>
    </w:p>
    <w:p w:rsidR="0044088A" w:rsidRDefault="00372F70">
      <w:pPr>
        <w:pStyle w:val="Zkladntext1"/>
        <w:numPr>
          <w:ilvl w:val="0"/>
          <w:numId w:val="8"/>
        </w:numPr>
        <w:shd w:val="clear" w:color="auto" w:fill="auto"/>
        <w:tabs>
          <w:tab w:val="left" w:pos="545"/>
        </w:tabs>
        <w:spacing w:after="0"/>
        <w:ind w:left="560" w:hanging="560"/>
        <w:jc w:val="both"/>
      </w:pPr>
      <w:r>
        <w:t>Příjemci jsou odpovědni Příjemci-koordinátorovi za řešení jimi prováděné části Projektu a za hos</w:t>
      </w:r>
      <w:r>
        <w:t>podaření s přidělenou částí účelových finančních prostředků v plném rozsahu.</w:t>
      </w:r>
    </w:p>
    <w:p w:rsidR="0044088A" w:rsidRDefault="00372F70">
      <w:pPr>
        <w:pStyle w:val="Zkladntext1"/>
        <w:numPr>
          <w:ilvl w:val="0"/>
          <w:numId w:val="8"/>
        </w:numPr>
        <w:shd w:val="clear" w:color="auto" w:fill="auto"/>
        <w:tabs>
          <w:tab w:val="left" w:pos="545"/>
        </w:tabs>
        <w:spacing w:after="240"/>
        <w:ind w:left="560" w:hanging="560"/>
        <w:jc w:val="both"/>
      </w:pPr>
      <w:r>
        <w:t>Každá ze smluvních stran se zavazuje archivovat dokumenty související s Projektem po dobu nejméně 10 let od ukončení Projektu.</w:t>
      </w:r>
    </w:p>
    <w:p w:rsidR="0044088A" w:rsidRDefault="00372F70">
      <w:pPr>
        <w:pStyle w:val="Nadpis30"/>
        <w:keepNext/>
        <w:keepLines/>
        <w:shd w:val="clear" w:color="auto" w:fill="auto"/>
      </w:pPr>
      <w:bookmarkStart w:id="14" w:name="bookmark20"/>
      <w:bookmarkStart w:id="15" w:name="bookmark21"/>
      <w:r>
        <w:t>Článek VII</w:t>
      </w:r>
      <w:bookmarkEnd w:id="14"/>
      <w:bookmarkEnd w:id="15"/>
    </w:p>
    <w:p w:rsidR="0044088A" w:rsidRDefault="00372F70">
      <w:pPr>
        <w:pStyle w:val="Nadpis30"/>
        <w:keepNext/>
        <w:keepLines/>
        <w:shd w:val="clear" w:color="auto" w:fill="auto"/>
      </w:pPr>
      <w:bookmarkStart w:id="16" w:name="bookmark22"/>
      <w:bookmarkStart w:id="17" w:name="bookmark23"/>
      <w:r>
        <w:t>Práva a povinnosti Smluvních stran ve věc</w:t>
      </w:r>
      <w:r>
        <w:t>ech finančních</w:t>
      </w:r>
      <w:bookmarkEnd w:id="16"/>
      <w:bookmarkEnd w:id="17"/>
    </w:p>
    <w:p w:rsidR="0044088A" w:rsidRDefault="00372F70">
      <w:pPr>
        <w:pStyle w:val="Zkladntext1"/>
        <w:numPr>
          <w:ilvl w:val="0"/>
          <w:numId w:val="9"/>
        </w:numPr>
        <w:shd w:val="clear" w:color="auto" w:fill="auto"/>
        <w:tabs>
          <w:tab w:val="left" w:pos="545"/>
        </w:tabs>
        <w:spacing w:after="0"/>
        <w:ind w:left="560" w:hanging="560"/>
        <w:jc w:val="both"/>
      </w:pPr>
      <w:r>
        <w:t>Uznanými náklady Projektu se rozumí způsobilé náklady nebo výdaje ve výzkumu, vývoji a inovacích, které Poskytovatel schválil a které jsou zdůvodněné. Uznané náklady Projektu dle schváleného rozpočtu jsou uvedeny v příloze Smlouvy o poskytnu</w:t>
      </w:r>
      <w:r>
        <w:t>tí účelové dotace.</w:t>
      </w:r>
    </w:p>
    <w:p w:rsidR="0044088A" w:rsidRDefault="00372F70">
      <w:pPr>
        <w:pStyle w:val="Zkladntext1"/>
        <w:numPr>
          <w:ilvl w:val="0"/>
          <w:numId w:val="9"/>
        </w:numPr>
        <w:shd w:val="clear" w:color="auto" w:fill="auto"/>
        <w:tabs>
          <w:tab w:val="left" w:pos="545"/>
        </w:tabs>
        <w:spacing w:after="0"/>
        <w:ind w:left="560" w:hanging="560"/>
        <w:jc w:val="both"/>
      </w:pPr>
      <w:r>
        <w:t xml:space="preserve">Smluvní strany poměrně upraví svůj podíl na dotaci ze strany Poskytovatele, celkových nákladech na řešení Projektu i technické náplni řešení Projektu, pokud bude rozhodnutím Poskytovatele změněna výše čerpané dotace požadované v Žádosti </w:t>
      </w:r>
      <w:r>
        <w:t>o poskytnutí podpory.</w:t>
      </w:r>
    </w:p>
    <w:p w:rsidR="0044088A" w:rsidRDefault="00372F70">
      <w:pPr>
        <w:pStyle w:val="Zkladntext1"/>
        <w:numPr>
          <w:ilvl w:val="0"/>
          <w:numId w:val="9"/>
        </w:numPr>
        <w:shd w:val="clear" w:color="auto" w:fill="auto"/>
        <w:tabs>
          <w:tab w:val="left" w:pos="545"/>
        </w:tabs>
        <w:spacing w:after="0"/>
        <w:ind w:left="560" w:hanging="560"/>
        <w:jc w:val="both"/>
      </w:pPr>
      <w:r>
        <w:t xml:space="preserve">Smluvní strany se zavazují použít účelovou podporu v souladu se zákonem č. 218/2000 Sb., o rozpočtových pravidlech a o změně některých souvisejících zákonů (rozpočtová pravidla), ve znění pozdějších předpisů a zákona č. 130/2002 Sb., </w:t>
      </w:r>
      <w:r>
        <w:t>o podpoře výzkumu, experimentálního vývoje a inovací z veřejných prostředků a o změně některých souvisejících zákonů (zákon o VVI) ve znění pozdějších předpisů, v souladu s podmínkami stanovenými v Projektu vždy do konce příslušného kalendářního roku výhra</w:t>
      </w:r>
      <w:r>
        <w:t>dně k úhradě prokazatelných, nezbytně nutných nákladů přímo souvisejících s plněním cílů a parametrů Projektu, a to přímou platbou dodavatelům z bankovního účtu příslušného subjektu.</w:t>
      </w:r>
    </w:p>
    <w:p w:rsidR="0044088A" w:rsidRDefault="00372F70">
      <w:pPr>
        <w:pStyle w:val="Zkladntext1"/>
        <w:numPr>
          <w:ilvl w:val="0"/>
          <w:numId w:val="9"/>
        </w:numPr>
        <w:shd w:val="clear" w:color="auto" w:fill="auto"/>
        <w:tabs>
          <w:tab w:val="left" w:pos="545"/>
        </w:tabs>
        <w:spacing w:after="0"/>
        <w:ind w:left="560" w:hanging="560"/>
        <w:jc w:val="both"/>
      </w:pPr>
      <w:r>
        <w:t>Smluvní strany se zavazují vést o poskytnuté podpoře účetnictví v souladu</w:t>
      </w:r>
      <w:r>
        <w:t xml:space="preserve"> s platnými předpisy, zejména podle zákona č. 563/1991 Sb., o účetnictví ve znění pozdějších předpisů. Nestanoví-li platná právní úprava jinak, účetní evidenci jsou smluvní strany povinny uchovávat po dobu pěti let od poskytnutí poslední části účelové podp</w:t>
      </w:r>
      <w:r>
        <w:t>ory dle Smlouvy o poskytnutí účelové podpory. Kopie veškerých účetních dokladů souvisejících s realizací Projektu musí být uloženy u osoby odpovědné za realizaci Projektu určené smluvními stranami v Projektu.</w:t>
      </w:r>
    </w:p>
    <w:p w:rsidR="0044088A" w:rsidRDefault="00372F70">
      <w:pPr>
        <w:pStyle w:val="Zkladntext1"/>
        <w:numPr>
          <w:ilvl w:val="0"/>
          <w:numId w:val="9"/>
        </w:numPr>
        <w:shd w:val="clear" w:color="auto" w:fill="auto"/>
        <w:tabs>
          <w:tab w:val="left" w:pos="545"/>
        </w:tabs>
        <w:spacing w:after="0"/>
        <w:ind w:left="560" w:hanging="560"/>
        <w:jc w:val="both"/>
      </w:pPr>
      <w:r>
        <w:t xml:space="preserve">Nedojde-li k poskytnutí příslušné části dotace </w:t>
      </w:r>
      <w:r>
        <w:t>Poskytovatelem nebo dojde-li k opožděnému poskytnutí příslušné části dotace Poskytovatelem v důsledku rozpočtového provizoria podle zvláštního právního předpisu nebo v důsledku aplikace jiného právního předpisu, Příjemce- koordinátor neodpovídá dalším Příj</w:t>
      </w:r>
      <w:r>
        <w:t>emcům za újmu, která jim vznikla jako důsledek této situace.</w:t>
      </w:r>
    </w:p>
    <w:p w:rsidR="0044088A" w:rsidRDefault="00372F70">
      <w:pPr>
        <w:pStyle w:val="Zkladntext1"/>
        <w:numPr>
          <w:ilvl w:val="0"/>
          <w:numId w:val="9"/>
        </w:numPr>
        <w:shd w:val="clear" w:color="auto" w:fill="auto"/>
        <w:tabs>
          <w:tab w:val="left" w:pos="462"/>
        </w:tabs>
        <w:spacing w:after="0"/>
        <w:ind w:left="560" w:hanging="560"/>
        <w:jc w:val="both"/>
      </w:pPr>
      <w:r>
        <w:t>Pokud vznikne při provádění Projektu finanční ztráta, tuto ztrátu nese každá ze Smluvních stran sama za tu část Projektu, za níž nese odpovědnost.</w:t>
      </w:r>
    </w:p>
    <w:p w:rsidR="0044088A" w:rsidRDefault="00372F70">
      <w:pPr>
        <w:pStyle w:val="Zkladntext1"/>
        <w:numPr>
          <w:ilvl w:val="0"/>
          <w:numId w:val="9"/>
        </w:numPr>
        <w:shd w:val="clear" w:color="auto" w:fill="auto"/>
        <w:tabs>
          <w:tab w:val="left" w:pos="462"/>
        </w:tabs>
        <w:spacing w:after="220"/>
        <w:ind w:left="560" w:hanging="560"/>
        <w:jc w:val="both"/>
      </w:pPr>
      <w:r>
        <w:t xml:space="preserve">Smluvní strany jsou povinny přímo a neprodleně </w:t>
      </w:r>
      <w:r>
        <w:t>písemně informovat Poskytovatele o zjištění, že objem skutečně vynaložených nákladů je nižší nebo vyšší než Poskytovatelem uznané náklady Projektu.</w:t>
      </w:r>
    </w:p>
    <w:p w:rsidR="0044088A" w:rsidRDefault="00372F70">
      <w:pPr>
        <w:pStyle w:val="Zkladntext1"/>
        <w:shd w:val="clear" w:color="auto" w:fill="auto"/>
        <w:spacing w:after="120"/>
        <w:jc w:val="center"/>
      </w:pPr>
      <w:r>
        <w:rPr>
          <w:b/>
          <w:bCs/>
        </w:rPr>
        <w:t>Článek VIII</w:t>
      </w:r>
    </w:p>
    <w:p w:rsidR="0044088A" w:rsidRDefault="00372F70">
      <w:pPr>
        <w:pStyle w:val="Nadpis30"/>
        <w:keepNext/>
        <w:keepLines/>
        <w:shd w:val="clear" w:color="auto" w:fill="auto"/>
        <w:spacing w:after="220"/>
      </w:pPr>
      <w:bookmarkStart w:id="18" w:name="bookmark24"/>
      <w:bookmarkStart w:id="19" w:name="bookmark25"/>
      <w:r>
        <w:t>Majetková práva</w:t>
      </w:r>
      <w:bookmarkEnd w:id="18"/>
      <w:bookmarkEnd w:id="19"/>
    </w:p>
    <w:p w:rsidR="0044088A" w:rsidRDefault="00372F70">
      <w:pPr>
        <w:pStyle w:val="Zkladntext1"/>
        <w:numPr>
          <w:ilvl w:val="0"/>
          <w:numId w:val="10"/>
        </w:numPr>
        <w:shd w:val="clear" w:color="auto" w:fill="auto"/>
        <w:tabs>
          <w:tab w:val="left" w:pos="418"/>
        </w:tabs>
        <w:spacing w:after="220"/>
        <w:ind w:left="440" w:hanging="440"/>
        <w:jc w:val="both"/>
      </w:pPr>
      <w:r>
        <w:t>Pokud některá ze smluvních stran poskytne do Projektu hmotný majetek, tento hmot</w:t>
      </w:r>
      <w:r>
        <w:t>ný majetek zůstává ve vlastnictví Smluvní strany, která jej poskytla. Ostatní Smluvní strany jsou oprávněny jej užívat po dobu trvání Projektu bezúplatně, a to pouze v rozsahu nezbytném pro řešení Projektu.</w:t>
      </w:r>
    </w:p>
    <w:p w:rsidR="0044088A" w:rsidRDefault="00372F70">
      <w:pPr>
        <w:pStyle w:val="Zkladntext1"/>
        <w:numPr>
          <w:ilvl w:val="0"/>
          <w:numId w:val="10"/>
        </w:numPr>
        <w:shd w:val="clear" w:color="auto" w:fill="auto"/>
        <w:tabs>
          <w:tab w:val="left" w:pos="418"/>
        </w:tabs>
        <w:spacing w:after="220"/>
        <w:ind w:left="440" w:hanging="440"/>
        <w:jc w:val="both"/>
      </w:pPr>
      <w:r>
        <w:t>Hmotný majetek, který při řešení Projektu vytvoří</w:t>
      </w:r>
      <w:r>
        <w:t xml:space="preserve"> jedna Smluvní strana nebo který v rámci Projektu pořídí jedna Smluvní strana svým jménem a na svůj účet, nabývá ho tato Smluvní strana do svého výlučného vlastnictví.</w:t>
      </w:r>
    </w:p>
    <w:p w:rsidR="0044088A" w:rsidRDefault="00372F70">
      <w:pPr>
        <w:pStyle w:val="Zkladntext1"/>
        <w:numPr>
          <w:ilvl w:val="0"/>
          <w:numId w:val="10"/>
        </w:numPr>
        <w:shd w:val="clear" w:color="auto" w:fill="auto"/>
        <w:tabs>
          <w:tab w:val="left" w:pos="418"/>
        </w:tabs>
        <w:spacing w:after="220"/>
        <w:ind w:left="440" w:hanging="440"/>
        <w:jc w:val="both"/>
      </w:pPr>
      <w:r>
        <w:t>Hmotný majetek, který v Průběhu realizace Projektu Smluvní strany pořídí, společně nabyd</w:t>
      </w:r>
      <w:r>
        <w:t xml:space="preserve">ou či vytvoří, se stává jejich spoluvlastnictvím. Podíly na vlastnictví společně pořízeného hmotného </w:t>
      </w:r>
      <w:r>
        <w:lastRenderedPageBreak/>
        <w:t>majetku budou určeny podle poměru finančních prostředků vynaložených na pořízení předmětného hmotného majetku. Podíly Příjemců na vlastnictví vytvořeného h</w:t>
      </w:r>
      <w:r>
        <w:t>motného majetku budou určeny podle jejich skutečného přínosu a podílu na vytvoření takového hmotného majetku. Pokud se smluvní strany nedohodnou jinak, budou jejich podíly následující: Příjemce-koordinátor 60 %, Příjemce č. 1 30 %, Příjemce č. 2 10 %.</w:t>
      </w:r>
    </w:p>
    <w:p w:rsidR="0044088A" w:rsidRDefault="00372F70">
      <w:pPr>
        <w:pStyle w:val="Zkladntext1"/>
        <w:numPr>
          <w:ilvl w:val="0"/>
          <w:numId w:val="10"/>
        </w:numPr>
        <w:shd w:val="clear" w:color="auto" w:fill="auto"/>
        <w:tabs>
          <w:tab w:val="left" w:pos="462"/>
        </w:tabs>
        <w:spacing w:after="720"/>
        <w:ind w:left="440" w:hanging="440"/>
        <w:jc w:val="both"/>
      </w:pPr>
      <w:r>
        <w:t>Hmot</w:t>
      </w:r>
      <w:r>
        <w:t>ný majetek ve spoluvlastnictví Smluvních stran je každá z nich oprávněna využívat pro řešení Projektu bezúplatně. Převádí-li Smluvní strana svůj spoluvlastnický podíl, má druhá Smluvní strana předkupní právo. Bude-li Smluvní strana po skončení Projektu cht</w:t>
      </w:r>
      <w:r>
        <w:t>ít zrušit spoluvlastnictví a vypořádat jej a nedojde-li mezi smluvními stranami k dohodě, bude se při zrušení a vypořádání spoluvlastnictví postupovat v souladu s občanským zákoníkem.</w:t>
      </w:r>
    </w:p>
    <w:p w:rsidR="0044088A" w:rsidRDefault="00372F70">
      <w:pPr>
        <w:pStyle w:val="Zkladntext1"/>
        <w:shd w:val="clear" w:color="auto" w:fill="auto"/>
        <w:spacing w:after="220"/>
        <w:jc w:val="center"/>
      </w:pPr>
      <w:r>
        <w:rPr>
          <w:b/>
          <w:bCs/>
        </w:rPr>
        <w:t>Článek IX</w:t>
      </w:r>
    </w:p>
    <w:p w:rsidR="0044088A" w:rsidRDefault="00372F70">
      <w:pPr>
        <w:pStyle w:val="Nadpis30"/>
        <w:keepNext/>
        <w:keepLines/>
        <w:shd w:val="clear" w:color="auto" w:fill="auto"/>
        <w:spacing w:after="220"/>
      </w:pPr>
      <w:bookmarkStart w:id="20" w:name="bookmark26"/>
      <w:bookmarkStart w:id="21" w:name="bookmark27"/>
      <w:r>
        <w:t>Práva k výsledkům Projektu a jejich ochrana</w:t>
      </w:r>
      <w:bookmarkEnd w:id="20"/>
      <w:bookmarkEnd w:id="21"/>
    </w:p>
    <w:p w:rsidR="0044088A" w:rsidRDefault="00372F70">
      <w:pPr>
        <w:pStyle w:val="Zkladntext1"/>
        <w:numPr>
          <w:ilvl w:val="0"/>
          <w:numId w:val="11"/>
        </w:numPr>
        <w:shd w:val="clear" w:color="auto" w:fill="auto"/>
        <w:tabs>
          <w:tab w:val="left" w:pos="462"/>
        </w:tabs>
        <w:spacing w:after="220"/>
        <w:ind w:left="440" w:hanging="440"/>
        <w:jc w:val="both"/>
      </w:pPr>
      <w:r>
        <w:t xml:space="preserve">Výsledky Projektu </w:t>
      </w:r>
      <w:r>
        <w:t>se pro účely této Smlouvy rozumí výsledky dle § 2 odst. 2 písm. k) zákona o VVI, zejména nové výsledky, informace, a technické poznatky ve výzkumu, vývoji a inovacích, které vznikly v rámci realizace Projektu, a jejich využití, včetně práv k předmětům duše</w:t>
      </w:r>
      <w:r>
        <w:t>vního vlastnictví.</w:t>
      </w:r>
    </w:p>
    <w:p w:rsidR="0044088A" w:rsidRDefault="00372F70">
      <w:pPr>
        <w:pStyle w:val="Zkladntext1"/>
        <w:numPr>
          <w:ilvl w:val="0"/>
          <w:numId w:val="11"/>
        </w:numPr>
        <w:shd w:val="clear" w:color="auto" w:fill="auto"/>
        <w:tabs>
          <w:tab w:val="left" w:pos="462"/>
        </w:tabs>
        <w:spacing w:after="220"/>
        <w:ind w:left="440" w:hanging="440"/>
        <w:jc w:val="both"/>
      </w:pPr>
      <w:r>
        <w:t>Jestliže je při plnění této Smlouvy nebo při realizaci Projektu vytvořen výsledek Projektu, který je předmětem zejména duševního vlastnictví, k němuž vzniknou práva jedné ze Smluvních stran, zavazuje se tato Smluvní strana (i) bez zbyteč</w:t>
      </w:r>
      <w:r>
        <w:t xml:space="preserve">ného odkladu informovat o vzniku takového výsledku Projektu ostatní Smluvní strany a (ii) poskytnout jim na jejich žádost nevýhradní právo k bezúplatnému (vy)užití tohoto výsledků Projektu, a to pouze pokud takové (vy)užití je nezbytné pro to, aby ostatní </w:t>
      </w:r>
      <w:r>
        <w:t>Smluvní strany mohly plnit své úkoly v rámci realizace Projektu. Právo k (vy)užití dle tohoto odstavce bude poskytnuto na dobu trvání Projektu. Vy)užití se považuje za nezbytné, jestliže plnění úkolů Smluvní strany při řešení Projektu by bez takového (vy)u</w:t>
      </w:r>
      <w:r>
        <w:t>žití nebylo možné, bylo podstatně zpožděné nebo by si vyžádalo podstatné dodatečné finanční náklady nebo lidské zdroje.</w:t>
      </w:r>
    </w:p>
    <w:p w:rsidR="0044088A" w:rsidRDefault="00372F70">
      <w:pPr>
        <w:pStyle w:val="Zkladntext1"/>
        <w:numPr>
          <w:ilvl w:val="0"/>
          <w:numId w:val="11"/>
        </w:numPr>
        <w:shd w:val="clear" w:color="auto" w:fill="auto"/>
        <w:tabs>
          <w:tab w:val="left" w:pos="432"/>
        </w:tabs>
        <w:spacing w:after="220"/>
        <w:ind w:left="440" w:hanging="440"/>
        <w:jc w:val="both"/>
      </w:pPr>
      <w:r>
        <w:t>Smluvní strana, které náleží právo k předmětu duševního vlastnictví, není touto Smlouvou ani poskytnutím práv dle odst. 9.2 této Smlouvy</w:t>
      </w:r>
      <w:r>
        <w:t xml:space="preserve"> omezena v dalším nakládání s předmětem duševního vlastnictví.</w:t>
      </w:r>
    </w:p>
    <w:p w:rsidR="0044088A" w:rsidRDefault="00372F70">
      <w:pPr>
        <w:pStyle w:val="Zkladntext1"/>
        <w:numPr>
          <w:ilvl w:val="0"/>
          <w:numId w:val="11"/>
        </w:numPr>
        <w:shd w:val="clear" w:color="auto" w:fill="auto"/>
        <w:tabs>
          <w:tab w:val="left" w:pos="432"/>
        </w:tabs>
        <w:spacing w:after="220"/>
        <w:ind w:left="440" w:hanging="440"/>
        <w:jc w:val="both"/>
      </w:pPr>
      <w:r>
        <w:t>Smluvní strana, které budou poskytnuta práva dle odst. 9.2 této Smlouvy, není oprávněna přenechat výkon těchto práv jiným osobám. Tato Smluvní strana není povinna poskytnutá práva dle odst. 9.2</w:t>
      </w:r>
      <w:r>
        <w:t xml:space="preserve"> této Smlouvy využít.</w:t>
      </w:r>
    </w:p>
    <w:p w:rsidR="0044088A" w:rsidRDefault="00372F70">
      <w:pPr>
        <w:pStyle w:val="Zkladntext1"/>
        <w:numPr>
          <w:ilvl w:val="0"/>
          <w:numId w:val="11"/>
        </w:numPr>
        <w:shd w:val="clear" w:color="auto" w:fill="auto"/>
        <w:tabs>
          <w:tab w:val="left" w:pos="432"/>
        </w:tabs>
        <w:spacing w:after="220"/>
        <w:ind w:left="440" w:hanging="440"/>
        <w:jc w:val="both"/>
      </w:pPr>
      <w:r>
        <w:t>Pokud se na vytvoření konkrétního výsledku Projektu (zejména předmětu duševního vlastnictví) budou podílet všechny Smluvní strany, bude při rozhodování o jejich podílu vždy zohledněn jejich skutečný podíl a přínos při vytvoření takové</w:t>
      </w:r>
      <w:r>
        <w:t xml:space="preserve">ho výsledku Projektu. Pokud mezi smluvními stranami nedojde k dohodě, budou jejich podíly následující: Příjemce-koordinátor 45 %, příjemce č. 1 40 %, příjemce č. 2 15 %. Při formálně právní ochraně jednotlivých výsledků Projektu budou uváděny tyto Smluvní </w:t>
      </w:r>
      <w:r>
        <w:t>strany vždy jako spolupřihlašovatelé a spolumajitelé / spoluvlastníci. Stejný princip bude v závislosti na legislativním vývoji použit i pro započítávání relevantních výsledků do Rejstříku informací o výsledcích (RIV). Náklady spojené s ochranou výsledků P</w:t>
      </w:r>
      <w:r>
        <w:t>rojektu (zejména předmětů duševního vlastnictví) ponesou Smluvní strany v poměru odpovídajícím jejich podílu na výsledcích Projektu.</w:t>
      </w:r>
    </w:p>
    <w:p w:rsidR="0044088A" w:rsidRDefault="00372F70">
      <w:pPr>
        <w:pStyle w:val="Zkladntext1"/>
        <w:numPr>
          <w:ilvl w:val="0"/>
          <w:numId w:val="11"/>
        </w:numPr>
        <w:shd w:val="clear" w:color="auto" w:fill="auto"/>
        <w:tabs>
          <w:tab w:val="left" w:pos="432"/>
        </w:tabs>
        <w:spacing w:after="220"/>
        <w:ind w:left="440" w:hanging="440"/>
        <w:jc w:val="both"/>
      </w:pPr>
      <w:r>
        <w:t>Smluvní strany jsou povinny si zajistit majetková práva k předmětům duševního vlastnictví, které jsou výsledkem Projektu. O</w:t>
      </w:r>
      <w:r>
        <w:t>sobnostní, původcovská a obdobná práva k těmto předmětům duševního vlastnictví zůstávají touto Smlouvou nedotčena.</w:t>
      </w:r>
    </w:p>
    <w:p w:rsidR="0044088A" w:rsidRDefault="00372F70">
      <w:pPr>
        <w:pStyle w:val="Zkladntext1"/>
        <w:numPr>
          <w:ilvl w:val="0"/>
          <w:numId w:val="11"/>
        </w:numPr>
        <w:shd w:val="clear" w:color="auto" w:fill="auto"/>
        <w:tabs>
          <w:tab w:val="left" w:pos="432"/>
        </w:tabs>
        <w:spacing w:after="220"/>
        <w:ind w:left="440" w:hanging="440"/>
        <w:jc w:val="both"/>
      </w:pPr>
      <w:r>
        <w:t xml:space="preserve">Smluvní strany prohlašují, že jsou ve smyslu § 58 zákona č. 121/2000 Sb., autorský zákon, ve znění </w:t>
      </w:r>
      <w:r>
        <w:lastRenderedPageBreak/>
        <w:t>pozdějších předpisů, vykonavateli majetkov</w:t>
      </w:r>
      <w:r>
        <w:t xml:space="preserve">ých práv autora k dílu, které v souvislosti s plněním předmětu této Smlouvy vytvoří autor jako zaměstnanecké dílo definované v uvedeném ustanovení tohoto zákona. Pokud je to nezbytné pro realizaci Projektu a/nebo (vy)užití jeho výsledků, je Smluvní strana </w:t>
      </w:r>
      <w:r>
        <w:t>povinna zajistit si od autora zaměstnaneckého díla souhlas s postoupením práva výkonu majetkových práv.</w:t>
      </w:r>
    </w:p>
    <w:p w:rsidR="0044088A" w:rsidRDefault="00372F70">
      <w:pPr>
        <w:pStyle w:val="Zkladntext1"/>
        <w:numPr>
          <w:ilvl w:val="0"/>
          <w:numId w:val="11"/>
        </w:numPr>
        <w:shd w:val="clear" w:color="auto" w:fill="auto"/>
        <w:tabs>
          <w:tab w:val="left" w:pos="432"/>
        </w:tabs>
        <w:spacing w:after="220"/>
        <w:ind w:left="440" w:hanging="440"/>
        <w:jc w:val="both"/>
      </w:pPr>
      <w:r>
        <w:t>V případě práv k jiným předmětům duševního vlastnictví než k autorskému dílu, je každá Smluvní strana povinna zajistit, aby v souladu s příslušnými práv</w:t>
      </w:r>
      <w:r>
        <w:t>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w:t>
      </w:r>
      <w:r>
        <w:t>vací návrhy.</w:t>
      </w:r>
    </w:p>
    <w:p w:rsidR="0044088A" w:rsidRDefault="00372F70">
      <w:pPr>
        <w:pStyle w:val="Zkladntext1"/>
        <w:numPr>
          <w:ilvl w:val="0"/>
          <w:numId w:val="11"/>
        </w:numPr>
        <w:shd w:val="clear" w:color="auto" w:fill="auto"/>
        <w:tabs>
          <w:tab w:val="left" w:pos="432"/>
        </w:tabs>
        <w:spacing w:after="220"/>
        <w:ind w:left="440" w:hanging="440"/>
        <w:jc w:val="both"/>
      </w:pPr>
      <w:r>
        <w:t>Smluvní strany mající práva k výsledkům Projektu (zejména předmětům duševního vlastnictví, které mohou být využity) zajistí, že tato práva budou přiměřeně a účinně chráněna v souladu s příslušnými právními předpisy. Smluvní strany jsou si vědo</w:t>
      </w:r>
      <w:r>
        <w:t>my skutečnosti, že nedostatečná ochrana výsledků Projektu a nedodržení postupů při nakládání s výsledky Projektu může zakládat nedovolenou veřejnou podporu; z tohoto důvodu se Smluvní strany zavazují postupovat při ochraně výsledků Projektu a nakládání s n</w:t>
      </w:r>
      <w:r>
        <w:t>imi vždy plně v souladu s příslušnými právními předpisy, zejména zákonem o VVI a Rámcem pro státní podporu výzkumu, vývoje a inovací (2014/C 198/01).</w:t>
      </w:r>
    </w:p>
    <w:p w:rsidR="0044088A" w:rsidRDefault="00372F70">
      <w:pPr>
        <w:pStyle w:val="Zkladntext1"/>
        <w:numPr>
          <w:ilvl w:val="0"/>
          <w:numId w:val="11"/>
        </w:numPr>
        <w:shd w:val="clear" w:color="auto" w:fill="auto"/>
        <w:tabs>
          <w:tab w:val="left" w:pos="534"/>
        </w:tabs>
        <w:spacing w:after="240"/>
        <w:ind w:left="440" w:hanging="440"/>
        <w:jc w:val="both"/>
      </w:pPr>
      <w:r>
        <w:t>Podrobné podmínky uplatnění výsledků budou uvedeny v Plánu uplatnění výsledků Projektu zpracovaném v soula</w:t>
      </w:r>
      <w:r>
        <w:t xml:space="preserve">du se Všeobecnými podmínkami Poskytovatele. Smluvní strany se zavazují, že výsledky Projektu využijí nebo umožní jejich využití, a to v souladu s jejich zájmy a zájmy Poskytovatele při respektování nezbytné ochrany práv k Předmětům duševního vlastnictví a </w:t>
      </w:r>
      <w:r>
        <w:t>povinnosti mlčenlivosti v souladu se Smlouvou.</w:t>
      </w:r>
    </w:p>
    <w:p w:rsidR="0044088A" w:rsidRDefault="00372F70">
      <w:pPr>
        <w:pStyle w:val="Zkladntext1"/>
        <w:numPr>
          <w:ilvl w:val="0"/>
          <w:numId w:val="11"/>
        </w:numPr>
        <w:shd w:val="clear" w:color="auto" w:fill="auto"/>
        <w:tabs>
          <w:tab w:val="left" w:pos="519"/>
        </w:tabs>
        <w:spacing w:after="240"/>
        <w:ind w:left="440" w:hanging="440"/>
        <w:jc w:val="both"/>
      </w:pPr>
      <w:r>
        <w:t>Při využití výsledků Projektu se Smluvní strany zavazují dodržovat zejména §§ 12 a 16 zákona o VVI a Rámec pro státní podporu výzkumu, vývoje a inovací (2014/C 198/01).</w:t>
      </w:r>
    </w:p>
    <w:p w:rsidR="0044088A" w:rsidRDefault="00372F70">
      <w:pPr>
        <w:pStyle w:val="Zkladntext1"/>
        <w:numPr>
          <w:ilvl w:val="0"/>
          <w:numId w:val="11"/>
        </w:numPr>
        <w:shd w:val="clear" w:color="auto" w:fill="auto"/>
        <w:tabs>
          <w:tab w:val="left" w:pos="519"/>
        </w:tabs>
        <w:spacing w:after="240"/>
        <w:ind w:left="440" w:hanging="440"/>
        <w:jc w:val="both"/>
      </w:pPr>
      <w:r>
        <w:t>Smluvní strany se zavazují využít nebo z</w:t>
      </w:r>
      <w:r>
        <w:t>ajistit využití předmětů duševního vlastnictví tak, aby byla dodržena ustanovení příslušných právních předpisů pro užití zaměstnaneckých děl zaměstnavateli autorů (zejména výkon majetkových práv k zaměstnaneckému dílu zaměstnavatelem autora) a pro uplatněn</w:t>
      </w:r>
      <w:r>
        <w:t>í práv zaměstnavatelem vůči původcům.</w:t>
      </w:r>
    </w:p>
    <w:p w:rsidR="0044088A" w:rsidRDefault="00372F70">
      <w:pPr>
        <w:pStyle w:val="Zkladntext1"/>
        <w:numPr>
          <w:ilvl w:val="0"/>
          <w:numId w:val="11"/>
        </w:numPr>
        <w:shd w:val="clear" w:color="auto" w:fill="auto"/>
        <w:tabs>
          <w:tab w:val="left" w:pos="519"/>
        </w:tabs>
        <w:spacing w:after="240"/>
        <w:ind w:left="440" w:hanging="440"/>
        <w:jc w:val="both"/>
      </w:pPr>
      <w:r>
        <w:t>Každá ze Smluvních stran se zavazuje poskytnout ostatním Smluvním stranám na jejich žádost nevýhradní právo k využití výsledku Projektu (zejména předmětu duševního vlastnictví), a to pouze pokud využití tohoto výsledku</w:t>
      </w:r>
      <w:r>
        <w:t xml:space="preserve"> Projektu ostatními Smluvními stranami je nezbytné pro jeho využívání. Využívání výsledku Projektu jedné Smluvní strany se považuje za nezbytné, jestliže by bez něj bylo využívání výsledku Projektu ostatními Smluvními stranami technicky nebo právně nemožné</w:t>
      </w:r>
      <w:r>
        <w:t>.</w:t>
      </w:r>
    </w:p>
    <w:p w:rsidR="0044088A" w:rsidRDefault="00372F70">
      <w:pPr>
        <w:pStyle w:val="Zkladntext1"/>
        <w:numPr>
          <w:ilvl w:val="0"/>
          <w:numId w:val="11"/>
        </w:numPr>
        <w:shd w:val="clear" w:color="auto" w:fill="auto"/>
        <w:tabs>
          <w:tab w:val="left" w:pos="524"/>
        </w:tabs>
        <w:spacing w:after="240"/>
        <w:ind w:left="440" w:hanging="440"/>
        <w:jc w:val="both"/>
      </w:pPr>
      <w:r>
        <w:t xml:space="preserve">Právo k využití odst. 9.13 Smlouvy bude poskytnuto v souladu s Všeobecnými podmínkami Poskytovatele za spravedlivých a přiměřených podmínek, kterými se rozumí vhodné podmínky, včetně finančních, zohledňující zvláštní okolnosti žádosti o poskytnutí práva </w:t>
      </w:r>
      <w:r>
        <w:t>k užití, zejména skutečnou nebo možnou hodnotu duševního vlastnictví nebo rozsah, trvání a další charakteristiky předpokládaného užití.</w:t>
      </w:r>
    </w:p>
    <w:p w:rsidR="0044088A" w:rsidRDefault="00372F70">
      <w:pPr>
        <w:pStyle w:val="Zkladntext1"/>
        <w:numPr>
          <w:ilvl w:val="0"/>
          <w:numId w:val="11"/>
        </w:numPr>
        <w:shd w:val="clear" w:color="auto" w:fill="auto"/>
        <w:tabs>
          <w:tab w:val="left" w:pos="524"/>
        </w:tabs>
        <w:spacing w:after="240"/>
        <w:ind w:left="440" w:hanging="440"/>
        <w:jc w:val="both"/>
      </w:pPr>
      <w:r>
        <w:t>Smluvní strana, jíž náleží právo k výsledku Projektu, není poskytnutím práv dle odst. 9.13. této Smlouvy omezena v další</w:t>
      </w:r>
      <w:r>
        <w:t>m nakládání s výsledkem Projektu.</w:t>
      </w:r>
    </w:p>
    <w:p w:rsidR="0044088A" w:rsidRDefault="00372F70">
      <w:pPr>
        <w:pStyle w:val="Zkladntext1"/>
        <w:numPr>
          <w:ilvl w:val="0"/>
          <w:numId w:val="11"/>
        </w:numPr>
        <w:shd w:val="clear" w:color="auto" w:fill="auto"/>
        <w:tabs>
          <w:tab w:val="left" w:pos="524"/>
        </w:tabs>
        <w:spacing w:after="240"/>
        <w:ind w:left="440" w:hanging="440"/>
        <w:jc w:val="both"/>
      </w:pPr>
      <w:r>
        <w:t>Smluvní strana, které budou poskytnuta práva dle odst. 9.13. této Smlouvy, není oprávněna přenechat výkon těchto práv jiným osobám.</w:t>
      </w:r>
    </w:p>
    <w:p w:rsidR="0044088A" w:rsidRDefault="00372F70">
      <w:pPr>
        <w:pStyle w:val="Zkladntext1"/>
        <w:numPr>
          <w:ilvl w:val="0"/>
          <w:numId w:val="11"/>
        </w:numPr>
        <w:shd w:val="clear" w:color="auto" w:fill="auto"/>
        <w:tabs>
          <w:tab w:val="left" w:pos="534"/>
        </w:tabs>
        <w:spacing w:after="240"/>
        <w:ind w:left="440" w:hanging="440"/>
        <w:jc w:val="both"/>
      </w:pPr>
      <w:r>
        <w:t>V průběhu realizace Projektu a zejména po jeho ukončení budou Smluvní strany (samostatně i</w:t>
      </w:r>
      <w:r>
        <w:t xml:space="preserve"> ve spolupráci a při zachování nezbytné míry důvěrnosti) vyvíjet nezbytnou činnost týkající se dalšího využití výsledků Projektu třetími stranami. K tomuto bude směřovat i marketing a ostatní formy </w:t>
      </w:r>
      <w:r>
        <w:lastRenderedPageBreak/>
        <w:t>zhodnocování výsledků Projektu.</w:t>
      </w:r>
    </w:p>
    <w:p w:rsidR="0044088A" w:rsidRDefault="00372F70">
      <w:pPr>
        <w:pStyle w:val="Zkladntext1"/>
        <w:numPr>
          <w:ilvl w:val="0"/>
          <w:numId w:val="11"/>
        </w:numPr>
        <w:shd w:val="clear" w:color="auto" w:fill="auto"/>
        <w:tabs>
          <w:tab w:val="left" w:pos="534"/>
        </w:tabs>
        <w:spacing w:after="240"/>
        <w:ind w:left="440" w:hanging="440"/>
        <w:jc w:val="both"/>
      </w:pPr>
      <w:r>
        <w:t>Před jinými formami komerč</w:t>
      </w:r>
      <w:r>
        <w:t>ního využití bude upřednostňováno licencování nevýlučné. Druh licence bude vždy záviset od konkrétního případu. Na nákladech a výnosech spojených s licenčními smlouvami se budou Smluvní strany podílet v poměrech odpovídajících jejich podílu na výsledcích P</w:t>
      </w:r>
      <w:r>
        <w:t>rojektu dle odst. 9.5 této Smlouvy. Stejný princip se uplatní i při činnostech souvisejících s marketingem a ostatními formami zhodnocování předmětů výsledků Projektu.</w:t>
      </w:r>
    </w:p>
    <w:p w:rsidR="0044088A" w:rsidRDefault="00372F70">
      <w:pPr>
        <w:pStyle w:val="Zkladntext1"/>
        <w:numPr>
          <w:ilvl w:val="0"/>
          <w:numId w:val="11"/>
        </w:numPr>
        <w:shd w:val="clear" w:color="auto" w:fill="auto"/>
        <w:tabs>
          <w:tab w:val="left" w:pos="534"/>
        </w:tabs>
        <w:spacing w:after="740"/>
        <w:ind w:left="440" w:hanging="440"/>
        <w:jc w:val="both"/>
      </w:pPr>
      <w:r>
        <w:t xml:space="preserve">Při licenční politice bude striktně zachovávána minimálně tržní cena a snahou Smluvních </w:t>
      </w:r>
      <w:r>
        <w:t>stran bude získání co nejvyšší možné protihodnoty.</w:t>
      </w:r>
    </w:p>
    <w:p w:rsidR="0044088A" w:rsidRDefault="00372F70">
      <w:pPr>
        <w:pStyle w:val="Nadpis30"/>
        <w:keepNext/>
        <w:keepLines/>
        <w:shd w:val="clear" w:color="auto" w:fill="auto"/>
      </w:pPr>
      <w:bookmarkStart w:id="22" w:name="bookmark28"/>
      <w:bookmarkStart w:id="23" w:name="bookmark29"/>
      <w:r>
        <w:t>Článek X</w:t>
      </w:r>
      <w:bookmarkEnd w:id="22"/>
      <w:bookmarkEnd w:id="23"/>
    </w:p>
    <w:p w:rsidR="0044088A" w:rsidRDefault="00372F70">
      <w:pPr>
        <w:pStyle w:val="Nadpis30"/>
        <w:keepNext/>
        <w:keepLines/>
        <w:shd w:val="clear" w:color="auto" w:fill="auto"/>
        <w:spacing w:after="240"/>
      </w:pPr>
      <w:bookmarkStart w:id="24" w:name="bookmark30"/>
      <w:bookmarkStart w:id="25" w:name="bookmark31"/>
      <w:r>
        <w:t>Poskytování informací, zajištění publicity, mlčenlivost</w:t>
      </w:r>
      <w:bookmarkEnd w:id="24"/>
      <w:bookmarkEnd w:id="25"/>
    </w:p>
    <w:p w:rsidR="0044088A" w:rsidRDefault="00372F70">
      <w:pPr>
        <w:pStyle w:val="Zkladntext1"/>
        <w:numPr>
          <w:ilvl w:val="0"/>
          <w:numId w:val="12"/>
        </w:numPr>
        <w:shd w:val="clear" w:color="auto" w:fill="auto"/>
        <w:tabs>
          <w:tab w:val="left" w:pos="505"/>
        </w:tabs>
        <w:spacing w:after="240"/>
        <w:ind w:left="600" w:hanging="600"/>
        <w:jc w:val="both"/>
      </w:pPr>
      <w:r>
        <w:t>Smluvní strany jsou povinny zveřejnit pravdivé a včasné informace o Projektu a uplatněných, Poskytovatelem schválených výsledcích Projektu.</w:t>
      </w:r>
    </w:p>
    <w:p w:rsidR="0044088A" w:rsidRDefault="00372F70">
      <w:pPr>
        <w:pStyle w:val="Zkladntext1"/>
        <w:numPr>
          <w:ilvl w:val="0"/>
          <w:numId w:val="12"/>
        </w:numPr>
        <w:shd w:val="clear" w:color="auto" w:fill="auto"/>
        <w:tabs>
          <w:tab w:val="left" w:pos="563"/>
        </w:tabs>
        <w:spacing w:after="120"/>
        <w:ind w:left="580" w:hanging="580"/>
        <w:jc w:val="both"/>
      </w:pPr>
      <w:r>
        <w:t>Smluvní strany se zavazují k povinné publicitě Projektu po celou dobu jeho realizace a v období následných 5 let po jeho ukončení, zahrnující zejména povinnost při jakékoliv formě prezentace dosažených výsledků projektu veřejnosti a/nebo informací o provád</w:t>
      </w:r>
      <w:r>
        <w:t>ěném výzkumu dle tohoto Projektu ve všech propagačních materiálech i ve všech typech médií, které se k Projektu či jeho výsledkům vztahují, povinně uvést/zajistit, aby byly přiměřenou formou uveřejněny informace o zdroji podpory výzkumu (výzkumný program N</w:t>
      </w:r>
      <w:r>
        <w:t>AKI III) a jeho Poskytovateli (Ministerstvu kultury). Jako hlavní partneři Projektu mohou být uvedeni pouze Poskytovatel - jako hlavní poskytovatel a Příjemci - jako jeho řešitelé, ostatní subjekty (např. v případě poskytnutí prostor pro prezentaci výsledk</w:t>
      </w:r>
      <w:r>
        <w:t>ů apod.) mohou být uvedeni jen jako další partneři. Součástí povinné publicity je zřízení webové stránky Projektu, a to bezprostředně po zahájení realizace Projektu; tuto zřídí Příjemce-koordinátor a uvede zde základní a aktuální informace o Projektu, jeho</w:t>
      </w:r>
      <w:r>
        <w:t xml:space="preserve"> řešení a dosažených výsledcích, včetně na první pohled viditelné dedikace na Program podpory s tím, že ostatní Smluvní strany jsou za tímto účelem povinny poskytnout Příjemci-koordinátorovi součinnost. Po technické stránce webové stránky Projektu připraví</w:t>
      </w:r>
      <w:r>
        <w:t xml:space="preserve"> Příjemce č. 2 (viz bod 4.6).</w:t>
      </w:r>
    </w:p>
    <w:p w:rsidR="0044088A" w:rsidRDefault="00372F70">
      <w:pPr>
        <w:pStyle w:val="Zkladntext1"/>
        <w:numPr>
          <w:ilvl w:val="0"/>
          <w:numId w:val="12"/>
        </w:numPr>
        <w:shd w:val="clear" w:color="auto" w:fill="auto"/>
        <w:tabs>
          <w:tab w:val="left" w:pos="563"/>
        </w:tabs>
        <w:spacing w:after="120"/>
        <w:ind w:left="580" w:hanging="580"/>
        <w:jc w:val="both"/>
      </w:pPr>
      <w:r>
        <w:t>Smluvní strany plní povinnost poskytování informací podle odst. 1 tohoto článku prostřednictvím Poskytovatele, kterému předávají údaje o projektu (data CEP). Údaje o uplatněných a Poskytovatelem schválených výsledcích (data RI</w:t>
      </w:r>
      <w:r>
        <w:t>V) ke zveřejnění prostřednictvím Informačního systému výzkumu, vývoje a inovací (IS VaVaI) předává každý Příjemce, který výsledek vlastní v souladu s podmínkami stanovenými Smlouvou o poskytnutí účelové podpory. Při změně Smlouvy o poskytnutí účelové podpo</w:t>
      </w:r>
      <w:r>
        <w:t>ry jsou smluvní strany povinny předat Poskytovateli informace o změně údajů zveřejňovaných v IS VaVaI-CEP.</w:t>
      </w:r>
    </w:p>
    <w:p w:rsidR="0044088A" w:rsidRDefault="00372F70">
      <w:pPr>
        <w:pStyle w:val="Zkladntext1"/>
        <w:numPr>
          <w:ilvl w:val="0"/>
          <w:numId w:val="12"/>
        </w:numPr>
        <w:shd w:val="clear" w:color="auto" w:fill="auto"/>
        <w:tabs>
          <w:tab w:val="left" w:pos="563"/>
        </w:tabs>
        <w:spacing w:after="380"/>
        <w:ind w:left="580" w:hanging="580"/>
        <w:jc w:val="both"/>
      </w:pPr>
      <w:r>
        <w:t>Formu předání informací a lhůty pro předání informací dle odst. 10.1 a 10.3 tohoto článku stanoví Poskytovatel.</w:t>
      </w:r>
    </w:p>
    <w:p w:rsidR="0044088A" w:rsidRDefault="00372F70">
      <w:pPr>
        <w:pStyle w:val="Zkladntext1"/>
        <w:numPr>
          <w:ilvl w:val="0"/>
          <w:numId w:val="12"/>
        </w:numPr>
        <w:shd w:val="clear" w:color="auto" w:fill="auto"/>
        <w:tabs>
          <w:tab w:val="left" w:pos="563"/>
        </w:tabs>
        <w:spacing w:after="0"/>
        <w:jc w:val="both"/>
      </w:pPr>
      <w:r>
        <w:t>Povinnosti Smluvních stran:</w:t>
      </w:r>
    </w:p>
    <w:p w:rsidR="0044088A" w:rsidRDefault="00372F70">
      <w:pPr>
        <w:pStyle w:val="Zkladntext1"/>
        <w:numPr>
          <w:ilvl w:val="0"/>
          <w:numId w:val="13"/>
        </w:numPr>
        <w:shd w:val="clear" w:color="auto" w:fill="auto"/>
        <w:tabs>
          <w:tab w:val="left" w:pos="878"/>
        </w:tabs>
        <w:spacing w:after="260"/>
        <w:ind w:left="580"/>
        <w:jc w:val="both"/>
      </w:pPr>
      <w:r>
        <w:t>Příjemce-</w:t>
      </w:r>
      <w:r>
        <w:t>koordinátor předloží Poskytovateli data dodávaná do IS VaVaI-CEP v termínu do 24. února v roce zahájení realizace Projektu.</w:t>
      </w:r>
    </w:p>
    <w:p w:rsidR="0044088A" w:rsidRDefault="00372F70">
      <w:pPr>
        <w:pStyle w:val="Zkladntext1"/>
        <w:numPr>
          <w:ilvl w:val="0"/>
          <w:numId w:val="13"/>
        </w:numPr>
        <w:shd w:val="clear" w:color="auto" w:fill="auto"/>
        <w:tabs>
          <w:tab w:val="left" w:pos="888"/>
        </w:tabs>
        <w:spacing w:after="260"/>
        <w:ind w:left="580"/>
        <w:jc w:val="both"/>
      </w:pPr>
      <w:r>
        <w:t>Smluvní strany prostřednictvím Příjemce-koordinátora předloží Poskytovateli data o všech uplatněných výsledcích realizace Projektu o</w:t>
      </w:r>
      <w:r>
        <w:t>dpovídajících platným datům Rejstříku informací o výsledcích (RIV), které vytvořily do 31. 12. posledního roku realizace Projektu, nejpozději do 1. dubna roku 2028.</w:t>
      </w:r>
    </w:p>
    <w:p w:rsidR="0044088A" w:rsidRDefault="00372F70">
      <w:pPr>
        <w:pStyle w:val="Zkladntext1"/>
        <w:numPr>
          <w:ilvl w:val="0"/>
          <w:numId w:val="13"/>
        </w:numPr>
        <w:shd w:val="clear" w:color="auto" w:fill="auto"/>
        <w:tabs>
          <w:tab w:val="left" w:pos="888"/>
        </w:tabs>
        <w:spacing w:after="260"/>
        <w:ind w:left="580"/>
        <w:jc w:val="both"/>
      </w:pPr>
      <w:r>
        <w:lastRenderedPageBreak/>
        <w:t>Veškeré výsledky, které smluvní strany v průběhu realizace Projektu uplatnily u Poskytovate</w:t>
      </w:r>
      <w:r>
        <w:t>le (tj. ty, které byly Poskytovateli předloženy k zhodnocení a Poskytovatel je schválil), předá Příjemce-koordinátor do v IS VaVaI - RIV v Poskytovatelem stanoveném termínu. Smluvní strany jsou oprávněny uplatněné výsledky Projektu, které získaly nebo kter</w:t>
      </w:r>
      <w:r>
        <w:t>ých dosáhly i po ukončení realizace Projektu (účelové podpory) předložit Poskytovateli ke schválení a následně je vložit do IS VaVaI - RIV.</w:t>
      </w:r>
    </w:p>
    <w:p w:rsidR="0044088A" w:rsidRDefault="00372F70">
      <w:pPr>
        <w:pStyle w:val="Zkladntext1"/>
        <w:numPr>
          <w:ilvl w:val="0"/>
          <w:numId w:val="13"/>
        </w:numPr>
        <w:shd w:val="clear" w:color="auto" w:fill="auto"/>
        <w:tabs>
          <w:tab w:val="left" w:pos="907"/>
        </w:tabs>
        <w:spacing w:after="260"/>
        <w:ind w:left="580"/>
        <w:jc w:val="both"/>
      </w:pPr>
      <w:r>
        <w:t>Smluvní strany berou na vědomí, že Poskytovatel si vyhradil právo na vrácení celé poskytnuté podpory dle Smlouvy o p</w:t>
      </w:r>
      <w:r>
        <w:t>oskytnutí účelové podpory za předchozí rok při nesplnění povinnosti předat data do RIV ve stanovených termínech. Poskytovatel si vyhradil též právo na vrácení celé poskytnuté podpory za celou dobu řešení při neuplatnění a/nebo neschválení Poskytovatelem al</w:t>
      </w:r>
      <w:r>
        <w:t>espoň 80 % Projektem předpokládaných hlavních, aplikovaných výsledků (včetně specifického výsledku E - uspořádání výstavy společně s vydáním kritického katalogu výstavy jako výsledku B). V případech jediného Projektem předpokládaného hlavního, aplikovaného</w:t>
      </w:r>
      <w:r>
        <w:t xml:space="preserve"> výsledku (včetně specifického výsledku E - uspořádání výstavy společně s vydáním kritického katalogu výstavy jako výsledku B) si Poskytovatel rovněž vyhradil právo na vrácení celé poskytnuté podpory za celou dobu řešení při neuplatnění a/nebo Poskytovatel</w:t>
      </w:r>
      <w:r>
        <w:t>em neschválení tohoto jediného hlavního výsledku Projektu podporovaného z programu NAKI III v platné struktuře dat.</w:t>
      </w:r>
    </w:p>
    <w:p w:rsidR="0044088A" w:rsidRDefault="00372F70">
      <w:pPr>
        <w:pStyle w:val="Zkladntext1"/>
        <w:shd w:val="clear" w:color="auto" w:fill="auto"/>
        <w:spacing w:after="260"/>
        <w:ind w:left="540" w:firstLine="20"/>
        <w:jc w:val="both"/>
      </w:pPr>
      <w:r>
        <w:t>Data budou předána ve formátu a předepsané struktuře platné pro příslušný rok, tyto parametry schvaluje Rada pro výzkum, vývoj a inovace. Závazná data spolu s pokyny k vyplnění a kontrole se uveřejňují v informacích pro dodavatele dat na internetové adrese</w:t>
      </w:r>
      <w:r>
        <w:t xml:space="preserve"> </w:t>
      </w:r>
      <w:hyperlink r:id="rId10" w:history="1">
        <w:r>
          <w:t>https://www.rvvi.cz/</w:t>
        </w:r>
      </w:hyperlink>
      <w:r>
        <w:t>.</w:t>
      </w:r>
    </w:p>
    <w:p w:rsidR="0044088A" w:rsidRDefault="00372F70">
      <w:pPr>
        <w:pStyle w:val="Zkladntext1"/>
        <w:numPr>
          <w:ilvl w:val="0"/>
          <w:numId w:val="12"/>
        </w:numPr>
        <w:shd w:val="clear" w:color="auto" w:fill="auto"/>
        <w:tabs>
          <w:tab w:val="left" w:pos="513"/>
        </w:tabs>
        <w:spacing w:after="380" w:line="271" w:lineRule="auto"/>
        <w:ind w:left="540" w:hanging="540"/>
        <w:jc w:val="both"/>
      </w:pPr>
      <w:r>
        <w:t>Smluvní strany jsou povinny zachovat mlčenlivost o údajích, podkladech a vnesených právech, které jim byly poskytnuty, a byly označeny jako důvěrné. Smluvní strany berou na vědomí, že Příjemce-koord</w:t>
      </w:r>
      <w:r>
        <w:t>inátor je povinným subjektem podle zákona č. 106/1999 Sb., o svobodném přístupu k informacím, ve znění pozdějších předpisů.</w:t>
      </w:r>
    </w:p>
    <w:p w:rsidR="0044088A" w:rsidRDefault="00372F70">
      <w:pPr>
        <w:pStyle w:val="Zkladntext1"/>
        <w:numPr>
          <w:ilvl w:val="0"/>
          <w:numId w:val="12"/>
        </w:numPr>
        <w:shd w:val="clear" w:color="auto" w:fill="auto"/>
        <w:tabs>
          <w:tab w:val="left" w:pos="522"/>
        </w:tabs>
        <w:spacing w:after="120"/>
      </w:pPr>
      <w:r>
        <w:t>Závazek mlčenlivosti končí:</w:t>
      </w:r>
    </w:p>
    <w:p w:rsidR="0044088A" w:rsidRDefault="00372F70">
      <w:pPr>
        <w:pStyle w:val="Zkladntext1"/>
        <w:numPr>
          <w:ilvl w:val="0"/>
          <w:numId w:val="14"/>
        </w:numPr>
        <w:shd w:val="clear" w:color="auto" w:fill="auto"/>
        <w:tabs>
          <w:tab w:val="left" w:pos="872"/>
        </w:tabs>
        <w:spacing w:after="120"/>
        <w:ind w:left="840" w:hanging="280"/>
        <w:jc w:val="both"/>
      </w:pPr>
      <w:r>
        <w:t>pokud se obsah údajů, podkladů a vnesených práv stane veřejně přístupným, a to na základě jiných prací p</w:t>
      </w:r>
      <w:r>
        <w:t>rováděných mimo rámec Smlouvy o poskytnutí účelové podpory, této Smlouvy nebo na základě opatření, která nesouvisejí s těmito smluvními pracemi,</w:t>
      </w:r>
    </w:p>
    <w:p w:rsidR="0044088A" w:rsidRDefault="00372F70">
      <w:pPr>
        <w:pStyle w:val="Zkladntext1"/>
        <w:numPr>
          <w:ilvl w:val="0"/>
          <w:numId w:val="14"/>
        </w:numPr>
        <w:shd w:val="clear" w:color="auto" w:fill="auto"/>
        <w:tabs>
          <w:tab w:val="left" w:pos="876"/>
        </w:tabs>
        <w:spacing w:after="120"/>
        <w:ind w:left="840" w:hanging="280"/>
        <w:jc w:val="both"/>
      </w:pPr>
      <w:r>
        <w:t>sdělením údajů, podkladů a vnesených práv bez požadavku mlčenlivosti nebo pozdějším odvoláním požadavku mlčenli</w:t>
      </w:r>
      <w:r>
        <w:t>vosti těmi, kteří požadavek stanovili.</w:t>
      </w:r>
    </w:p>
    <w:p w:rsidR="0044088A" w:rsidRDefault="00372F70">
      <w:pPr>
        <w:pStyle w:val="Zkladntext1"/>
        <w:numPr>
          <w:ilvl w:val="0"/>
          <w:numId w:val="12"/>
        </w:numPr>
        <w:shd w:val="clear" w:color="auto" w:fill="auto"/>
        <w:tabs>
          <w:tab w:val="left" w:pos="522"/>
        </w:tabs>
        <w:spacing w:after="260"/>
        <w:ind w:left="540" w:hanging="540"/>
        <w:jc w:val="both"/>
      </w:pPr>
      <w:r>
        <w:t xml:space="preserve">Pokud jsou smluvní strany na základě Smlouvy o poskytnutí účelové podpory nebo této Smlouvy oprávněny předávat údaje, podklady a vnesená práva dalším osobám, jsou povinny zajistit, aby tyto osoby zachovávaly </w:t>
      </w:r>
      <w:r>
        <w:t>mlčenlivost a veškeré údaje používaly jen k účelům, k nimž jim byly předány.</w:t>
      </w:r>
    </w:p>
    <w:p w:rsidR="0044088A" w:rsidRDefault="00372F70">
      <w:pPr>
        <w:pStyle w:val="Nadpis30"/>
        <w:keepNext/>
        <w:keepLines/>
        <w:shd w:val="clear" w:color="auto" w:fill="auto"/>
      </w:pPr>
      <w:bookmarkStart w:id="26" w:name="bookmark32"/>
      <w:bookmarkStart w:id="27" w:name="bookmark33"/>
      <w:r>
        <w:t>Článek XI</w:t>
      </w:r>
      <w:bookmarkEnd w:id="26"/>
      <w:bookmarkEnd w:id="27"/>
    </w:p>
    <w:p w:rsidR="0044088A" w:rsidRDefault="00372F70">
      <w:pPr>
        <w:pStyle w:val="Nadpis30"/>
        <w:keepNext/>
        <w:keepLines/>
        <w:shd w:val="clear" w:color="auto" w:fill="auto"/>
      </w:pPr>
      <w:bookmarkStart w:id="28" w:name="bookmark34"/>
      <w:bookmarkStart w:id="29" w:name="bookmark35"/>
      <w:r>
        <w:t>Povinnost k náhradě vzniklé újmy, smluvní pokuty</w:t>
      </w:r>
      <w:bookmarkEnd w:id="28"/>
      <w:bookmarkEnd w:id="29"/>
    </w:p>
    <w:p w:rsidR="0044088A" w:rsidRDefault="00372F70">
      <w:pPr>
        <w:pStyle w:val="Zkladntext1"/>
        <w:numPr>
          <w:ilvl w:val="0"/>
          <w:numId w:val="15"/>
        </w:numPr>
        <w:shd w:val="clear" w:color="auto" w:fill="auto"/>
        <w:tabs>
          <w:tab w:val="left" w:pos="513"/>
        </w:tabs>
        <w:spacing w:after="0"/>
        <w:ind w:left="420" w:hanging="420"/>
        <w:jc w:val="both"/>
      </w:pPr>
      <w:r>
        <w:t xml:space="preserve">Příjemci odpovídají Příjemci-koordinátorovi za veškerou újmu způsobenou porušením povinností jim vyplývajících z této </w:t>
      </w:r>
      <w:r>
        <w:t>Smlouvy a rovněž ze Smlouvy o poskytnutí účelové podpory, a to zejména, nikoli však výlučně, za:</w:t>
      </w:r>
    </w:p>
    <w:p w:rsidR="0044088A" w:rsidRDefault="00372F70">
      <w:pPr>
        <w:pStyle w:val="Zkladntext1"/>
        <w:numPr>
          <w:ilvl w:val="0"/>
          <w:numId w:val="6"/>
        </w:numPr>
        <w:shd w:val="clear" w:color="auto" w:fill="auto"/>
        <w:tabs>
          <w:tab w:val="left" w:pos="872"/>
        </w:tabs>
        <w:spacing w:after="0"/>
        <w:ind w:firstLine="540"/>
        <w:jc w:val="both"/>
      </w:pPr>
      <w:r>
        <w:t>nedokončení té části Projektu, k níž se zavázali,</w:t>
      </w:r>
    </w:p>
    <w:p w:rsidR="0044088A" w:rsidRDefault="00372F70">
      <w:pPr>
        <w:pStyle w:val="Zkladntext1"/>
        <w:numPr>
          <w:ilvl w:val="0"/>
          <w:numId w:val="6"/>
        </w:numPr>
        <w:shd w:val="clear" w:color="auto" w:fill="auto"/>
        <w:tabs>
          <w:tab w:val="left" w:pos="872"/>
        </w:tabs>
        <w:spacing w:after="0"/>
        <w:ind w:firstLine="540"/>
        <w:jc w:val="both"/>
      </w:pPr>
      <w:r>
        <w:t>poskytnutí nesprávných, neúplných nebo jinak vadných výsledků či informací,</w:t>
      </w:r>
    </w:p>
    <w:p w:rsidR="0044088A" w:rsidRDefault="00372F70">
      <w:pPr>
        <w:pStyle w:val="Zkladntext1"/>
        <w:numPr>
          <w:ilvl w:val="0"/>
          <w:numId w:val="6"/>
        </w:numPr>
        <w:shd w:val="clear" w:color="auto" w:fill="auto"/>
        <w:tabs>
          <w:tab w:val="left" w:pos="872"/>
        </w:tabs>
        <w:spacing w:after="0"/>
        <w:ind w:left="840" w:hanging="280"/>
        <w:jc w:val="both"/>
      </w:pPr>
      <w:r>
        <w:t>nerespektování informačních povin</w:t>
      </w:r>
      <w:r>
        <w:t>ností vůči Příjemci-koordinátorovi a Poskytovateli, jakož i povinnosti vyplývajících z právních předpisů a směrnic EU</w:t>
      </w:r>
    </w:p>
    <w:p w:rsidR="0044088A" w:rsidRDefault="00372F70">
      <w:pPr>
        <w:pStyle w:val="Zkladntext1"/>
        <w:numPr>
          <w:ilvl w:val="0"/>
          <w:numId w:val="6"/>
        </w:numPr>
        <w:shd w:val="clear" w:color="auto" w:fill="auto"/>
        <w:tabs>
          <w:tab w:val="left" w:pos="872"/>
        </w:tabs>
        <w:spacing w:after="0"/>
        <w:ind w:firstLine="540"/>
        <w:jc w:val="both"/>
      </w:pPr>
      <w:r>
        <w:t>nesrovnalosti při vedení účetnictví a porušování povinností k archivaci dokladů Projektu,</w:t>
      </w:r>
    </w:p>
    <w:p w:rsidR="0044088A" w:rsidRDefault="00372F70">
      <w:pPr>
        <w:pStyle w:val="Zkladntext1"/>
        <w:numPr>
          <w:ilvl w:val="0"/>
          <w:numId w:val="6"/>
        </w:numPr>
        <w:shd w:val="clear" w:color="auto" w:fill="auto"/>
        <w:tabs>
          <w:tab w:val="left" w:pos="872"/>
        </w:tabs>
        <w:spacing w:after="120"/>
        <w:ind w:firstLine="540"/>
        <w:jc w:val="both"/>
      </w:pPr>
      <w:r>
        <w:t>neposkytnutí součinnosti v případě, kdy jsou pod</w:t>
      </w:r>
      <w:r>
        <w:t>le Smlouvy povinni součinnost poskytnout.</w:t>
      </w:r>
    </w:p>
    <w:p w:rsidR="0044088A" w:rsidRDefault="00372F70">
      <w:pPr>
        <w:pStyle w:val="Zkladntext1"/>
        <w:numPr>
          <w:ilvl w:val="0"/>
          <w:numId w:val="15"/>
        </w:numPr>
        <w:shd w:val="clear" w:color="auto" w:fill="auto"/>
        <w:tabs>
          <w:tab w:val="left" w:pos="522"/>
        </w:tabs>
        <w:spacing w:after="0"/>
        <w:ind w:left="420" w:hanging="420"/>
        <w:jc w:val="both"/>
      </w:pPr>
      <w:r>
        <w:t xml:space="preserve">Příjemce-koordinátor je oprávněn požadovat po Příjemci smluvní pokutu ve výši dvojnásobku </w:t>
      </w:r>
      <w:r>
        <w:lastRenderedPageBreak/>
        <w:t>diskontní sazby určené Českou národní bankou zvýšené o 2 % p.a. z částky vyplacené účelové podpory, a to za dobu od obdržení</w:t>
      </w:r>
      <w:r>
        <w:t xml:space="preserve"> účelové podpory nebo její části do jejího vrácení v případě, že:</w:t>
      </w:r>
    </w:p>
    <w:p w:rsidR="0044088A" w:rsidRDefault="00372F70">
      <w:pPr>
        <w:pStyle w:val="Zkladntext1"/>
        <w:numPr>
          <w:ilvl w:val="0"/>
          <w:numId w:val="16"/>
        </w:numPr>
        <w:shd w:val="clear" w:color="auto" w:fill="auto"/>
        <w:tabs>
          <w:tab w:val="left" w:pos="1422"/>
        </w:tabs>
        <w:spacing w:after="0"/>
        <w:ind w:left="420"/>
        <w:jc w:val="both"/>
      </w:pPr>
      <w:r>
        <w:t>Z důvodů na straně Příjemce nedojde k zahájení realizace Projektu nejpozději do 60 dnů po vyplacení první části účelové podpory a nově navržený termín zahájení řešení Projektu nebude Poskyto</w:t>
      </w:r>
      <w:r>
        <w:t>vatelem akceptován;</w:t>
      </w:r>
    </w:p>
    <w:p w:rsidR="0044088A" w:rsidRDefault="00372F70">
      <w:pPr>
        <w:pStyle w:val="Zkladntext1"/>
        <w:numPr>
          <w:ilvl w:val="0"/>
          <w:numId w:val="16"/>
        </w:numPr>
        <w:shd w:val="clear" w:color="auto" w:fill="auto"/>
        <w:tabs>
          <w:tab w:val="left" w:pos="1422"/>
        </w:tabs>
        <w:spacing w:after="0"/>
        <w:ind w:left="420"/>
        <w:jc w:val="both"/>
      </w:pPr>
      <w:r>
        <w:t>Příjemce poskytl klamavé údaje nebo se dopustil záměrného opomenutí s cílem získat finanční podporu Poskytovatele nebo jinou výhodu vyplývající z této Smlouvy nebo Smlouvy o poskytnutí účelové podpory;</w:t>
      </w:r>
    </w:p>
    <w:p w:rsidR="0044088A" w:rsidRDefault="00372F70">
      <w:pPr>
        <w:pStyle w:val="Zkladntext1"/>
        <w:numPr>
          <w:ilvl w:val="0"/>
          <w:numId w:val="16"/>
        </w:numPr>
        <w:shd w:val="clear" w:color="auto" w:fill="auto"/>
        <w:tabs>
          <w:tab w:val="left" w:pos="1422"/>
        </w:tabs>
        <w:spacing w:after="120"/>
        <w:ind w:left="420"/>
        <w:jc w:val="both"/>
      </w:pPr>
      <w:r>
        <w:t xml:space="preserve">Příjemce použije účelovou podporu </w:t>
      </w:r>
      <w:r>
        <w:t>dle této Smlouvy na jiný účel, než na který mu byla poskytnuta.</w:t>
      </w:r>
    </w:p>
    <w:p w:rsidR="0044088A" w:rsidRDefault="00372F70">
      <w:pPr>
        <w:pStyle w:val="Zkladntext1"/>
        <w:shd w:val="clear" w:color="auto" w:fill="auto"/>
        <w:spacing w:after="0"/>
        <w:ind w:left="420"/>
        <w:jc w:val="both"/>
      </w:pPr>
      <w:r>
        <w:t>Smluvní pokutu je Příjemce-koordinátor oprávněn uplatnit na Příjemci v případě, že tuto smluvní pokutu z důvodu porušení stejné povinnosti již neuplatnil vůči Příjemci Poskytovatel. Uplatněním</w:t>
      </w:r>
      <w:r>
        <w:t xml:space="preserve"> smluvní pokuty není dotčen nárok na náhradu škody.</w:t>
      </w:r>
    </w:p>
    <w:p w:rsidR="0044088A" w:rsidRDefault="00372F70">
      <w:pPr>
        <w:pStyle w:val="Zkladntext1"/>
        <w:numPr>
          <w:ilvl w:val="0"/>
          <w:numId w:val="15"/>
        </w:numPr>
        <w:shd w:val="clear" w:color="auto" w:fill="auto"/>
        <w:tabs>
          <w:tab w:val="left" w:pos="547"/>
        </w:tabs>
        <w:spacing w:after="300"/>
        <w:ind w:left="420" w:hanging="420"/>
        <w:jc w:val="both"/>
      </w:pPr>
      <w:r>
        <w:t>V případě, že z důvodů na straně Příjemce (porušení povinnosti) bude Příjemci- koordinátorovi/jinému Příjemci uložena k úhradě smluvní pokuta nebo jiná peněžitá sankce, zavazuje se ji Příjemce, který její</w:t>
      </w:r>
      <w:r>
        <w:t xml:space="preserve"> uložení způsobil, v plné výši Příjemci-koordinátorovi/jinému Příjemci na výzvu uhradit, a to do 15 dnů od doručení výzvy, s tím, že nárok na náhradu škody tím není dotčen.</w:t>
      </w:r>
    </w:p>
    <w:p w:rsidR="0044088A" w:rsidRDefault="00372F70">
      <w:pPr>
        <w:pStyle w:val="Zkladntext1"/>
        <w:shd w:val="clear" w:color="auto" w:fill="auto"/>
        <w:spacing w:after="0"/>
        <w:jc w:val="center"/>
      </w:pPr>
      <w:r>
        <w:rPr>
          <w:b/>
          <w:bCs/>
        </w:rPr>
        <w:t>Článek XII</w:t>
      </w:r>
    </w:p>
    <w:p w:rsidR="0044088A" w:rsidRDefault="00372F70">
      <w:pPr>
        <w:pStyle w:val="Nadpis30"/>
        <w:keepNext/>
        <w:keepLines/>
        <w:shd w:val="clear" w:color="auto" w:fill="auto"/>
        <w:spacing w:after="100"/>
      </w:pPr>
      <w:bookmarkStart w:id="30" w:name="bookmark36"/>
      <w:bookmarkStart w:id="31" w:name="bookmark37"/>
      <w:r>
        <w:t>Doba trvání Smlouvy, odstoupení od Smlouvy</w:t>
      </w:r>
      <w:bookmarkEnd w:id="30"/>
      <w:bookmarkEnd w:id="31"/>
    </w:p>
    <w:p w:rsidR="0044088A" w:rsidRDefault="00372F70">
      <w:pPr>
        <w:pStyle w:val="Zkladntext1"/>
        <w:numPr>
          <w:ilvl w:val="0"/>
          <w:numId w:val="17"/>
        </w:numPr>
        <w:shd w:val="clear" w:color="auto" w:fill="auto"/>
        <w:tabs>
          <w:tab w:val="left" w:pos="547"/>
        </w:tabs>
        <w:spacing w:after="0"/>
        <w:ind w:left="540" w:hanging="540"/>
        <w:jc w:val="both"/>
      </w:pPr>
      <w:r>
        <w:t xml:space="preserve">Smlouva je uzavírána na dobu </w:t>
      </w:r>
      <w:r>
        <w:t>určitou do dne ukončení realizace Projektu a nabývá platnosti dnem podpisu Smlouvy poslední smluvní stranou.</w:t>
      </w:r>
    </w:p>
    <w:p w:rsidR="0044088A" w:rsidRDefault="00372F70">
      <w:pPr>
        <w:pStyle w:val="Zkladntext1"/>
        <w:numPr>
          <w:ilvl w:val="0"/>
          <w:numId w:val="17"/>
        </w:numPr>
        <w:shd w:val="clear" w:color="auto" w:fill="auto"/>
        <w:tabs>
          <w:tab w:val="left" w:pos="547"/>
        </w:tabs>
        <w:spacing w:after="0"/>
        <w:ind w:left="540" w:hanging="540"/>
        <w:jc w:val="both"/>
      </w:pPr>
      <w:r>
        <w:t>Pokud Příjemce použije poskytnutou účelovou podporu v rozporu s účelem, na který mu byla poskytnuta, je Příjemce-koordinátor oprávněn vůči Příjemci</w:t>
      </w:r>
      <w:r>
        <w:t>, který poskytnutou účelovou podporu takto použil, od Smlouvy písemně odstoupit. Příjemce-koordinátor je rovněž oprávněn od Smlouvy odstoupit v případě, kdy se prokáže, že údaje předané Příjemcem před uzavřením Smlouvy, které představovaly podmínky, na jej</w:t>
      </w:r>
      <w:r>
        <w:t>ichž splnění bylo vázáno uzavření Smlouvy, jsou nepravdivé. Příjemce-koordinátor je dále oprávněn od této Smlouvy odstoupit v případě ukončení Smlouvy o poskytnutí účelové podpory.</w:t>
      </w:r>
    </w:p>
    <w:p w:rsidR="0044088A" w:rsidRDefault="00372F70">
      <w:pPr>
        <w:pStyle w:val="Zkladntext1"/>
        <w:numPr>
          <w:ilvl w:val="0"/>
          <w:numId w:val="17"/>
        </w:numPr>
        <w:shd w:val="clear" w:color="auto" w:fill="auto"/>
        <w:tabs>
          <w:tab w:val="left" w:pos="547"/>
        </w:tabs>
        <w:spacing w:after="0"/>
        <w:ind w:left="540" w:hanging="540"/>
        <w:jc w:val="both"/>
      </w:pPr>
      <w:r>
        <w:t>Pokud Příjemce-koordinátor odstoupí od Smlouvy dle předchozího odstavce, js</w:t>
      </w:r>
      <w:r>
        <w:t>ou Smluvní strany povinny vzájemně řádně vypořádat svá práva a povinnosti, zejména provést veškeré nezbytné činnosti spojené s předčasným ukončením Projektu a jednat dle pokynů Poskytovatele.</w:t>
      </w:r>
    </w:p>
    <w:p w:rsidR="0044088A" w:rsidRDefault="00372F70">
      <w:pPr>
        <w:pStyle w:val="Zkladntext1"/>
        <w:numPr>
          <w:ilvl w:val="0"/>
          <w:numId w:val="17"/>
        </w:numPr>
        <w:shd w:val="clear" w:color="auto" w:fill="auto"/>
        <w:tabs>
          <w:tab w:val="left" w:pos="550"/>
        </w:tabs>
        <w:spacing w:after="0"/>
        <w:ind w:left="540" w:hanging="540"/>
        <w:jc w:val="both"/>
      </w:pPr>
      <w:r>
        <w:t>Příjemci jsou oprávněni odstoupit od Smlouvy jen, jestliže s tím</w:t>
      </w:r>
      <w:r>
        <w:t>to odstoupením vyslovili písemně souhlas ostatní Příjemci a pokud toto neovlivní podmínky, za kterých byla Smlouva uzavřena. Příjemce nemůže odstoupit od Smlouvy v nevhodné době a k újmě ostatních účastníků Smlouvy. Pokud by se ostatní Příjemci zavázali př</w:t>
      </w:r>
      <w:r>
        <w:t>evzít v plném rozsahu závazky odstupujícího při řešení Projektu a využití jeho výsledků, je možné odstoupení i v tomto případě (tj. v nevhodnou dobu a k újmě ostatních účastníků), avšak pouze z následujících důvodů:</w:t>
      </w:r>
    </w:p>
    <w:p w:rsidR="0044088A" w:rsidRDefault="00372F70">
      <w:pPr>
        <w:pStyle w:val="Zkladntext1"/>
        <w:shd w:val="clear" w:color="auto" w:fill="auto"/>
        <w:spacing w:after="0"/>
        <w:ind w:left="540" w:firstLine="20"/>
        <w:jc w:val="both"/>
      </w:pPr>
      <w:r>
        <w:t xml:space="preserve">12. 4. 1 další pokračování na řešení </w:t>
      </w:r>
      <w:r>
        <w:t>Projektu pozbude účelnosti, zejména z důvodu paralelního řešení stejného nebo obdobného projektu jiným příjemcem s lepšími výsledky, a to i v jiném programu nebo u jiného poskytovatele, anebo z důvodu zastarání očekávaných výsledků Projektu v důsledku exis</w:t>
      </w:r>
      <w:r>
        <w:t>tence jiných lépe využitelných metod a postupů, a pokud Příjemce o těchto skutečnostech věděl nebo vědět měl,</w:t>
      </w:r>
    </w:p>
    <w:p w:rsidR="0044088A" w:rsidRDefault="00372F70">
      <w:pPr>
        <w:pStyle w:val="Zkladntext1"/>
        <w:shd w:val="clear" w:color="auto" w:fill="auto"/>
        <w:spacing w:after="0"/>
        <w:ind w:left="540" w:firstLine="20"/>
        <w:jc w:val="both"/>
      </w:pPr>
      <w:r>
        <w:t>12. 4. 2 je zřejmé, že postup při řešení Projektu nevede k očekávaným výsledkům a naplnění cílů Projektu v důsledku skutečností Příjemcem - koordi</w:t>
      </w:r>
      <w:r>
        <w:t>nátorem zaviněných (zejména v případě, kdy průběh řešení Projektu hrubě nekoresponduje s návrhem Projektu.</w:t>
      </w:r>
    </w:p>
    <w:p w:rsidR="0044088A" w:rsidRDefault="00372F70">
      <w:pPr>
        <w:pStyle w:val="Zkladntext1"/>
        <w:numPr>
          <w:ilvl w:val="0"/>
          <w:numId w:val="17"/>
        </w:numPr>
        <w:shd w:val="clear" w:color="auto" w:fill="auto"/>
        <w:tabs>
          <w:tab w:val="left" w:pos="547"/>
        </w:tabs>
        <w:spacing w:after="0"/>
        <w:jc w:val="both"/>
      </w:pPr>
      <w:r>
        <w:t>Odstoupení od Smlouvy je účinné jeho doručením Smluvním stranám.</w:t>
      </w:r>
    </w:p>
    <w:p w:rsidR="0044088A" w:rsidRDefault="00372F70">
      <w:pPr>
        <w:pStyle w:val="Zkladntext1"/>
        <w:numPr>
          <w:ilvl w:val="0"/>
          <w:numId w:val="17"/>
        </w:numPr>
        <w:shd w:val="clear" w:color="auto" w:fill="auto"/>
        <w:tabs>
          <w:tab w:val="left" w:pos="547"/>
        </w:tabs>
        <w:spacing w:after="240"/>
        <w:ind w:left="540" w:hanging="540"/>
        <w:jc w:val="both"/>
      </w:pPr>
      <w:r>
        <w:t xml:space="preserve">Odstoupením nejsou dotčena práva na zaplacení smluvní pokuty nebo úroku z prodlení, </w:t>
      </w:r>
      <w:r>
        <w:t>práva na náhradu újmy ani platnost dalších ujednání, která mají vzhledem ke své povaze zavazovat smluvní strany i po odstoupení od Smlouvy (zejména ustanovení o mlčenlivosti).</w:t>
      </w:r>
    </w:p>
    <w:p w:rsidR="0044088A" w:rsidRDefault="00372F70">
      <w:pPr>
        <w:pStyle w:val="Zkladntext1"/>
        <w:shd w:val="clear" w:color="auto" w:fill="auto"/>
        <w:spacing w:after="100"/>
        <w:jc w:val="center"/>
      </w:pPr>
      <w:r>
        <w:rPr>
          <w:b/>
          <w:bCs/>
        </w:rPr>
        <w:t>Článek XIII</w:t>
      </w:r>
    </w:p>
    <w:p w:rsidR="0044088A" w:rsidRDefault="00372F70">
      <w:pPr>
        <w:pStyle w:val="Nadpis30"/>
        <w:keepNext/>
        <w:keepLines/>
        <w:shd w:val="clear" w:color="auto" w:fill="auto"/>
        <w:spacing w:after="100"/>
      </w:pPr>
      <w:bookmarkStart w:id="32" w:name="bookmark38"/>
      <w:bookmarkStart w:id="33" w:name="bookmark39"/>
      <w:r>
        <w:lastRenderedPageBreak/>
        <w:t>Závěrečná ustanovení</w:t>
      </w:r>
      <w:bookmarkEnd w:id="32"/>
      <w:bookmarkEnd w:id="33"/>
    </w:p>
    <w:p w:rsidR="0044088A" w:rsidRDefault="00372F70">
      <w:pPr>
        <w:pStyle w:val="Zkladntext1"/>
        <w:numPr>
          <w:ilvl w:val="0"/>
          <w:numId w:val="18"/>
        </w:numPr>
        <w:shd w:val="clear" w:color="auto" w:fill="auto"/>
        <w:tabs>
          <w:tab w:val="left" w:pos="550"/>
        </w:tabs>
        <w:spacing w:after="0"/>
        <w:ind w:left="640" w:hanging="640"/>
        <w:jc w:val="both"/>
      </w:pPr>
      <w:r>
        <w:t>Smluvní strany se dohodly, že případné spory vz</w:t>
      </w:r>
      <w:r>
        <w:t>niklé při realizaci Smlouvy budou řešit vzájemnou dohodou. Případné, tímto způsobem nevyřešené spory bude řešit věcně a místně příslušný soud České republiky.</w:t>
      </w:r>
    </w:p>
    <w:p w:rsidR="0044088A" w:rsidRDefault="00372F70">
      <w:pPr>
        <w:pStyle w:val="Zkladntext1"/>
        <w:numPr>
          <w:ilvl w:val="0"/>
          <w:numId w:val="18"/>
        </w:numPr>
        <w:shd w:val="clear" w:color="auto" w:fill="auto"/>
        <w:tabs>
          <w:tab w:val="left" w:pos="550"/>
        </w:tabs>
        <w:spacing w:after="0"/>
        <w:ind w:left="640" w:hanging="640"/>
        <w:jc w:val="both"/>
      </w:pPr>
      <w:r>
        <w:t>Smluvní strany se zavazují k jednání o uzavření dodatku ke Smlouvě v případě změny podmínek reali</w:t>
      </w:r>
      <w:r>
        <w:t>zace Projektu vyplývajících ze Smlouvy o poskytnutí účelové podpory, případných změn realizace Projektu vyplývajících z jiného dokumentu vydaného Poskytovatelem (pokud má</w:t>
      </w:r>
      <w:r w:rsidR="000B6E97">
        <w:t xml:space="preserve"> </w:t>
      </w:r>
      <w:r>
        <w:t>d</w:t>
      </w:r>
      <w:r>
        <w:t>opad na smluvní ujednání v této Smlouvě, dále jen „Změna podmínek Projektu“). V příp</w:t>
      </w:r>
      <w:r>
        <w:t xml:space="preserve">adě, že Změna podmínek Projektu upraví některé povinnosti Smluvních stran odchylně od této Smlouvy, bude mít obsah Změny podmínek Projektu do doby uzavření dodatku ke Smlouvě přednost před smluvní úpravou na základě této Smlouvy; o Změně podmínek Projektu </w:t>
      </w:r>
      <w:r>
        <w:t>jsou smluvní strany povinny se navzájem bez zbytečného odkladu informovat.</w:t>
      </w:r>
    </w:p>
    <w:p w:rsidR="0044088A" w:rsidRDefault="00372F70">
      <w:pPr>
        <w:pStyle w:val="Zkladntext1"/>
        <w:numPr>
          <w:ilvl w:val="0"/>
          <w:numId w:val="18"/>
        </w:numPr>
        <w:shd w:val="clear" w:color="auto" w:fill="auto"/>
        <w:tabs>
          <w:tab w:val="left" w:pos="643"/>
        </w:tabs>
        <w:spacing w:after="0"/>
        <w:ind w:left="660" w:hanging="660"/>
        <w:jc w:val="both"/>
      </w:pPr>
      <w:r>
        <w:t>Smlouva může zaniknout úplným splněním všech závazků všech Smluvních stran, které z ní vyplývají, odstoupením od Smlouvy podle ustanovení čl. XII. Smlouvy nebo písemnou dohodou Smlu</w:t>
      </w:r>
      <w:r>
        <w:t>vních stran, ve které budou mezi Příjemcem-koordinátorem a Příjemci sjednány podmínky ukončení účinnosti Smlouvy. Nedílnou součástí dohody o ukončení účinnosti Smlouvy bude řádné vypořádání veškerých závazků Smluvních stran.</w:t>
      </w:r>
    </w:p>
    <w:p w:rsidR="0044088A" w:rsidRDefault="00372F70">
      <w:pPr>
        <w:pStyle w:val="Zkladntext1"/>
        <w:numPr>
          <w:ilvl w:val="0"/>
          <w:numId w:val="18"/>
        </w:numPr>
        <w:shd w:val="clear" w:color="auto" w:fill="auto"/>
        <w:tabs>
          <w:tab w:val="left" w:pos="643"/>
        </w:tabs>
        <w:spacing w:after="0"/>
        <w:ind w:left="660" w:hanging="660"/>
        <w:jc w:val="both"/>
      </w:pPr>
      <w:r>
        <w:t xml:space="preserve">Vztahy Smlouvou neupravené se </w:t>
      </w:r>
      <w:r>
        <w:t>řídí právními předpisy platnými v České republice, zejména zákonem VVI a zákonem č. 89/2012 Sb., občanský zákoník.</w:t>
      </w:r>
    </w:p>
    <w:p w:rsidR="0044088A" w:rsidRDefault="00372F70">
      <w:pPr>
        <w:pStyle w:val="Zkladntext1"/>
        <w:numPr>
          <w:ilvl w:val="0"/>
          <w:numId w:val="18"/>
        </w:numPr>
        <w:shd w:val="clear" w:color="auto" w:fill="auto"/>
        <w:tabs>
          <w:tab w:val="left" w:pos="643"/>
        </w:tabs>
        <w:spacing w:after="0"/>
        <w:ind w:left="660" w:hanging="660"/>
        <w:jc w:val="both"/>
      </w:pPr>
      <w:r>
        <w:t xml:space="preserve">Tato smlouva podléhá uveřejnění dle zákona č. 340/2015 Sb., o zvláštních podmínkách účinnosti některých smluv, uveřejňování těchto smluv a o </w:t>
      </w:r>
      <w:r>
        <w:t>registru smluv (zákon o registru smluv) a smluvní strany se dohodly, že tuto smlouvu je povinen v souladu s citovaným zákonem uveřejnit Příjemce - koordinátor.</w:t>
      </w:r>
    </w:p>
    <w:p w:rsidR="0044088A" w:rsidRDefault="00372F70">
      <w:pPr>
        <w:pStyle w:val="Zkladntext1"/>
        <w:numPr>
          <w:ilvl w:val="0"/>
          <w:numId w:val="18"/>
        </w:numPr>
        <w:shd w:val="clear" w:color="auto" w:fill="auto"/>
        <w:tabs>
          <w:tab w:val="left" w:pos="643"/>
        </w:tabs>
        <w:spacing w:after="0"/>
        <w:ind w:left="660" w:hanging="660"/>
        <w:jc w:val="both"/>
      </w:pPr>
      <w:r>
        <w:t>Změny a doplňky Smlouvy mohou být prováděny pouze dohodou Smluvních stran, a to formou písemných</w:t>
      </w:r>
      <w:r>
        <w:t xml:space="preserve"> číslovaných dodatků ke Smlouvě. Dojde-li po uzavření této Smlouvy ke změně okolností založené změnou právních předpisů, změnou podmínek Programu podpory nebo změnou vyplývající z účinného znění Smlouvy o poskytnutí účelové podpory, zavazují se Smluvní str</w:t>
      </w:r>
      <w:r>
        <w:t>any bezodkladně odpovídajícím způsobem změnit či upravit ustanovení této Smlouvy dotčená takovou změnou.</w:t>
      </w:r>
    </w:p>
    <w:p w:rsidR="0044088A" w:rsidRDefault="00372F70">
      <w:pPr>
        <w:pStyle w:val="Zkladntext1"/>
        <w:numPr>
          <w:ilvl w:val="0"/>
          <w:numId w:val="18"/>
        </w:numPr>
        <w:shd w:val="clear" w:color="auto" w:fill="auto"/>
        <w:tabs>
          <w:tab w:val="left" w:pos="643"/>
        </w:tabs>
        <w:spacing w:after="0"/>
        <w:ind w:left="660" w:hanging="660"/>
        <w:jc w:val="both"/>
      </w:pPr>
      <w:r>
        <w:t>Smlouva je vyhotovena a podepsána v elektronické podobě. Každá smluvní strana a Poskytovatel obdrží prostřednictvím datové schránky stejnopis parafovan</w:t>
      </w:r>
      <w:r>
        <w:t>ý elektronickým podpisem příjemce - koordinátora a obou příjemců.</w:t>
      </w:r>
    </w:p>
    <w:p w:rsidR="0044088A" w:rsidRDefault="00372F70">
      <w:pPr>
        <w:pStyle w:val="Zkladntext1"/>
        <w:numPr>
          <w:ilvl w:val="0"/>
          <w:numId w:val="18"/>
        </w:numPr>
        <w:shd w:val="clear" w:color="auto" w:fill="auto"/>
        <w:tabs>
          <w:tab w:val="left" w:pos="643"/>
        </w:tabs>
        <w:spacing w:after="0"/>
        <w:ind w:left="660" w:hanging="660"/>
        <w:jc w:val="both"/>
      </w:pPr>
      <w:r>
        <w:t>Všechny Smluvní strany tímto prohlašují, že si Smlouvu před podpisem přečetly, s jejím obsahem souhlasí, na důkaz čehož níže připojují podpisy.</w:t>
      </w:r>
    </w:p>
    <w:p w:rsidR="0044088A" w:rsidRDefault="00372F70" w:rsidP="00B671F2">
      <w:pPr>
        <w:pStyle w:val="Zkladntext1"/>
        <w:numPr>
          <w:ilvl w:val="0"/>
          <w:numId w:val="18"/>
        </w:numPr>
        <w:shd w:val="clear" w:color="auto" w:fill="auto"/>
        <w:spacing w:after="0"/>
        <w:ind w:left="660" w:hanging="660"/>
        <w:jc w:val="both"/>
      </w:pPr>
      <w:r>
        <w:t>Informace k ochraně osobních údajů jsou ze str</w:t>
      </w:r>
      <w:r>
        <w:t>any Příjemce - koordinátora uveřejněny na webových stránkách</w:t>
      </w:r>
      <w:hyperlink r:id="rId11" w:history="1">
        <w:r>
          <w:t xml:space="preserve"> www.npu.cz </w:t>
        </w:r>
      </w:hyperlink>
      <w:r>
        <w:t>v sekci „Och</w:t>
      </w:r>
      <w:r>
        <w:t>rana osobních údajů“.</w:t>
      </w:r>
    </w:p>
    <w:p w:rsidR="0044088A" w:rsidRDefault="0044088A">
      <w:pPr>
        <w:spacing w:line="1" w:lineRule="exact"/>
      </w:pPr>
    </w:p>
    <w:p w:rsidR="0044088A" w:rsidRDefault="0044088A">
      <w:pPr>
        <w:spacing w:line="1" w:lineRule="exact"/>
        <w:sectPr w:rsidR="0044088A" w:rsidSect="000B6E97">
          <w:pgSz w:w="11900" w:h="16840"/>
          <w:pgMar w:top="1135" w:right="1258" w:bottom="1246" w:left="1257" w:header="965" w:footer="818" w:gutter="0"/>
          <w:pgNumType w:start="1"/>
          <w:cols w:space="720"/>
          <w:noEndnote/>
          <w:docGrid w:linePitch="360"/>
        </w:sectPr>
      </w:pPr>
    </w:p>
    <w:p w:rsidR="0044088A" w:rsidRDefault="0044088A">
      <w:pPr>
        <w:spacing w:line="1" w:lineRule="exact"/>
        <w:sectPr w:rsidR="0044088A">
          <w:type w:val="continuous"/>
          <w:pgSz w:w="11900" w:h="16840"/>
          <w:pgMar w:top="1393" w:right="0" w:bottom="1769" w:left="0" w:header="0" w:footer="3" w:gutter="0"/>
          <w:cols w:space="720"/>
          <w:noEndnote/>
          <w:docGrid w:linePitch="360"/>
        </w:sectPr>
      </w:pPr>
    </w:p>
    <w:p w:rsidR="00B671F2" w:rsidRDefault="00B671F2">
      <w:pPr>
        <w:pStyle w:val="Zkladntext1"/>
        <w:shd w:val="clear" w:color="auto" w:fill="auto"/>
        <w:spacing w:after="0"/>
      </w:pPr>
    </w:p>
    <w:p w:rsidR="00B671F2" w:rsidRDefault="00B671F2">
      <w:pPr>
        <w:pStyle w:val="Zkladntext1"/>
        <w:shd w:val="clear" w:color="auto" w:fill="auto"/>
        <w:spacing w:after="0"/>
      </w:pPr>
    </w:p>
    <w:p w:rsidR="00B671F2" w:rsidRDefault="00B671F2">
      <w:pPr>
        <w:pStyle w:val="Zkladntext1"/>
        <w:shd w:val="clear" w:color="auto" w:fill="auto"/>
        <w:spacing w:after="0"/>
      </w:pPr>
      <w:r>
        <w:t>V Praze</w:t>
      </w:r>
      <w:r>
        <w:tab/>
      </w:r>
      <w:r>
        <w:tab/>
      </w:r>
      <w:r>
        <w:tab/>
      </w:r>
      <w:r>
        <w:tab/>
      </w:r>
      <w:r>
        <w:tab/>
      </w:r>
      <w:r>
        <w:tab/>
      </w:r>
      <w:r>
        <w:tab/>
      </w:r>
      <w:r>
        <w:tab/>
        <w:t>V Opavě</w:t>
      </w:r>
    </w:p>
    <w:p w:rsidR="00B671F2" w:rsidRDefault="00B671F2">
      <w:pPr>
        <w:pStyle w:val="Zkladntext1"/>
        <w:shd w:val="clear" w:color="auto" w:fill="auto"/>
        <w:spacing w:after="0"/>
      </w:pPr>
      <w:r>
        <w:t>Za Příjemce-koordinátora</w:t>
      </w:r>
      <w:r>
        <w:tab/>
      </w:r>
      <w:r>
        <w:tab/>
      </w:r>
      <w:r>
        <w:tab/>
      </w:r>
      <w:r>
        <w:tab/>
      </w:r>
      <w:r>
        <w:tab/>
        <w:t>Za Příjemce č. 1</w:t>
      </w:r>
    </w:p>
    <w:p w:rsidR="00B671F2" w:rsidRDefault="00B671F2">
      <w:pPr>
        <w:pStyle w:val="Zkladntext1"/>
        <w:shd w:val="clear" w:color="auto" w:fill="auto"/>
        <w:spacing w:after="0"/>
      </w:pPr>
    </w:p>
    <w:p w:rsidR="00B671F2" w:rsidRDefault="00B671F2">
      <w:pPr>
        <w:pStyle w:val="Zkladntext1"/>
        <w:shd w:val="clear" w:color="auto" w:fill="auto"/>
        <w:spacing w:after="0"/>
      </w:pPr>
    </w:p>
    <w:p w:rsidR="00B671F2" w:rsidRDefault="00B671F2" w:rsidP="00B671F2">
      <w:pPr>
        <w:pStyle w:val="Zkladntext1"/>
        <w:shd w:val="clear" w:color="auto" w:fill="auto"/>
        <w:spacing w:after="0"/>
      </w:pPr>
      <w:r>
        <w:t>……………………………………………….</w:t>
      </w:r>
      <w:r>
        <w:tab/>
      </w:r>
      <w:r>
        <w:tab/>
      </w:r>
      <w:r>
        <w:tab/>
      </w:r>
      <w:r>
        <w:tab/>
      </w:r>
      <w:r>
        <w:tab/>
      </w:r>
      <w:r>
        <w:t>……………………………………………….</w:t>
      </w:r>
    </w:p>
    <w:p w:rsidR="00B671F2" w:rsidRDefault="00B671F2">
      <w:pPr>
        <w:pStyle w:val="Zkladntext1"/>
        <w:shd w:val="clear" w:color="auto" w:fill="auto"/>
        <w:spacing w:after="0"/>
      </w:pPr>
      <w:r>
        <w:t>Národní památkový ústav</w:t>
      </w:r>
      <w:r>
        <w:tab/>
      </w:r>
      <w:r>
        <w:tab/>
      </w:r>
      <w:r>
        <w:tab/>
      </w:r>
      <w:r>
        <w:tab/>
      </w:r>
      <w:r>
        <w:tab/>
        <w:t>Slezská univerzita v Opavě</w:t>
      </w:r>
    </w:p>
    <w:p w:rsidR="00B671F2" w:rsidRDefault="00B671F2">
      <w:pPr>
        <w:pStyle w:val="Zkladntext1"/>
        <w:shd w:val="clear" w:color="auto" w:fill="auto"/>
        <w:spacing w:after="0"/>
      </w:pPr>
    </w:p>
    <w:p w:rsidR="00B671F2" w:rsidRDefault="00B671F2">
      <w:pPr>
        <w:pStyle w:val="Zkladntext1"/>
        <w:shd w:val="clear" w:color="auto" w:fill="auto"/>
        <w:spacing w:after="0"/>
      </w:pPr>
    </w:p>
    <w:p w:rsidR="00B671F2" w:rsidRDefault="00B671F2">
      <w:pPr>
        <w:pStyle w:val="Zkladntext1"/>
        <w:shd w:val="clear" w:color="auto" w:fill="auto"/>
        <w:spacing w:after="0"/>
      </w:pPr>
    </w:p>
    <w:p w:rsidR="0044088A" w:rsidRDefault="00372F70">
      <w:pPr>
        <w:pStyle w:val="Zkladntext1"/>
        <w:shd w:val="clear" w:color="auto" w:fill="auto"/>
        <w:spacing w:after="0"/>
      </w:pPr>
      <w:r>
        <w:t>V</w:t>
      </w:r>
      <w:r w:rsidR="00B671F2">
        <w:t> </w:t>
      </w:r>
      <w:r>
        <w:t>Olomouci</w:t>
      </w:r>
    </w:p>
    <w:p w:rsidR="00B671F2" w:rsidRDefault="00B671F2">
      <w:pPr>
        <w:pStyle w:val="Zkladntext1"/>
        <w:shd w:val="clear" w:color="auto" w:fill="auto"/>
        <w:spacing w:after="0"/>
      </w:pPr>
      <w:r>
        <w:t>Za příjemce č. 2</w:t>
      </w:r>
    </w:p>
    <w:p w:rsidR="00B671F2" w:rsidRDefault="00B671F2">
      <w:pPr>
        <w:pStyle w:val="Zkladntext1"/>
        <w:shd w:val="clear" w:color="auto" w:fill="auto"/>
        <w:spacing w:after="0"/>
      </w:pPr>
    </w:p>
    <w:p w:rsidR="00B671F2" w:rsidRDefault="00B671F2">
      <w:pPr>
        <w:pStyle w:val="Zkladntext1"/>
        <w:shd w:val="clear" w:color="auto" w:fill="auto"/>
        <w:spacing w:after="0"/>
      </w:pPr>
    </w:p>
    <w:p w:rsidR="00B671F2" w:rsidRDefault="00B671F2">
      <w:pPr>
        <w:pStyle w:val="Zkladntext1"/>
        <w:shd w:val="clear" w:color="auto" w:fill="auto"/>
        <w:spacing w:after="0"/>
      </w:pPr>
      <w:r>
        <w:t>……………………………………………….</w:t>
      </w:r>
    </w:p>
    <w:p w:rsidR="00B671F2" w:rsidRDefault="00B671F2" w:rsidP="00B671F2">
      <w:pPr>
        <w:pStyle w:val="Zkladntext1"/>
        <w:shd w:val="clear" w:color="auto" w:fill="auto"/>
        <w:spacing w:after="0"/>
      </w:pPr>
      <w:r>
        <w:t>Univerzita Palackého v Olomouci</w:t>
      </w:r>
      <w:bookmarkStart w:id="34" w:name="_GoBack"/>
      <w:bookmarkEnd w:id="34"/>
    </w:p>
    <w:sectPr w:rsidR="00B671F2">
      <w:type w:val="continuous"/>
      <w:pgSz w:w="11900" w:h="16840"/>
      <w:pgMar w:top="1393" w:right="1373" w:bottom="1393"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F70" w:rsidRDefault="00372F70">
      <w:r>
        <w:separator/>
      </w:r>
    </w:p>
  </w:endnote>
  <w:endnote w:type="continuationSeparator" w:id="0">
    <w:p w:rsidR="00372F70" w:rsidRDefault="0037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F70" w:rsidRDefault="00372F70"/>
  </w:footnote>
  <w:footnote w:type="continuationSeparator" w:id="0">
    <w:p w:rsidR="00372F70" w:rsidRDefault="00372F7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6C"/>
    <w:multiLevelType w:val="multilevel"/>
    <w:tmpl w:val="61EADA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2416"/>
    <w:multiLevelType w:val="multilevel"/>
    <w:tmpl w:val="33B89A9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281A"/>
    <w:multiLevelType w:val="multilevel"/>
    <w:tmpl w:val="6F1E6D6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C64C81"/>
    <w:multiLevelType w:val="multilevel"/>
    <w:tmpl w:val="5978B694"/>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25276"/>
    <w:multiLevelType w:val="multilevel"/>
    <w:tmpl w:val="8E76DFA0"/>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F3D2C"/>
    <w:multiLevelType w:val="multilevel"/>
    <w:tmpl w:val="E6B6730E"/>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5B2BA1"/>
    <w:multiLevelType w:val="multilevel"/>
    <w:tmpl w:val="0C7A146A"/>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E0A00"/>
    <w:multiLevelType w:val="multilevel"/>
    <w:tmpl w:val="AB22B69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9127B2"/>
    <w:multiLevelType w:val="multilevel"/>
    <w:tmpl w:val="1624B81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E06F4B"/>
    <w:multiLevelType w:val="multilevel"/>
    <w:tmpl w:val="CE52C8A4"/>
    <w:lvl w:ilvl="0">
      <w:start w:val="1"/>
      <w:numFmt w:val="decimal"/>
      <w:lvlText w:val="1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1B6155"/>
    <w:multiLevelType w:val="multilevel"/>
    <w:tmpl w:val="76AC0D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8530C"/>
    <w:multiLevelType w:val="multilevel"/>
    <w:tmpl w:val="919C7A8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640547"/>
    <w:multiLevelType w:val="multilevel"/>
    <w:tmpl w:val="3C22350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41140F"/>
    <w:multiLevelType w:val="multilevel"/>
    <w:tmpl w:val="5C8CD5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3A63C2"/>
    <w:multiLevelType w:val="multilevel"/>
    <w:tmpl w:val="B002BF10"/>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FB4A41"/>
    <w:multiLevelType w:val="multilevel"/>
    <w:tmpl w:val="B76E7D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4370CB"/>
    <w:multiLevelType w:val="multilevel"/>
    <w:tmpl w:val="ED56880A"/>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3B7790"/>
    <w:multiLevelType w:val="multilevel"/>
    <w:tmpl w:val="529E066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10"/>
  </w:num>
  <w:num w:numId="4">
    <w:abstractNumId w:val="1"/>
  </w:num>
  <w:num w:numId="5">
    <w:abstractNumId w:val="3"/>
  </w:num>
  <w:num w:numId="6">
    <w:abstractNumId w:val="13"/>
  </w:num>
  <w:num w:numId="7">
    <w:abstractNumId w:val="12"/>
  </w:num>
  <w:num w:numId="8">
    <w:abstractNumId w:val="2"/>
  </w:num>
  <w:num w:numId="9">
    <w:abstractNumId w:val="8"/>
  </w:num>
  <w:num w:numId="10">
    <w:abstractNumId w:val="5"/>
  </w:num>
  <w:num w:numId="11">
    <w:abstractNumId w:val="4"/>
  </w:num>
  <w:num w:numId="12">
    <w:abstractNumId w:val="7"/>
  </w:num>
  <w:num w:numId="13">
    <w:abstractNumId w:val="15"/>
  </w:num>
  <w:num w:numId="14">
    <w:abstractNumId w:val="0"/>
  </w:num>
  <w:num w:numId="15">
    <w:abstractNumId w:val="14"/>
  </w:num>
  <w:num w:numId="16">
    <w:abstractNumId w:val="9"/>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8A"/>
    <w:rsid w:val="000B6E97"/>
    <w:rsid w:val="00372F70"/>
    <w:rsid w:val="0044088A"/>
    <w:rsid w:val="00B67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DB9D"/>
  <w15:docId w15:val="{D898CD3A-B949-46FC-9ACC-318DB13A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32"/>
      <w:szCs w:val="3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paragraph" w:customStyle="1" w:styleId="Zkladntext1">
    <w:name w:val="Základní text1"/>
    <w:basedOn w:val="Normln"/>
    <w:link w:val="Zkladntext"/>
    <w:pPr>
      <w:shd w:val="clear" w:color="auto" w:fill="FFFFFF"/>
      <w:spacing w:after="110"/>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line="264" w:lineRule="auto"/>
      <w:ind w:firstLine="260"/>
    </w:pPr>
    <w:rPr>
      <w:rFonts w:ascii="Arial" w:eastAsia="Arial" w:hAnsi="Arial" w:cs="Arial"/>
      <w:sz w:val="11"/>
      <w:szCs w:val="11"/>
    </w:rPr>
  </w:style>
  <w:style w:type="paragraph" w:customStyle="1" w:styleId="Nadpis20">
    <w:name w:val="Nadpis #2"/>
    <w:basedOn w:val="Normln"/>
    <w:link w:val="Nadpis2"/>
    <w:pPr>
      <w:shd w:val="clear" w:color="auto" w:fill="FFFFFF"/>
      <w:spacing w:line="233" w:lineRule="auto"/>
      <w:outlineLvl w:val="1"/>
    </w:pPr>
    <w:rPr>
      <w:rFonts w:ascii="Calibri" w:eastAsia="Calibri" w:hAnsi="Calibri" w:cs="Calibri"/>
      <w:sz w:val="26"/>
      <w:szCs w:val="26"/>
    </w:rPr>
  </w:style>
  <w:style w:type="paragraph" w:customStyle="1" w:styleId="Zkladntext30">
    <w:name w:val="Základní text (3)"/>
    <w:basedOn w:val="Normln"/>
    <w:link w:val="Zkladntext3"/>
    <w:pPr>
      <w:shd w:val="clear" w:color="auto" w:fill="FFFFFF"/>
      <w:spacing w:line="286" w:lineRule="auto"/>
    </w:pPr>
    <w:rPr>
      <w:rFonts w:ascii="Arial" w:eastAsia="Arial" w:hAnsi="Arial" w:cs="Arial"/>
      <w:sz w:val="13"/>
      <w:szCs w:val="13"/>
    </w:rPr>
  </w:style>
  <w:style w:type="paragraph" w:customStyle="1" w:styleId="Nadpis30">
    <w:name w:val="Nadpis #3"/>
    <w:basedOn w:val="Normln"/>
    <w:link w:val="Nadpis3"/>
    <w:pPr>
      <w:shd w:val="clear" w:color="auto" w:fill="FFFFFF"/>
      <w:spacing w:after="120"/>
      <w:jc w:val="center"/>
      <w:outlineLvl w:val="2"/>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spacing w:line="466" w:lineRule="auto"/>
      <w:ind w:right="1620"/>
      <w:jc w:val="right"/>
    </w:pPr>
    <w:rPr>
      <w:rFonts w:ascii="Calibri" w:eastAsia="Calibri" w:hAnsi="Calibri" w:cs="Calibri"/>
      <w:sz w:val="22"/>
      <w:szCs w:val="22"/>
    </w:rPr>
  </w:style>
  <w:style w:type="paragraph" w:customStyle="1" w:styleId="Jin0">
    <w:name w:val="Jiné"/>
    <w:basedOn w:val="Normln"/>
    <w:link w:val="Jin"/>
    <w:pPr>
      <w:shd w:val="clear" w:color="auto" w:fill="FFFFFF"/>
      <w:spacing w:after="110"/>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pPr>
    <w:rPr>
      <w:rFonts w:ascii="Calibri" w:eastAsia="Calibri" w:hAnsi="Calibri" w:cs="Calibri"/>
      <w:sz w:val="32"/>
      <w:szCs w:val="32"/>
    </w:rPr>
  </w:style>
  <w:style w:type="paragraph" w:customStyle="1" w:styleId="Nadpis10">
    <w:name w:val="Nadpis #1"/>
    <w:basedOn w:val="Normln"/>
    <w:link w:val="Nadpis1"/>
    <w:pPr>
      <w:shd w:val="clear" w:color="auto" w:fill="FFFFFF"/>
      <w:outlineLvl w:val="0"/>
    </w:pPr>
    <w:rPr>
      <w:rFonts w:ascii="Calibri" w:eastAsia="Calibri" w:hAnsi="Calibri" w:cs="Calibr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rena.korbelarova@fpf.sl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ova.romana@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u.cz/" TargetMode="External"/><Relationship Id="rId5" Type="http://schemas.openxmlformats.org/officeDocument/2006/relationships/footnotes" Target="footnotes.xml"/><Relationship Id="rId10" Type="http://schemas.openxmlformats.org/officeDocument/2006/relationships/hyperlink" Target="https://www.rvvi.cz/" TargetMode="External"/><Relationship Id="rId4" Type="http://schemas.openxmlformats.org/officeDocument/2006/relationships/webSettings" Target="webSettings.xml"/><Relationship Id="rId9" Type="http://schemas.openxmlformats.org/officeDocument/2006/relationships/hyperlink" Target="mailto:karel.macku@upo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5397</Words>
  <Characters>31846</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Rosová Romana</dc:creator>
  <cp:keywords/>
  <cp:lastModifiedBy>Janouchová Miroslava</cp:lastModifiedBy>
  <cp:revision>2</cp:revision>
  <dcterms:created xsi:type="dcterms:W3CDTF">2023-02-24T10:10:00Z</dcterms:created>
  <dcterms:modified xsi:type="dcterms:W3CDTF">2023-02-24T10:29:00Z</dcterms:modified>
</cp:coreProperties>
</file>