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F80A" w14:textId="77777777" w:rsidR="00177B26" w:rsidRDefault="00A53DAF">
      <w:pPr>
        <w:pStyle w:val="NoList1"/>
        <w:jc w:val="right"/>
        <w:rPr>
          <w:rFonts w:ascii="Arial" w:eastAsia="Arial" w:hAnsi="Arial" w:cs="Arial"/>
          <w:b/>
          <w:spacing w:val="8"/>
          <w:sz w:val="22"/>
          <w:szCs w:val="22"/>
          <w:lang w:val="cs-CZ"/>
        </w:rPr>
      </w:pPr>
      <w:r>
        <w:rPr>
          <w:rFonts w:ascii="Arial" w:eastAsia="Arial" w:hAnsi="Arial" w:cs="Arial"/>
          <w:lang w:val="cs-CZ"/>
        </w:rPr>
        <w:pict w14:anchorId="68C59731">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7F4DD6">
        <w:rPr>
          <w:rFonts w:ascii="Arial" w:eastAsia="Arial" w:hAnsi="Arial" w:cs="Arial"/>
          <w:spacing w:val="14"/>
          <w:lang w:val="cs-CZ"/>
        </w:rPr>
        <w:t xml:space="preserve"> </w:t>
      </w:r>
      <w:r w:rsidR="007F4DD6">
        <w:rPr>
          <w:rFonts w:ascii="Arial" w:eastAsia="Arial" w:hAnsi="Arial" w:cs="Arial"/>
          <w:b/>
          <w:i/>
          <w:spacing w:val="8"/>
          <w:sz w:val="28"/>
          <w:lang w:val="cs-CZ"/>
        </w:rPr>
        <w:t xml:space="preserve"> </w:t>
      </w:r>
      <w:r w:rsidR="007F4DD6">
        <w:rPr>
          <w:noProof/>
        </w:rPr>
        <mc:AlternateContent>
          <mc:Choice Requires="wps">
            <w:drawing>
              <wp:inline distT="0" distB="0" distL="0" distR="0" wp14:anchorId="7F46104F" wp14:editId="3DEC9AEA">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185AA88" w14:textId="77777777" w:rsidR="00177B26" w:rsidRDefault="007F4DD6">
                            <w:pPr>
                              <w:spacing w:after="60"/>
                              <w:jc w:val="center"/>
                            </w:pPr>
                            <w:r>
                              <w:rPr>
                                <w:sz w:val="18"/>
                              </w:rPr>
                              <w:t>MZE-10525/2023-12122</w:t>
                            </w:r>
                          </w:p>
                          <w:p w14:paraId="0FEC0232" w14:textId="77777777" w:rsidR="00177B26" w:rsidRDefault="007F4DD6">
                            <w:pPr>
                              <w:jc w:val="center"/>
                            </w:pPr>
                            <w:r>
                              <w:rPr>
                                <w:noProof/>
                              </w:rPr>
                              <w:drawing>
                                <wp:inline distT="0" distB="0" distL="0" distR="0" wp14:anchorId="0DDC1334" wp14:editId="4ED9578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C1CE305" w14:textId="77777777" w:rsidR="00177B26" w:rsidRDefault="007F4DD6">
                            <w:pPr>
                              <w:jc w:val="center"/>
                            </w:pPr>
                            <w:r>
                              <w:rPr>
                                <w:sz w:val="18"/>
                              </w:rPr>
                              <w:t>mzedms025552479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MZE-10525/2023-12122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mzedms025552479</w:t>
                      </w:r>
                    </w:p>
                  </w:txbxContent>
                </v:textbox>
              </v:shape>
            </w:pict>
          </mc:Fallback>
        </mc:AlternateContent>
      </w:r>
    </w:p>
    <w:p w14:paraId="0ADF4D6F" w14:textId="77777777" w:rsidR="00177B26" w:rsidRDefault="007F4DD6">
      <w:pPr>
        <w:rPr>
          <w:szCs w:val="22"/>
        </w:rPr>
      </w:pPr>
      <w:r>
        <w:rPr>
          <w:szCs w:val="22"/>
        </w:rPr>
        <w:t xml:space="preserve"> </w:t>
      </w:r>
    </w:p>
    <w:p w14:paraId="33AA5ED6" w14:textId="77777777" w:rsidR="00177B26" w:rsidRDefault="007F4DD6">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Z35890</w:t>
      </w:r>
    </w:p>
    <w:p w14:paraId="2A050478" w14:textId="77777777" w:rsidR="00177B26" w:rsidRDefault="00177B26">
      <w:pPr>
        <w:tabs>
          <w:tab w:val="left" w:pos="6946"/>
        </w:tabs>
        <w:jc w:val="center"/>
        <w:rPr>
          <w:b/>
          <w:caps/>
          <w:szCs w:val="22"/>
        </w:rPr>
      </w:pPr>
    </w:p>
    <w:p w14:paraId="1D89496F" w14:textId="77777777" w:rsidR="00177B26" w:rsidRDefault="00177B26">
      <w:pPr>
        <w:jc w:val="center"/>
        <w:rPr>
          <w:b/>
          <w:caps/>
          <w:szCs w:val="22"/>
        </w:rPr>
      </w:pPr>
    </w:p>
    <w:p w14:paraId="36D2F8FF" w14:textId="77777777" w:rsidR="00177B26" w:rsidRDefault="007F4DD6">
      <w:pPr>
        <w:rPr>
          <w:b/>
          <w:caps/>
          <w:szCs w:val="22"/>
        </w:rPr>
      </w:pPr>
      <w:r>
        <w:rPr>
          <w:b/>
          <w:caps/>
          <w:szCs w:val="22"/>
        </w:rPr>
        <w:t>a – věcné zadání</w:t>
      </w:r>
    </w:p>
    <w:p w14:paraId="56A72806" w14:textId="77777777" w:rsidR="00177B26" w:rsidRDefault="007F4DD6">
      <w:pPr>
        <w:pStyle w:val="Nadpis1"/>
        <w:numPr>
          <w:ilvl w:val="0"/>
          <w:numId w:val="3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pPr w:leftFromText="141" w:rightFromText="141" w:vertAnchor="text" w:tblpY="1"/>
        <w:tblOverlap w:val="never"/>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177B26" w14:paraId="1FD474C5" w14:textId="77777777">
        <w:tc>
          <w:tcPr>
            <w:tcW w:w="1528" w:type="dxa"/>
            <w:tcBorders>
              <w:top w:val="single" w:sz="8" w:space="0" w:color="auto"/>
              <w:left w:val="dotted" w:sz="4" w:space="0" w:color="auto"/>
              <w:bottom w:val="single" w:sz="8" w:space="0" w:color="auto"/>
            </w:tcBorders>
            <w:vAlign w:val="center"/>
          </w:tcPr>
          <w:p w14:paraId="65B762C4" w14:textId="77777777" w:rsidR="00177B26" w:rsidRDefault="007F4DD6">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754EB52" w14:textId="77777777" w:rsidR="00177B26" w:rsidRDefault="007F4DD6">
            <w:pPr>
              <w:pStyle w:val="Tabulka"/>
              <w:rPr>
                <w:szCs w:val="22"/>
              </w:rPr>
            </w:pPr>
            <w:r>
              <w:rPr>
                <w:szCs w:val="22"/>
              </w:rPr>
              <w:t>721</w:t>
            </w:r>
          </w:p>
        </w:tc>
      </w:tr>
    </w:tbl>
    <w:p w14:paraId="34906416" w14:textId="77777777" w:rsidR="00177B26" w:rsidRDefault="007F4DD6">
      <w:pPr>
        <w:rPr>
          <w:szCs w:val="22"/>
        </w:rPr>
      </w:pPr>
      <w:r>
        <w:rPr>
          <w:szCs w:val="22"/>
        </w:rPr>
        <w:br w:type="textWrapping" w:clear="all"/>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177B26" w14:paraId="0FC617E1" w14:textId="77777777">
        <w:tc>
          <w:tcPr>
            <w:tcW w:w="2246" w:type="dxa"/>
            <w:tcBorders>
              <w:top w:val="single" w:sz="8" w:space="0" w:color="auto"/>
              <w:left w:val="single" w:sz="8" w:space="0" w:color="auto"/>
            </w:tcBorders>
            <w:vAlign w:val="center"/>
          </w:tcPr>
          <w:p w14:paraId="225C7483" w14:textId="77777777" w:rsidR="00177B26" w:rsidRDefault="007F4DD6">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FEE9B3B" w14:textId="77777777" w:rsidR="00177B26" w:rsidRDefault="007F4DD6">
            <w:pPr>
              <w:pStyle w:val="Tabulka"/>
              <w:rPr>
                <w:b/>
                <w:szCs w:val="22"/>
              </w:rPr>
            </w:pPr>
            <w:r>
              <w:rPr>
                <w:b/>
                <w:szCs w:val="22"/>
              </w:rPr>
              <w:t>LPIS – úprava modulu KNM – vlna 1</w:t>
            </w:r>
          </w:p>
        </w:tc>
      </w:tr>
      <w:tr w:rsidR="00177B26" w14:paraId="6B45F156" w14:textId="77777777">
        <w:tc>
          <w:tcPr>
            <w:tcW w:w="3392" w:type="dxa"/>
            <w:gridSpan w:val="2"/>
            <w:tcBorders>
              <w:left w:val="single" w:sz="8" w:space="0" w:color="auto"/>
              <w:bottom w:val="single" w:sz="8" w:space="0" w:color="auto"/>
            </w:tcBorders>
            <w:vAlign w:val="center"/>
          </w:tcPr>
          <w:p w14:paraId="3D8EC65D" w14:textId="77777777" w:rsidR="00177B26" w:rsidRDefault="007F4DD6">
            <w:pPr>
              <w:pStyle w:val="Tabulka"/>
              <w:rPr>
                <w:rStyle w:val="Siln"/>
                <w:b w:val="0"/>
                <w:szCs w:val="22"/>
              </w:rPr>
            </w:pPr>
            <w:r>
              <w:rPr>
                <w:rStyle w:val="Siln"/>
                <w:szCs w:val="22"/>
              </w:rPr>
              <w:t>Datum předložení požadavku:</w:t>
            </w:r>
          </w:p>
        </w:tc>
        <w:sdt>
          <w:sdtPr>
            <w:rPr>
              <w:szCs w:val="22"/>
            </w:rPr>
            <w:id w:val="-1694069207"/>
            <w:showingPlcHdr/>
            <w:date w:fullDate="2022-03-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95CBD65" w14:textId="77777777" w:rsidR="00177B26" w:rsidRDefault="007F4DD6">
                <w:pPr>
                  <w:pStyle w:val="Tabulka"/>
                  <w:rPr>
                    <w:szCs w:val="22"/>
                  </w:rPr>
                </w:pPr>
                <w:r>
                  <w:rPr>
                    <w:rStyle w:val="Zstupntext1"/>
                  </w:rPr>
                  <w:t>Klikněte sem a zadejte datum.</w:t>
                </w:r>
              </w:p>
            </w:tc>
          </w:sdtContent>
        </w:sdt>
        <w:tc>
          <w:tcPr>
            <w:tcW w:w="3383" w:type="dxa"/>
            <w:tcBorders>
              <w:left w:val="dotted" w:sz="4" w:space="0" w:color="auto"/>
              <w:bottom w:val="single" w:sz="8" w:space="0" w:color="auto"/>
            </w:tcBorders>
            <w:vAlign w:val="center"/>
          </w:tcPr>
          <w:p w14:paraId="65DA9CD6" w14:textId="77777777" w:rsidR="00177B26" w:rsidRDefault="007F4DD6">
            <w:pPr>
              <w:pStyle w:val="Tabulka"/>
              <w:rPr>
                <w:rStyle w:val="Siln"/>
                <w:b w:val="0"/>
                <w:szCs w:val="22"/>
              </w:rPr>
            </w:pPr>
            <w:r>
              <w:rPr>
                <w:rStyle w:val="Siln"/>
                <w:szCs w:val="22"/>
              </w:rPr>
              <w:t>Požadované datum nasazení:</w:t>
            </w:r>
          </w:p>
        </w:tc>
        <w:sdt>
          <w:sdtPr>
            <w:rPr>
              <w:szCs w:val="22"/>
            </w:rPr>
            <w:id w:val="550511784"/>
            <w:date w:fullDate="2023-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EBFB315" w14:textId="77777777" w:rsidR="00177B26" w:rsidRDefault="007F4DD6">
                <w:pPr>
                  <w:pStyle w:val="Tabulka"/>
                  <w:rPr>
                    <w:szCs w:val="22"/>
                  </w:rPr>
                </w:pPr>
                <w:r>
                  <w:rPr>
                    <w:szCs w:val="22"/>
                  </w:rPr>
                  <w:t>31.5.2023</w:t>
                </w:r>
              </w:p>
            </w:tc>
          </w:sdtContent>
        </w:sdt>
      </w:tr>
    </w:tbl>
    <w:p w14:paraId="75485FBC" w14:textId="77777777" w:rsidR="00177B26" w:rsidRDefault="00177B2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77B26" w14:paraId="63FD185F" w14:textId="77777777">
        <w:tc>
          <w:tcPr>
            <w:tcW w:w="2258" w:type="dxa"/>
            <w:tcBorders>
              <w:top w:val="single" w:sz="8" w:space="0" w:color="auto"/>
              <w:left w:val="single" w:sz="8" w:space="0" w:color="auto"/>
              <w:bottom w:val="single" w:sz="8" w:space="0" w:color="auto"/>
            </w:tcBorders>
            <w:vAlign w:val="center"/>
          </w:tcPr>
          <w:p w14:paraId="748D93EC" w14:textId="77777777" w:rsidR="00177B26" w:rsidRDefault="007F4DD6">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670C2D6" w14:textId="77777777" w:rsidR="00177B26" w:rsidRDefault="007F4DD6">
            <w:pPr>
              <w:pStyle w:val="Tabulka"/>
              <w:rPr>
                <w:sz w:val="20"/>
                <w:szCs w:val="20"/>
              </w:rPr>
            </w:pPr>
            <w:r>
              <w:rPr>
                <w:sz w:val="20"/>
                <w:szCs w:val="20"/>
              </w:rPr>
              <w:t xml:space="preserve">Normální  </w:t>
            </w:r>
            <w:sdt>
              <w:sdtPr>
                <w:rPr>
                  <w:sz w:val="20"/>
                  <w:szCs w:val="20"/>
                </w:rPr>
                <w:id w:val="-21400250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3103666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EEF808E" w14:textId="77777777" w:rsidR="00177B26" w:rsidRDefault="007F4DD6">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523A852" w14:textId="77777777" w:rsidR="00177B26" w:rsidRDefault="007F4DD6">
            <w:pPr>
              <w:pStyle w:val="Tabulka"/>
              <w:rPr>
                <w:sz w:val="20"/>
                <w:szCs w:val="20"/>
              </w:rPr>
            </w:pPr>
            <w:r>
              <w:rPr>
                <w:sz w:val="20"/>
                <w:szCs w:val="20"/>
              </w:rPr>
              <w:t xml:space="preserve">Vysoká  </w:t>
            </w:r>
            <w:sdt>
              <w:sdtPr>
                <w:rPr>
                  <w:sz w:val="20"/>
                  <w:szCs w:val="20"/>
                </w:rPr>
                <w:id w:val="-53981985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16250456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24242229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F9CD265" w14:textId="77777777" w:rsidR="00177B26" w:rsidRDefault="00177B2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177B26" w14:paraId="21C95AA3" w14:textId="77777777">
        <w:tc>
          <w:tcPr>
            <w:tcW w:w="983" w:type="dxa"/>
            <w:vMerge w:val="restart"/>
            <w:tcBorders>
              <w:top w:val="single" w:sz="8" w:space="0" w:color="auto"/>
              <w:left w:val="single" w:sz="8" w:space="0" w:color="auto"/>
            </w:tcBorders>
            <w:vAlign w:val="center"/>
          </w:tcPr>
          <w:p w14:paraId="3E405D62" w14:textId="77777777" w:rsidR="00177B26" w:rsidRDefault="007F4DD6">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64B59A2" w14:textId="77777777" w:rsidR="00177B26" w:rsidRDefault="007F4DD6">
            <w:pPr>
              <w:pStyle w:val="Tabulka"/>
              <w:rPr>
                <w:szCs w:val="22"/>
              </w:rPr>
            </w:pPr>
            <w:r>
              <w:rPr>
                <w:szCs w:val="22"/>
              </w:rPr>
              <w:t xml:space="preserve">Aplikace  </w:t>
            </w:r>
            <w:sdt>
              <w:sdtPr>
                <w:rPr>
                  <w:szCs w:val="22"/>
                </w:rPr>
                <w:id w:val="-244582677"/>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3BA7E4E" w14:textId="77777777" w:rsidR="00177B26" w:rsidRDefault="007F4DD6">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1654" w:type="dxa"/>
            <w:tcBorders>
              <w:top w:val="single" w:sz="8" w:space="0" w:color="auto"/>
            </w:tcBorders>
            <w:vAlign w:val="center"/>
          </w:tcPr>
          <w:p w14:paraId="348C6A1A" w14:textId="77777777" w:rsidR="00177B26" w:rsidRDefault="007F4DD6">
            <w:pPr>
              <w:pStyle w:val="Tabulka"/>
              <w:rPr>
                <w:szCs w:val="22"/>
              </w:rPr>
            </w:pPr>
            <w:r>
              <w:rPr>
                <w:szCs w:val="22"/>
              </w:rPr>
              <w:t>LPIS</w:t>
            </w:r>
          </w:p>
        </w:tc>
        <w:tc>
          <w:tcPr>
            <w:tcW w:w="897" w:type="dxa"/>
            <w:tcBorders>
              <w:top w:val="single" w:sz="8" w:space="0" w:color="auto"/>
            </w:tcBorders>
            <w:vAlign w:val="center"/>
          </w:tcPr>
          <w:p w14:paraId="09CF3347" w14:textId="77777777" w:rsidR="00177B26" w:rsidRDefault="007F4DD6">
            <w:pPr>
              <w:pStyle w:val="Tabulka"/>
              <w:rPr>
                <w:szCs w:val="22"/>
                <w:highlight w:val="yellow"/>
              </w:rPr>
            </w:pPr>
            <w:r>
              <w:rPr>
                <w:szCs w:val="22"/>
              </w:rPr>
              <w:t xml:space="preserve">Verze: </w:t>
            </w:r>
          </w:p>
        </w:tc>
        <w:tc>
          <w:tcPr>
            <w:tcW w:w="2982" w:type="dxa"/>
            <w:tcBorders>
              <w:top w:val="single" w:sz="8" w:space="0" w:color="auto"/>
              <w:right w:val="single" w:sz="8" w:space="0" w:color="auto"/>
            </w:tcBorders>
            <w:vAlign w:val="center"/>
          </w:tcPr>
          <w:p w14:paraId="6CEED75F" w14:textId="77777777" w:rsidR="00177B26" w:rsidRDefault="00177B26">
            <w:pPr>
              <w:pStyle w:val="Tabulka"/>
              <w:rPr>
                <w:szCs w:val="22"/>
                <w:highlight w:val="yellow"/>
              </w:rPr>
            </w:pPr>
          </w:p>
        </w:tc>
      </w:tr>
      <w:tr w:rsidR="00177B26" w14:paraId="2B646D83" w14:textId="77777777">
        <w:tc>
          <w:tcPr>
            <w:tcW w:w="983" w:type="dxa"/>
            <w:vMerge/>
            <w:tcBorders>
              <w:left w:val="single" w:sz="8" w:space="0" w:color="auto"/>
            </w:tcBorders>
            <w:vAlign w:val="center"/>
          </w:tcPr>
          <w:p w14:paraId="44A6F442" w14:textId="77777777" w:rsidR="00177B26" w:rsidRDefault="00177B26">
            <w:pPr>
              <w:pStyle w:val="Tabulka"/>
              <w:rPr>
                <w:szCs w:val="22"/>
              </w:rPr>
            </w:pPr>
          </w:p>
        </w:tc>
        <w:tc>
          <w:tcPr>
            <w:tcW w:w="1911" w:type="dxa"/>
            <w:vMerge/>
            <w:tcBorders>
              <w:bottom w:val="dotted" w:sz="4" w:space="0" w:color="auto"/>
            </w:tcBorders>
            <w:vAlign w:val="center"/>
          </w:tcPr>
          <w:p w14:paraId="53F56809" w14:textId="77777777" w:rsidR="00177B26" w:rsidRDefault="00177B26">
            <w:pPr>
              <w:pStyle w:val="Tabulka"/>
              <w:rPr>
                <w:szCs w:val="22"/>
              </w:rPr>
            </w:pPr>
          </w:p>
        </w:tc>
        <w:tc>
          <w:tcPr>
            <w:tcW w:w="1491" w:type="dxa"/>
            <w:tcBorders>
              <w:bottom w:val="dotted" w:sz="4" w:space="0" w:color="auto"/>
            </w:tcBorders>
            <w:vAlign w:val="center"/>
          </w:tcPr>
          <w:p w14:paraId="08A4F5DE" w14:textId="77777777" w:rsidR="00177B26" w:rsidRDefault="007F4DD6">
            <w:pPr>
              <w:pStyle w:val="Tabulka"/>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vAlign w:val="center"/>
          </w:tcPr>
          <w:p w14:paraId="3B78FBE6" w14:textId="77777777" w:rsidR="00177B26" w:rsidRDefault="007F4DD6">
            <w:pPr>
              <w:pStyle w:val="Tabulka"/>
              <w:rPr>
                <w:sz w:val="20"/>
                <w:szCs w:val="20"/>
              </w:rPr>
            </w:pPr>
            <w:r>
              <w:rPr>
                <w:sz w:val="20"/>
                <w:szCs w:val="20"/>
              </w:rPr>
              <w:t xml:space="preserve">Legislativní </w:t>
            </w:r>
            <w:sdt>
              <w:sdtPr>
                <w:rPr>
                  <w:sz w:val="20"/>
                  <w:szCs w:val="20"/>
                </w:rPr>
                <w:id w:val="-24140663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46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1761249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77B26" w14:paraId="7CAD2215" w14:textId="77777777">
        <w:tc>
          <w:tcPr>
            <w:tcW w:w="983" w:type="dxa"/>
            <w:vMerge/>
            <w:tcBorders>
              <w:left w:val="single" w:sz="8" w:space="0" w:color="auto"/>
              <w:bottom w:val="single" w:sz="8" w:space="0" w:color="auto"/>
            </w:tcBorders>
            <w:vAlign w:val="center"/>
          </w:tcPr>
          <w:p w14:paraId="46CA14F4" w14:textId="77777777" w:rsidR="00177B26" w:rsidRDefault="00177B26">
            <w:pPr>
              <w:pStyle w:val="Tabulka"/>
              <w:rPr>
                <w:szCs w:val="22"/>
              </w:rPr>
            </w:pPr>
          </w:p>
        </w:tc>
        <w:tc>
          <w:tcPr>
            <w:tcW w:w="1911" w:type="dxa"/>
            <w:tcBorders>
              <w:top w:val="dotted" w:sz="4" w:space="0" w:color="auto"/>
              <w:bottom w:val="single" w:sz="8" w:space="0" w:color="auto"/>
            </w:tcBorders>
            <w:vAlign w:val="center"/>
          </w:tcPr>
          <w:p w14:paraId="5192B0BA" w14:textId="77777777" w:rsidR="00177B26" w:rsidRDefault="007F4DD6">
            <w:pPr>
              <w:pStyle w:val="Tabulka"/>
              <w:rPr>
                <w:szCs w:val="22"/>
              </w:rPr>
            </w:pPr>
            <w:r>
              <w:rPr>
                <w:szCs w:val="22"/>
              </w:rPr>
              <w:t xml:space="preserve">Infrastruktura  </w:t>
            </w:r>
            <w:sdt>
              <w:sdtPr>
                <w:rPr>
                  <w:szCs w:val="22"/>
                </w:rPr>
                <w:id w:val="3898530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392B27B" w14:textId="77777777" w:rsidR="00177B26" w:rsidRDefault="007F4DD6">
            <w:pPr>
              <w:pStyle w:val="Tabulka"/>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2DD5C32B" w14:textId="77777777" w:rsidR="00177B26" w:rsidRDefault="007F4DD6">
            <w:pPr>
              <w:pStyle w:val="Tabulka"/>
              <w:rPr>
                <w:sz w:val="20"/>
                <w:szCs w:val="20"/>
                <w:highlight w:val="yellow"/>
              </w:rPr>
            </w:pPr>
            <w:r>
              <w:rPr>
                <w:sz w:val="20"/>
                <w:szCs w:val="20"/>
              </w:rPr>
              <w:t xml:space="preserve">Nová komponenta </w:t>
            </w:r>
            <w:sdt>
              <w:sdtPr>
                <w:rPr>
                  <w:sz w:val="20"/>
                  <w:szCs w:val="20"/>
                </w:rPr>
                <w:id w:val="1226030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6980449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1853178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772956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13945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9017B30" w14:textId="77777777" w:rsidR="00177B26" w:rsidRDefault="00177B26">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268"/>
        <w:gridCol w:w="1418"/>
        <w:gridCol w:w="1417"/>
        <w:gridCol w:w="2420"/>
      </w:tblGrid>
      <w:tr w:rsidR="00177B26" w14:paraId="73E40D1D" w14:textId="77777777">
        <w:tc>
          <w:tcPr>
            <w:tcW w:w="2395" w:type="dxa"/>
            <w:tcBorders>
              <w:top w:val="single" w:sz="8" w:space="0" w:color="auto"/>
              <w:left w:val="single" w:sz="8" w:space="0" w:color="auto"/>
              <w:bottom w:val="single" w:sz="8" w:space="0" w:color="auto"/>
            </w:tcBorders>
            <w:vAlign w:val="center"/>
          </w:tcPr>
          <w:p w14:paraId="68DFA824" w14:textId="77777777" w:rsidR="00177B26" w:rsidRDefault="007F4DD6">
            <w:pPr>
              <w:pStyle w:val="Tabulka"/>
              <w:rPr>
                <w:b/>
                <w:szCs w:val="22"/>
              </w:rPr>
            </w:pPr>
            <w:r>
              <w:rPr>
                <w:b/>
                <w:szCs w:val="22"/>
              </w:rPr>
              <w:t>Role</w:t>
            </w:r>
          </w:p>
        </w:tc>
        <w:tc>
          <w:tcPr>
            <w:tcW w:w="2268" w:type="dxa"/>
            <w:tcBorders>
              <w:top w:val="single" w:sz="8" w:space="0" w:color="auto"/>
              <w:bottom w:val="single" w:sz="8" w:space="0" w:color="auto"/>
            </w:tcBorders>
            <w:vAlign w:val="center"/>
          </w:tcPr>
          <w:p w14:paraId="674266C2" w14:textId="77777777" w:rsidR="00177B26" w:rsidRDefault="007F4DD6">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796D2014" w14:textId="77777777" w:rsidR="00177B26" w:rsidRDefault="007F4DD6">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6A7485EA" w14:textId="77777777" w:rsidR="00177B26" w:rsidRDefault="007F4DD6">
            <w:pPr>
              <w:pStyle w:val="Tabulka"/>
              <w:rPr>
                <w:b/>
                <w:szCs w:val="22"/>
              </w:rPr>
            </w:pPr>
            <w:r>
              <w:rPr>
                <w:b/>
                <w:szCs w:val="22"/>
              </w:rPr>
              <w:t>Telefon</w:t>
            </w:r>
          </w:p>
        </w:tc>
        <w:tc>
          <w:tcPr>
            <w:tcW w:w="2420" w:type="dxa"/>
            <w:tcBorders>
              <w:top w:val="single" w:sz="8" w:space="0" w:color="auto"/>
              <w:bottom w:val="single" w:sz="8" w:space="0" w:color="auto"/>
              <w:right w:val="single" w:sz="8" w:space="0" w:color="auto"/>
            </w:tcBorders>
            <w:vAlign w:val="center"/>
          </w:tcPr>
          <w:p w14:paraId="13425C85" w14:textId="77777777" w:rsidR="00177B26" w:rsidRDefault="007F4DD6">
            <w:pPr>
              <w:pStyle w:val="Tabulka"/>
              <w:rPr>
                <w:b/>
                <w:szCs w:val="22"/>
              </w:rPr>
            </w:pPr>
            <w:r>
              <w:rPr>
                <w:b/>
                <w:szCs w:val="22"/>
              </w:rPr>
              <w:t>E-mail</w:t>
            </w:r>
          </w:p>
        </w:tc>
      </w:tr>
      <w:tr w:rsidR="00177B26" w14:paraId="69AA670C" w14:textId="77777777">
        <w:trPr>
          <w:trHeight w:hRule="exact" w:val="20"/>
        </w:trPr>
        <w:tc>
          <w:tcPr>
            <w:tcW w:w="2395" w:type="dxa"/>
            <w:tcBorders>
              <w:top w:val="single" w:sz="8" w:space="0" w:color="auto"/>
              <w:left w:val="dotted" w:sz="4" w:space="0" w:color="auto"/>
            </w:tcBorders>
            <w:vAlign w:val="center"/>
          </w:tcPr>
          <w:p w14:paraId="0ED81796" w14:textId="77777777" w:rsidR="00177B26" w:rsidRDefault="00177B26">
            <w:pPr>
              <w:pStyle w:val="Tabulka"/>
              <w:rPr>
                <w:b/>
                <w:szCs w:val="22"/>
              </w:rPr>
            </w:pPr>
          </w:p>
        </w:tc>
        <w:tc>
          <w:tcPr>
            <w:tcW w:w="2268" w:type="dxa"/>
            <w:tcBorders>
              <w:top w:val="single" w:sz="8" w:space="0" w:color="auto"/>
            </w:tcBorders>
            <w:vAlign w:val="center"/>
          </w:tcPr>
          <w:p w14:paraId="130D8753" w14:textId="77777777" w:rsidR="00177B26" w:rsidRDefault="00177B26">
            <w:pPr>
              <w:pStyle w:val="Tabulka"/>
              <w:rPr>
                <w:sz w:val="20"/>
                <w:szCs w:val="20"/>
              </w:rPr>
            </w:pPr>
          </w:p>
        </w:tc>
        <w:tc>
          <w:tcPr>
            <w:tcW w:w="1418" w:type="dxa"/>
            <w:tcBorders>
              <w:top w:val="single" w:sz="8" w:space="0" w:color="auto"/>
            </w:tcBorders>
            <w:vAlign w:val="center"/>
          </w:tcPr>
          <w:p w14:paraId="090D269D" w14:textId="77777777" w:rsidR="00177B26" w:rsidRDefault="00177B26">
            <w:pPr>
              <w:pStyle w:val="Tabulka"/>
              <w:rPr>
                <w:rStyle w:val="Siln"/>
                <w:b w:val="0"/>
                <w:sz w:val="20"/>
                <w:szCs w:val="20"/>
              </w:rPr>
            </w:pPr>
          </w:p>
        </w:tc>
        <w:tc>
          <w:tcPr>
            <w:tcW w:w="1417" w:type="dxa"/>
            <w:tcBorders>
              <w:top w:val="single" w:sz="8" w:space="0" w:color="auto"/>
            </w:tcBorders>
            <w:vAlign w:val="center"/>
          </w:tcPr>
          <w:p w14:paraId="588F15FF" w14:textId="77777777" w:rsidR="00177B26" w:rsidRDefault="00177B26">
            <w:pPr>
              <w:pStyle w:val="Tabulka"/>
              <w:rPr>
                <w:sz w:val="20"/>
                <w:szCs w:val="20"/>
              </w:rPr>
            </w:pPr>
          </w:p>
        </w:tc>
        <w:tc>
          <w:tcPr>
            <w:tcW w:w="2420" w:type="dxa"/>
            <w:tcBorders>
              <w:top w:val="single" w:sz="8" w:space="0" w:color="auto"/>
              <w:right w:val="dotted" w:sz="4" w:space="0" w:color="auto"/>
            </w:tcBorders>
            <w:vAlign w:val="center"/>
          </w:tcPr>
          <w:p w14:paraId="044BC3FD" w14:textId="77777777" w:rsidR="00177B26" w:rsidRDefault="00177B26">
            <w:pPr>
              <w:pStyle w:val="Tabulka"/>
              <w:rPr>
                <w:sz w:val="20"/>
                <w:szCs w:val="20"/>
              </w:rPr>
            </w:pPr>
          </w:p>
        </w:tc>
      </w:tr>
      <w:tr w:rsidR="00177B26" w14:paraId="430A3A6C" w14:textId="77777777">
        <w:trPr>
          <w:trHeight w:val="363"/>
        </w:trPr>
        <w:tc>
          <w:tcPr>
            <w:tcW w:w="2395" w:type="dxa"/>
            <w:tcBorders>
              <w:top w:val="dotted" w:sz="4" w:space="0" w:color="auto"/>
              <w:left w:val="dotted" w:sz="4" w:space="0" w:color="auto"/>
            </w:tcBorders>
            <w:vAlign w:val="center"/>
          </w:tcPr>
          <w:p w14:paraId="494022A8" w14:textId="77777777" w:rsidR="00177B26" w:rsidRDefault="007F4DD6">
            <w:pPr>
              <w:pStyle w:val="Tabulka"/>
              <w:rPr>
                <w:szCs w:val="22"/>
              </w:rPr>
            </w:pPr>
            <w:r>
              <w:rPr>
                <w:szCs w:val="22"/>
              </w:rPr>
              <w:t>Žadatel:</w:t>
            </w:r>
          </w:p>
        </w:tc>
        <w:tc>
          <w:tcPr>
            <w:tcW w:w="2268" w:type="dxa"/>
            <w:tcBorders>
              <w:top w:val="dotted" w:sz="4" w:space="0" w:color="auto"/>
            </w:tcBorders>
            <w:vAlign w:val="center"/>
          </w:tcPr>
          <w:p w14:paraId="3C7E6511" w14:textId="77777777" w:rsidR="00177B26" w:rsidRDefault="007F4DD6">
            <w:pPr>
              <w:pStyle w:val="Tabulka"/>
              <w:jc w:val="center"/>
              <w:rPr>
                <w:rFonts w:eastAsia="Times New Roman" w:cs="Times New Roman"/>
                <w:bCs w:val="0"/>
                <w:sz w:val="20"/>
                <w:szCs w:val="20"/>
              </w:rPr>
            </w:pPr>
            <w:r>
              <w:rPr>
                <w:rFonts w:eastAsia="Times New Roman" w:cs="Times New Roman"/>
                <w:bCs w:val="0"/>
                <w:sz w:val="20"/>
                <w:szCs w:val="20"/>
              </w:rPr>
              <w:t>Ondřej Krym/SZIF</w:t>
            </w:r>
          </w:p>
        </w:tc>
        <w:tc>
          <w:tcPr>
            <w:tcW w:w="1418" w:type="dxa"/>
            <w:tcBorders>
              <w:top w:val="dotted" w:sz="4" w:space="0" w:color="auto"/>
            </w:tcBorders>
            <w:vAlign w:val="center"/>
          </w:tcPr>
          <w:p w14:paraId="57F81571" w14:textId="77777777" w:rsidR="00177B26" w:rsidRDefault="007F4DD6">
            <w:pPr>
              <w:pStyle w:val="Tabulka"/>
              <w:jc w:val="center"/>
              <w:rPr>
                <w:rStyle w:val="Siln"/>
                <w:b w:val="0"/>
                <w:sz w:val="20"/>
                <w:szCs w:val="20"/>
              </w:rPr>
            </w:pPr>
            <w:r>
              <w:rPr>
                <w:rStyle w:val="Siln"/>
                <w:sz w:val="20"/>
                <w:szCs w:val="20"/>
              </w:rPr>
              <w:t>SZIF</w:t>
            </w:r>
          </w:p>
        </w:tc>
        <w:tc>
          <w:tcPr>
            <w:tcW w:w="1417" w:type="dxa"/>
            <w:tcBorders>
              <w:top w:val="dotted" w:sz="4" w:space="0" w:color="auto"/>
            </w:tcBorders>
            <w:vAlign w:val="center"/>
          </w:tcPr>
          <w:p w14:paraId="635B68D7" w14:textId="77777777" w:rsidR="00177B26" w:rsidRDefault="007F4DD6">
            <w:pPr>
              <w:pStyle w:val="Tabulka"/>
              <w:rPr>
                <w:sz w:val="20"/>
                <w:szCs w:val="20"/>
              </w:rPr>
            </w:pPr>
            <w:r>
              <w:rPr>
                <w:sz w:val="20"/>
                <w:szCs w:val="20"/>
              </w:rPr>
              <w:t>222 871 751</w:t>
            </w:r>
          </w:p>
        </w:tc>
        <w:tc>
          <w:tcPr>
            <w:tcW w:w="2420" w:type="dxa"/>
            <w:tcBorders>
              <w:top w:val="dotted" w:sz="4" w:space="0" w:color="auto"/>
              <w:right w:val="dotted" w:sz="4" w:space="0" w:color="auto"/>
            </w:tcBorders>
            <w:vAlign w:val="center"/>
          </w:tcPr>
          <w:p w14:paraId="44D1E350" w14:textId="77777777" w:rsidR="00177B26" w:rsidRDefault="007F4DD6">
            <w:pPr>
              <w:pStyle w:val="Tabulka"/>
              <w:rPr>
                <w:sz w:val="20"/>
                <w:szCs w:val="20"/>
              </w:rPr>
            </w:pPr>
            <w:r>
              <w:rPr>
                <w:sz w:val="20"/>
                <w:szCs w:val="20"/>
              </w:rPr>
              <w:t>Ondrej.krym@szif.cz</w:t>
            </w:r>
          </w:p>
        </w:tc>
      </w:tr>
      <w:tr w:rsidR="00177B26" w14:paraId="265C7BDA" w14:textId="77777777">
        <w:tc>
          <w:tcPr>
            <w:tcW w:w="2395" w:type="dxa"/>
            <w:tcBorders>
              <w:left w:val="dotted" w:sz="4" w:space="0" w:color="auto"/>
            </w:tcBorders>
            <w:vAlign w:val="center"/>
          </w:tcPr>
          <w:p w14:paraId="7A700A36" w14:textId="77777777" w:rsidR="00177B26" w:rsidRDefault="007F4DD6">
            <w:pPr>
              <w:pStyle w:val="Tabulka"/>
              <w:rPr>
                <w:szCs w:val="22"/>
              </w:rPr>
            </w:pPr>
            <w:r>
              <w:rPr>
                <w:szCs w:val="22"/>
              </w:rPr>
              <w:t>Metodický / věcný garant:</w:t>
            </w:r>
          </w:p>
        </w:tc>
        <w:tc>
          <w:tcPr>
            <w:tcW w:w="2268" w:type="dxa"/>
            <w:vAlign w:val="center"/>
          </w:tcPr>
          <w:p w14:paraId="3744B6AC" w14:textId="77777777" w:rsidR="00177B26" w:rsidRDefault="007F4DD6">
            <w:pPr>
              <w:pStyle w:val="Tabulka"/>
              <w:jc w:val="center"/>
              <w:rPr>
                <w:rFonts w:eastAsia="Times New Roman" w:cs="Times New Roman"/>
                <w:bCs w:val="0"/>
                <w:sz w:val="20"/>
                <w:szCs w:val="20"/>
              </w:rPr>
            </w:pPr>
            <w:r>
              <w:rPr>
                <w:rFonts w:eastAsia="Times New Roman" w:cs="Times New Roman"/>
                <w:bCs w:val="0"/>
                <w:sz w:val="20"/>
                <w:szCs w:val="20"/>
              </w:rPr>
              <w:t>Jakub Vlosinský/SZIF</w:t>
            </w:r>
          </w:p>
        </w:tc>
        <w:tc>
          <w:tcPr>
            <w:tcW w:w="1418" w:type="dxa"/>
            <w:vAlign w:val="center"/>
          </w:tcPr>
          <w:p w14:paraId="6220C477" w14:textId="77777777" w:rsidR="00177B26" w:rsidRDefault="007F4DD6">
            <w:pPr>
              <w:pStyle w:val="Tabulka"/>
              <w:jc w:val="center"/>
              <w:rPr>
                <w:rStyle w:val="Siln"/>
                <w:b w:val="0"/>
                <w:sz w:val="20"/>
                <w:szCs w:val="20"/>
              </w:rPr>
            </w:pPr>
            <w:r>
              <w:rPr>
                <w:rStyle w:val="Siln"/>
                <w:sz w:val="20"/>
                <w:szCs w:val="20"/>
              </w:rPr>
              <w:t>SZIF</w:t>
            </w:r>
          </w:p>
        </w:tc>
        <w:tc>
          <w:tcPr>
            <w:tcW w:w="1417" w:type="dxa"/>
            <w:vAlign w:val="center"/>
          </w:tcPr>
          <w:p w14:paraId="1E1DFD39" w14:textId="77777777" w:rsidR="00177B26" w:rsidRDefault="007F4DD6">
            <w:pPr>
              <w:pStyle w:val="Tabulka"/>
              <w:rPr>
                <w:sz w:val="20"/>
                <w:szCs w:val="20"/>
              </w:rPr>
            </w:pPr>
            <w:r>
              <w:rPr>
                <w:sz w:val="20"/>
                <w:szCs w:val="20"/>
              </w:rPr>
              <w:t>222 871 326</w:t>
            </w:r>
          </w:p>
        </w:tc>
        <w:tc>
          <w:tcPr>
            <w:tcW w:w="2420" w:type="dxa"/>
            <w:tcBorders>
              <w:right w:val="dotted" w:sz="4" w:space="0" w:color="auto"/>
            </w:tcBorders>
            <w:vAlign w:val="center"/>
          </w:tcPr>
          <w:p w14:paraId="7F882E13" w14:textId="77777777" w:rsidR="00177B26" w:rsidRDefault="007F4DD6">
            <w:pPr>
              <w:pStyle w:val="Tabulka"/>
              <w:rPr>
                <w:sz w:val="20"/>
                <w:szCs w:val="20"/>
                <w:lang w:val="en-US"/>
              </w:rPr>
            </w:pPr>
            <w:r>
              <w:rPr>
                <w:sz w:val="20"/>
                <w:szCs w:val="20"/>
              </w:rPr>
              <w:t>Jakub.vlosinsky@szif.cz</w:t>
            </w:r>
          </w:p>
        </w:tc>
      </w:tr>
      <w:tr w:rsidR="00177B26" w14:paraId="7D218FFF" w14:textId="77777777">
        <w:tc>
          <w:tcPr>
            <w:tcW w:w="2395" w:type="dxa"/>
            <w:tcBorders>
              <w:left w:val="dotted" w:sz="4" w:space="0" w:color="auto"/>
            </w:tcBorders>
            <w:vAlign w:val="center"/>
          </w:tcPr>
          <w:p w14:paraId="450811DE" w14:textId="77777777" w:rsidR="00177B26" w:rsidRDefault="007F4DD6">
            <w:pPr>
              <w:pStyle w:val="Tabulka"/>
              <w:rPr>
                <w:szCs w:val="22"/>
              </w:rPr>
            </w:pPr>
            <w:r>
              <w:rPr>
                <w:szCs w:val="22"/>
              </w:rPr>
              <w:t>Koordinátor změny:</w:t>
            </w:r>
          </w:p>
        </w:tc>
        <w:tc>
          <w:tcPr>
            <w:tcW w:w="2268" w:type="dxa"/>
            <w:vAlign w:val="center"/>
          </w:tcPr>
          <w:p w14:paraId="61A249EA" w14:textId="77777777" w:rsidR="00177B26" w:rsidRDefault="007F4DD6">
            <w:pPr>
              <w:pStyle w:val="Tabulka"/>
              <w:jc w:val="center"/>
              <w:rPr>
                <w:sz w:val="20"/>
                <w:szCs w:val="20"/>
              </w:rPr>
            </w:pPr>
            <w:r>
              <w:rPr>
                <w:sz w:val="20"/>
                <w:szCs w:val="20"/>
              </w:rPr>
              <w:t>Jiří Bukovský</w:t>
            </w:r>
          </w:p>
        </w:tc>
        <w:tc>
          <w:tcPr>
            <w:tcW w:w="1418" w:type="dxa"/>
            <w:vAlign w:val="center"/>
          </w:tcPr>
          <w:p w14:paraId="29FA6ECD" w14:textId="77777777" w:rsidR="00177B26" w:rsidRDefault="007F4DD6">
            <w:pPr>
              <w:pStyle w:val="Tabulka"/>
              <w:jc w:val="center"/>
              <w:rPr>
                <w:rStyle w:val="Siln"/>
                <w:b w:val="0"/>
                <w:sz w:val="20"/>
                <w:szCs w:val="20"/>
              </w:rPr>
            </w:pPr>
            <w:r>
              <w:rPr>
                <w:rStyle w:val="Siln"/>
                <w:sz w:val="20"/>
                <w:szCs w:val="20"/>
              </w:rPr>
              <w:t>Mze/12127</w:t>
            </w:r>
          </w:p>
        </w:tc>
        <w:tc>
          <w:tcPr>
            <w:tcW w:w="1417" w:type="dxa"/>
            <w:vAlign w:val="center"/>
          </w:tcPr>
          <w:p w14:paraId="07796B51" w14:textId="77777777" w:rsidR="00177B26" w:rsidRDefault="007F4DD6">
            <w:pPr>
              <w:pStyle w:val="Tabulka"/>
              <w:rPr>
                <w:sz w:val="20"/>
                <w:szCs w:val="20"/>
              </w:rPr>
            </w:pPr>
            <w:r>
              <w:rPr>
                <w:sz w:val="20"/>
                <w:szCs w:val="20"/>
              </w:rPr>
              <w:t>221 812 207</w:t>
            </w:r>
          </w:p>
        </w:tc>
        <w:tc>
          <w:tcPr>
            <w:tcW w:w="2420" w:type="dxa"/>
            <w:tcBorders>
              <w:right w:val="dotted" w:sz="4" w:space="0" w:color="auto"/>
            </w:tcBorders>
            <w:vAlign w:val="center"/>
          </w:tcPr>
          <w:p w14:paraId="5816C8C8" w14:textId="77777777" w:rsidR="00177B26" w:rsidRDefault="007F4DD6">
            <w:pPr>
              <w:pStyle w:val="Tabulka"/>
              <w:rPr>
                <w:sz w:val="20"/>
                <w:szCs w:val="20"/>
              </w:rPr>
            </w:pPr>
            <w:r>
              <w:rPr>
                <w:sz w:val="20"/>
                <w:szCs w:val="20"/>
              </w:rPr>
              <w:t>Jiri.Bukovsky</w:t>
            </w:r>
            <w:r>
              <w:rPr>
                <w:sz w:val="20"/>
                <w:szCs w:val="20"/>
                <w:lang w:val="en-US"/>
              </w:rPr>
              <w:t>@mze.cz</w:t>
            </w:r>
          </w:p>
        </w:tc>
      </w:tr>
      <w:tr w:rsidR="00177B26" w14:paraId="727E7258" w14:textId="77777777">
        <w:tc>
          <w:tcPr>
            <w:tcW w:w="2395" w:type="dxa"/>
            <w:tcBorders>
              <w:left w:val="dotted" w:sz="4" w:space="0" w:color="auto"/>
            </w:tcBorders>
            <w:vAlign w:val="center"/>
          </w:tcPr>
          <w:p w14:paraId="0B9E26B2" w14:textId="77777777" w:rsidR="00177B26" w:rsidRDefault="007F4DD6">
            <w:pPr>
              <w:pStyle w:val="Tabulka"/>
              <w:rPr>
                <w:szCs w:val="22"/>
              </w:rPr>
            </w:pPr>
            <w:r>
              <w:rPr>
                <w:szCs w:val="22"/>
              </w:rPr>
              <w:t>Poskytovatel / dodavatel:</w:t>
            </w:r>
          </w:p>
        </w:tc>
        <w:tc>
          <w:tcPr>
            <w:tcW w:w="2268" w:type="dxa"/>
            <w:vAlign w:val="center"/>
          </w:tcPr>
          <w:p w14:paraId="4D3F3449" w14:textId="1E8F3E52" w:rsidR="00177B26" w:rsidRDefault="00FB4F0F">
            <w:pPr>
              <w:pStyle w:val="Tabulka"/>
              <w:jc w:val="center"/>
              <w:rPr>
                <w:sz w:val="20"/>
                <w:szCs w:val="20"/>
              </w:rPr>
            </w:pPr>
            <w:proofErr w:type="spellStart"/>
            <w:r>
              <w:rPr>
                <w:sz w:val="20"/>
                <w:szCs w:val="20"/>
              </w:rPr>
              <w:t>xxx</w:t>
            </w:r>
            <w:proofErr w:type="spellEnd"/>
          </w:p>
        </w:tc>
        <w:tc>
          <w:tcPr>
            <w:tcW w:w="1418" w:type="dxa"/>
            <w:vAlign w:val="center"/>
          </w:tcPr>
          <w:p w14:paraId="0CC5A226" w14:textId="77777777" w:rsidR="00177B26" w:rsidRDefault="007F4DD6">
            <w:pPr>
              <w:pStyle w:val="Tabulka"/>
              <w:jc w:val="center"/>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417" w:type="dxa"/>
            <w:vAlign w:val="center"/>
          </w:tcPr>
          <w:p w14:paraId="14EA462D" w14:textId="0F71D011" w:rsidR="00177B26" w:rsidRDefault="00FB4F0F">
            <w:pPr>
              <w:pStyle w:val="Tabulka"/>
              <w:rPr>
                <w:sz w:val="20"/>
                <w:szCs w:val="20"/>
              </w:rPr>
            </w:pPr>
            <w:proofErr w:type="spellStart"/>
            <w:r>
              <w:rPr>
                <w:sz w:val="20"/>
                <w:szCs w:val="20"/>
              </w:rPr>
              <w:t>xxx</w:t>
            </w:r>
            <w:proofErr w:type="spellEnd"/>
          </w:p>
        </w:tc>
        <w:tc>
          <w:tcPr>
            <w:tcW w:w="2420" w:type="dxa"/>
            <w:tcBorders>
              <w:right w:val="dotted" w:sz="4" w:space="0" w:color="auto"/>
            </w:tcBorders>
            <w:vAlign w:val="center"/>
          </w:tcPr>
          <w:p w14:paraId="7A92F2ED" w14:textId="46749A49" w:rsidR="00177B26" w:rsidRDefault="00FB4F0F">
            <w:pPr>
              <w:pStyle w:val="Tabulka"/>
              <w:rPr>
                <w:sz w:val="20"/>
                <w:szCs w:val="20"/>
              </w:rPr>
            </w:pPr>
            <w:proofErr w:type="spellStart"/>
            <w:r>
              <w:rPr>
                <w:sz w:val="20"/>
                <w:szCs w:val="20"/>
              </w:rPr>
              <w:t>xxx</w:t>
            </w:r>
            <w:proofErr w:type="spellEnd"/>
          </w:p>
        </w:tc>
      </w:tr>
    </w:tbl>
    <w:p w14:paraId="77F58ABC" w14:textId="77777777" w:rsidR="00177B26" w:rsidRDefault="00177B26">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177B26" w14:paraId="067F50AA" w14:textId="77777777">
        <w:trPr>
          <w:trHeight w:val="397"/>
        </w:trPr>
        <w:tc>
          <w:tcPr>
            <w:tcW w:w="1681" w:type="dxa"/>
            <w:vAlign w:val="center"/>
          </w:tcPr>
          <w:p w14:paraId="21D83660" w14:textId="77777777" w:rsidR="00177B26" w:rsidRDefault="007F4DD6">
            <w:pPr>
              <w:pStyle w:val="Tabulka"/>
              <w:rPr>
                <w:szCs w:val="22"/>
              </w:rPr>
            </w:pPr>
            <w:r>
              <w:rPr>
                <w:b/>
                <w:szCs w:val="22"/>
              </w:rPr>
              <w:t>Smlouva č.</w:t>
            </w:r>
            <w:r>
              <w:rPr>
                <w:rStyle w:val="Odkaznavysvtlivky"/>
                <w:szCs w:val="22"/>
              </w:rPr>
              <w:endnoteReference w:id="7"/>
            </w:r>
            <w:r>
              <w:rPr>
                <w:b/>
                <w:szCs w:val="22"/>
              </w:rPr>
              <w:t>:</w:t>
            </w:r>
          </w:p>
        </w:tc>
        <w:tc>
          <w:tcPr>
            <w:tcW w:w="4087" w:type="dxa"/>
            <w:tcBorders>
              <w:top w:val="single" w:sz="8" w:space="0" w:color="auto"/>
              <w:bottom w:val="single" w:sz="8" w:space="0" w:color="auto"/>
              <w:right w:val="dotted" w:sz="4" w:space="0" w:color="auto"/>
            </w:tcBorders>
            <w:vAlign w:val="center"/>
          </w:tcPr>
          <w:p w14:paraId="7EAABFE3" w14:textId="77777777" w:rsidR="00177B26" w:rsidRDefault="007F4DD6">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77905E73" w14:textId="77777777" w:rsidR="00177B26" w:rsidRDefault="007F4DD6">
            <w:pPr>
              <w:pStyle w:val="Tabulka"/>
              <w:rPr>
                <w:rStyle w:val="Siln"/>
                <w:b w:val="0"/>
                <w:szCs w:val="22"/>
              </w:rPr>
            </w:pPr>
            <w:r>
              <w:rPr>
                <w:rStyle w:val="Siln"/>
                <w:szCs w:val="22"/>
              </w:rPr>
              <w:t>KL:</w:t>
            </w:r>
          </w:p>
        </w:tc>
        <w:tc>
          <w:tcPr>
            <w:tcW w:w="3426" w:type="dxa"/>
            <w:vAlign w:val="center"/>
          </w:tcPr>
          <w:p w14:paraId="78844CB2" w14:textId="77777777" w:rsidR="00177B26" w:rsidRDefault="007F4DD6">
            <w:pPr>
              <w:pStyle w:val="Tabulka"/>
              <w:jc w:val="center"/>
              <w:rPr>
                <w:szCs w:val="22"/>
              </w:rPr>
            </w:pPr>
            <w:r>
              <w:rPr>
                <w:szCs w:val="22"/>
              </w:rPr>
              <w:t>KL HR-001</w:t>
            </w:r>
          </w:p>
        </w:tc>
      </w:tr>
    </w:tbl>
    <w:p w14:paraId="5D4630F2" w14:textId="77777777" w:rsidR="00177B26" w:rsidRDefault="00177B26">
      <w:pPr>
        <w:rPr>
          <w:szCs w:val="22"/>
        </w:rPr>
      </w:pPr>
    </w:p>
    <w:p w14:paraId="68D08DAD" w14:textId="77777777" w:rsidR="00177B26" w:rsidRDefault="007F4DD6">
      <w:pPr>
        <w:pStyle w:val="Nadpis1"/>
        <w:numPr>
          <w:ilvl w:val="0"/>
          <w:numId w:val="31"/>
        </w:numPr>
        <w:ind w:left="426" w:firstLine="708"/>
      </w:pPr>
      <w:r>
        <w:t>Stručný popis požadavku</w:t>
      </w:r>
    </w:p>
    <w:p w14:paraId="23D816EB" w14:textId="77777777" w:rsidR="00177B26" w:rsidRDefault="007F4DD6">
      <w:pPr>
        <w:pStyle w:val="Nadpis2"/>
        <w:numPr>
          <w:ilvl w:val="1"/>
          <w:numId w:val="31"/>
        </w:numPr>
      </w:pPr>
      <w:r>
        <w:t xml:space="preserve">Předmět požadavku </w:t>
      </w:r>
    </w:p>
    <w:p w14:paraId="33F3EC85" w14:textId="77777777" w:rsidR="00177B26" w:rsidRDefault="007F4DD6">
      <w:r>
        <w:t>Požadavek navazuje na legislativní změny spojené s novou SZP. Na první PZ bude následovat ještě další, kde budou specifikovány změny navázané na opatření AEKO, EZ, opatření mimo JŽ, DZES a Ekoplatbu, u kterých je větší míra nejistoty ve znění legislativních textů.</w:t>
      </w:r>
    </w:p>
    <w:p w14:paraId="2FC5782B" w14:textId="77777777" w:rsidR="00177B26" w:rsidRDefault="007F4DD6">
      <w:pPr>
        <w:pStyle w:val="Nadpis2"/>
        <w:numPr>
          <w:ilvl w:val="1"/>
          <w:numId w:val="31"/>
        </w:numPr>
      </w:pPr>
      <w:r>
        <w:t>Odůvodnění požadované změny (legislativní změny, přínosy)</w:t>
      </w:r>
    </w:p>
    <w:p w14:paraId="459FD8E5" w14:textId="77777777" w:rsidR="00177B26" w:rsidRDefault="007F4DD6">
      <w:r>
        <w:t xml:space="preserve">Požadavek reaguje na legislativní změny v rámci nové SZP. Navazuje na předchozí roky provozu LPIS KNM a zachovává funkcionality, které jsou shodné pro staré i nové období. Snahou je maximálně využít současného nastavení a nástrojů. </w:t>
      </w:r>
    </w:p>
    <w:p w14:paraId="2050A9C7" w14:textId="77777777" w:rsidR="00177B26" w:rsidRDefault="00177B26">
      <w:pPr>
        <w:spacing w:after="120"/>
      </w:pPr>
    </w:p>
    <w:p w14:paraId="518DEFF0" w14:textId="77777777" w:rsidR="00177B26" w:rsidRDefault="007F4DD6">
      <w:pPr>
        <w:pStyle w:val="Nadpis2"/>
        <w:numPr>
          <w:ilvl w:val="1"/>
          <w:numId w:val="31"/>
        </w:numPr>
      </w:pPr>
      <w:r>
        <w:lastRenderedPageBreak/>
        <w:t>Rizika nerealizace</w:t>
      </w:r>
    </w:p>
    <w:p w14:paraId="4D3AB050" w14:textId="77777777" w:rsidR="00177B26" w:rsidRDefault="007F4DD6">
      <w:r>
        <w:t xml:space="preserve">Bez realizace tohoto PZ nebude možné provádět kontroly na místě pro novou SZP. </w:t>
      </w:r>
    </w:p>
    <w:p w14:paraId="5F8ADD01" w14:textId="77777777" w:rsidR="00177B26" w:rsidRDefault="00177B26"/>
    <w:p w14:paraId="6D4D5770" w14:textId="77777777" w:rsidR="00177B26" w:rsidRDefault="007F4DD6">
      <w:pPr>
        <w:pStyle w:val="Nadpis1"/>
        <w:numPr>
          <w:ilvl w:val="0"/>
          <w:numId w:val="31"/>
        </w:numPr>
        <w:ind w:left="284" w:hanging="284"/>
        <w:rPr>
          <w:szCs w:val="22"/>
        </w:rPr>
      </w:pPr>
      <w:r>
        <w:rPr>
          <w:szCs w:val="22"/>
        </w:rPr>
        <w:t xml:space="preserve">Podrobný popis požadavku </w:t>
      </w:r>
    </w:p>
    <w:p w14:paraId="4B2048FD" w14:textId="77777777" w:rsidR="00177B26" w:rsidRDefault="007F4DD6">
      <w:pPr>
        <w:pStyle w:val="Nadpis2"/>
        <w:numPr>
          <w:ilvl w:val="1"/>
          <w:numId w:val="31"/>
        </w:numPr>
      </w:pPr>
      <w:r>
        <w:t>Úprava rozhraní</w:t>
      </w:r>
    </w:p>
    <w:p w14:paraId="309D01EE" w14:textId="77777777" w:rsidR="00177B26" w:rsidRDefault="007F4DD6">
      <w:r>
        <w:t>Služba KNM_KON bude rozšířena o element nesoucí rok žádosti, ke kterému se bude vztahovat např. párování číselníku opatření nebo plodin (viz dále). Detailněji v přiložené specifikaci služby.</w:t>
      </w:r>
    </w:p>
    <w:p w14:paraId="125FD025" w14:textId="5BF2A586" w:rsidR="00177B26" w:rsidRDefault="007F4DD6">
      <w:r>
        <w:t xml:space="preserve"> </w:t>
      </w:r>
      <w:proofErr w:type="spellStart"/>
      <w:r w:rsidR="00FB4F0F">
        <w:t>xxx</w:t>
      </w:r>
      <w:proofErr w:type="spellEnd"/>
    </w:p>
    <w:p w14:paraId="00C0D644" w14:textId="77777777" w:rsidR="00177B26" w:rsidRDefault="007F4DD6">
      <w:pPr>
        <w:pStyle w:val="Nadpis2"/>
        <w:numPr>
          <w:ilvl w:val="1"/>
          <w:numId w:val="31"/>
        </w:numPr>
      </w:pPr>
      <w:r>
        <w:t>Číselník opatření</w:t>
      </w:r>
    </w:p>
    <w:p w14:paraId="00E89260" w14:textId="77777777" w:rsidR="00177B26" w:rsidRDefault="007F4DD6">
      <w:r>
        <w:t xml:space="preserve">Došlo k aktualizaci číselníku opatření. Ten je potřeba v rámci LPIS SZIF KNM namapovat. Nová opatření se budou používat v kontrolách s rokem žádosti od r. 2023. Pokud opatření zůstává v číselníku pod shodným ID a podmínky jsou rozdílné, je nutné se řídit taktéž rokem podání žádosti a přizpůsobit tomu vyhodnocení způsobilosti a další pravidla definovaná pro příslušná období. SZIF KNM nadále využívá svůj externí číselník propsaný do primárního číselníku jako „kód KNM“. Zkratky opatření se propisují jak do jednotlivých částí kontrolního modulu (detail kontrolovaného DPB, KL DPB, …), tak i do výstupů v podobě protokolů nebo exportů. </w:t>
      </w:r>
    </w:p>
    <w:p w14:paraId="75440BAB" w14:textId="77777777" w:rsidR="00177B26" w:rsidRDefault="007F4DD6">
      <w:r>
        <w:t>Na nový číselník opatření budou napojeny i kontroly ND.</w:t>
      </w:r>
    </w:p>
    <w:p w14:paraId="4E809D8F" w14:textId="77777777" w:rsidR="00177B26" w:rsidRDefault="007F4DD6">
      <w:pPr>
        <w:pStyle w:val="Nadpis2"/>
        <w:numPr>
          <w:ilvl w:val="1"/>
          <w:numId w:val="31"/>
        </w:numPr>
      </w:pPr>
      <w:r>
        <w:t>Číselník plodin</w:t>
      </w:r>
    </w:p>
    <w:p w14:paraId="372960F9" w14:textId="77777777" w:rsidR="00177B26" w:rsidRDefault="007F4DD6">
      <w:r>
        <w:t>Pro všechny kontroly s rokem žádosti od r. 2023, kde je vyžadována plodina pro stanovení způsobilosti, bude používán nový číselník plodin.</w:t>
      </w:r>
    </w:p>
    <w:p w14:paraId="497A0B1F" w14:textId="77777777" w:rsidR="00177B26" w:rsidRDefault="007F4DD6">
      <w:pPr>
        <w:pStyle w:val="Nadpis2"/>
        <w:numPr>
          <w:ilvl w:val="1"/>
          <w:numId w:val="31"/>
        </w:numPr>
      </w:pPr>
      <w:r>
        <w:t>BISS</w:t>
      </w:r>
    </w:p>
    <w:p w14:paraId="6A0975DB" w14:textId="77777777" w:rsidR="00177B26" w:rsidRDefault="007F4DD6">
      <w:r>
        <w:t>Nahrazuje SAPS. Je možno použít obdobné nastavení.</w:t>
      </w:r>
    </w:p>
    <w:p w14:paraId="07FB4B59" w14:textId="77777777" w:rsidR="00177B26" w:rsidRDefault="007F4DD6">
      <w:pPr>
        <w:pStyle w:val="Odstavecseseznamem"/>
        <w:numPr>
          <w:ilvl w:val="0"/>
          <w:numId w:val="35"/>
        </w:numPr>
        <w:jc w:val="both"/>
      </w:pPr>
      <w:r>
        <w:t>nové opatření bude chodit standardně na položce služeb KON a MOR</w:t>
      </w:r>
    </w:p>
    <w:p w14:paraId="4E864150" w14:textId="77777777" w:rsidR="00177B26" w:rsidRDefault="007F4DD6">
      <w:pPr>
        <w:pStyle w:val="Odstavecseseznamem"/>
        <w:numPr>
          <w:ilvl w:val="0"/>
          <w:numId w:val="35"/>
        </w:numPr>
        <w:jc w:val="both"/>
      </w:pPr>
      <w:r>
        <w:t>stanovení způsobilosti funguje shodně jako pro SAPS</w:t>
      </w:r>
    </w:p>
    <w:p w14:paraId="0F848BCF" w14:textId="77777777" w:rsidR="00177B26" w:rsidRDefault="007F4DD6">
      <w:pPr>
        <w:pStyle w:val="Odstavecseseznamem"/>
        <w:numPr>
          <w:ilvl w:val="1"/>
          <w:numId w:val="35"/>
        </w:numPr>
        <w:jc w:val="both"/>
      </w:pPr>
      <w:r>
        <w:t>nezpůsobilé kultury, O, M, B a Q</w:t>
      </w:r>
    </w:p>
    <w:p w14:paraId="6AF42D55" w14:textId="77777777" w:rsidR="00177B26" w:rsidRDefault="007F4DD6">
      <w:pPr>
        <w:pStyle w:val="Odstavecseseznamem"/>
        <w:numPr>
          <w:ilvl w:val="1"/>
          <w:numId w:val="35"/>
        </w:numPr>
        <w:jc w:val="both"/>
      </w:pPr>
      <w:r>
        <w:t>pro kulturu D musí být vyplněny a ověřeny i plodiny (dřeviny)</w:t>
      </w:r>
    </w:p>
    <w:p w14:paraId="347C0B5E" w14:textId="77777777" w:rsidR="00177B26" w:rsidRDefault="007F4DD6">
      <w:pPr>
        <w:pStyle w:val="Odstavecseseznamem"/>
        <w:numPr>
          <w:ilvl w:val="1"/>
          <w:numId w:val="35"/>
        </w:numPr>
        <w:jc w:val="both"/>
      </w:pPr>
      <w:r>
        <w:t>pro kulturu L bude shodný přístup jako u SAPS, je způsobilá pouze tam, kde je EVP</w:t>
      </w:r>
    </w:p>
    <w:p w14:paraId="15CCE7CC" w14:textId="77777777" w:rsidR="00177B26" w:rsidRDefault="007F4DD6">
      <w:pPr>
        <w:pStyle w:val="Odstavecseseznamem"/>
        <w:numPr>
          <w:ilvl w:val="0"/>
          <w:numId w:val="35"/>
        </w:numPr>
        <w:jc w:val="both"/>
      </w:pPr>
      <w:r>
        <w:t>vážou se na něj chyby SEC1, NEDOP1 a BIOM1</w:t>
      </w:r>
    </w:p>
    <w:p w14:paraId="70E53DFF" w14:textId="77777777" w:rsidR="00177B26" w:rsidRDefault="007F4DD6">
      <w:pPr>
        <w:pStyle w:val="Odstavecseseznamem"/>
        <w:numPr>
          <w:ilvl w:val="0"/>
          <w:numId w:val="35"/>
        </w:numPr>
        <w:jc w:val="both"/>
      </w:pPr>
      <w:r>
        <w:t>z opatření SAPS nepřechází princip slučování a jeho funkcionalita. Nebude možné využívat metodu měření MSB. Nebude se používat chybový kód A10.</w:t>
      </w:r>
    </w:p>
    <w:p w14:paraId="25884504" w14:textId="77777777" w:rsidR="00177B26" w:rsidRDefault="007F4DD6">
      <w:pPr>
        <w:pStyle w:val="Nadpis2"/>
        <w:numPr>
          <w:ilvl w:val="1"/>
          <w:numId w:val="31"/>
        </w:numPr>
      </w:pPr>
      <w:r>
        <w:t xml:space="preserve">Malý zemědělec </w:t>
      </w:r>
    </w:p>
    <w:p w14:paraId="77CC7B26" w14:textId="77777777" w:rsidR="00177B26" w:rsidRDefault="007F4DD6">
      <w:pPr>
        <w:pStyle w:val="Odstavecseseznamem"/>
        <w:numPr>
          <w:ilvl w:val="0"/>
          <w:numId w:val="35"/>
        </w:numPr>
        <w:jc w:val="both"/>
      </w:pPr>
      <w:r>
        <w:t>nové opatření bude chodit standardně na položce služeb KON a MOR</w:t>
      </w:r>
    </w:p>
    <w:p w14:paraId="7A9D52B1" w14:textId="77777777" w:rsidR="00177B26" w:rsidRDefault="007F4DD6">
      <w:pPr>
        <w:pStyle w:val="Odstavecseseznamem"/>
        <w:numPr>
          <w:ilvl w:val="0"/>
          <w:numId w:val="35"/>
        </w:numPr>
        <w:jc w:val="both"/>
      </w:pPr>
      <w:r>
        <w:t>vzhledem k tomu, že nebudou změnové žádosti, bude se vždy vázat na zákres dle DPB k datu podání žádosti a to i v případě změn v LPIS - dle domluvy se zákres bere z DZP</w:t>
      </w:r>
    </w:p>
    <w:p w14:paraId="007A541B" w14:textId="77777777" w:rsidR="00177B26" w:rsidRDefault="007F4DD6">
      <w:pPr>
        <w:pStyle w:val="Odstavecseseznamem"/>
        <w:numPr>
          <w:ilvl w:val="0"/>
          <w:numId w:val="35"/>
        </w:numPr>
        <w:jc w:val="both"/>
      </w:pPr>
      <w:r>
        <w:t>stanovení způsobilosti funguje shodně jako pro SAPS</w:t>
      </w:r>
    </w:p>
    <w:p w14:paraId="6FF93066" w14:textId="77777777" w:rsidR="00177B26" w:rsidRDefault="007F4DD6">
      <w:pPr>
        <w:pStyle w:val="Odstavecseseznamem"/>
        <w:numPr>
          <w:ilvl w:val="1"/>
          <w:numId w:val="35"/>
        </w:numPr>
        <w:jc w:val="both"/>
      </w:pPr>
      <w:r>
        <w:t>nezpůsobilé kultury, O, M, B a Q</w:t>
      </w:r>
    </w:p>
    <w:p w14:paraId="45C2B9C8" w14:textId="77777777" w:rsidR="00177B26" w:rsidRDefault="007F4DD6">
      <w:pPr>
        <w:pStyle w:val="Odstavecseseznamem"/>
        <w:numPr>
          <w:ilvl w:val="1"/>
          <w:numId w:val="35"/>
        </w:numPr>
        <w:jc w:val="both"/>
      </w:pPr>
      <w:r>
        <w:t>pro kulturu D musí být vyplněny a ověřeny i plodiny (dřeviny)</w:t>
      </w:r>
    </w:p>
    <w:p w14:paraId="5A5E1548" w14:textId="77777777" w:rsidR="00177B26" w:rsidRDefault="007F4DD6">
      <w:pPr>
        <w:pStyle w:val="Odstavecseseznamem"/>
        <w:numPr>
          <w:ilvl w:val="0"/>
          <w:numId w:val="35"/>
        </w:numPr>
        <w:jc w:val="both"/>
      </w:pPr>
      <w:r>
        <w:t>vážou se na něj chyby SEC1, NEDOP1 a BIOM1</w:t>
      </w:r>
    </w:p>
    <w:p w14:paraId="66634D03" w14:textId="77777777" w:rsidR="00177B26" w:rsidRDefault="007F4DD6">
      <w:pPr>
        <w:pStyle w:val="Nadpis2"/>
        <w:numPr>
          <w:ilvl w:val="1"/>
          <w:numId w:val="31"/>
        </w:numPr>
      </w:pPr>
      <w:r>
        <w:t>Mladý zemědělec</w:t>
      </w:r>
    </w:p>
    <w:p w14:paraId="0A8E4E79" w14:textId="77777777" w:rsidR="00177B26" w:rsidRDefault="007F4DD6">
      <w:pPr>
        <w:pStyle w:val="Odstavecseseznamem"/>
        <w:numPr>
          <w:ilvl w:val="0"/>
          <w:numId w:val="34"/>
        </w:numPr>
        <w:jc w:val="both"/>
      </w:pPr>
      <w:r>
        <w:t>v rámci KNM LPIS se neřeší, navázáno na kontrolu BISS</w:t>
      </w:r>
    </w:p>
    <w:p w14:paraId="10653E65" w14:textId="77777777" w:rsidR="00177B26" w:rsidRDefault="007F4DD6">
      <w:pPr>
        <w:pStyle w:val="Nadpis2"/>
        <w:numPr>
          <w:ilvl w:val="1"/>
          <w:numId w:val="31"/>
        </w:numPr>
      </w:pPr>
      <w:r>
        <w:t>VCS</w:t>
      </w:r>
    </w:p>
    <w:p w14:paraId="17175248" w14:textId="77777777" w:rsidR="00177B26" w:rsidRDefault="007F4DD6">
      <w:pPr>
        <w:pStyle w:val="Odstavecseseznamem"/>
        <w:numPr>
          <w:ilvl w:val="0"/>
          <w:numId w:val="34"/>
        </w:numPr>
        <w:jc w:val="both"/>
      </w:pPr>
      <w:r>
        <w:t>chodí rozhraním na položce - pro ZV, ZVV a BiP zůstává postaru 1 GUID SDB pro jeden řádek deklarace VCS za DPB. Nutné napárovat na sumární zákres, kde jsou všechny plodiny sloučeny do jedné multiplochy.</w:t>
      </w:r>
    </w:p>
    <w:p w14:paraId="74BC405C" w14:textId="77777777" w:rsidR="00177B26" w:rsidRDefault="007F4DD6">
      <w:pPr>
        <w:pStyle w:val="Odstavecseseznamem"/>
        <w:numPr>
          <w:ilvl w:val="0"/>
          <w:numId w:val="34"/>
        </w:numPr>
        <w:jc w:val="both"/>
      </w:pPr>
      <w:r>
        <w:t>způsobilost na základě kultury R a plodiny (brambory škrobové, OV- jahodník, ZV, ZVV, CuR, BiP)</w:t>
      </w:r>
    </w:p>
    <w:p w14:paraId="74FE1011" w14:textId="77777777" w:rsidR="00177B26" w:rsidRDefault="007F4DD6">
      <w:pPr>
        <w:pStyle w:val="Odstavecseseznamem"/>
        <w:numPr>
          <w:ilvl w:val="1"/>
          <w:numId w:val="34"/>
        </w:numPr>
        <w:jc w:val="both"/>
      </w:pPr>
      <w:r>
        <w:t>u ZV a ZVV se zohledňuje i plodina ID 40167 resp. ID 40168 (manipulační prostor ZV nebo ZVV pro VCS)</w:t>
      </w:r>
    </w:p>
    <w:p w14:paraId="51BB45C0" w14:textId="77777777" w:rsidR="00177B26" w:rsidRDefault="007F4DD6">
      <w:pPr>
        <w:pStyle w:val="Odstavecseseznamem"/>
        <w:numPr>
          <w:ilvl w:val="0"/>
          <w:numId w:val="34"/>
        </w:numPr>
        <w:jc w:val="both"/>
      </w:pPr>
      <w:r>
        <w:t>způsobilost na základě kultury C (chmel)</w:t>
      </w:r>
    </w:p>
    <w:p w14:paraId="186FAE0B" w14:textId="77777777" w:rsidR="00177B26" w:rsidRDefault="007F4DD6">
      <w:pPr>
        <w:pStyle w:val="Odstavecseseznamem"/>
        <w:numPr>
          <w:ilvl w:val="0"/>
          <w:numId w:val="34"/>
        </w:numPr>
        <w:jc w:val="both"/>
      </w:pPr>
      <w:r>
        <w:t>způsobilost na základě kultury S a plodiny/dřeviny (OV, OVV)</w:t>
      </w:r>
    </w:p>
    <w:p w14:paraId="0F74A6ED" w14:textId="77777777" w:rsidR="00177B26" w:rsidRDefault="007F4DD6">
      <w:pPr>
        <w:pStyle w:val="Odstavecseseznamem"/>
        <w:numPr>
          <w:ilvl w:val="1"/>
          <w:numId w:val="34"/>
        </w:numPr>
        <w:jc w:val="both"/>
      </w:pPr>
      <w:r>
        <w:t>pro nové opatření se bude objevovat checkbox SAD 2000 s tooltipem „Sad starší r. 2000“, pokud bude na parcele zatrhnutý, tato parcela nebude způsobilá pro VCS OV nebo OVV. Tento checkbox bude viditelný pouze, pokud jsou tato opatření v KNM.</w:t>
      </w:r>
    </w:p>
    <w:p w14:paraId="09349E27" w14:textId="77777777" w:rsidR="00177B26" w:rsidRDefault="007F4DD6">
      <w:pPr>
        <w:pStyle w:val="Odstavecseseznamem"/>
        <w:numPr>
          <w:ilvl w:val="1"/>
          <w:numId w:val="34"/>
        </w:numPr>
        <w:jc w:val="both"/>
      </w:pPr>
      <w:r>
        <w:lastRenderedPageBreak/>
        <w:t>původní checkbox SAD 1995 se bude zobrazovat pouze u kontrol s datem platnosti před 1. 6. 2023</w:t>
      </w:r>
    </w:p>
    <w:p w14:paraId="42A3FFA8" w14:textId="77777777" w:rsidR="00177B26" w:rsidRDefault="007F4DD6">
      <w:pPr>
        <w:pStyle w:val="Odstavecseseznamem"/>
        <w:numPr>
          <w:ilvl w:val="0"/>
          <w:numId w:val="34"/>
        </w:numPr>
        <w:jc w:val="both"/>
      </w:pPr>
      <w:r>
        <w:t>způsobilost na kultuře plocha s kulturou P a plodiny (ZVV - reveň, chřest, křen selský, roketa setá)</w:t>
      </w:r>
    </w:p>
    <w:p w14:paraId="2893A06E" w14:textId="77777777" w:rsidR="00177B26" w:rsidRDefault="007F4DD6">
      <w:pPr>
        <w:pStyle w:val="Odstavecseseznamem"/>
        <w:numPr>
          <w:ilvl w:val="0"/>
          <w:numId w:val="34"/>
        </w:numPr>
        <w:jc w:val="both"/>
      </w:pPr>
      <w:r>
        <w:t>shodný princip jako u původní VCS, pouze úprava v číselníku plodin</w:t>
      </w:r>
    </w:p>
    <w:p w14:paraId="427E71FB" w14:textId="77777777" w:rsidR="00177B26" w:rsidRDefault="007F4DD6">
      <w:pPr>
        <w:pStyle w:val="Nadpis2"/>
        <w:numPr>
          <w:ilvl w:val="1"/>
          <w:numId w:val="31"/>
        </w:numPr>
      </w:pPr>
      <w:r>
        <w:t xml:space="preserve">ANC </w:t>
      </w:r>
    </w:p>
    <w:p w14:paraId="07E771BE" w14:textId="77777777" w:rsidR="00177B26" w:rsidRDefault="007F4DD6">
      <w:pPr>
        <w:pStyle w:val="Odstavecseseznamem"/>
        <w:numPr>
          <w:ilvl w:val="0"/>
          <w:numId w:val="34"/>
        </w:numPr>
        <w:jc w:val="both"/>
      </w:pPr>
      <w:r>
        <w:t>chodí rozhraním na položce</w:t>
      </w:r>
    </w:p>
    <w:p w14:paraId="55034B68" w14:textId="77777777" w:rsidR="00177B26" w:rsidRDefault="007F4DD6">
      <w:pPr>
        <w:pStyle w:val="Odstavecseseznamem"/>
        <w:numPr>
          <w:ilvl w:val="0"/>
          <w:numId w:val="34"/>
        </w:numPr>
        <w:jc w:val="both"/>
      </w:pPr>
      <w:r>
        <w:t>způsobilost obdobná dnešnímu ANC</w:t>
      </w:r>
    </w:p>
    <w:p w14:paraId="7A70B642" w14:textId="77777777" w:rsidR="00177B26" w:rsidRDefault="007F4DD6">
      <w:pPr>
        <w:pStyle w:val="Odstavecseseznamem"/>
        <w:numPr>
          <w:ilvl w:val="1"/>
          <w:numId w:val="34"/>
        </w:numPr>
        <w:jc w:val="both"/>
      </w:pPr>
      <w:r>
        <w:t>nezpůsobilé kultury, O, M, B a Q</w:t>
      </w:r>
    </w:p>
    <w:p w14:paraId="510D0E3E" w14:textId="77777777" w:rsidR="00177B26" w:rsidRDefault="007F4DD6">
      <w:pPr>
        <w:pStyle w:val="Odstavecseseznamem"/>
        <w:numPr>
          <w:ilvl w:val="1"/>
          <w:numId w:val="34"/>
        </w:numPr>
        <w:jc w:val="both"/>
      </w:pPr>
      <w:r>
        <w:t>pro kulturu D musí být vyplněny a ověřeny i plodiny (dřeviny)</w:t>
      </w:r>
    </w:p>
    <w:p w14:paraId="7CE83B8F" w14:textId="77777777" w:rsidR="00177B26" w:rsidRDefault="007F4DD6">
      <w:pPr>
        <w:pStyle w:val="Odstavecseseznamem"/>
        <w:numPr>
          <w:ilvl w:val="1"/>
          <w:numId w:val="34"/>
        </w:numPr>
        <w:jc w:val="both"/>
      </w:pPr>
      <w:r>
        <w:t>pro kulturu L bude shodný přístup jako u SAPS, je způsobilá pouze tam, kde je EVP</w:t>
      </w:r>
    </w:p>
    <w:p w14:paraId="7441D163" w14:textId="77777777" w:rsidR="00177B26" w:rsidRDefault="007F4DD6">
      <w:pPr>
        <w:pStyle w:val="Odstavecseseznamem"/>
        <w:numPr>
          <w:ilvl w:val="1"/>
          <w:numId w:val="34"/>
        </w:numPr>
        <w:jc w:val="both"/>
      </w:pPr>
      <w:r>
        <w:t>nutné dělit parcely způsobilé plochy dle hranic ANC - pokud nebude, je uživatel vyzván hláškou (shodné jako doposud)</w:t>
      </w:r>
    </w:p>
    <w:p w14:paraId="1C0AA74C" w14:textId="77777777" w:rsidR="00177B26" w:rsidRDefault="007F4DD6">
      <w:pPr>
        <w:pStyle w:val="Odstavecseseznamem"/>
        <w:numPr>
          <w:ilvl w:val="0"/>
          <w:numId w:val="34"/>
        </w:numPr>
        <w:jc w:val="both"/>
      </w:pPr>
      <w:r>
        <w:t>uplatňují se chyby SEC1, NEDOP1 a BIOM1</w:t>
      </w:r>
    </w:p>
    <w:p w14:paraId="5FC0CA7A" w14:textId="77777777" w:rsidR="00177B26" w:rsidRDefault="007F4DD6">
      <w:pPr>
        <w:pStyle w:val="Nadpis2"/>
        <w:numPr>
          <w:ilvl w:val="1"/>
          <w:numId w:val="31"/>
        </w:numPr>
      </w:pPr>
      <w:r>
        <w:t xml:space="preserve">NATURA </w:t>
      </w:r>
    </w:p>
    <w:p w14:paraId="0224892F" w14:textId="77777777" w:rsidR="00177B26" w:rsidRDefault="007F4DD6">
      <w:pPr>
        <w:pStyle w:val="Odstavecseseznamem"/>
        <w:numPr>
          <w:ilvl w:val="0"/>
          <w:numId w:val="34"/>
        </w:numPr>
        <w:jc w:val="both"/>
      </w:pPr>
      <w:r>
        <w:t>chodí rozhraním na položce</w:t>
      </w:r>
    </w:p>
    <w:p w14:paraId="4EAF81E7" w14:textId="77777777" w:rsidR="00177B26" w:rsidRDefault="007F4DD6">
      <w:pPr>
        <w:pStyle w:val="Odstavecseseznamem"/>
        <w:numPr>
          <w:ilvl w:val="0"/>
          <w:numId w:val="34"/>
        </w:numPr>
        <w:jc w:val="both"/>
      </w:pPr>
      <w:r>
        <w:t>způsobilost shodná s dnešní NATUROU - 2 podoblasti</w:t>
      </w:r>
    </w:p>
    <w:p w14:paraId="3E174CBE" w14:textId="77777777" w:rsidR="00177B26" w:rsidRDefault="007F4DD6">
      <w:pPr>
        <w:pStyle w:val="Odstavecseseznamem"/>
        <w:numPr>
          <w:ilvl w:val="1"/>
          <w:numId w:val="34"/>
        </w:numPr>
        <w:jc w:val="both"/>
      </w:pPr>
      <w:r>
        <w:t>nutné dělit parcely způsobilé plochy dle hranic 1. zóny CHKO nebo NP - pokud nebude, je uživatel vyzván hláškou (shodné jako doposud)</w:t>
      </w:r>
    </w:p>
    <w:p w14:paraId="1EE7ECFE" w14:textId="77777777" w:rsidR="00177B26" w:rsidRDefault="007F4DD6">
      <w:pPr>
        <w:pStyle w:val="Odstavecseseznamem"/>
        <w:numPr>
          <w:ilvl w:val="0"/>
          <w:numId w:val="34"/>
        </w:numPr>
        <w:jc w:val="both"/>
      </w:pPr>
      <w:r>
        <w:t>uplatňují se chyby SEC1, NEDOP1 a BIOM1</w:t>
      </w:r>
    </w:p>
    <w:p w14:paraId="427B8931" w14:textId="77777777" w:rsidR="00177B26" w:rsidRDefault="007F4DD6">
      <w:pPr>
        <w:pStyle w:val="Odstavecseseznamem"/>
        <w:numPr>
          <w:ilvl w:val="0"/>
          <w:numId w:val="34"/>
        </w:numPr>
        <w:jc w:val="both"/>
      </w:pPr>
      <w:r>
        <w:t>nutné přidat nový checkbox pro chybu MULC1</w:t>
      </w:r>
    </w:p>
    <w:p w14:paraId="184AEA21" w14:textId="77777777" w:rsidR="00177B26" w:rsidRDefault="007F4DD6">
      <w:pPr>
        <w:pStyle w:val="Odstavecseseznamem"/>
        <w:numPr>
          <w:ilvl w:val="1"/>
          <w:numId w:val="34"/>
        </w:numPr>
        <w:jc w:val="both"/>
      </w:pPr>
      <w:r>
        <w:t>checkbox bude zařazen do sekce k první sečím, bude aktivní jen, pokud je v kontrole NATURA</w:t>
      </w:r>
    </w:p>
    <w:p w14:paraId="0D04B8DA" w14:textId="77777777" w:rsidR="00177B26" w:rsidRDefault="007F4DD6">
      <w:pPr>
        <w:pStyle w:val="Odstavecseseznamem"/>
        <w:numPr>
          <w:ilvl w:val="1"/>
          <w:numId w:val="34"/>
        </w:numPr>
        <w:jc w:val="both"/>
      </w:pPr>
      <w:r>
        <w:t>uživatel může vybrat jen jeden z checkboxů pro SEC1, BIOM1, NEDOP1, MULC1</w:t>
      </w:r>
    </w:p>
    <w:p w14:paraId="093433E7" w14:textId="77777777" w:rsidR="00177B26" w:rsidRDefault="007F4DD6">
      <w:pPr>
        <w:pStyle w:val="Odstavecseseznamem"/>
        <w:numPr>
          <w:ilvl w:val="1"/>
          <w:numId w:val="34"/>
        </w:numPr>
        <w:jc w:val="both"/>
      </w:pPr>
      <w:r>
        <w:t>název bude MULC.OOP</w:t>
      </w:r>
    </w:p>
    <w:p w14:paraId="32B7DAF1" w14:textId="77777777" w:rsidR="00177B26" w:rsidRDefault="007F4DD6">
      <w:pPr>
        <w:pStyle w:val="Odstavecseseznamem"/>
        <w:numPr>
          <w:ilvl w:val="1"/>
          <w:numId w:val="34"/>
        </w:numPr>
        <w:jc w:val="both"/>
      </w:pPr>
      <w:r>
        <w:t>tooltip „Mulčováno bez souhlasného stanoviska OOP“</w:t>
      </w:r>
    </w:p>
    <w:p w14:paraId="525727F7" w14:textId="77777777" w:rsidR="00177B26" w:rsidRDefault="007F4DD6">
      <w:pPr>
        <w:pStyle w:val="Odstavecseseznamem"/>
        <w:numPr>
          <w:ilvl w:val="1"/>
          <w:numId w:val="34"/>
        </w:numPr>
        <w:jc w:val="both"/>
      </w:pPr>
      <w:r>
        <w:t>vzniká chyba do předeklarace, tedy nutné postupovat jako u SEC1, BIOM1 a NEDOP1 pro přípravu podkladů k SWK</w:t>
      </w:r>
    </w:p>
    <w:p w14:paraId="74A51574" w14:textId="77777777" w:rsidR="00177B26" w:rsidRDefault="007F4DD6">
      <w:pPr>
        <w:pStyle w:val="Nadpis2"/>
        <w:numPr>
          <w:ilvl w:val="1"/>
          <w:numId w:val="31"/>
        </w:numPr>
      </w:pPr>
      <w:r>
        <w:t>DP</w:t>
      </w:r>
    </w:p>
    <w:p w14:paraId="7C350477" w14:textId="77777777" w:rsidR="00177B26" w:rsidRDefault="007F4DD6">
      <w:pPr>
        <w:pStyle w:val="Odstavecseseznamem"/>
        <w:numPr>
          <w:ilvl w:val="0"/>
          <w:numId w:val="39"/>
        </w:numPr>
        <w:jc w:val="both"/>
      </w:pPr>
      <w:r>
        <w:t>zůstává zachována struktura, na položce opatření DP, na podpoložce plodiny</w:t>
      </w:r>
    </w:p>
    <w:p w14:paraId="18F936DA" w14:textId="77777777" w:rsidR="00177B26" w:rsidRDefault="007F4DD6">
      <w:pPr>
        <w:pStyle w:val="Odstavecseseznamem"/>
        <w:numPr>
          <w:ilvl w:val="0"/>
          <w:numId w:val="39"/>
        </w:numPr>
        <w:jc w:val="both"/>
      </w:pPr>
      <w:r>
        <w:t>na úrovni SAP KNM dojde k sumování za jednotlivé plodiny, takže každá plodina přijde rozhraním KON pouze jednou, i kdyby ji žadatel deklaroval na více zákresech</w:t>
      </w:r>
    </w:p>
    <w:p w14:paraId="2BBA1925" w14:textId="77777777" w:rsidR="00177B26" w:rsidRDefault="007F4DD6">
      <w:pPr>
        <w:pStyle w:val="Odstavecseseznamem"/>
        <w:numPr>
          <w:ilvl w:val="0"/>
          <w:numId w:val="39"/>
        </w:numPr>
        <w:jc w:val="both"/>
      </w:pPr>
      <w:r>
        <w:t>tolerance a prostorová tolerance se vztahuje k sumě/sloučení zákresů</w:t>
      </w:r>
    </w:p>
    <w:p w14:paraId="1D637304" w14:textId="77777777" w:rsidR="00177B26" w:rsidRDefault="007F4DD6">
      <w:pPr>
        <w:pStyle w:val="Odstavecseseznamem"/>
        <w:numPr>
          <w:ilvl w:val="0"/>
          <w:numId w:val="39"/>
        </w:numPr>
        <w:jc w:val="both"/>
      </w:pPr>
      <w:r>
        <w:t xml:space="preserve">pokud jedna plodina vyjde mimo prostorovou toleranci, musí ostatní plodiny vyjít shodně (chyba PTZ), tedy buď jsou všechny plodiny změřené, nebo deklarované. </w:t>
      </w:r>
    </w:p>
    <w:p w14:paraId="0B401A60" w14:textId="77777777" w:rsidR="00177B26" w:rsidRDefault="007F4DD6">
      <w:pPr>
        <w:pStyle w:val="Nadpis2"/>
        <w:numPr>
          <w:ilvl w:val="1"/>
          <w:numId w:val="31"/>
        </w:numPr>
      </w:pPr>
      <w:r>
        <w:t xml:space="preserve">KUL-LIM </w:t>
      </w:r>
    </w:p>
    <w:p w14:paraId="35409803" w14:textId="77777777" w:rsidR="00177B26" w:rsidRDefault="007F4DD6">
      <w:pPr>
        <w:pStyle w:val="Odstavecseseznamem"/>
        <w:numPr>
          <w:ilvl w:val="0"/>
          <w:numId w:val="8"/>
        </w:numPr>
        <w:jc w:val="both"/>
      </w:pPr>
      <w:r>
        <w:t>bude se vázat také na zákres z DZP</w:t>
      </w:r>
    </w:p>
    <w:p w14:paraId="0A147B57" w14:textId="77777777" w:rsidR="00177B26" w:rsidRDefault="007F4DD6">
      <w:pPr>
        <w:pStyle w:val="Odstavecseseznamem"/>
        <w:numPr>
          <w:ilvl w:val="0"/>
          <w:numId w:val="8"/>
        </w:numPr>
        <w:jc w:val="both"/>
      </w:pPr>
      <w:r>
        <w:t>bude uplatňována i prostorová tolerance</w:t>
      </w:r>
    </w:p>
    <w:p w14:paraId="4ECC80B0" w14:textId="77777777" w:rsidR="00177B26" w:rsidRDefault="007F4DD6">
      <w:pPr>
        <w:pStyle w:val="Odstavecseseznamem"/>
        <w:numPr>
          <w:ilvl w:val="0"/>
          <w:numId w:val="8"/>
        </w:numPr>
        <w:jc w:val="both"/>
      </w:pPr>
      <w:r>
        <w:t>pokud na DPB bude i jiná zjištěná kultura, měření bude vždy mimo prostorovou toleranci (chyba PTZ)</w:t>
      </w:r>
    </w:p>
    <w:p w14:paraId="1671AFBD" w14:textId="77777777" w:rsidR="00177B26" w:rsidRDefault="007F4DD6">
      <w:pPr>
        <w:pStyle w:val="Nadpis2"/>
        <w:numPr>
          <w:ilvl w:val="1"/>
          <w:numId w:val="31"/>
        </w:numPr>
      </w:pPr>
      <w:r>
        <w:t>DZES</w:t>
      </w:r>
    </w:p>
    <w:p w14:paraId="226FAA4C" w14:textId="77777777" w:rsidR="00177B26" w:rsidRDefault="007F4DD6">
      <w:r>
        <w:t xml:space="preserve">Erozní ohroženost DPB se bude pro oba DZESy napočítávat z primární ohroženosti DPB nikoliv z erozní ohroženosti všech parcel se způsobilou kulturou (mimo N a NZ) jako doposud. </w:t>
      </w:r>
    </w:p>
    <w:p w14:paraId="30E4E7C6" w14:textId="77777777" w:rsidR="00177B26" w:rsidRDefault="007F4DD6">
      <w:pPr>
        <w:pStyle w:val="Odstavecseseznamem"/>
        <w:numPr>
          <w:ilvl w:val="0"/>
          <w:numId w:val="8"/>
        </w:numPr>
        <w:jc w:val="both"/>
      </w:pPr>
      <w:r>
        <w:t xml:space="preserve">DZES 5 </w:t>
      </w:r>
    </w:p>
    <w:p w14:paraId="589C5951" w14:textId="77777777" w:rsidR="00177B26" w:rsidRDefault="007F4DD6">
      <w:pPr>
        <w:pStyle w:val="Odstavecseseznamem"/>
        <w:numPr>
          <w:ilvl w:val="1"/>
          <w:numId w:val="8"/>
        </w:numPr>
        <w:jc w:val="both"/>
      </w:pPr>
      <w:r>
        <w:t>pojmenování zůstává zachováno</w:t>
      </w:r>
    </w:p>
    <w:p w14:paraId="011B4FB9" w14:textId="77777777" w:rsidR="00177B26" w:rsidRDefault="007F4DD6">
      <w:pPr>
        <w:pStyle w:val="Odstavecseseznamem"/>
        <w:numPr>
          <w:ilvl w:val="1"/>
          <w:numId w:val="8"/>
        </w:numPr>
        <w:jc w:val="both"/>
      </w:pPr>
      <w:r>
        <w:t>pravidla zůstávají shodná, jen pracuje s novým číselníkem</w:t>
      </w:r>
    </w:p>
    <w:p w14:paraId="0FCE10C6" w14:textId="77777777" w:rsidR="00177B26" w:rsidRDefault="007F4DD6">
      <w:pPr>
        <w:pStyle w:val="Odstavecseseznamem"/>
        <w:numPr>
          <w:ilvl w:val="0"/>
          <w:numId w:val="8"/>
        </w:numPr>
        <w:jc w:val="both"/>
      </w:pPr>
      <w:r>
        <w:t xml:space="preserve">DZES 5g </w:t>
      </w:r>
    </w:p>
    <w:p w14:paraId="6F6647FB" w14:textId="77777777" w:rsidR="00177B26" w:rsidRDefault="007F4DD6">
      <w:pPr>
        <w:pStyle w:val="Odstavecseseznamem"/>
        <w:numPr>
          <w:ilvl w:val="1"/>
          <w:numId w:val="8"/>
        </w:numPr>
        <w:jc w:val="both"/>
      </w:pPr>
      <w:r>
        <w:t>nutné všude, kde se toto označení vyskytuje nahradit DZES 7b</w:t>
      </w:r>
    </w:p>
    <w:p w14:paraId="41E45B89" w14:textId="77777777" w:rsidR="00177B26" w:rsidRDefault="007F4DD6">
      <w:pPr>
        <w:pStyle w:val="Odstavecseseznamem"/>
        <w:numPr>
          <w:ilvl w:val="1"/>
          <w:numId w:val="8"/>
        </w:numPr>
        <w:jc w:val="both"/>
      </w:pPr>
      <w:r>
        <w:t>předvýběr DPB pro analýzu bude 30 ha (doposud) nebo DPB se SEO 10 ha</w:t>
      </w:r>
    </w:p>
    <w:p w14:paraId="709875DA" w14:textId="77777777" w:rsidR="00177B26" w:rsidRDefault="007F4DD6">
      <w:pPr>
        <w:pStyle w:val="Odstavecseseznamem"/>
        <w:numPr>
          <w:ilvl w:val="2"/>
          <w:numId w:val="8"/>
        </w:numPr>
        <w:jc w:val="both"/>
      </w:pPr>
      <w:r>
        <w:t>pro tyto DPB bude analýza primárně přístupná na detailu kontrolovaného DPB a budou v seznamu DPB na detailu analýzy DZES 7b</w:t>
      </w:r>
    </w:p>
    <w:p w14:paraId="23EE194B" w14:textId="77777777" w:rsidR="00177B26" w:rsidRDefault="007F4DD6">
      <w:pPr>
        <w:pStyle w:val="Odstavecseseznamem"/>
        <w:numPr>
          <w:ilvl w:val="1"/>
          <w:numId w:val="8"/>
        </w:numPr>
        <w:jc w:val="both"/>
      </w:pPr>
      <w:r>
        <w:t>jako oddělovač plodin je možné využít</w:t>
      </w:r>
    </w:p>
    <w:p w14:paraId="004D17B5" w14:textId="77777777" w:rsidR="00177B26" w:rsidRDefault="007F4DD6">
      <w:pPr>
        <w:pStyle w:val="Odstavecseseznamem"/>
        <w:numPr>
          <w:ilvl w:val="2"/>
          <w:numId w:val="8"/>
        </w:numPr>
        <w:jc w:val="both"/>
      </w:pPr>
      <w:r>
        <w:t>pás 22 m s předepsanou plodinou (dle číselníku plodin)</w:t>
      </w:r>
    </w:p>
    <w:p w14:paraId="28933CD8" w14:textId="77777777" w:rsidR="00177B26" w:rsidRDefault="007F4DD6">
      <w:pPr>
        <w:pStyle w:val="Odstavecseseznamem"/>
        <w:numPr>
          <w:ilvl w:val="2"/>
          <w:numId w:val="8"/>
        </w:numPr>
        <w:jc w:val="both"/>
      </w:pPr>
      <w:r>
        <w:lastRenderedPageBreak/>
        <w:t>pás jiné plodiny 110 m</w:t>
      </w:r>
    </w:p>
    <w:p w14:paraId="3391E5E4" w14:textId="77777777" w:rsidR="00177B26" w:rsidRDefault="007F4DD6">
      <w:pPr>
        <w:pStyle w:val="Odstavecseseznamem"/>
        <w:numPr>
          <w:ilvl w:val="2"/>
          <w:numId w:val="8"/>
        </w:numPr>
        <w:jc w:val="both"/>
      </w:pPr>
      <w:r>
        <w:t>KP nakreslený jako parcela se zatrženým checkboxem KP</w:t>
      </w:r>
    </w:p>
    <w:p w14:paraId="7F2D1F43" w14:textId="77777777" w:rsidR="00177B26" w:rsidRDefault="007F4DD6">
      <w:pPr>
        <w:pStyle w:val="Odstavecseseznamem"/>
        <w:numPr>
          <w:ilvl w:val="2"/>
          <w:numId w:val="8"/>
        </w:numPr>
        <w:jc w:val="both"/>
      </w:pPr>
      <w:r>
        <w:t>kombinací předchozích bodů</w:t>
      </w:r>
    </w:p>
    <w:p w14:paraId="01153977" w14:textId="77777777" w:rsidR="00177B26" w:rsidRDefault="007F4DD6">
      <w:pPr>
        <w:pStyle w:val="Odstavecseseznamem"/>
        <w:numPr>
          <w:ilvl w:val="1"/>
          <w:numId w:val="8"/>
        </w:numPr>
        <w:jc w:val="both"/>
      </w:pPr>
      <w:r>
        <w:t xml:space="preserve">U DPB se SEO bude upraveno pravidlo maximální velikosti plodiny, kde plodina, která po nápočtu EO na plodinu vyjde jako SEO, nesmí být větší než 10 ha. Toto bude aplikováno pouze na plodiny, které nebudou mít v JŽ zatrhnuto, že byly vysety před 1. 4. 2023. Pokud je na DPB více zákresů stejné plodiny, posuzujeme, zda alespoň jedna má tento příznak.  </w:t>
      </w:r>
    </w:p>
    <w:p w14:paraId="264A41E7" w14:textId="77777777" w:rsidR="00177B26" w:rsidRDefault="007F4DD6">
      <w:pPr>
        <w:pStyle w:val="Odstavecseseznamem"/>
        <w:numPr>
          <w:ilvl w:val="1"/>
          <w:numId w:val="8"/>
        </w:numPr>
        <w:jc w:val="both"/>
      </w:pPr>
      <w:r>
        <w:t xml:space="preserve">plodiny s výjimkou na velikost jsou plodiny zařazené do titulu DZ7B-VP (trávy+ oddělovací plodiny + PVN) </w:t>
      </w:r>
    </w:p>
    <w:p w14:paraId="09CF1330" w14:textId="77777777" w:rsidR="00177B26" w:rsidRDefault="007F4DD6">
      <w:pPr>
        <w:pStyle w:val="Odstavecseseznamem"/>
        <w:numPr>
          <w:ilvl w:val="1"/>
          <w:numId w:val="8"/>
        </w:numPr>
        <w:jc w:val="both"/>
      </w:pPr>
      <w:r>
        <w:t>řešení průjezdů (12 m propojení plodin u hranice) zůstává zachováno jako upozornění</w:t>
      </w:r>
    </w:p>
    <w:p w14:paraId="681FD65D" w14:textId="77777777" w:rsidR="00177B26" w:rsidRDefault="007F4DD6">
      <w:pPr>
        <w:pStyle w:val="Odstavecseseznamem"/>
        <w:numPr>
          <w:ilvl w:val="1"/>
          <w:numId w:val="8"/>
        </w:numPr>
        <w:jc w:val="both"/>
      </w:pPr>
      <w:r>
        <w:t>do výměry plodiny se nezapočítává deklarovaný KP, toto je nutné zohlednit v tabulkách v analýze DZES 7b, kde musí být uvedena výměra parcely a výměra plodiny bez Kontrola výjimky na DPB pro Čejku a Biopásy zůstává zachována mimo LPIS, tedy bude zobrazena jen červená hláška, jak již bylo zavedeno v minulosti.</w:t>
      </w:r>
    </w:p>
    <w:p w14:paraId="286F9FA4" w14:textId="77777777" w:rsidR="00177B26" w:rsidRDefault="007F4DD6">
      <w:pPr>
        <w:pStyle w:val="Odstavecseseznamem"/>
        <w:numPr>
          <w:ilvl w:val="1"/>
          <w:numId w:val="8"/>
        </w:numPr>
        <w:jc w:val="both"/>
      </w:pPr>
      <w:r>
        <w:t>Je zavedeno SKUPINOVÁNÍ PLODIN DLE DZES7b</w:t>
      </w:r>
    </w:p>
    <w:p w14:paraId="5D4C1D4F" w14:textId="77777777" w:rsidR="00177B26" w:rsidRDefault="007F4DD6">
      <w:pPr>
        <w:pStyle w:val="Nadpis2"/>
        <w:numPr>
          <w:ilvl w:val="1"/>
          <w:numId w:val="31"/>
        </w:numPr>
      </w:pPr>
      <w:r>
        <w:t>SOT s vínem</w:t>
      </w:r>
    </w:p>
    <w:p w14:paraId="4C0D4B85" w14:textId="77777777" w:rsidR="00177B26" w:rsidRDefault="007F4DD6">
      <w:pPr>
        <w:pStyle w:val="Odstavecseseznamem"/>
        <w:numPr>
          <w:ilvl w:val="1"/>
          <w:numId w:val="8"/>
        </w:numPr>
        <w:jc w:val="both"/>
      </w:pPr>
      <w:r>
        <w:t>u opatření přibude nové opatření RPV/K, chování bude shodné jako u ostatních RPV</w:t>
      </w:r>
    </w:p>
    <w:p w14:paraId="351715C4" w14:textId="77777777" w:rsidR="00177B26" w:rsidRDefault="007F4DD6">
      <w:pPr>
        <w:pStyle w:val="Nadpis2"/>
        <w:numPr>
          <w:ilvl w:val="1"/>
          <w:numId w:val="31"/>
        </w:numPr>
      </w:pPr>
      <w:r>
        <w:t>Rozšíření čís. Plodin o POT</w:t>
      </w:r>
    </w:p>
    <w:p w14:paraId="51AAE1FC" w14:textId="77777777" w:rsidR="00177B26" w:rsidRDefault="007F4DD6">
      <w:r>
        <w:t>Kontrola eroze bude nově napojena (i v předtiscích) na pomocné opatření POT -, které bude rozděleno na tituly (Odka, podr, LOS). Na tyto pomocné tituly pak budou nastaveny způsobilosti plodin (číselník plodin).</w:t>
      </w:r>
    </w:p>
    <w:p w14:paraId="23AC5BF6" w14:textId="77777777" w:rsidR="00177B26" w:rsidRDefault="007F4DD6">
      <w:pPr>
        <w:pStyle w:val="Nadpis2"/>
        <w:numPr>
          <w:ilvl w:val="1"/>
          <w:numId w:val="31"/>
        </w:numPr>
      </w:pPr>
      <w:r>
        <w:t>Obecné</w:t>
      </w:r>
    </w:p>
    <w:p w14:paraId="2650B6EC" w14:textId="77777777" w:rsidR="00177B26" w:rsidRDefault="007F4DD6">
      <w:pPr>
        <w:pStyle w:val="Odstavecseseznamem"/>
        <w:numPr>
          <w:ilvl w:val="0"/>
          <w:numId w:val="36"/>
        </w:numPr>
        <w:jc w:val="both"/>
      </w:pPr>
      <w:r>
        <w:t>Prostorová tolerance bude upravena z 0,75 m na 2 m. Pokud je měření v technické toleranci, posuzuje se tolerance prostorová s tímto rozšířeným bufferem. Prostorová tolerance se počítá pro všechna vyjmenovaná opatření.</w:t>
      </w:r>
    </w:p>
    <w:p w14:paraId="01864B50" w14:textId="77777777" w:rsidR="00177B26" w:rsidRDefault="007F4DD6">
      <w:pPr>
        <w:pStyle w:val="Odstavecseseznamem"/>
        <w:numPr>
          <w:ilvl w:val="0"/>
          <w:numId w:val="36"/>
        </w:numPr>
        <w:jc w:val="both"/>
      </w:pPr>
      <w:r>
        <w:t>v tooltipu pro checkbox NEPR.1SEC. se nově objeví text: „Neprovedena 1. seč/pastva/mulčování“ - navázáno na kulturu T a G</w:t>
      </w:r>
    </w:p>
    <w:p w14:paraId="1803EBCB" w14:textId="77777777" w:rsidR="00177B26" w:rsidRDefault="007F4DD6">
      <w:pPr>
        <w:pStyle w:val="Odstavecseseznamem"/>
        <w:numPr>
          <w:ilvl w:val="0"/>
          <w:numId w:val="36"/>
        </w:numPr>
        <w:jc w:val="both"/>
      </w:pPr>
      <w:r>
        <w:t>checkbox NEIDEN.HRAN nebude nabízen pro parcely s kulturou N nebo NZ</w:t>
      </w:r>
    </w:p>
    <w:p w14:paraId="69799945" w14:textId="77777777" w:rsidR="00177B26" w:rsidRDefault="007F4DD6">
      <w:pPr>
        <w:pStyle w:val="Odstavecseseznamem"/>
        <w:numPr>
          <w:ilvl w:val="0"/>
          <w:numId w:val="36"/>
        </w:numPr>
        <w:jc w:val="both"/>
      </w:pPr>
      <w:r>
        <w:t>v KL DPB přibude na konci (za sloupci FKNM, DZES) nový sloupec PV, který bude označen A, pokud byl DPB vybrán ve fázi preliminary verification. Ostatní DPB budou mít N.</w:t>
      </w:r>
    </w:p>
    <w:p w14:paraId="78F9DF31" w14:textId="77777777" w:rsidR="00177B26" w:rsidRDefault="007F4DD6">
      <w:pPr>
        <w:pStyle w:val="Odstavecseseznamem"/>
        <w:numPr>
          <w:ilvl w:val="0"/>
          <w:numId w:val="36"/>
        </w:numPr>
        <w:jc w:val="both"/>
      </w:pPr>
      <w:r>
        <w:t>Zrušení hlídátka, které neumožní provést export do SAP u kontrol, kde chybí vyplněna kultura. Toto se stává u kontrol DPZ, kde některé importované chyby musí rozhodnout TI, tak se kultura nechává prázdná. Na takovém DPB ale nelze stanovit způsobilost, proto je blokace exportu do SAP zbytečná.</w:t>
      </w:r>
    </w:p>
    <w:p w14:paraId="24F44B58" w14:textId="77777777" w:rsidR="00177B26" w:rsidRDefault="007F4DD6">
      <w:pPr>
        <w:pStyle w:val="Odstavecseseznamem"/>
        <w:numPr>
          <w:ilvl w:val="0"/>
          <w:numId w:val="36"/>
        </w:numPr>
        <w:jc w:val="both"/>
      </w:pPr>
      <w:r>
        <w:t>Aktualizace KP nebude řešena pouze zakreslením parcely a zatrhnutím checkboxu KP, protože tento KP mohl být zakreslen pouze z důvodu oddělovače v rámci DZES 7b. Nově tak bude na detailu kontrolovaného DPB v sekci KP uvedena i možnost „Špatně evidována hranice KP“. Pokud bude tento nový checkbox zatrhnutý, bude se odesílat kód A20 a EDIT službou KNM_MOR</w:t>
      </w:r>
    </w:p>
    <w:p w14:paraId="4AFB4237" w14:textId="31B7D755" w:rsidR="00177B26" w:rsidRDefault="00FB4F0F">
      <w:pPr>
        <w:pStyle w:val="Odstavecseseznamem"/>
        <w:numPr>
          <w:ilvl w:val="0"/>
          <w:numId w:val="36"/>
        </w:numPr>
        <w:jc w:val="both"/>
      </w:pPr>
      <w:r>
        <w:rPr>
          <w:noProof/>
          <w:lang w:eastAsia="cs-CZ"/>
        </w:rPr>
        <w:t>xxx</w:t>
      </w:r>
    </w:p>
    <w:p w14:paraId="24280A41" w14:textId="77777777" w:rsidR="00177B26" w:rsidRDefault="007F4DD6">
      <w:pPr>
        <w:pStyle w:val="Nadpis2"/>
        <w:numPr>
          <w:ilvl w:val="1"/>
          <w:numId w:val="31"/>
        </w:numPr>
      </w:pPr>
      <w:r>
        <w:t>Příprava dat pro SWK Green</w:t>
      </w:r>
    </w:p>
    <w:p w14:paraId="2F1E2406" w14:textId="77777777" w:rsidR="00177B26" w:rsidRDefault="007F4DD6">
      <w:pPr>
        <w:rPr>
          <w:rFonts w:ascii="Calibri" w:hAnsi="Calibri"/>
          <w:b/>
          <w:bCs/>
          <w:szCs w:val="22"/>
        </w:rPr>
      </w:pPr>
      <w:r>
        <w:rPr>
          <w:b/>
          <w:bCs/>
        </w:rPr>
        <w:t>Úprava přípravy podkladů pro SWK GEO při uzavření KNM a zaslání dat o nehlášených plochách v elementu NEOHLASENEPLOCHY ve službě LPI_GEO01A:</w:t>
      </w:r>
    </w:p>
    <w:p w14:paraId="3258CDCD" w14:textId="77777777" w:rsidR="00177B26" w:rsidRDefault="007F4DD6">
      <w:pPr>
        <w:numPr>
          <w:ilvl w:val="0"/>
          <w:numId w:val="45"/>
        </w:numPr>
        <w:jc w:val="left"/>
      </w:pPr>
      <w:r>
        <w:t xml:space="preserve">Neohlášené plochy se doteď posílaly pouze v případě, že měly kulturu R, U, G nebo T. Nově budeme posílat i neohlášené plochy s jinou kulturou, avšak kromě RUG se pošle neohlášená plocha pouze tehdy, pokud bude splněna podmínka „trojpřekryvu“ dle bodu 2. </w:t>
      </w:r>
    </w:p>
    <w:p w14:paraId="13DC003A" w14:textId="77777777" w:rsidR="00177B26" w:rsidRDefault="007F4DD6">
      <w:pPr>
        <w:numPr>
          <w:ilvl w:val="0"/>
          <w:numId w:val="45"/>
        </w:numPr>
        <w:jc w:val="left"/>
      </w:pPr>
      <w:r>
        <w:t xml:space="preserve">V elementu PREKRYVECP a PREKRYVECP4DM budeme posílat výměru trojpřekryvu NEOHL x ECP x DPB T jiného uživatele (resp. všech DPB T jiných uživatelů) k datu měření, pokud bude mít tento překryv výměru alespoň 100 m2. Zde nezáleží na kultuře neohlášené plochy. </w:t>
      </w:r>
    </w:p>
    <w:p w14:paraId="7A0160DF" w14:textId="77777777" w:rsidR="00177B26" w:rsidRDefault="007F4DD6">
      <w:pPr>
        <w:numPr>
          <w:ilvl w:val="0"/>
          <w:numId w:val="45"/>
        </w:numPr>
        <w:jc w:val="left"/>
      </w:pPr>
      <w:r>
        <w:lastRenderedPageBreak/>
        <w:t xml:space="preserve">Současně s výměrou PREKRYVECP a PREKRYVECP4DM dle bodu 2 pošleme vždy také zkrácený kód a čtverec příslušného DPB T jiného uživatele (resp. DPB T s největším trojpřekryvem) v elementu NEOHLASENEPLOCHY/ZKOD a NEOHLASENEPLOCHY/CTVEREC. </w:t>
      </w:r>
    </w:p>
    <w:p w14:paraId="21EE46DF" w14:textId="77777777" w:rsidR="00177B26" w:rsidRDefault="00177B26"/>
    <w:p w14:paraId="4D21963A" w14:textId="77777777" w:rsidR="00177B26" w:rsidRDefault="007F4DD6">
      <w:pPr>
        <w:pStyle w:val="Nadpis2"/>
        <w:numPr>
          <w:ilvl w:val="1"/>
          <w:numId w:val="31"/>
        </w:numPr>
      </w:pPr>
      <w:r>
        <w:t>Seznam použitých zkratek</w:t>
      </w:r>
    </w:p>
    <w:p w14:paraId="1C8D1846" w14:textId="77777777" w:rsidR="00177B26" w:rsidRDefault="007F4DD6">
      <w:r>
        <w:t>ANC – Areas with Natural Constraints - Horské oblasti a jiné oblasti s přírodními nebo jinými zvláštními omezeními</w:t>
      </w:r>
    </w:p>
    <w:p w14:paraId="6BE8E9CD" w14:textId="77777777" w:rsidR="00177B26" w:rsidRDefault="007F4DD6">
      <w:r>
        <w:t>DPB – díl půdního bloku</w:t>
      </w:r>
    </w:p>
    <w:p w14:paraId="615E5C66" w14:textId="77777777" w:rsidR="00177B26" w:rsidRDefault="007F4DD6">
      <w:r>
        <w:t xml:space="preserve">DPZ – dálkový průzkum země </w:t>
      </w:r>
    </w:p>
    <w:p w14:paraId="7C0BA9DD" w14:textId="77777777" w:rsidR="00177B26" w:rsidRDefault="007F4DD6">
      <w:r>
        <w:t>DZP - deklarace zemědělské půdy</w:t>
      </w:r>
    </w:p>
    <w:p w14:paraId="66808A4E" w14:textId="77777777" w:rsidR="00177B26" w:rsidRDefault="007F4DD6">
      <w:r>
        <w:t>EZ - ekologické zemědělství</w:t>
      </w:r>
    </w:p>
    <w:p w14:paraId="6C46B876" w14:textId="77777777" w:rsidR="00177B26" w:rsidRDefault="007F4DD6">
      <w:r>
        <w:t>IS SZIF - informační systém SZIF (SAP)</w:t>
      </w:r>
    </w:p>
    <w:p w14:paraId="701F76CF" w14:textId="77777777" w:rsidR="00177B26" w:rsidRDefault="007F4DD6">
      <w:r>
        <w:t>KNM – kontroly na místě</w:t>
      </w:r>
    </w:p>
    <w:p w14:paraId="021DCB6E" w14:textId="77777777" w:rsidR="00177B26" w:rsidRDefault="007F4DD6">
      <w:r>
        <w:t>KUL-LIM – „opatření“ kultury a limity – položka, na které se posílají hodnoty kultur</w:t>
      </w:r>
    </w:p>
    <w:p w14:paraId="4C11E18C" w14:textId="77777777" w:rsidR="00177B26" w:rsidRDefault="007F4DD6">
      <w:r>
        <w:t>KL – kontrolní list</w:t>
      </w:r>
    </w:p>
    <w:p w14:paraId="6506A69B" w14:textId="77777777" w:rsidR="00177B26" w:rsidRDefault="007F4DD6">
      <w:r>
        <w:t>KP - krajinný prvek</w:t>
      </w:r>
    </w:p>
    <w:p w14:paraId="4B32649F" w14:textId="77777777" w:rsidR="00177B26" w:rsidRDefault="007F4DD6">
      <w:r>
        <w:t>LPIS_KNM – kontrolní modul LPIS (Land parcel identification systém)</w:t>
      </w:r>
    </w:p>
    <w:p w14:paraId="674AF935" w14:textId="77777777" w:rsidR="00177B26" w:rsidRDefault="007F4DD6">
      <w:r>
        <w:t>N – označení nezpůsobilé zemědělské plochy v poli kultura</w:t>
      </w:r>
    </w:p>
    <w:p w14:paraId="4247511A" w14:textId="77777777" w:rsidR="00177B26" w:rsidRDefault="007F4DD6">
      <w:r>
        <w:t>NZ – označení nezemědělské plochy v poli kultura</w:t>
      </w:r>
    </w:p>
    <w:p w14:paraId="44FF2D09" w14:textId="77777777" w:rsidR="00177B26" w:rsidRDefault="007F4DD6">
      <w:r>
        <w:t>PTZ - zákres mimo prostorovou toleranci - přebírá se výměra změřená</w:t>
      </w:r>
    </w:p>
    <w:p w14:paraId="0C6F7CE7" w14:textId="77777777" w:rsidR="00177B26" w:rsidRDefault="007F4DD6">
      <w:r>
        <w:t>PV - preliminary verification - prvotní ověření hranic DPB s aktuální ortofoto, možnost rizikového výběru</w:t>
      </w:r>
    </w:p>
    <w:p w14:paraId="2C175A19" w14:textId="77777777" w:rsidR="00177B26" w:rsidRDefault="007F4DD6">
      <w:r>
        <w:t>SAP – informační systém SZIF (také IS SZIF)</w:t>
      </w:r>
    </w:p>
    <w:p w14:paraId="16E8430E" w14:textId="77777777" w:rsidR="00177B26" w:rsidRDefault="00177B26"/>
    <w:p w14:paraId="67613EFC" w14:textId="77777777" w:rsidR="00177B26" w:rsidRDefault="007F4DD6">
      <w:pPr>
        <w:pStyle w:val="Nadpis1"/>
        <w:spacing w:before="240"/>
        <w:rPr>
          <w:szCs w:val="22"/>
        </w:rPr>
      </w:pPr>
      <w:r>
        <w:rPr>
          <w:szCs w:val="22"/>
        </w:rPr>
        <w:t>4 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417"/>
        <w:gridCol w:w="709"/>
        <w:gridCol w:w="851"/>
        <w:gridCol w:w="1559"/>
      </w:tblGrid>
      <w:tr w:rsidR="00177B26" w14:paraId="267B4914"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8BA2DA7" w14:textId="77777777" w:rsidR="00177B26" w:rsidRDefault="007F4DD6">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9762CEB" w14:textId="77777777" w:rsidR="00177B26" w:rsidRDefault="007F4DD6">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5A617A1" w14:textId="77777777" w:rsidR="00177B26" w:rsidRDefault="007F4DD6">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4FE53050" w14:textId="77777777" w:rsidR="00177B26" w:rsidRDefault="007F4DD6">
            <w:pPr>
              <w:rPr>
                <w:b/>
                <w:bCs/>
                <w:color w:val="000000"/>
                <w:szCs w:val="22"/>
                <w:lang w:eastAsia="cs-CZ"/>
              </w:rPr>
            </w:pPr>
            <w:r>
              <w:rPr>
                <w:b/>
                <w:bCs/>
                <w:color w:val="000000"/>
                <w:szCs w:val="22"/>
                <w:lang w:eastAsia="cs-CZ"/>
              </w:rPr>
              <w:t>Garant</w:t>
            </w:r>
          </w:p>
        </w:tc>
      </w:tr>
      <w:tr w:rsidR="00177B26" w14:paraId="03812E5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2AF39D6" w14:textId="77777777" w:rsidR="00177B26" w:rsidRDefault="00177B26">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74AC212" w14:textId="77777777" w:rsidR="00177B26" w:rsidRDefault="00177B26">
            <w:pPr>
              <w:rPr>
                <w:b/>
                <w:bCs/>
                <w:color w:val="000000"/>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0A042BFF" w14:textId="77777777" w:rsidR="00177B26" w:rsidRDefault="007F4DD6">
            <w:pPr>
              <w:rPr>
                <w:bCs/>
                <w:color w:val="000000"/>
                <w:szCs w:val="22"/>
                <w:lang w:eastAsia="cs-CZ"/>
              </w:rPr>
            </w:pPr>
            <w:r>
              <w:rPr>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5D188810" w14:textId="77777777" w:rsidR="00177B26" w:rsidRDefault="007F4DD6">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1128B105" w14:textId="77777777" w:rsidR="00177B26" w:rsidRDefault="007F4DD6">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11BD32C" w14:textId="77777777" w:rsidR="00177B26" w:rsidRDefault="00177B26">
            <w:pPr>
              <w:rPr>
                <w:bCs/>
                <w:color w:val="000000"/>
                <w:szCs w:val="22"/>
                <w:lang w:eastAsia="cs-CZ"/>
              </w:rPr>
            </w:pPr>
          </w:p>
        </w:tc>
      </w:tr>
      <w:tr w:rsidR="00177B26" w14:paraId="554330A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DDB2336" w14:textId="77777777" w:rsidR="00177B26" w:rsidRDefault="00177B26">
            <w:pPr>
              <w:pStyle w:val="Odstavecseseznamem"/>
              <w:numPr>
                <w:ilvl w:val="0"/>
                <w:numId w:val="19"/>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AE2882A" w14:textId="77777777" w:rsidR="00177B26" w:rsidRDefault="007F4DD6">
            <w:pPr>
              <w:rPr>
                <w:color w:val="000000"/>
                <w:szCs w:val="22"/>
                <w:lang w:eastAsia="cs-CZ"/>
              </w:rPr>
            </w:pPr>
            <w:r>
              <w:rPr>
                <w:color w:val="000000"/>
                <w:szCs w:val="22"/>
                <w:lang w:eastAsia="cs-CZ"/>
              </w:rPr>
              <w:t>Analýza navrhnutého řešení- implementační dokument</w:t>
            </w:r>
          </w:p>
        </w:tc>
        <w:tc>
          <w:tcPr>
            <w:tcW w:w="1417" w:type="dxa"/>
            <w:tcBorders>
              <w:top w:val="single" w:sz="8" w:space="0" w:color="auto"/>
              <w:left w:val="dotted" w:sz="4" w:space="0" w:color="auto"/>
              <w:bottom w:val="dotted" w:sz="4" w:space="0" w:color="auto"/>
              <w:right w:val="dotted" w:sz="4" w:space="0" w:color="auto"/>
            </w:tcBorders>
          </w:tcPr>
          <w:p w14:paraId="4F8E79EA" w14:textId="77777777" w:rsidR="00177B26" w:rsidRDefault="007F4DD6">
            <w:pPr>
              <w:rPr>
                <w:color w:val="000000"/>
                <w:szCs w:val="22"/>
                <w:lang w:eastAsia="cs-CZ"/>
              </w:rPr>
            </w:pPr>
            <w:r>
              <w:rPr>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14:paraId="27E7EADD" w14:textId="77777777" w:rsidR="00177B26" w:rsidRDefault="007F4DD6">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0729E67F" w14:textId="77777777" w:rsidR="00177B26" w:rsidRDefault="007F4DD6">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6D7C512E" w14:textId="77777777" w:rsidR="00177B26" w:rsidRDefault="00177B26">
            <w:pPr>
              <w:rPr>
                <w:color w:val="000000"/>
                <w:szCs w:val="22"/>
                <w:lang w:eastAsia="cs-CZ"/>
              </w:rPr>
            </w:pPr>
          </w:p>
        </w:tc>
      </w:tr>
      <w:tr w:rsidR="00177B26" w14:paraId="59A4D1C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AE092E" w14:textId="77777777" w:rsidR="00177B26" w:rsidRDefault="00177B26">
            <w:pPr>
              <w:pStyle w:val="Odstavecseseznamem"/>
              <w:numPr>
                <w:ilvl w:val="0"/>
                <w:numId w:val="1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D804" w14:textId="77777777" w:rsidR="00177B26" w:rsidRDefault="007F4DD6">
            <w:pPr>
              <w:rPr>
                <w:color w:val="000000"/>
                <w:szCs w:val="22"/>
                <w:lang w:eastAsia="cs-CZ"/>
              </w:rPr>
            </w:pPr>
            <w:r>
              <w:rPr>
                <w:color w:val="000000"/>
                <w:szCs w:val="22"/>
                <w:lang w:eastAsia="cs-CZ"/>
              </w:rPr>
              <w:t>Dokumentace dle specifikace Závazná metodika návrhu a dokumentace architektury MZe</w:t>
            </w:r>
          </w:p>
        </w:tc>
        <w:tc>
          <w:tcPr>
            <w:tcW w:w="1417" w:type="dxa"/>
            <w:tcBorders>
              <w:top w:val="dotted" w:sz="4" w:space="0" w:color="auto"/>
              <w:left w:val="dotted" w:sz="4" w:space="0" w:color="auto"/>
              <w:bottom w:val="dotted" w:sz="4" w:space="0" w:color="auto"/>
              <w:right w:val="dotted" w:sz="4" w:space="0" w:color="auto"/>
            </w:tcBorders>
          </w:tcPr>
          <w:p w14:paraId="4A45F508" w14:textId="77777777" w:rsidR="00177B26" w:rsidRDefault="007F4DD6">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8D61D1A" w14:textId="77777777" w:rsidR="00177B26" w:rsidRDefault="007F4DD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9276F8C" w14:textId="77777777" w:rsidR="00177B26" w:rsidRDefault="007F4DD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08EF2681" w14:textId="77777777" w:rsidR="00177B26" w:rsidRDefault="00177B26">
            <w:pPr>
              <w:rPr>
                <w:color w:val="000000"/>
                <w:szCs w:val="22"/>
                <w:lang w:eastAsia="cs-CZ"/>
              </w:rPr>
            </w:pPr>
          </w:p>
        </w:tc>
      </w:tr>
      <w:tr w:rsidR="00177B26" w14:paraId="4A5E673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0412B" w14:textId="77777777" w:rsidR="00177B26" w:rsidRDefault="00177B26">
            <w:pPr>
              <w:pStyle w:val="Odstavecseseznamem"/>
              <w:numPr>
                <w:ilvl w:val="0"/>
                <w:numId w:val="1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A0D6DA" w14:textId="77777777" w:rsidR="00177B26" w:rsidRDefault="007F4DD6">
            <w:pPr>
              <w:rPr>
                <w:color w:val="000000"/>
                <w:szCs w:val="22"/>
                <w:lang w:eastAsia="cs-CZ"/>
              </w:rPr>
            </w:pPr>
            <w:r>
              <w:rPr>
                <w:color w:val="000000"/>
                <w:szCs w:val="22"/>
                <w:lang w:eastAsia="cs-CZ"/>
              </w:rPr>
              <w:t>Testovací scénář, protokol o otestování</w:t>
            </w:r>
          </w:p>
        </w:tc>
        <w:tc>
          <w:tcPr>
            <w:tcW w:w="1417" w:type="dxa"/>
            <w:tcBorders>
              <w:top w:val="dotted" w:sz="4" w:space="0" w:color="auto"/>
              <w:left w:val="dotted" w:sz="4" w:space="0" w:color="auto"/>
              <w:bottom w:val="dotted" w:sz="4" w:space="0" w:color="auto"/>
              <w:right w:val="dotted" w:sz="4" w:space="0" w:color="auto"/>
            </w:tcBorders>
          </w:tcPr>
          <w:p w14:paraId="525F46EE" w14:textId="77777777" w:rsidR="00177B26" w:rsidRDefault="007F4DD6">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2C30FB38" w14:textId="77777777" w:rsidR="00177B26" w:rsidRDefault="007F4DD6">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6E225641" w14:textId="77777777" w:rsidR="00177B26" w:rsidRDefault="007F4DD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653DD52" w14:textId="77777777" w:rsidR="00177B26" w:rsidRDefault="00177B26">
            <w:pPr>
              <w:rPr>
                <w:color w:val="000000"/>
                <w:szCs w:val="22"/>
                <w:lang w:eastAsia="cs-CZ"/>
              </w:rPr>
            </w:pPr>
          </w:p>
        </w:tc>
      </w:tr>
      <w:tr w:rsidR="00177B26" w14:paraId="1451E2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AB3779" w14:textId="77777777" w:rsidR="00177B26" w:rsidRDefault="00177B26">
            <w:pPr>
              <w:pStyle w:val="Odstavecseseznamem"/>
              <w:numPr>
                <w:ilvl w:val="0"/>
                <w:numId w:val="1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7BEC29" w14:textId="77777777" w:rsidR="00177B26" w:rsidRDefault="007F4DD6">
            <w:pPr>
              <w:rPr>
                <w:color w:val="000000"/>
                <w:szCs w:val="22"/>
                <w:lang w:eastAsia="cs-CZ"/>
              </w:rPr>
            </w:pPr>
            <w:r>
              <w:rPr>
                <w:color w:val="000000"/>
                <w:szCs w:val="22"/>
                <w:lang w:eastAsia="cs-CZ"/>
              </w:rPr>
              <w:t>Uživatelské příručky</w:t>
            </w:r>
          </w:p>
        </w:tc>
        <w:tc>
          <w:tcPr>
            <w:tcW w:w="1417" w:type="dxa"/>
            <w:tcBorders>
              <w:top w:val="dotted" w:sz="4" w:space="0" w:color="auto"/>
              <w:left w:val="dotted" w:sz="4" w:space="0" w:color="auto"/>
              <w:bottom w:val="dotted" w:sz="4" w:space="0" w:color="auto"/>
              <w:right w:val="dotted" w:sz="4" w:space="0" w:color="auto"/>
            </w:tcBorders>
          </w:tcPr>
          <w:p w14:paraId="361F9425" w14:textId="77777777" w:rsidR="00177B26" w:rsidRDefault="007F4DD6">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4833292" w14:textId="77777777" w:rsidR="00177B26" w:rsidRDefault="007F4DD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6837F0CA" w14:textId="77777777" w:rsidR="00177B26" w:rsidRDefault="007F4DD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51D68FF" w14:textId="77777777" w:rsidR="00177B26" w:rsidRDefault="007F4DD6">
            <w:pPr>
              <w:rPr>
                <w:color w:val="000000"/>
                <w:szCs w:val="22"/>
                <w:lang w:eastAsia="cs-CZ"/>
              </w:rPr>
            </w:pPr>
            <w:r>
              <w:rPr>
                <w:color w:val="000000"/>
                <w:szCs w:val="22"/>
                <w:lang w:eastAsia="cs-CZ"/>
              </w:rPr>
              <w:t>Věcný garant</w:t>
            </w:r>
          </w:p>
        </w:tc>
      </w:tr>
      <w:tr w:rsidR="00177B26" w14:paraId="524989A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7A2005" w14:textId="77777777" w:rsidR="00177B26" w:rsidRDefault="00177B26">
            <w:pPr>
              <w:pStyle w:val="Odstavecseseznamem"/>
              <w:numPr>
                <w:ilvl w:val="0"/>
                <w:numId w:val="1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2B1576" w14:textId="77777777" w:rsidR="00177B26" w:rsidRDefault="007F4DD6">
            <w:pPr>
              <w:rPr>
                <w:color w:val="000000"/>
                <w:szCs w:val="22"/>
                <w:lang w:eastAsia="cs-CZ"/>
              </w:rPr>
            </w:pPr>
            <w:r>
              <w:rPr>
                <w:color w:val="000000"/>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14:paraId="1BE3522C" w14:textId="77777777" w:rsidR="00177B26" w:rsidRDefault="007F4DD6">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AD410A9" w14:textId="77777777" w:rsidR="00177B26" w:rsidRDefault="007F4DD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49029D1" w14:textId="77777777" w:rsidR="00177B26" w:rsidRDefault="007F4DD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9A10BAC" w14:textId="77777777" w:rsidR="00177B26" w:rsidRDefault="007F4DD6">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177B26" w14:paraId="667F793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334A32" w14:textId="77777777" w:rsidR="00177B26" w:rsidRDefault="00177B26">
            <w:pPr>
              <w:pStyle w:val="Odstavecseseznamem"/>
              <w:numPr>
                <w:ilvl w:val="0"/>
                <w:numId w:val="1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B261A4" w14:textId="77777777" w:rsidR="00177B26" w:rsidRDefault="007F4DD6">
            <w:pPr>
              <w:rPr>
                <w:color w:val="000000"/>
                <w:szCs w:val="22"/>
                <w:lang w:eastAsia="cs-CZ"/>
              </w:rPr>
            </w:pPr>
            <w:r>
              <w:rPr>
                <w:color w:val="000000"/>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7258A59E" w14:textId="77777777" w:rsidR="00177B26" w:rsidRDefault="007F4DD6">
            <w:pPr>
              <w:rPr>
                <w:rStyle w:val="Odkaznakoment1"/>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4DD6A4D2" w14:textId="77777777" w:rsidR="00177B26" w:rsidRDefault="007F4DD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E7DE109" w14:textId="77777777" w:rsidR="00177B26" w:rsidRDefault="007F4DD6">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7E2EDA73" w14:textId="77777777" w:rsidR="00177B26" w:rsidRDefault="00177B26">
            <w:pPr>
              <w:rPr>
                <w:rStyle w:val="Odkaznakoment1"/>
              </w:rPr>
            </w:pPr>
          </w:p>
        </w:tc>
      </w:tr>
      <w:tr w:rsidR="00177B26" w14:paraId="3F650AD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5A3488" w14:textId="77777777" w:rsidR="00177B26" w:rsidRDefault="00177B26">
            <w:pPr>
              <w:pStyle w:val="Odstavecseseznamem"/>
              <w:numPr>
                <w:ilvl w:val="0"/>
                <w:numId w:val="1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9E216A" w14:textId="77777777" w:rsidR="00177B26" w:rsidRDefault="007F4DD6">
            <w:pPr>
              <w:rPr>
                <w:color w:val="000000"/>
                <w:szCs w:val="22"/>
                <w:lang w:eastAsia="cs-CZ"/>
              </w:rPr>
            </w:pPr>
            <w:r>
              <w:rPr>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417" w:type="dxa"/>
            <w:tcBorders>
              <w:top w:val="dotted" w:sz="4" w:space="0" w:color="auto"/>
              <w:left w:val="dotted" w:sz="4" w:space="0" w:color="auto"/>
              <w:bottom w:val="dotted" w:sz="4" w:space="0" w:color="auto"/>
              <w:right w:val="dotted" w:sz="4" w:space="0" w:color="auto"/>
            </w:tcBorders>
          </w:tcPr>
          <w:p w14:paraId="2B74E1CF" w14:textId="77777777" w:rsidR="00177B26" w:rsidRDefault="007F4DD6">
            <w:pPr>
              <w:rPr>
                <w:rStyle w:val="Odkaznakoment1"/>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E07973E" w14:textId="77777777" w:rsidR="00177B26" w:rsidRDefault="007F4DD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4420595" w14:textId="77777777" w:rsidR="00177B26" w:rsidRDefault="007F4DD6">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3DCF9B9" w14:textId="77777777" w:rsidR="00177B26" w:rsidRDefault="00177B26">
            <w:pPr>
              <w:rPr>
                <w:rStyle w:val="Odkaznakoment1"/>
              </w:rPr>
            </w:pPr>
          </w:p>
        </w:tc>
      </w:tr>
      <w:tr w:rsidR="00177B26" w14:paraId="05F9888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5CE140" w14:textId="77777777" w:rsidR="00177B26" w:rsidRDefault="00177B26">
            <w:pPr>
              <w:pStyle w:val="Odstavecseseznamem"/>
              <w:numPr>
                <w:ilvl w:val="0"/>
                <w:numId w:val="1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3A0840" w14:textId="77777777" w:rsidR="00177B26" w:rsidRDefault="007F4DD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p>
        </w:tc>
        <w:tc>
          <w:tcPr>
            <w:tcW w:w="1417" w:type="dxa"/>
            <w:tcBorders>
              <w:top w:val="dotted" w:sz="4" w:space="0" w:color="auto"/>
              <w:left w:val="dotted" w:sz="4" w:space="0" w:color="auto"/>
              <w:bottom w:val="dotted" w:sz="4" w:space="0" w:color="auto"/>
              <w:right w:val="dotted" w:sz="4" w:space="0" w:color="auto"/>
            </w:tcBorders>
          </w:tcPr>
          <w:p w14:paraId="2D5B5B57" w14:textId="77777777" w:rsidR="00177B26" w:rsidRDefault="007F4DD6">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4CBD526" w14:textId="77777777" w:rsidR="00177B26" w:rsidRDefault="007F4DD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ABCE3A7" w14:textId="77777777" w:rsidR="00177B26" w:rsidRDefault="007F4DD6">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7B765721" w14:textId="77777777" w:rsidR="00177B26" w:rsidRDefault="00177B26">
            <w:pPr>
              <w:rPr>
                <w:rStyle w:val="Odkaznakoment1"/>
              </w:rPr>
            </w:pPr>
          </w:p>
        </w:tc>
      </w:tr>
      <w:tr w:rsidR="00177B26" w14:paraId="18C3C05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F82A91" w14:textId="77777777" w:rsidR="00177B26" w:rsidRDefault="00177B26">
            <w:pPr>
              <w:pStyle w:val="Odstavecseseznamem"/>
              <w:numPr>
                <w:ilvl w:val="0"/>
                <w:numId w:val="1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85CFFF" w14:textId="77777777" w:rsidR="00177B26" w:rsidRDefault="007F4DD6">
            <w:pPr>
              <w:rPr>
                <w:color w:val="000000"/>
                <w:szCs w:val="22"/>
                <w:lang w:eastAsia="cs-CZ"/>
              </w:rPr>
            </w:pPr>
            <w:r>
              <w:rPr>
                <w:color w:val="000000"/>
                <w:szCs w:val="22"/>
                <w:lang w:eastAsia="cs-CZ"/>
              </w:rPr>
              <w:t>Komunikační mapa</w:t>
            </w:r>
          </w:p>
        </w:tc>
        <w:tc>
          <w:tcPr>
            <w:tcW w:w="1417" w:type="dxa"/>
            <w:tcBorders>
              <w:top w:val="dotted" w:sz="4" w:space="0" w:color="auto"/>
              <w:left w:val="dotted" w:sz="4" w:space="0" w:color="auto"/>
              <w:bottom w:val="dotted" w:sz="4" w:space="0" w:color="auto"/>
              <w:right w:val="dotted" w:sz="4" w:space="0" w:color="auto"/>
            </w:tcBorders>
          </w:tcPr>
          <w:p w14:paraId="378942E1" w14:textId="77777777" w:rsidR="00177B26" w:rsidRDefault="007F4DD6">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7D77207" w14:textId="77777777" w:rsidR="00177B26" w:rsidRDefault="007F4DD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F3E4A8A" w14:textId="77777777" w:rsidR="00177B26" w:rsidRDefault="007F4DD6">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3BE5B5C" w14:textId="77777777" w:rsidR="00177B26" w:rsidRDefault="00177B26">
            <w:pPr>
              <w:rPr>
                <w:rStyle w:val="Odkaznakoment1"/>
              </w:rPr>
            </w:pPr>
          </w:p>
        </w:tc>
      </w:tr>
    </w:tbl>
    <w:p w14:paraId="28B6EDB3" w14:textId="77777777" w:rsidR="00177B26" w:rsidRDefault="00177B26">
      <w:pPr>
        <w:spacing w:before="120" w:after="120"/>
        <w:ind w:left="142"/>
        <w:rPr>
          <w:sz w:val="18"/>
          <w:szCs w:val="18"/>
        </w:rPr>
      </w:pPr>
    </w:p>
    <w:p w14:paraId="0CC9BDED" w14:textId="77777777" w:rsidR="00177B26" w:rsidRDefault="007F4DD6">
      <w:pPr>
        <w:rPr>
          <w:b/>
        </w:rPr>
      </w:pPr>
      <w:r>
        <w:rPr>
          <w:b/>
        </w:rPr>
        <w:t>ROZSAH TECHNICKÉ DOKUMENTACE</w:t>
      </w:r>
    </w:p>
    <w:p w14:paraId="3287F508" w14:textId="77777777" w:rsidR="00177B26" w:rsidRDefault="007F4DD6">
      <w:pPr>
        <w:pStyle w:val="Odstavecseseznamem"/>
        <w:numPr>
          <w:ilvl w:val="0"/>
          <w:numId w:val="7"/>
        </w:numPr>
        <w:spacing w:after="120"/>
        <w:ind w:left="709" w:hanging="352"/>
        <w:contextualSpacing w:val="0"/>
        <w:jc w:val="both"/>
        <w:rPr>
          <w:b/>
        </w:rPr>
      </w:pPr>
      <w:r>
        <w:rPr>
          <w:b/>
        </w:rPr>
        <w:t xml:space="preserve">Sparx EA modelu (zejména ArchiMate modelu) </w:t>
      </w:r>
    </w:p>
    <w:p w14:paraId="24CFF5C5" w14:textId="77777777" w:rsidR="00177B26" w:rsidRDefault="007F4DD6">
      <w:pPr>
        <w:pStyle w:val="Odstavecseseznamem"/>
        <w:ind w:left="851"/>
        <w:jc w:val="both"/>
      </w:pPr>
      <w:r>
        <w:lastRenderedPageBreak/>
        <w:t>V případě, že v rámci implementace dojde k jeho změnám oproti návrhu architektury připravenému jako součást analýzy, provede se aktualizace modelu. Sparx EA model by měl zahrnovat:</w:t>
      </w:r>
    </w:p>
    <w:p w14:paraId="59145371" w14:textId="77777777" w:rsidR="00177B26" w:rsidRDefault="007F4DD6">
      <w:pPr>
        <w:pStyle w:val="Odstavecseseznamem"/>
        <w:numPr>
          <w:ilvl w:val="1"/>
          <w:numId w:val="7"/>
        </w:numPr>
        <w:ind w:left="1418" w:hanging="338"/>
        <w:jc w:val="both"/>
      </w:pPr>
      <w:r>
        <w:t>aplikační komponenty tvořící řešení, případně dílčí komponenty v podobě ArchiMate Application Component,</w:t>
      </w:r>
    </w:p>
    <w:p w14:paraId="7BD1FDD3" w14:textId="77777777" w:rsidR="00177B26" w:rsidRDefault="007F4DD6">
      <w:pPr>
        <w:pStyle w:val="Odstavecseseznamem"/>
        <w:numPr>
          <w:ilvl w:val="1"/>
          <w:numId w:val="7"/>
        </w:numPr>
        <w:ind w:left="1418" w:hanging="338"/>
        <w:jc w:val="both"/>
      </w:pPr>
      <w:r>
        <w:t>vymezení relevantních dílčích funkcionalit jako ArchiMate koncepty, Application Function přidělené k příslušné aplikační komponentě (Application Component),</w:t>
      </w:r>
    </w:p>
    <w:p w14:paraId="42037772" w14:textId="77777777" w:rsidR="00177B26" w:rsidRDefault="007F4DD6">
      <w:pPr>
        <w:pStyle w:val="Odstavecseseznamem"/>
        <w:numPr>
          <w:ilvl w:val="1"/>
          <w:numId w:val="7"/>
        </w:numPr>
        <w:ind w:left="1418" w:hanging="338"/>
        <w:jc w:val="both"/>
      </w:pPr>
      <w:r>
        <w:t>prvky webových služeb reprezentované ArchiMate Application Service,</w:t>
      </w:r>
    </w:p>
    <w:p w14:paraId="1A0A2A8E" w14:textId="77777777" w:rsidR="00177B26" w:rsidRDefault="007F4DD6">
      <w:pPr>
        <w:pStyle w:val="Odstavecseseznamem"/>
        <w:numPr>
          <w:ilvl w:val="1"/>
          <w:numId w:val="7"/>
        </w:numPr>
        <w:ind w:left="1418" w:hanging="338"/>
        <w:jc w:val="both"/>
      </w:pPr>
      <w:r>
        <w:t>hlavní datové objekty a číselníky reprezentovány ArchiMate Data Object,</w:t>
      </w:r>
    </w:p>
    <w:p w14:paraId="130F50C5" w14:textId="77777777" w:rsidR="00177B26" w:rsidRDefault="007F4DD6">
      <w:pPr>
        <w:pStyle w:val="Odstavecseseznamem"/>
        <w:numPr>
          <w:ilvl w:val="1"/>
          <w:numId w:val="7"/>
        </w:numPr>
        <w:ind w:left="1418" w:hanging="338"/>
        <w:jc w:val="both"/>
      </w:pPr>
      <w:r>
        <w:t>activity model/diagramy anebo sekvenční model/diagramy logiky zpracování definovaných typů dokumentů,</w:t>
      </w:r>
    </w:p>
    <w:p w14:paraId="4D9A5E79" w14:textId="77777777" w:rsidR="00177B26" w:rsidRDefault="007F4DD6">
      <w:pPr>
        <w:pStyle w:val="Odstavecseseznamem"/>
        <w:numPr>
          <w:ilvl w:val="1"/>
          <w:numId w:val="7"/>
        </w:numPr>
        <w:ind w:left="1418" w:hanging="338"/>
        <w:jc w:val="both"/>
      </w:pPr>
      <w:r>
        <w:t>popis použitých rolí v systému a jejich navázání na související funkcionality (uživatelské role ve formě ArchiMate konceptu Data Object a využití rolí v rámci funkcionalit/ Application Function vazbou ArchiMate Access),</w:t>
      </w:r>
    </w:p>
    <w:p w14:paraId="362717AF" w14:textId="77777777" w:rsidR="00177B26" w:rsidRDefault="007F4DD6">
      <w:pPr>
        <w:pStyle w:val="Odstavecseseznamem"/>
        <w:numPr>
          <w:ilvl w:val="1"/>
          <w:numId w:val="7"/>
        </w:numPr>
        <w:ind w:left="1418" w:hanging="338"/>
        <w:jc w:val="both"/>
      </w:pPr>
      <w:r>
        <w:t>doplnění modelu o integrace na externí systémy (konzumace integračních funkcionalit, služeb a rozhraní), znázorněné ArchiMate vazbou Used by.</w:t>
      </w:r>
    </w:p>
    <w:p w14:paraId="14C4523E" w14:textId="77777777" w:rsidR="00177B26" w:rsidRDefault="00177B26"/>
    <w:p w14:paraId="4A93DACE" w14:textId="77777777" w:rsidR="00177B26" w:rsidRDefault="007F4DD6">
      <w:pPr>
        <w:pStyle w:val="Odstavecseseznamem"/>
        <w:numPr>
          <w:ilvl w:val="0"/>
          <w:numId w:val="7"/>
        </w:numPr>
        <w:spacing w:after="120"/>
        <w:ind w:left="709" w:hanging="352"/>
        <w:contextualSpacing w:val="0"/>
        <w:jc w:val="both"/>
        <w:rPr>
          <w:b/>
        </w:rPr>
      </w:pPr>
      <w:r>
        <w:rPr>
          <w:b/>
        </w:rPr>
        <w:t xml:space="preserve">Dopady na bezpečnostní </w:t>
      </w:r>
    </w:p>
    <w:p w14:paraId="253DF937" w14:textId="77777777" w:rsidR="00177B26" w:rsidRDefault="007F4DD6">
      <w:pPr>
        <w:pStyle w:val="Odstavecseseznamem"/>
        <w:ind w:left="851"/>
        <w:contextualSpacing w:val="0"/>
        <w:jc w:val="both"/>
      </w:pPr>
      <w:r>
        <w:t>Návrh řešení musí být v souladu se všemi požadavky v aktuální verzi Směrnice systémové bezpečnosti MZe. Upřesnění požadavků směrnice ve vztahu k tomuto RfC:</w:t>
      </w:r>
    </w:p>
    <w:p w14:paraId="558E676E" w14:textId="77777777" w:rsidR="00177B26" w:rsidRDefault="007F4DD6">
      <w:pPr>
        <w:pStyle w:val="Odstavecseseznamem"/>
        <w:ind w:left="851"/>
        <w:contextualSpacing w:val="0"/>
        <w:jc w:val="both"/>
      </w:pPr>
      <w:r>
        <w:t>Jde o přehled bezpečnostních opatření, který jen odkazuje, kde v technické dokumentaci se nalézá jejich popis</w:t>
      </w:r>
    </w:p>
    <w:p w14:paraId="5322C67E" w14:textId="77777777" w:rsidR="00177B26" w:rsidRDefault="007F4DD6">
      <w:pPr>
        <w:pStyle w:val="Odstavecseseznamem"/>
        <w:ind w:left="851"/>
        <w:contextualSpacing w:val="0"/>
        <w:jc w:val="both"/>
      </w:pPr>
      <w:r>
        <w:t>Jedná se především o popis těchto bezpečnostních opatření (jsou-li relevantní):</w:t>
      </w:r>
    </w:p>
    <w:p w14:paraId="7825C050" w14:textId="77777777" w:rsidR="00177B26" w:rsidRDefault="007F4DD6">
      <w:pPr>
        <w:pStyle w:val="Odstavecseseznamem"/>
        <w:numPr>
          <w:ilvl w:val="1"/>
          <w:numId w:val="7"/>
        </w:numPr>
        <w:ind w:left="1418" w:hanging="338"/>
        <w:jc w:val="both"/>
      </w:pPr>
      <w:r>
        <w:t>řízení přístupu, role, autentizace a autorizace, druhy a správa účtů,</w:t>
      </w:r>
    </w:p>
    <w:p w14:paraId="5B4FB685" w14:textId="77777777" w:rsidR="00177B26" w:rsidRDefault="007F4DD6">
      <w:pPr>
        <w:pStyle w:val="Odstavecseseznamem"/>
        <w:numPr>
          <w:ilvl w:val="1"/>
          <w:numId w:val="7"/>
        </w:numPr>
        <w:ind w:left="1418" w:hanging="338"/>
        <w:jc w:val="both"/>
      </w:pPr>
      <w:r>
        <w:t>omezení oprávnění (princip minimálních oprávnění),</w:t>
      </w:r>
    </w:p>
    <w:p w14:paraId="1C19F717" w14:textId="77777777" w:rsidR="00177B26" w:rsidRDefault="007F4DD6">
      <w:pPr>
        <w:pStyle w:val="Odstavecseseznamem"/>
        <w:numPr>
          <w:ilvl w:val="1"/>
          <w:numId w:val="7"/>
        </w:numPr>
        <w:ind w:left="1418" w:hanging="338"/>
        <w:jc w:val="both"/>
      </w:pPr>
      <w:r>
        <w:t>proces řízení účtů (přidělování/odebírání, vytváření/rušení),</w:t>
      </w:r>
    </w:p>
    <w:p w14:paraId="2B2900FA" w14:textId="77777777" w:rsidR="00177B26" w:rsidRDefault="007F4DD6">
      <w:pPr>
        <w:pStyle w:val="Odstavecseseznamem"/>
        <w:numPr>
          <w:ilvl w:val="1"/>
          <w:numId w:val="7"/>
        </w:numPr>
        <w:ind w:left="1418" w:hanging="338"/>
        <w:jc w:val="both"/>
      </w:pPr>
      <w:r>
        <w:t>auditní mechanismy, napojení na SIEM (Syslog, SNP TRAP, Textový soubor, JDBC, Microsoft Event Log…),</w:t>
      </w:r>
    </w:p>
    <w:p w14:paraId="5F174592" w14:textId="77777777" w:rsidR="00177B26" w:rsidRDefault="007F4DD6">
      <w:pPr>
        <w:pStyle w:val="Odstavecseseznamem"/>
        <w:numPr>
          <w:ilvl w:val="1"/>
          <w:numId w:val="7"/>
        </w:numPr>
        <w:ind w:left="1418" w:hanging="338"/>
        <w:jc w:val="both"/>
      </w:pPr>
      <w:r>
        <w:t>šifrování,</w:t>
      </w:r>
    </w:p>
    <w:p w14:paraId="1AD4C836" w14:textId="77777777" w:rsidR="00177B26" w:rsidRDefault="007F4DD6">
      <w:pPr>
        <w:pStyle w:val="Odstavecseseznamem"/>
        <w:numPr>
          <w:ilvl w:val="1"/>
          <w:numId w:val="7"/>
        </w:numPr>
        <w:ind w:left="1418" w:hanging="338"/>
        <w:jc w:val="both"/>
      </w:pPr>
      <w:r>
        <w:t>zabezpečení webového rozhraní, je-li součástí systému,</w:t>
      </w:r>
    </w:p>
    <w:p w14:paraId="70116EBF" w14:textId="77777777" w:rsidR="00177B26" w:rsidRDefault="007F4DD6">
      <w:pPr>
        <w:pStyle w:val="Odstavecseseznamem"/>
        <w:numPr>
          <w:ilvl w:val="1"/>
          <w:numId w:val="7"/>
        </w:numPr>
        <w:ind w:left="1418" w:hanging="338"/>
        <w:jc w:val="both"/>
      </w:pPr>
      <w:r>
        <w:t>certifikační autority a PKI,</w:t>
      </w:r>
    </w:p>
    <w:p w14:paraId="67D278E4" w14:textId="77777777" w:rsidR="00177B26" w:rsidRDefault="007F4DD6">
      <w:pPr>
        <w:pStyle w:val="Odstavecseseznamem"/>
        <w:numPr>
          <w:ilvl w:val="1"/>
          <w:numId w:val="7"/>
        </w:numPr>
        <w:ind w:left="1418" w:hanging="338"/>
        <w:jc w:val="both"/>
      </w:pPr>
      <w:r>
        <w:t>zajištění integrity dat,</w:t>
      </w:r>
    </w:p>
    <w:p w14:paraId="1074A510" w14:textId="77777777" w:rsidR="00177B26" w:rsidRDefault="007F4DD6">
      <w:pPr>
        <w:pStyle w:val="Odstavecseseznamem"/>
        <w:numPr>
          <w:ilvl w:val="1"/>
          <w:numId w:val="7"/>
        </w:numPr>
        <w:ind w:left="1418" w:hanging="338"/>
        <w:jc w:val="both"/>
      </w:pPr>
      <w:r>
        <w:t>zajištění dostupnosti dat (redundance, cluster, HA…),</w:t>
      </w:r>
    </w:p>
    <w:p w14:paraId="65ED0F4E" w14:textId="77777777" w:rsidR="00177B26" w:rsidRDefault="007F4DD6">
      <w:pPr>
        <w:pStyle w:val="Odstavecseseznamem"/>
        <w:numPr>
          <w:ilvl w:val="1"/>
          <w:numId w:val="7"/>
        </w:numPr>
        <w:ind w:left="1418" w:hanging="338"/>
        <w:jc w:val="both"/>
      </w:pPr>
      <w:r>
        <w:t>zálohování, způsob, rozvrh,</w:t>
      </w:r>
    </w:p>
    <w:p w14:paraId="527121E4" w14:textId="77777777" w:rsidR="00177B26" w:rsidRDefault="007F4DD6">
      <w:pPr>
        <w:pStyle w:val="Odstavecseseznamem"/>
        <w:numPr>
          <w:ilvl w:val="1"/>
          <w:numId w:val="7"/>
        </w:numPr>
        <w:ind w:left="1418" w:hanging="338"/>
        <w:jc w:val="both"/>
      </w:pPr>
      <w:r>
        <w:t>obnovení ze zálohy (DRP) včetně předpokládané doby obnovy,</w:t>
      </w:r>
    </w:p>
    <w:p w14:paraId="592DF9A6" w14:textId="77777777" w:rsidR="00177B26" w:rsidRDefault="007F4DD6">
      <w:pPr>
        <w:pStyle w:val="Odstavecseseznamem"/>
        <w:numPr>
          <w:ilvl w:val="1"/>
          <w:numId w:val="7"/>
        </w:numPr>
        <w:ind w:left="1418" w:hanging="338"/>
        <w:jc w:val="both"/>
      </w:pPr>
      <w:r>
        <w:t>předpokládá se, že existuje síťové schéma, komunikační schéma a zdrojový kód.</w:t>
      </w:r>
    </w:p>
    <w:p w14:paraId="53CF3CA1" w14:textId="66BB9014" w:rsidR="00177B26" w:rsidRDefault="00A53DAF">
      <w:pPr>
        <w:spacing w:before="120" w:after="120"/>
        <w:ind w:left="142"/>
        <w:rPr>
          <w:sz w:val="18"/>
          <w:szCs w:val="18"/>
        </w:rPr>
      </w:pPr>
      <w:r>
        <w:rPr>
          <w:noProof/>
          <w:szCs w:val="21"/>
        </w:rPr>
        <w:object w:dxaOrig="1440" w:dyaOrig="1440" w14:anchorId="3CD53774">
          <v:shape id="_x0000_s1026" type="#_x0000_t75" style="position:absolute;left:0;text-align:left;margin-left:343.55pt;margin-top:14.2pt;width:44.4pt;height:28.6pt;z-index:5120;visibility:visible" o:bordertopcolor="black" o:borderleftcolor="black" o:borderbottomcolor="black" o:borderrightcolor="black">
            <v:imagedata r:id="rId10" o:title=""/>
            <w10:wrap type="square"/>
          </v:shape>
          <o:OLEObject Type="Embed" ProgID="Word.Document.12" ShapeID="_x0000_s1026" DrawAspect="Icon" ObjectID="_1738742100" r:id="rId11"/>
        </w:object>
      </w:r>
      <w:r w:rsidR="007F4DD6">
        <w:rPr>
          <w:sz w:val="18"/>
          <w:szCs w:val="18"/>
        </w:rPr>
        <w:t xml:space="preserve">V připojeném souboru je uveden rozsah komunikační mapy – otevřete </w:t>
      </w:r>
      <w:proofErr w:type="gramStart"/>
      <w:r w:rsidR="007F4DD6">
        <w:rPr>
          <w:sz w:val="18"/>
          <w:szCs w:val="18"/>
        </w:rPr>
        <w:t xml:space="preserve">dvojklikem:  </w:t>
      </w:r>
      <w:proofErr w:type="spellStart"/>
      <w:r w:rsidR="00FB4F0F">
        <w:rPr>
          <w:sz w:val="18"/>
          <w:szCs w:val="18"/>
        </w:rPr>
        <w:t>xxx</w:t>
      </w:r>
      <w:proofErr w:type="spellEnd"/>
      <w:proofErr w:type="gramEnd"/>
    </w:p>
    <w:p w14:paraId="5055D8D5" w14:textId="77777777" w:rsidR="00177B26" w:rsidRDefault="007F4DD6">
      <w:pPr>
        <w:ind w:left="142"/>
        <w:rPr>
          <w:sz w:val="18"/>
          <w:szCs w:val="18"/>
        </w:rPr>
      </w:pPr>
      <w:r>
        <w:rPr>
          <w:sz w:val="18"/>
          <w:szCs w:val="18"/>
        </w:rPr>
        <w:t>Dohledové scénáře jsou požadovány, pokud Dodavatel potvrdí dopad na dohledové scénáře/nástroj.</w:t>
      </w:r>
    </w:p>
    <w:p w14:paraId="086C563F" w14:textId="77777777" w:rsidR="00177B26" w:rsidRDefault="007F4DD6">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F3573D2" w14:textId="7AB997FF" w:rsidR="00177B26" w:rsidRDefault="007F4DD6">
      <w:pPr>
        <w:ind w:left="142"/>
        <w:rPr>
          <w:b/>
          <w:sz w:val="18"/>
          <w:szCs w:val="18"/>
        </w:rPr>
      </w:pPr>
      <w:r>
        <w:rPr>
          <w:sz w:val="18"/>
          <w:szCs w:val="18"/>
        </w:rPr>
        <w:t xml:space="preserve">Provozně-technická dokumentace bude zpracována dle vzorového dokumentu, který je připojen – otevřete dvojklikem: </w:t>
      </w:r>
      <w:proofErr w:type="spellStart"/>
      <w:r w:rsidR="00FB4F0F">
        <w:rPr>
          <w:sz w:val="18"/>
          <w:szCs w:val="18"/>
        </w:rPr>
        <w:t>xxx</w:t>
      </w:r>
      <w:proofErr w:type="spellEnd"/>
    </w:p>
    <w:p w14:paraId="00A91D54" w14:textId="77777777" w:rsidR="00177B26" w:rsidRDefault="00177B26">
      <w:pPr>
        <w:ind w:right="-427"/>
      </w:pPr>
    </w:p>
    <w:p w14:paraId="72D6D16A" w14:textId="77777777" w:rsidR="00177B26" w:rsidRDefault="007F4DD6">
      <w:pPr>
        <w:pStyle w:val="Nadpis1"/>
        <w:numPr>
          <w:ilvl w:val="0"/>
          <w:numId w:val="18"/>
        </w:numPr>
        <w:rPr>
          <w:szCs w:val="22"/>
        </w:rPr>
      </w:pPr>
      <w:r>
        <w:rPr>
          <w:szCs w:val="22"/>
        </w:rPr>
        <w:t>Akceptační kritéria</w:t>
      </w:r>
    </w:p>
    <w:p w14:paraId="362CCEAA" w14:textId="77777777" w:rsidR="00177B26" w:rsidRDefault="007F4DD6">
      <w:pPr>
        <w:rPr>
          <w:color w:val="000000"/>
          <w:szCs w:val="22"/>
          <w:lang w:eastAsia="cs-CZ"/>
        </w:rPr>
      </w:pPr>
      <w:r>
        <w:rPr>
          <w:color w:val="000000"/>
          <w:szCs w:val="22"/>
          <w:lang w:eastAsia="cs-CZ"/>
        </w:rPr>
        <w:t xml:space="preserve">Plnění v rámci požadavku na změnu bude akceptováno v souladu s ustanoveními smlouvy. </w:t>
      </w:r>
    </w:p>
    <w:p w14:paraId="70011836" w14:textId="77777777" w:rsidR="00177B26" w:rsidRDefault="00177B26">
      <w:pPr>
        <w:rPr>
          <w:szCs w:val="22"/>
        </w:rPr>
      </w:pPr>
    </w:p>
    <w:p w14:paraId="750AC241" w14:textId="77777777" w:rsidR="00177B26" w:rsidRDefault="007F4DD6">
      <w:pPr>
        <w:pStyle w:val="Nadpis1"/>
        <w:numPr>
          <w:ilvl w:val="0"/>
          <w:numId w:val="18"/>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177B26" w14:paraId="3B7059A7"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B3485" w14:textId="77777777" w:rsidR="00177B26" w:rsidRDefault="007F4DD6">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6AAA45C" w14:textId="77777777" w:rsidR="00177B26" w:rsidRDefault="007F4DD6">
            <w:pPr>
              <w:rPr>
                <w:b/>
                <w:bCs/>
                <w:color w:val="000000"/>
                <w:szCs w:val="22"/>
                <w:lang w:eastAsia="cs-CZ"/>
              </w:rPr>
            </w:pPr>
            <w:r>
              <w:rPr>
                <w:b/>
                <w:bCs/>
                <w:color w:val="000000"/>
                <w:szCs w:val="22"/>
                <w:lang w:eastAsia="cs-CZ"/>
              </w:rPr>
              <w:t>Termín</w:t>
            </w:r>
          </w:p>
        </w:tc>
      </w:tr>
      <w:tr w:rsidR="00177B26" w14:paraId="449774FB" w14:textId="77777777">
        <w:trPr>
          <w:trHeight w:val="284"/>
        </w:trPr>
        <w:tc>
          <w:tcPr>
            <w:tcW w:w="7655" w:type="dxa"/>
            <w:shd w:val="clear" w:color="auto" w:fill="auto"/>
            <w:noWrap/>
            <w:vAlign w:val="center"/>
          </w:tcPr>
          <w:p w14:paraId="602C3BA6" w14:textId="77777777" w:rsidR="00177B26" w:rsidRDefault="007F4DD6">
            <w:pPr>
              <w:rPr>
                <w:color w:val="000000"/>
                <w:szCs w:val="22"/>
                <w:lang w:eastAsia="cs-CZ"/>
              </w:rPr>
            </w:pPr>
            <w:r>
              <w:rPr>
                <w:color w:val="000000"/>
                <w:szCs w:val="22"/>
                <w:lang w:eastAsia="cs-CZ"/>
              </w:rPr>
              <w:t>Nasazení na testovací prostředí</w:t>
            </w:r>
          </w:p>
        </w:tc>
        <w:tc>
          <w:tcPr>
            <w:tcW w:w="2116" w:type="dxa"/>
            <w:shd w:val="clear" w:color="auto" w:fill="auto"/>
            <w:vAlign w:val="center"/>
          </w:tcPr>
          <w:p w14:paraId="1BF9434C" w14:textId="77777777" w:rsidR="00177B26" w:rsidRDefault="007F4DD6">
            <w:pPr>
              <w:rPr>
                <w:color w:val="000000"/>
                <w:szCs w:val="22"/>
                <w:lang w:eastAsia="cs-CZ"/>
              </w:rPr>
            </w:pPr>
            <w:r>
              <w:rPr>
                <w:color w:val="000000"/>
                <w:szCs w:val="22"/>
                <w:lang w:eastAsia="cs-CZ"/>
              </w:rPr>
              <w:t>1. 5. 2023</w:t>
            </w:r>
          </w:p>
        </w:tc>
      </w:tr>
      <w:tr w:rsidR="00177B26" w14:paraId="6EB264AF" w14:textId="77777777">
        <w:trPr>
          <w:trHeight w:val="284"/>
        </w:trPr>
        <w:tc>
          <w:tcPr>
            <w:tcW w:w="7655" w:type="dxa"/>
            <w:shd w:val="clear" w:color="auto" w:fill="auto"/>
            <w:noWrap/>
            <w:vAlign w:val="center"/>
          </w:tcPr>
          <w:p w14:paraId="016F87C5" w14:textId="77777777" w:rsidR="00177B26" w:rsidRDefault="007F4DD6">
            <w:pPr>
              <w:rPr>
                <w:color w:val="000000"/>
                <w:szCs w:val="22"/>
                <w:lang w:eastAsia="cs-CZ"/>
              </w:rPr>
            </w:pPr>
            <w:r>
              <w:rPr>
                <w:color w:val="000000"/>
                <w:szCs w:val="22"/>
                <w:lang w:eastAsia="cs-CZ"/>
              </w:rPr>
              <w:t>Nasazení na provoz</w:t>
            </w:r>
          </w:p>
        </w:tc>
        <w:tc>
          <w:tcPr>
            <w:tcW w:w="2116" w:type="dxa"/>
            <w:shd w:val="clear" w:color="auto" w:fill="auto"/>
            <w:vAlign w:val="center"/>
          </w:tcPr>
          <w:p w14:paraId="2EB84817" w14:textId="77777777" w:rsidR="00177B26" w:rsidRDefault="007F4DD6">
            <w:pPr>
              <w:rPr>
                <w:color w:val="000000"/>
                <w:szCs w:val="22"/>
                <w:lang w:eastAsia="cs-CZ"/>
              </w:rPr>
            </w:pPr>
            <w:r>
              <w:rPr>
                <w:color w:val="000000"/>
                <w:szCs w:val="22"/>
                <w:lang w:eastAsia="cs-CZ"/>
              </w:rPr>
              <w:t>31. 5. 2023</w:t>
            </w:r>
          </w:p>
        </w:tc>
      </w:tr>
      <w:tr w:rsidR="00177B26" w14:paraId="7C2E84A0" w14:textId="77777777">
        <w:trPr>
          <w:trHeight w:val="284"/>
        </w:trPr>
        <w:tc>
          <w:tcPr>
            <w:tcW w:w="7655" w:type="dxa"/>
            <w:shd w:val="clear" w:color="auto" w:fill="auto"/>
            <w:noWrap/>
            <w:vAlign w:val="center"/>
          </w:tcPr>
          <w:p w14:paraId="4CCD7A1B" w14:textId="77777777" w:rsidR="00177B26" w:rsidRDefault="007F4DD6">
            <w:pPr>
              <w:rPr>
                <w:color w:val="000000"/>
                <w:szCs w:val="22"/>
                <w:lang w:eastAsia="cs-CZ"/>
              </w:rPr>
            </w:pPr>
            <w:r>
              <w:rPr>
                <w:color w:val="000000"/>
                <w:szCs w:val="22"/>
                <w:lang w:eastAsia="cs-CZ"/>
              </w:rPr>
              <w:t>Akceptace</w:t>
            </w:r>
          </w:p>
        </w:tc>
        <w:tc>
          <w:tcPr>
            <w:tcW w:w="2116" w:type="dxa"/>
            <w:shd w:val="clear" w:color="auto" w:fill="auto"/>
            <w:vAlign w:val="center"/>
          </w:tcPr>
          <w:p w14:paraId="01D24F08" w14:textId="77777777" w:rsidR="00177B26" w:rsidRDefault="007F4DD6">
            <w:pPr>
              <w:rPr>
                <w:color w:val="000000"/>
                <w:szCs w:val="22"/>
                <w:lang w:eastAsia="cs-CZ"/>
              </w:rPr>
            </w:pPr>
            <w:r>
              <w:rPr>
                <w:color w:val="000000"/>
                <w:szCs w:val="22"/>
                <w:lang w:eastAsia="cs-CZ"/>
              </w:rPr>
              <w:t>30. 6. 2023</w:t>
            </w:r>
          </w:p>
        </w:tc>
      </w:tr>
    </w:tbl>
    <w:p w14:paraId="1FA2DA1A" w14:textId="77777777" w:rsidR="00177B26" w:rsidRDefault="00177B26">
      <w:pPr>
        <w:rPr>
          <w:szCs w:val="22"/>
        </w:rPr>
      </w:pPr>
    </w:p>
    <w:p w14:paraId="4595D81C" w14:textId="77777777" w:rsidR="00177B26" w:rsidRDefault="007F4DD6">
      <w:pPr>
        <w:pStyle w:val="Nadpis1"/>
        <w:numPr>
          <w:ilvl w:val="0"/>
          <w:numId w:val="18"/>
        </w:numPr>
        <w:ind w:left="284" w:hanging="284"/>
        <w:rPr>
          <w:szCs w:val="22"/>
        </w:rPr>
      </w:pPr>
      <w:r>
        <w:rPr>
          <w:szCs w:val="22"/>
        </w:rPr>
        <w:lastRenderedPageBreak/>
        <w:t>Přílohy  - budou zaslány jako samostatné soubory:</w:t>
      </w:r>
    </w:p>
    <w:p w14:paraId="20907AA6" w14:textId="77777777" w:rsidR="00177B26" w:rsidRDefault="00177B26">
      <w:pPr>
        <w:ind w:left="426"/>
        <w:rPr>
          <w:szCs w:val="22"/>
        </w:rPr>
      </w:pPr>
    </w:p>
    <w:p w14:paraId="61BDE8ED" w14:textId="77777777" w:rsidR="00177B26" w:rsidRDefault="00177B26">
      <w:pPr>
        <w:rPr>
          <w:szCs w:val="22"/>
        </w:rPr>
      </w:pPr>
    </w:p>
    <w:p w14:paraId="4D9DB5E5" w14:textId="77777777" w:rsidR="00177B26" w:rsidRDefault="007F4DD6">
      <w:pPr>
        <w:pStyle w:val="Nadpis1"/>
        <w:numPr>
          <w:ilvl w:val="0"/>
          <w:numId w:val="18"/>
        </w:numPr>
        <w:ind w:left="284" w:hanging="284"/>
        <w:rPr>
          <w:szCs w:val="22"/>
        </w:rPr>
      </w:pPr>
      <w:r>
        <w:rPr>
          <w:szCs w:val="22"/>
        </w:rPr>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177B26" w14:paraId="74607F43"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657FE50" w14:textId="77777777" w:rsidR="00177B26" w:rsidRDefault="007F4DD6">
            <w:pPr>
              <w:rPr>
                <w:b/>
                <w:bCs/>
                <w:color w:val="000000"/>
                <w:szCs w:val="22"/>
                <w:lang w:eastAsia="cs-CZ"/>
              </w:rPr>
            </w:pPr>
            <w:r>
              <w:rPr>
                <w:b/>
                <w:bCs/>
                <w:color w:val="000000"/>
                <w:szCs w:val="22"/>
                <w:lang w:eastAsia="cs-CZ"/>
              </w:rPr>
              <w:t>Za resort MZe/SZIF</w:t>
            </w:r>
          </w:p>
        </w:tc>
        <w:tc>
          <w:tcPr>
            <w:tcW w:w="3398" w:type="dxa"/>
            <w:tcBorders>
              <w:top w:val="single" w:sz="8" w:space="0" w:color="auto"/>
              <w:bottom w:val="single" w:sz="8" w:space="0" w:color="auto"/>
            </w:tcBorders>
            <w:vAlign w:val="center"/>
          </w:tcPr>
          <w:p w14:paraId="68C42105" w14:textId="77777777" w:rsidR="00177B26" w:rsidRDefault="007F4DD6">
            <w:pPr>
              <w:rPr>
                <w:b/>
                <w:bCs/>
                <w:color w:val="000000"/>
                <w:szCs w:val="22"/>
                <w:lang w:eastAsia="cs-CZ"/>
              </w:rPr>
            </w:pPr>
            <w:r>
              <w:rPr>
                <w:b/>
                <w:bCs/>
                <w:color w:val="000000"/>
                <w:szCs w:val="22"/>
                <w:lang w:eastAsia="cs-CZ"/>
              </w:rPr>
              <w:t>Jméno:</w:t>
            </w:r>
          </w:p>
        </w:tc>
        <w:tc>
          <w:tcPr>
            <w:tcW w:w="3684" w:type="dxa"/>
            <w:tcBorders>
              <w:top w:val="single" w:sz="8" w:space="0" w:color="auto"/>
              <w:bottom w:val="single" w:sz="8" w:space="0" w:color="auto"/>
              <w:right w:val="single" w:sz="8" w:space="0" w:color="auto"/>
            </w:tcBorders>
            <w:vAlign w:val="center"/>
          </w:tcPr>
          <w:p w14:paraId="4733B47A" w14:textId="77777777" w:rsidR="00177B26" w:rsidRDefault="007F4DD6">
            <w:pPr>
              <w:rPr>
                <w:b/>
                <w:bCs/>
                <w:color w:val="000000"/>
                <w:szCs w:val="22"/>
                <w:lang w:eastAsia="cs-CZ"/>
              </w:rPr>
            </w:pPr>
            <w:r>
              <w:rPr>
                <w:b/>
                <w:bCs/>
                <w:color w:val="000000"/>
                <w:szCs w:val="22"/>
                <w:lang w:eastAsia="cs-CZ"/>
              </w:rPr>
              <w:t>Datum:</w:t>
            </w:r>
          </w:p>
          <w:p w14:paraId="259F893C" w14:textId="77777777" w:rsidR="00177B26" w:rsidRDefault="007F4DD6">
            <w:pPr>
              <w:rPr>
                <w:b/>
                <w:bCs/>
                <w:color w:val="000000"/>
                <w:szCs w:val="22"/>
                <w:lang w:eastAsia="cs-CZ"/>
              </w:rPr>
            </w:pPr>
            <w:r>
              <w:rPr>
                <w:b/>
                <w:bCs/>
                <w:color w:val="000000"/>
                <w:szCs w:val="22"/>
                <w:lang w:eastAsia="cs-CZ"/>
              </w:rPr>
              <w:t>Podpis:</w:t>
            </w:r>
          </w:p>
        </w:tc>
      </w:tr>
      <w:tr w:rsidR="00177B26" w14:paraId="665CCFE8" w14:textId="77777777">
        <w:trPr>
          <w:trHeight w:val="740"/>
        </w:trPr>
        <w:tc>
          <w:tcPr>
            <w:tcW w:w="2688" w:type="dxa"/>
            <w:shd w:val="clear" w:color="auto" w:fill="auto"/>
            <w:noWrap/>
            <w:vAlign w:val="center"/>
          </w:tcPr>
          <w:p w14:paraId="34FF1D95" w14:textId="77777777" w:rsidR="00177B26" w:rsidRDefault="007F4DD6">
            <w:pPr>
              <w:rPr>
                <w:color w:val="000000"/>
                <w:szCs w:val="22"/>
                <w:lang w:eastAsia="cs-CZ"/>
              </w:rPr>
            </w:pPr>
            <w:r>
              <w:rPr>
                <w:color w:val="000000"/>
                <w:szCs w:val="22"/>
                <w:lang w:eastAsia="cs-CZ"/>
              </w:rPr>
              <w:t>Žadatel:</w:t>
            </w:r>
          </w:p>
        </w:tc>
        <w:tc>
          <w:tcPr>
            <w:tcW w:w="3398" w:type="dxa"/>
            <w:vAlign w:val="center"/>
          </w:tcPr>
          <w:p w14:paraId="3A1EBADD" w14:textId="77777777" w:rsidR="00177B26" w:rsidRDefault="007F4DD6">
            <w:pPr>
              <w:rPr>
                <w:color w:val="000000"/>
                <w:szCs w:val="22"/>
                <w:lang w:eastAsia="cs-CZ"/>
              </w:rPr>
            </w:pPr>
            <w:r>
              <w:rPr>
                <w:color w:val="000000"/>
                <w:szCs w:val="22"/>
                <w:lang w:eastAsia="cs-CZ"/>
              </w:rPr>
              <w:t>Ondřej Krym</w:t>
            </w:r>
          </w:p>
        </w:tc>
        <w:tc>
          <w:tcPr>
            <w:tcW w:w="3684" w:type="dxa"/>
            <w:vAlign w:val="center"/>
          </w:tcPr>
          <w:p w14:paraId="47F3930A" w14:textId="77777777" w:rsidR="00177B26" w:rsidRDefault="00177B26">
            <w:pPr>
              <w:rPr>
                <w:color w:val="000000"/>
                <w:szCs w:val="22"/>
                <w:lang w:eastAsia="cs-CZ"/>
              </w:rPr>
            </w:pPr>
          </w:p>
        </w:tc>
      </w:tr>
      <w:tr w:rsidR="00177B26" w14:paraId="7C8B6E7E" w14:textId="77777777">
        <w:trPr>
          <w:trHeight w:val="772"/>
        </w:trPr>
        <w:tc>
          <w:tcPr>
            <w:tcW w:w="2688" w:type="dxa"/>
            <w:shd w:val="clear" w:color="auto" w:fill="auto"/>
            <w:noWrap/>
            <w:vAlign w:val="center"/>
            <w:hideMark/>
          </w:tcPr>
          <w:p w14:paraId="11A0D8FE" w14:textId="77777777" w:rsidR="00177B26" w:rsidRDefault="007F4DD6">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62B1365A" w14:textId="77777777" w:rsidR="00177B26" w:rsidRDefault="007F4DD6">
            <w:pPr>
              <w:rPr>
                <w:color w:val="000000"/>
                <w:szCs w:val="22"/>
                <w:lang w:eastAsia="cs-CZ"/>
              </w:rPr>
            </w:pPr>
            <w:r>
              <w:rPr>
                <w:color w:val="000000"/>
                <w:szCs w:val="22"/>
                <w:lang w:eastAsia="cs-CZ"/>
              </w:rPr>
              <w:t>Jakub Vlosinský</w:t>
            </w:r>
          </w:p>
        </w:tc>
        <w:tc>
          <w:tcPr>
            <w:tcW w:w="3684" w:type="dxa"/>
            <w:vAlign w:val="center"/>
          </w:tcPr>
          <w:p w14:paraId="437F0FBC" w14:textId="77777777" w:rsidR="00177B26" w:rsidRDefault="00177B26">
            <w:pPr>
              <w:rPr>
                <w:color w:val="000000"/>
                <w:szCs w:val="22"/>
                <w:lang w:eastAsia="cs-CZ"/>
              </w:rPr>
            </w:pPr>
          </w:p>
        </w:tc>
      </w:tr>
      <w:tr w:rsidR="00177B26" w14:paraId="3C97D306" w14:textId="77777777">
        <w:trPr>
          <w:trHeight w:val="836"/>
        </w:trPr>
        <w:tc>
          <w:tcPr>
            <w:tcW w:w="2688" w:type="dxa"/>
            <w:shd w:val="clear" w:color="auto" w:fill="auto"/>
            <w:noWrap/>
            <w:vAlign w:val="center"/>
          </w:tcPr>
          <w:p w14:paraId="0C1AD7C1" w14:textId="77777777" w:rsidR="00177B26" w:rsidRDefault="007F4DD6">
            <w:pPr>
              <w:rPr>
                <w:szCs w:val="22"/>
                <w:lang w:eastAsia="cs-CZ"/>
              </w:rPr>
            </w:pPr>
            <w:r>
              <w:rPr>
                <w:szCs w:val="22"/>
                <w:lang w:eastAsia="cs-CZ"/>
              </w:rPr>
              <w:t>Koordinátor změny</w:t>
            </w:r>
            <w:r>
              <w:rPr>
                <w:color w:val="FF0000"/>
                <w:szCs w:val="22"/>
              </w:rPr>
              <w:t>*</w:t>
            </w:r>
            <w:r>
              <w:rPr>
                <w:szCs w:val="22"/>
                <w:lang w:eastAsia="cs-CZ"/>
              </w:rPr>
              <w:t>:</w:t>
            </w:r>
          </w:p>
        </w:tc>
        <w:tc>
          <w:tcPr>
            <w:tcW w:w="3398" w:type="dxa"/>
            <w:vAlign w:val="center"/>
          </w:tcPr>
          <w:p w14:paraId="7CD3C3E0" w14:textId="77777777" w:rsidR="00177B26" w:rsidRDefault="007F4DD6">
            <w:pPr>
              <w:rPr>
                <w:szCs w:val="22"/>
                <w:lang w:eastAsia="cs-CZ"/>
              </w:rPr>
            </w:pPr>
            <w:r>
              <w:rPr>
                <w:szCs w:val="22"/>
                <w:lang w:eastAsia="cs-CZ"/>
              </w:rPr>
              <w:t>Jiří Bukovský</w:t>
            </w:r>
          </w:p>
        </w:tc>
        <w:tc>
          <w:tcPr>
            <w:tcW w:w="3684" w:type="dxa"/>
            <w:vAlign w:val="center"/>
          </w:tcPr>
          <w:p w14:paraId="630E747D" w14:textId="77777777" w:rsidR="00177B26" w:rsidRDefault="00177B26">
            <w:pPr>
              <w:rPr>
                <w:szCs w:val="22"/>
                <w:lang w:eastAsia="cs-CZ"/>
              </w:rPr>
            </w:pPr>
          </w:p>
        </w:tc>
      </w:tr>
    </w:tbl>
    <w:p w14:paraId="27877170" w14:textId="77777777" w:rsidR="00177B26" w:rsidRDefault="00177B26">
      <w:pPr>
        <w:rPr>
          <w:szCs w:val="22"/>
        </w:rPr>
        <w:sectPr w:rsidR="00177B26">
          <w:headerReference w:type="even" r:id="rId12"/>
          <w:headerReference w:type="default" r:id="rId13"/>
          <w:footerReference w:type="even" r:id="rId14"/>
          <w:footerReference w:type="default" r:id="rId15"/>
          <w:headerReference w:type="first" r:id="rId16"/>
          <w:footerReference w:type="first" r:id="rId17"/>
          <w:pgSz w:w="11906" w:h="16838"/>
          <w:pgMar w:top="1560" w:right="1418" w:bottom="1134" w:left="992" w:header="567" w:footer="567" w:gutter="0"/>
          <w:pgNumType w:start="1"/>
          <w:cols w:space="708"/>
          <w:titlePg/>
          <w:docGrid w:linePitch="360"/>
        </w:sectPr>
      </w:pPr>
    </w:p>
    <w:p w14:paraId="12178A84" w14:textId="77777777" w:rsidR="00177B26" w:rsidRDefault="007F4DD6">
      <w:pPr>
        <w:rPr>
          <w:b/>
          <w:caps/>
          <w:szCs w:val="22"/>
        </w:rPr>
      </w:pPr>
      <w:r>
        <w:rPr>
          <w:b/>
          <w:caps/>
          <w:szCs w:val="22"/>
        </w:rPr>
        <w:lastRenderedPageBreak/>
        <w:t>B – nabídkA řešení k požadavku Z35890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77B26" w14:paraId="54C75D12" w14:textId="77777777">
        <w:tc>
          <w:tcPr>
            <w:tcW w:w="1701" w:type="dxa"/>
            <w:tcBorders>
              <w:top w:val="single" w:sz="8" w:space="0" w:color="auto"/>
              <w:left w:val="single" w:sz="8" w:space="0" w:color="auto"/>
              <w:bottom w:val="single" w:sz="8" w:space="0" w:color="auto"/>
            </w:tcBorders>
            <w:vAlign w:val="center"/>
          </w:tcPr>
          <w:p w14:paraId="2C299F9A" w14:textId="77777777" w:rsidR="00177B26" w:rsidRDefault="007F4DD6">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53DCB2E2" w14:textId="77777777" w:rsidR="00177B26" w:rsidRDefault="007F4DD6">
            <w:pPr>
              <w:pStyle w:val="Tabulka"/>
              <w:rPr>
                <w:szCs w:val="22"/>
              </w:rPr>
            </w:pPr>
            <w:r>
              <w:rPr>
                <w:szCs w:val="22"/>
              </w:rPr>
              <w:t>721</w:t>
            </w:r>
          </w:p>
        </w:tc>
      </w:tr>
    </w:tbl>
    <w:p w14:paraId="7F4A54A0" w14:textId="77777777" w:rsidR="00177B26" w:rsidRDefault="007F4DD6">
      <w:pPr>
        <w:pStyle w:val="Nadpis1"/>
        <w:numPr>
          <w:ilvl w:val="0"/>
          <w:numId w:val="46"/>
        </w:numPr>
        <w:ind w:left="284" w:hanging="284"/>
        <w:rPr>
          <w:szCs w:val="22"/>
        </w:rPr>
      </w:pPr>
      <w:r>
        <w:rPr>
          <w:szCs w:val="22"/>
        </w:rPr>
        <w:t xml:space="preserve">Návrh konceptu technického řešení  </w:t>
      </w:r>
    </w:p>
    <w:p w14:paraId="619D7D34" w14:textId="77777777" w:rsidR="00177B26" w:rsidRDefault="007F4DD6">
      <w:r>
        <w:t>Viz část A tohoto PZ, body 2 a 3.</w:t>
      </w:r>
    </w:p>
    <w:p w14:paraId="71D91020" w14:textId="77777777" w:rsidR="00177B26" w:rsidRDefault="007F4DD6">
      <w:pPr>
        <w:pStyle w:val="Nadpis1"/>
        <w:numPr>
          <w:ilvl w:val="0"/>
          <w:numId w:val="46"/>
        </w:numPr>
        <w:ind w:left="284" w:hanging="284"/>
        <w:rPr>
          <w:szCs w:val="22"/>
        </w:rPr>
      </w:pPr>
      <w:r>
        <w:rPr>
          <w:szCs w:val="22"/>
        </w:rPr>
        <w:t>Uživatelské a licenční zajištění pro Objednatele</w:t>
      </w:r>
    </w:p>
    <w:p w14:paraId="2F4C8C78" w14:textId="77777777" w:rsidR="00177B26" w:rsidRDefault="007F4DD6">
      <w:r>
        <w:t>V souladu s podmínkami smlouvy č. 391-2019-11150.</w:t>
      </w:r>
    </w:p>
    <w:p w14:paraId="26B5A05A" w14:textId="77777777" w:rsidR="00177B26" w:rsidRDefault="007F4DD6">
      <w:pPr>
        <w:pStyle w:val="Nadpis1"/>
        <w:numPr>
          <w:ilvl w:val="0"/>
          <w:numId w:val="46"/>
        </w:numPr>
        <w:ind w:left="284" w:hanging="284"/>
        <w:rPr>
          <w:szCs w:val="22"/>
        </w:rPr>
      </w:pPr>
      <w:r>
        <w:rPr>
          <w:szCs w:val="22"/>
        </w:rPr>
        <w:t>Dopady do systémů MZe</w:t>
      </w:r>
    </w:p>
    <w:p w14:paraId="20D55E7C" w14:textId="1AD38A7F" w:rsidR="00177B26" w:rsidRDefault="007F4DD6">
      <w:pPr>
        <w:pStyle w:val="Nadpis1"/>
        <w:numPr>
          <w:ilvl w:val="1"/>
          <w:numId w:val="46"/>
        </w:numPr>
        <w:ind w:left="1440" w:hanging="292"/>
        <w:rPr>
          <w:szCs w:val="22"/>
        </w:rPr>
      </w:pPr>
      <w:r>
        <w:rPr>
          <w:szCs w:val="22"/>
        </w:rPr>
        <w:t>Na provoz a infrastrukturu</w:t>
      </w:r>
    </w:p>
    <w:p w14:paraId="349680F5" w14:textId="0EAE74D2" w:rsidR="00177B26" w:rsidRDefault="007F4DD6">
      <w:pPr>
        <w:rPr>
          <w:sz w:val="18"/>
          <w:szCs w:val="18"/>
        </w:rPr>
      </w:pPr>
      <w:r>
        <w:rPr>
          <w:sz w:val="18"/>
          <w:szCs w:val="18"/>
        </w:rPr>
        <w:t xml:space="preserve">(Pozn.: V případě, že má změna dopady na síťovou infrastrukturu, doplňte tabulku v připojeném souboru - otevřete dvojklikem.)   </w:t>
      </w:r>
      <w:proofErr w:type="spellStart"/>
      <w:r w:rsidR="00FB4F0F">
        <w:rPr>
          <w:sz w:val="18"/>
          <w:szCs w:val="18"/>
        </w:rPr>
        <w:t>xxx</w:t>
      </w:r>
      <w:proofErr w:type="spellEnd"/>
      <w:r>
        <w:rPr>
          <w:sz w:val="18"/>
          <w:szCs w:val="18"/>
        </w:rPr>
        <w:t xml:space="preserve">  </w:t>
      </w:r>
    </w:p>
    <w:p w14:paraId="0CDDFC8A" w14:textId="77777777" w:rsidR="00177B26" w:rsidRDefault="007F4DD6">
      <w:pPr>
        <w:pStyle w:val="Nadpis1"/>
        <w:numPr>
          <w:ilvl w:val="1"/>
          <w:numId w:val="46"/>
        </w:numPr>
        <w:ind w:left="1440" w:hanging="292"/>
        <w:rPr>
          <w:szCs w:val="22"/>
        </w:rPr>
      </w:pPr>
      <w:r>
        <w:rPr>
          <w:szCs w:val="22"/>
        </w:rPr>
        <w:t>Na bezpečnost</w:t>
      </w:r>
    </w:p>
    <w:p w14:paraId="3B2E0330" w14:textId="77777777" w:rsidR="00177B26" w:rsidRDefault="007F4DD6">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177B26" w14:paraId="01E2393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F3D2618" w14:textId="77777777" w:rsidR="00177B26" w:rsidRDefault="007F4DD6">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EB68DF" w14:textId="77777777" w:rsidR="00177B26" w:rsidRDefault="007F4DD6">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22FA1F" w14:textId="77777777" w:rsidR="00177B26" w:rsidRDefault="007F4DD6">
            <w:pPr>
              <w:rPr>
                <w:b/>
                <w:bCs/>
                <w:color w:val="000000"/>
                <w:szCs w:val="22"/>
                <w:lang w:eastAsia="cs-CZ"/>
              </w:rPr>
            </w:pPr>
            <w:r>
              <w:rPr>
                <w:b/>
                <w:bCs/>
                <w:color w:val="000000"/>
                <w:szCs w:val="22"/>
                <w:lang w:eastAsia="cs-CZ"/>
              </w:rPr>
              <w:t>Předpokládaný dopad a navrhované opatření/změny</w:t>
            </w:r>
          </w:p>
        </w:tc>
      </w:tr>
      <w:tr w:rsidR="00177B26" w14:paraId="1A001484" w14:textId="77777777">
        <w:trPr>
          <w:trHeight w:val="300"/>
        </w:trPr>
        <w:tc>
          <w:tcPr>
            <w:tcW w:w="426" w:type="dxa"/>
            <w:tcBorders>
              <w:top w:val="single" w:sz="8" w:space="0" w:color="auto"/>
              <w:bottom w:val="single" w:sz="4" w:space="0" w:color="auto"/>
            </w:tcBorders>
            <w:vAlign w:val="center"/>
          </w:tcPr>
          <w:p w14:paraId="5EB92D5F"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10E792C" w14:textId="77777777" w:rsidR="00177B26" w:rsidRDefault="007F4DD6">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3"/>
            </w:r>
          </w:p>
        </w:tc>
        <w:tc>
          <w:tcPr>
            <w:tcW w:w="4253" w:type="dxa"/>
            <w:tcBorders>
              <w:top w:val="single" w:sz="8" w:space="0" w:color="auto"/>
              <w:bottom w:val="single" w:sz="4" w:space="0" w:color="auto"/>
            </w:tcBorders>
            <w:shd w:val="clear" w:color="auto" w:fill="auto"/>
            <w:noWrap/>
            <w:vAlign w:val="center"/>
            <w:hideMark/>
          </w:tcPr>
          <w:p w14:paraId="234B476E" w14:textId="77777777" w:rsidR="00177B26" w:rsidRDefault="007F4DD6">
            <w:pPr>
              <w:rPr>
                <w:color w:val="000000"/>
                <w:szCs w:val="22"/>
                <w:lang w:eastAsia="cs-CZ"/>
              </w:rPr>
            </w:pPr>
            <w:r>
              <w:rPr>
                <w:color w:val="000000"/>
                <w:szCs w:val="22"/>
                <w:lang w:eastAsia="cs-CZ"/>
              </w:rPr>
              <w:t>Bez dopadu</w:t>
            </w:r>
          </w:p>
        </w:tc>
      </w:tr>
      <w:tr w:rsidR="00177B26" w14:paraId="1AF9AFAC" w14:textId="77777777">
        <w:trPr>
          <w:trHeight w:val="300"/>
        </w:trPr>
        <w:tc>
          <w:tcPr>
            <w:tcW w:w="426" w:type="dxa"/>
            <w:tcBorders>
              <w:bottom w:val="single" w:sz="4" w:space="0" w:color="auto"/>
            </w:tcBorders>
            <w:vAlign w:val="center"/>
          </w:tcPr>
          <w:p w14:paraId="101FCADC"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B60CE9" w14:textId="77777777" w:rsidR="00177B26" w:rsidRDefault="007F4DD6">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191A2492" w14:textId="77777777" w:rsidR="00177B26" w:rsidRDefault="007F4DD6">
            <w:pPr>
              <w:rPr>
                <w:b/>
                <w:bCs/>
                <w:color w:val="000000"/>
                <w:szCs w:val="22"/>
                <w:lang w:eastAsia="cs-CZ"/>
              </w:rPr>
            </w:pPr>
            <w:r>
              <w:rPr>
                <w:color w:val="000000"/>
                <w:szCs w:val="22"/>
                <w:lang w:eastAsia="cs-CZ"/>
              </w:rPr>
              <w:t>Bez dopadu</w:t>
            </w:r>
          </w:p>
        </w:tc>
      </w:tr>
      <w:tr w:rsidR="00177B26" w14:paraId="4478A602" w14:textId="77777777">
        <w:trPr>
          <w:trHeight w:val="300"/>
        </w:trPr>
        <w:tc>
          <w:tcPr>
            <w:tcW w:w="426" w:type="dxa"/>
            <w:tcBorders>
              <w:bottom w:val="single" w:sz="4" w:space="0" w:color="auto"/>
            </w:tcBorders>
            <w:vAlign w:val="center"/>
          </w:tcPr>
          <w:p w14:paraId="77D52545"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03D113" w14:textId="77777777" w:rsidR="00177B26" w:rsidRDefault="007F4DD6">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787891A7" w14:textId="77777777" w:rsidR="00177B26" w:rsidRDefault="007F4DD6">
            <w:pPr>
              <w:rPr>
                <w:b/>
                <w:bCs/>
                <w:color w:val="000000"/>
                <w:szCs w:val="22"/>
                <w:lang w:eastAsia="cs-CZ"/>
              </w:rPr>
            </w:pPr>
            <w:r>
              <w:rPr>
                <w:color w:val="000000"/>
                <w:szCs w:val="22"/>
                <w:lang w:eastAsia="cs-CZ"/>
              </w:rPr>
              <w:t>Bez dopadu</w:t>
            </w:r>
          </w:p>
        </w:tc>
      </w:tr>
      <w:tr w:rsidR="00177B26" w14:paraId="26FADDE6" w14:textId="77777777">
        <w:trPr>
          <w:trHeight w:val="300"/>
        </w:trPr>
        <w:tc>
          <w:tcPr>
            <w:tcW w:w="426" w:type="dxa"/>
            <w:tcBorders>
              <w:bottom w:val="single" w:sz="4" w:space="0" w:color="auto"/>
            </w:tcBorders>
            <w:vAlign w:val="center"/>
          </w:tcPr>
          <w:p w14:paraId="63857BC2"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2E9A3EF" w14:textId="77777777" w:rsidR="00177B26" w:rsidRDefault="007F4DD6">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842D53A" w14:textId="77777777" w:rsidR="00177B26" w:rsidRDefault="007F4DD6">
            <w:pPr>
              <w:rPr>
                <w:b/>
                <w:bCs/>
                <w:color w:val="000000"/>
                <w:szCs w:val="22"/>
                <w:lang w:eastAsia="cs-CZ"/>
              </w:rPr>
            </w:pPr>
            <w:r>
              <w:rPr>
                <w:color w:val="000000"/>
                <w:szCs w:val="22"/>
                <w:lang w:eastAsia="cs-CZ"/>
              </w:rPr>
              <w:t>Bez dopadu</w:t>
            </w:r>
          </w:p>
        </w:tc>
      </w:tr>
      <w:tr w:rsidR="00177B26" w14:paraId="5A3C606B" w14:textId="77777777">
        <w:trPr>
          <w:trHeight w:val="300"/>
        </w:trPr>
        <w:tc>
          <w:tcPr>
            <w:tcW w:w="426" w:type="dxa"/>
            <w:tcBorders>
              <w:bottom w:val="single" w:sz="4" w:space="0" w:color="auto"/>
            </w:tcBorders>
            <w:vAlign w:val="center"/>
          </w:tcPr>
          <w:p w14:paraId="011F9381"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36A7243" w14:textId="77777777" w:rsidR="00177B26" w:rsidRDefault="007F4DD6">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15AE493D" w14:textId="77777777" w:rsidR="00177B26" w:rsidRDefault="007F4DD6">
            <w:pPr>
              <w:rPr>
                <w:b/>
                <w:bCs/>
                <w:color w:val="000000"/>
                <w:szCs w:val="22"/>
                <w:lang w:eastAsia="cs-CZ"/>
              </w:rPr>
            </w:pPr>
            <w:r>
              <w:rPr>
                <w:color w:val="000000"/>
                <w:szCs w:val="22"/>
                <w:lang w:eastAsia="cs-CZ"/>
              </w:rPr>
              <w:t>Bez dopadu</w:t>
            </w:r>
          </w:p>
        </w:tc>
      </w:tr>
      <w:tr w:rsidR="00177B26" w14:paraId="489F35DA" w14:textId="77777777">
        <w:trPr>
          <w:trHeight w:val="300"/>
        </w:trPr>
        <w:tc>
          <w:tcPr>
            <w:tcW w:w="426" w:type="dxa"/>
            <w:tcBorders>
              <w:bottom w:val="single" w:sz="4" w:space="0" w:color="auto"/>
            </w:tcBorders>
            <w:vAlign w:val="center"/>
          </w:tcPr>
          <w:p w14:paraId="594BD45B"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1E835F" w14:textId="77777777" w:rsidR="00177B26" w:rsidRDefault="007F4DD6">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26A2A4F6" w14:textId="77777777" w:rsidR="00177B26" w:rsidRDefault="007F4DD6">
            <w:pPr>
              <w:rPr>
                <w:b/>
                <w:bCs/>
                <w:color w:val="000000"/>
                <w:szCs w:val="22"/>
                <w:lang w:eastAsia="cs-CZ"/>
              </w:rPr>
            </w:pPr>
            <w:r>
              <w:rPr>
                <w:color w:val="000000"/>
                <w:szCs w:val="22"/>
                <w:lang w:eastAsia="cs-CZ"/>
              </w:rPr>
              <w:t>Bez dopadu</w:t>
            </w:r>
          </w:p>
        </w:tc>
      </w:tr>
      <w:tr w:rsidR="00177B26" w14:paraId="19B343CE" w14:textId="77777777">
        <w:trPr>
          <w:trHeight w:val="300"/>
        </w:trPr>
        <w:tc>
          <w:tcPr>
            <w:tcW w:w="426" w:type="dxa"/>
            <w:tcBorders>
              <w:bottom w:val="single" w:sz="4" w:space="0" w:color="auto"/>
            </w:tcBorders>
            <w:vAlign w:val="center"/>
          </w:tcPr>
          <w:p w14:paraId="1EE1C6C9"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693D7A6" w14:textId="77777777" w:rsidR="00177B26" w:rsidRDefault="007F4DD6">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00C4D1DA" w14:textId="77777777" w:rsidR="00177B26" w:rsidRDefault="007F4DD6">
            <w:pPr>
              <w:rPr>
                <w:b/>
                <w:bCs/>
                <w:color w:val="000000"/>
                <w:szCs w:val="22"/>
                <w:lang w:eastAsia="cs-CZ"/>
              </w:rPr>
            </w:pPr>
            <w:r>
              <w:rPr>
                <w:color w:val="000000"/>
                <w:szCs w:val="22"/>
                <w:lang w:eastAsia="cs-CZ"/>
              </w:rPr>
              <w:t>Bez dopadu</w:t>
            </w:r>
          </w:p>
        </w:tc>
      </w:tr>
      <w:tr w:rsidR="00177B26" w14:paraId="11E772B5" w14:textId="77777777">
        <w:trPr>
          <w:trHeight w:val="300"/>
        </w:trPr>
        <w:tc>
          <w:tcPr>
            <w:tcW w:w="426" w:type="dxa"/>
            <w:tcBorders>
              <w:bottom w:val="single" w:sz="4" w:space="0" w:color="auto"/>
            </w:tcBorders>
            <w:vAlign w:val="center"/>
          </w:tcPr>
          <w:p w14:paraId="0D3D04BD"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EB8FE6" w14:textId="77777777" w:rsidR="00177B26" w:rsidRDefault="007F4DD6">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7FFC6CD0" w14:textId="77777777" w:rsidR="00177B26" w:rsidRDefault="007F4DD6">
            <w:pPr>
              <w:rPr>
                <w:b/>
                <w:bCs/>
                <w:color w:val="000000"/>
                <w:szCs w:val="22"/>
                <w:lang w:eastAsia="cs-CZ"/>
              </w:rPr>
            </w:pPr>
            <w:r>
              <w:rPr>
                <w:color w:val="000000"/>
                <w:szCs w:val="22"/>
                <w:lang w:eastAsia="cs-CZ"/>
              </w:rPr>
              <w:t>Bez dopadu</w:t>
            </w:r>
          </w:p>
        </w:tc>
      </w:tr>
      <w:tr w:rsidR="00177B26" w14:paraId="5E8705CA" w14:textId="77777777">
        <w:trPr>
          <w:trHeight w:val="300"/>
        </w:trPr>
        <w:tc>
          <w:tcPr>
            <w:tcW w:w="426" w:type="dxa"/>
            <w:tcBorders>
              <w:bottom w:val="single" w:sz="4" w:space="0" w:color="auto"/>
            </w:tcBorders>
            <w:vAlign w:val="center"/>
          </w:tcPr>
          <w:p w14:paraId="77284911"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87FDAC" w14:textId="77777777" w:rsidR="00177B26" w:rsidRDefault="007F4DD6">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7F1B89EB" w14:textId="77777777" w:rsidR="00177B26" w:rsidRDefault="007F4DD6">
            <w:pPr>
              <w:rPr>
                <w:b/>
                <w:bCs/>
                <w:color w:val="000000"/>
                <w:szCs w:val="22"/>
                <w:lang w:eastAsia="cs-CZ"/>
              </w:rPr>
            </w:pPr>
            <w:r>
              <w:rPr>
                <w:color w:val="000000"/>
                <w:szCs w:val="22"/>
                <w:lang w:eastAsia="cs-CZ"/>
              </w:rPr>
              <w:t>Bez dopadu</w:t>
            </w:r>
          </w:p>
        </w:tc>
      </w:tr>
      <w:tr w:rsidR="00177B26" w14:paraId="75ED823E" w14:textId="77777777">
        <w:trPr>
          <w:trHeight w:val="300"/>
        </w:trPr>
        <w:tc>
          <w:tcPr>
            <w:tcW w:w="426" w:type="dxa"/>
            <w:tcBorders>
              <w:bottom w:val="single" w:sz="4" w:space="0" w:color="auto"/>
            </w:tcBorders>
            <w:vAlign w:val="center"/>
          </w:tcPr>
          <w:p w14:paraId="7CF5F550"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D10397" w14:textId="77777777" w:rsidR="00177B26" w:rsidRDefault="007F4DD6">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5"/>
            </w:r>
          </w:p>
        </w:tc>
        <w:tc>
          <w:tcPr>
            <w:tcW w:w="4253" w:type="dxa"/>
            <w:tcBorders>
              <w:bottom w:val="single" w:sz="4" w:space="0" w:color="auto"/>
            </w:tcBorders>
            <w:shd w:val="clear" w:color="auto" w:fill="auto"/>
            <w:noWrap/>
            <w:vAlign w:val="center"/>
            <w:hideMark/>
          </w:tcPr>
          <w:p w14:paraId="27835F58" w14:textId="77777777" w:rsidR="00177B26" w:rsidRDefault="007F4DD6">
            <w:pPr>
              <w:rPr>
                <w:b/>
                <w:bCs/>
                <w:color w:val="000000"/>
                <w:szCs w:val="22"/>
                <w:lang w:eastAsia="cs-CZ"/>
              </w:rPr>
            </w:pPr>
            <w:r>
              <w:rPr>
                <w:color w:val="000000"/>
                <w:szCs w:val="22"/>
                <w:lang w:eastAsia="cs-CZ"/>
              </w:rPr>
              <w:t>Bez dopadu</w:t>
            </w:r>
          </w:p>
        </w:tc>
      </w:tr>
      <w:tr w:rsidR="00177B26" w14:paraId="32391BEA" w14:textId="77777777">
        <w:trPr>
          <w:trHeight w:val="300"/>
        </w:trPr>
        <w:tc>
          <w:tcPr>
            <w:tcW w:w="426" w:type="dxa"/>
            <w:tcBorders>
              <w:bottom w:val="single" w:sz="4" w:space="0" w:color="auto"/>
            </w:tcBorders>
            <w:vAlign w:val="center"/>
          </w:tcPr>
          <w:p w14:paraId="33AA7C1C"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68141E" w14:textId="77777777" w:rsidR="00177B26" w:rsidRDefault="007F4DD6">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69D8837C" w14:textId="77777777" w:rsidR="00177B26" w:rsidRDefault="007F4DD6">
            <w:pPr>
              <w:rPr>
                <w:b/>
                <w:bCs/>
                <w:color w:val="000000"/>
                <w:szCs w:val="22"/>
                <w:lang w:eastAsia="cs-CZ"/>
              </w:rPr>
            </w:pPr>
            <w:r>
              <w:rPr>
                <w:color w:val="000000"/>
                <w:szCs w:val="22"/>
                <w:lang w:eastAsia="cs-CZ"/>
              </w:rPr>
              <w:t>Bez dopadu</w:t>
            </w:r>
          </w:p>
        </w:tc>
      </w:tr>
      <w:tr w:rsidR="00177B26" w14:paraId="24D7C882" w14:textId="77777777">
        <w:trPr>
          <w:trHeight w:val="300"/>
        </w:trPr>
        <w:tc>
          <w:tcPr>
            <w:tcW w:w="426" w:type="dxa"/>
            <w:tcBorders>
              <w:bottom w:val="single" w:sz="4" w:space="0" w:color="auto"/>
            </w:tcBorders>
            <w:vAlign w:val="center"/>
          </w:tcPr>
          <w:p w14:paraId="53F0C11D"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62D5EF5" w14:textId="77777777" w:rsidR="00177B26" w:rsidRDefault="007F4DD6">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25A0CCA6" w14:textId="77777777" w:rsidR="00177B26" w:rsidRDefault="007F4DD6">
            <w:pPr>
              <w:rPr>
                <w:b/>
                <w:bCs/>
                <w:color w:val="000000"/>
                <w:szCs w:val="22"/>
                <w:lang w:eastAsia="cs-CZ"/>
              </w:rPr>
            </w:pPr>
            <w:r>
              <w:rPr>
                <w:color w:val="000000"/>
                <w:szCs w:val="22"/>
                <w:lang w:eastAsia="cs-CZ"/>
              </w:rPr>
              <w:t>Bez dopadu</w:t>
            </w:r>
          </w:p>
        </w:tc>
      </w:tr>
      <w:tr w:rsidR="00177B26" w14:paraId="2479E8C0" w14:textId="77777777">
        <w:trPr>
          <w:trHeight w:val="300"/>
        </w:trPr>
        <w:tc>
          <w:tcPr>
            <w:tcW w:w="426" w:type="dxa"/>
            <w:tcBorders>
              <w:bottom w:val="single" w:sz="4" w:space="0" w:color="auto"/>
            </w:tcBorders>
            <w:vAlign w:val="center"/>
          </w:tcPr>
          <w:p w14:paraId="0533F2A8" w14:textId="77777777" w:rsidR="00177B26" w:rsidRDefault="00177B26">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F0B8D3" w14:textId="77777777" w:rsidR="00177B26" w:rsidRDefault="007F4DD6">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11EF4D6C" w14:textId="77777777" w:rsidR="00177B26" w:rsidRDefault="007F4DD6">
            <w:pPr>
              <w:rPr>
                <w:b/>
                <w:bCs/>
                <w:color w:val="000000"/>
                <w:szCs w:val="22"/>
                <w:lang w:eastAsia="cs-CZ"/>
              </w:rPr>
            </w:pPr>
            <w:r>
              <w:rPr>
                <w:color w:val="000000"/>
                <w:szCs w:val="22"/>
                <w:lang w:eastAsia="cs-CZ"/>
              </w:rPr>
              <w:t>Bez dopadu</w:t>
            </w:r>
          </w:p>
        </w:tc>
      </w:tr>
    </w:tbl>
    <w:p w14:paraId="73E2D049" w14:textId="77777777" w:rsidR="00177B26" w:rsidRDefault="007F4DD6">
      <w:pPr>
        <w:pStyle w:val="Nadpis1"/>
        <w:numPr>
          <w:ilvl w:val="1"/>
          <w:numId w:val="46"/>
        </w:numPr>
        <w:ind w:left="1440" w:hanging="292"/>
        <w:rPr>
          <w:szCs w:val="22"/>
        </w:rPr>
      </w:pPr>
      <w:r>
        <w:rPr>
          <w:szCs w:val="22"/>
        </w:rPr>
        <w:t>Na součinnost s dalšími systémy</w:t>
      </w:r>
    </w:p>
    <w:p w14:paraId="5F5D65BF" w14:textId="77777777" w:rsidR="00177B26" w:rsidRDefault="007F4DD6">
      <w:pPr>
        <w:ind w:left="284"/>
      </w:pPr>
      <w:r>
        <w:t>IS SZIF/SAP – kontroly</w:t>
      </w:r>
    </w:p>
    <w:p w14:paraId="1D153983" w14:textId="77777777" w:rsidR="00177B26" w:rsidRDefault="007F4DD6">
      <w:pPr>
        <w:pStyle w:val="Nadpis1"/>
        <w:numPr>
          <w:ilvl w:val="1"/>
          <w:numId w:val="46"/>
        </w:numPr>
        <w:ind w:left="1440" w:hanging="292"/>
        <w:rPr>
          <w:szCs w:val="22"/>
        </w:rPr>
      </w:pPr>
      <w:r>
        <w:rPr>
          <w:szCs w:val="22"/>
        </w:rPr>
        <w:t>Na součinnost AgriBus</w:t>
      </w:r>
    </w:p>
    <w:p w14:paraId="524C2A5C" w14:textId="77777777" w:rsidR="00177B26" w:rsidRDefault="00177B26">
      <w:pPr>
        <w:rPr>
          <w:sz w:val="4"/>
          <w:szCs w:val="4"/>
        </w:rPr>
      </w:pPr>
    </w:p>
    <w:p w14:paraId="4F01E81C" w14:textId="77777777" w:rsidR="00177B26" w:rsidRDefault="007F4DD6">
      <w:pPr>
        <w:pStyle w:val="Nadpis1"/>
        <w:numPr>
          <w:ilvl w:val="1"/>
          <w:numId w:val="46"/>
        </w:numPr>
        <w:ind w:left="1440" w:hanging="292"/>
        <w:rPr>
          <w:szCs w:val="22"/>
        </w:rPr>
      </w:pPr>
      <w:r>
        <w:rPr>
          <w:szCs w:val="22"/>
        </w:rPr>
        <w:t>Na dohledové nástroje/scénáře</w:t>
      </w:r>
      <w:r>
        <w:rPr>
          <w:rStyle w:val="Odkaznavysvtlivky"/>
          <w:szCs w:val="22"/>
        </w:rPr>
        <w:endnoteReference w:id="13"/>
      </w:r>
    </w:p>
    <w:p w14:paraId="1732481A" w14:textId="77777777" w:rsidR="00177B26" w:rsidRDefault="00177B26">
      <w:pPr>
        <w:spacing w:after="120"/>
        <w:rPr>
          <w:sz w:val="4"/>
          <w:szCs w:val="4"/>
        </w:rPr>
      </w:pPr>
    </w:p>
    <w:p w14:paraId="7F04BD52" w14:textId="77777777" w:rsidR="00177B26" w:rsidRDefault="007F4DD6">
      <w:pPr>
        <w:pStyle w:val="Nadpis1"/>
        <w:numPr>
          <w:ilvl w:val="1"/>
          <w:numId w:val="46"/>
        </w:numPr>
        <w:ind w:left="1440" w:hanging="292"/>
        <w:rPr>
          <w:szCs w:val="22"/>
        </w:rPr>
      </w:pPr>
      <w:r>
        <w:rPr>
          <w:szCs w:val="22"/>
        </w:rPr>
        <w:t>Ostatní dopady</w:t>
      </w:r>
    </w:p>
    <w:p w14:paraId="73DFF59C" w14:textId="77777777" w:rsidR="00177B26" w:rsidRDefault="007F4DD6">
      <w:pPr>
        <w:spacing w:before="120"/>
        <w:rPr>
          <w:sz w:val="18"/>
          <w:szCs w:val="18"/>
        </w:rPr>
      </w:pPr>
      <w:r>
        <w:rPr>
          <w:sz w:val="18"/>
          <w:szCs w:val="18"/>
        </w:rPr>
        <w:t>(Pozn.: Pokud má požadavek dopady do dalších požadavků MZe, uveďte je také v tomto bodu.)</w:t>
      </w:r>
    </w:p>
    <w:p w14:paraId="71DE6791" w14:textId="77777777" w:rsidR="00177B26" w:rsidRDefault="00177B26">
      <w:pPr>
        <w:rPr>
          <w:szCs w:val="22"/>
        </w:rPr>
      </w:pPr>
    </w:p>
    <w:p w14:paraId="7C38164A" w14:textId="77777777" w:rsidR="00177B26" w:rsidRDefault="007F4DD6">
      <w:pPr>
        <w:pStyle w:val="Nadpis1"/>
        <w:numPr>
          <w:ilvl w:val="0"/>
          <w:numId w:val="46"/>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77B26" w14:paraId="2598E09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BC1563" w14:textId="77777777" w:rsidR="00177B26" w:rsidRDefault="007F4DD6">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8D3E38" w14:textId="77777777" w:rsidR="00177B26" w:rsidRDefault="007F4DD6">
            <w:pPr>
              <w:rPr>
                <w:b/>
                <w:bCs/>
                <w:color w:val="000000"/>
                <w:szCs w:val="22"/>
                <w:lang w:eastAsia="cs-CZ"/>
              </w:rPr>
            </w:pPr>
            <w:r>
              <w:rPr>
                <w:b/>
                <w:bCs/>
                <w:color w:val="000000"/>
                <w:szCs w:val="22"/>
                <w:lang w:eastAsia="cs-CZ"/>
              </w:rPr>
              <w:t>Popis požadavku na součinnost</w:t>
            </w:r>
          </w:p>
        </w:tc>
      </w:tr>
      <w:tr w:rsidR="00177B26" w14:paraId="3425855E" w14:textId="77777777">
        <w:trPr>
          <w:trHeight w:val="284"/>
        </w:trPr>
        <w:tc>
          <w:tcPr>
            <w:tcW w:w="2126" w:type="dxa"/>
            <w:tcBorders>
              <w:right w:val="dotted" w:sz="4" w:space="0" w:color="auto"/>
            </w:tcBorders>
            <w:shd w:val="clear" w:color="auto" w:fill="auto"/>
            <w:noWrap/>
            <w:vAlign w:val="bottom"/>
          </w:tcPr>
          <w:p w14:paraId="74EC7FBB" w14:textId="77777777" w:rsidR="00177B26" w:rsidRDefault="007F4DD6">
            <w:pPr>
              <w:rPr>
                <w:color w:val="000000"/>
                <w:szCs w:val="22"/>
                <w:lang w:eastAsia="cs-CZ"/>
              </w:rPr>
            </w:pPr>
            <w:r>
              <w:rPr>
                <w:color w:val="000000"/>
                <w:szCs w:val="22"/>
                <w:lang w:eastAsia="cs-CZ"/>
              </w:rPr>
              <w:t>SZIF/SAP</w:t>
            </w:r>
          </w:p>
        </w:tc>
        <w:tc>
          <w:tcPr>
            <w:tcW w:w="7654" w:type="dxa"/>
            <w:tcBorders>
              <w:left w:val="dotted" w:sz="4" w:space="0" w:color="auto"/>
              <w:right w:val="dotted" w:sz="4" w:space="0" w:color="auto"/>
            </w:tcBorders>
            <w:shd w:val="clear" w:color="auto" w:fill="auto"/>
            <w:noWrap/>
            <w:vAlign w:val="bottom"/>
          </w:tcPr>
          <w:p w14:paraId="2FED0D57" w14:textId="77777777" w:rsidR="00177B26" w:rsidRDefault="007F4DD6">
            <w:pPr>
              <w:rPr>
                <w:color w:val="000000"/>
                <w:szCs w:val="22"/>
                <w:lang w:eastAsia="cs-CZ"/>
              </w:rPr>
            </w:pPr>
            <w:r>
              <w:rPr>
                <w:color w:val="000000"/>
                <w:szCs w:val="22"/>
                <w:lang w:eastAsia="cs-CZ"/>
              </w:rPr>
              <w:t>Součinnost při testování</w:t>
            </w:r>
          </w:p>
        </w:tc>
      </w:tr>
      <w:tr w:rsidR="00177B26" w14:paraId="0F47DB61" w14:textId="77777777">
        <w:trPr>
          <w:trHeight w:val="284"/>
        </w:trPr>
        <w:tc>
          <w:tcPr>
            <w:tcW w:w="2126" w:type="dxa"/>
            <w:tcBorders>
              <w:right w:val="dotted" w:sz="4" w:space="0" w:color="auto"/>
            </w:tcBorders>
            <w:shd w:val="clear" w:color="auto" w:fill="auto"/>
            <w:noWrap/>
            <w:vAlign w:val="bottom"/>
          </w:tcPr>
          <w:p w14:paraId="1E7A3AEC" w14:textId="77777777" w:rsidR="00177B26" w:rsidRDefault="007F4DD6">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5233260E" w14:textId="77777777" w:rsidR="00177B26" w:rsidRDefault="007F4DD6">
            <w:pPr>
              <w:rPr>
                <w:color w:val="000000"/>
                <w:szCs w:val="22"/>
                <w:lang w:eastAsia="cs-CZ"/>
              </w:rPr>
            </w:pPr>
            <w:r>
              <w:rPr>
                <w:color w:val="000000"/>
                <w:szCs w:val="22"/>
                <w:lang w:eastAsia="cs-CZ"/>
              </w:rPr>
              <w:t>Součinnost při testování a akceptaci PZ</w:t>
            </w:r>
          </w:p>
        </w:tc>
      </w:tr>
    </w:tbl>
    <w:p w14:paraId="52B7C81E" w14:textId="77777777" w:rsidR="00177B26" w:rsidRDefault="007F4DD6">
      <w:pPr>
        <w:rPr>
          <w:sz w:val="18"/>
          <w:szCs w:val="18"/>
        </w:rPr>
      </w:pPr>
      <w:r>
        <w:rPr>
          <w:sz w:val="18"/>
          <w:szCs w:val="18"/>
        </w:rPr>
        <w:t>(Pozn.: K popisu požadavku uveďte etapu, kdy bude součinnost vyžadována.)</w:t>
      </w:r>
    </w:p>
    <w:p w14:paraId="6F85035B" w14:textId="77777777" w:rsidR="00177B26" w:rsidRDefault="00177B26"/>
    <w:p w14:paraId="5CDEBFCE" w14:textId="77777777" w:rsidR="00177B26" w:rsidRDefault="00177B26"/>
    <w:p w14:paraId="68712484" w14:textId="77777777" w:rsidR="00177B26" w:rsidRDefault="00177B26"/>
    <w:p w14:paraId="5792BE42" w14:textId="77777777" w:rsidR="00177B26" w:rsidRDefault="00177B26"/>
    <w:p w14:paraId="3399CFCE" w14:textId="77777777" w:rsidR="00177B26" w:rsidRDefault="00177B26"/>
    <w:p w14:paraId="2EC5E5E8" w14:textId="77777777" w:rsidR="00177B26" w:rsidRDefault="007F4DD6">
      <w:pPr>
        <w:pStyle w:val="Nadpis1"/>
        <w:numPr>
          <w:ilvl w:val="0"/>
          <w:numId w:val="46"/>
        </w:numPr>
        <w:ind w:left="284" w:hanging="284"/>
        <w:rPr>
          <w:szCs w:val="22"/>
        </w:rPr>
      </w:pPr>
      <w:r>
        <w:rPr>
          <w:szCs w:val="22"/>
        </w:rPr>
        <w:lastRenderedPageBreak/>
        <w:t>Harmonogram plnění</w:t>
      </w:r>
      <w:r>
        <w:rPr>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655"/>
        <w:gridCol w:w="2126"/>
      </w:tblGrid>
      <w:tr w:rsidR="00177B26" w14:paraId="3DCCDE5E"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11C779" w14:textId="77777777" w:rsidR="00177B26" w:rsidRDefault="007F4DD6">
            <w:pPr>
              <w:rPr>
                <w:b/>
                <w:bCs/>
                <w:color w:val="000000"/>
                <w:szCs w:val="22"/>
                <w:lang w:eastAsia="cs-CZ"/>
              </w:rPr>
            </w:pPr>
            <w:r>
              <w:rPr>
                <w:b/>
                <w:bCs/>
                <w:color w:val="000000"/>
                <w:szCs w:val="22"/>
                <w:lang w:eastAsia="cs-CZ"/>
              </w:rPr>
              <w:t>Popis etapy</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3A1E7720" w14:textId="77777777" w:rsidR="00177B26" w:rsidRDefault="007F4DD6">
            <w:pPr>
              <w:rPr>
                <w:b/>
                <w:bCs/>
                <w:color w:val="000000"/>
                <w:szCs w:val="22"/>
                <w:lang w:eastAsia="cs-CZ"/>
              </w:rPr>
            </w:pPr>
            <w:r>
              <w:rPr>
                <w:b/>
                <w:bCs/>
                <w:color w:val="000000"/>
                <w:szCs w:val="22"/>
                <w:lang w:eastAsia="cs-CZ"/>
              </w:rPr>
              <w:t>Termín */</w:t>
            </w:r>
          </w:p>
        </w:tc>
      </w:tr>
      <w:tr w:rsidR="00177B26" w14:paraId="5446D052" w14:textId="77777777">
        <w:trPr>
          <w:trHeight w:val="284"/>
        </w:trPr>
        <w:tc>
          <w:tcPr>
            <w:tcW w:w="7655" w:type="dxa"/>
            <w:tcBorders>
              <w:right w:val="dotted" w:sz="4" w:space="0" w:color="auto"/>
            </w:tcBorders>
            <w:shd w:val="clear" w:color="auto" w:fill="auto"/>
            <w:noWrap/>
            <w:vAlign w:val="bottom"/>
          </w:tcPr>
          <w:p w14:paraId="777B8A85" w14:textId="77777777" w:rsidR="00177B26" w:rsidRDefault="007F4DD6">
            <w:pPr>
              <w:rPr>
                <w:color w:val="000000"/>
                <w:szCs w:val="22"/>
                <w:lang w:eastAsia="cs-CZ"/>
              </w:rPr>
            </w:pPr>
            <w:r>
              <w:rPr>
                <w:color w:val="000000"/>
                <w:szCs w:val="22"/>
                <w:lang w:eastAsia="cs-CZ"/>
              </w:rPr>
              <w:t>Zahájení</w:t>
            </w:r>
            <w:r>
              <w:rPr>
                <w:color w:val="000000"/>
                <w:szCs w:val="22"/>
                <w:lang w:eastAsia="cs-CZ"/>
              </w:rPr>
              <w:tab/>
            </w:r>
          </w:p>
        </w:tc>
        <w:tc>
          <w:tcPr>
            <w:tcW w:w="2126" w:type="dxa"/>
            <w:tcBorders>
              <w:left w:val="dotted" w:sz="4" w:space="0" w:color="auto"/>
            </w:tcBorders>
            <w:shd w:val="clear" w:color="auto" w:fill="auto"/>
            <w:vAlign w:val="bottom"/>
          </w:tcPr>
          <w:p w14:paraId="597E105E" w14:textId="77777777" w:rsidR="00177B26" w:rsidRDefault="007F4DD6">
            <w:pPr>
              <w:rPr>
                <w:color w:val="000000"/>
                <w:szCs w:val="22"/>
                <w:lang w:eastAsia="cs-CZ"/>
              </w:rPr>
            </w:pPr>
            <w:r>
              <w:rPr>
                <w:color w:val="000000"/>
                <w:szCs w:val="22"/>
                <w:lang w:eastAsia="cs-CZ"/>
              </w:rPr>
              <w:t>Datum objednání</w:t>
            </w:r>
          </w:p>
        </w:tc>
      </w:tr>
      <w:tr w:rsidR="00177B26" w14:paraId="2A0FEFBF" w14:textId="77777777">
        <w:trPr>
          <w:trHeight w:val="284"/>
        </w:trPr>
        <w:tc>
          <w:tcPr>
            <w:tcW w:w="7655" w:type="dxa"/>
            <w:tcBorders>
              <w:right w:val="dotted" w:sz="4" w:space="0" w:color="auto"/>
            </w:tcBorders>
            <w:shd w:val="clear" w:color="auto" w:fill="auto"/>
            <w:noWrap/>
            <w:vAlign w:val="bottom"/>
          </w:tcPr>
          <w:p w14:paraId="3BB2C264" w14:textId="77777777" w:rsidR="00177B26" w:rsidRDefault="007F4DD6">
            <w:pPr>
              <w:rPr>
                <w:color w:val="000000"/>
                <w:szCs w:val="22"/>
                <w:lang w:eastAsia="cs-CZ"/>
              </w:rPr>
            </w:pPr>
            <w:r>
              <w:rPr>
                <w:i/>
                <w:iCs/>
              </w:rPr>
              <w:t>Průběžné realizační milníky se řídí vzájemnou dohodou na pravidelných schůzkách LPIS dle aktuálních priorit</w:t>
            </w:r>
          </w:p>
        </w:tc>
        <w:tc>
          <w:tcPr>
            <w:tcW w:w="2126" w:type="dxa"/>
            <w:tcBorders>
              <w:left w:val="dotted" w:sz="4" w:space="0" w:color="auto"/>
            </w:tcBorders>
            <w:shd w:val="clear" w:color="auto" w:fill="auto"/>
            <w:vAlign w:val="bottom"/>
          </w:tcPr>
          <w:p w14:paraId="53D83FAF" w14:textId="77777777" w:rsidR="00177B26" w:rsidRDefault="00177B26">
            <w:pPr>
              <w:rPr>
                <w:color w:val="000000"/>
                <w:szCs w:val="22"/>
                <w:lang w:eastAsia="cs-CZ"/>
              </w:rPr>
            </w:pPr>
          </w:p>
        </w:tc>
      </w:tr>
      <w:tr w:rsidR="00177B26" w14:paraId="0CD5F9A1" w14:textId="77777777">
        <w:trPr>
          <w:trHeight w:val="284"/>
        </w:trPr>
        <w:tc>
          <w:tcPr>
            <w:tcW w:w="7655" w:type="dxa"/>
            <w:tcBorders>
              <w:right w:val="dotted" w:sz="4" w:space="0" w:color="auto"/>
            </w:tcBorders>
            <w:shd w:val="clear" w:color="auto" w:fill="auto"/>
            <w:noWrap/>
            <w:vAlign w:val="bottom"/>
          </w:tcPr>
          <w:p w14:paraId="406D3DB1" w14:textId="77777777" w:rsidR="00177B26" w:rsidRDefault="007F4DD6">
            <w:pPr>
              <w:rPr>
                <w:color w:val="000000"/>
                <w:szCs w:val="22"/>
                <w:lang w:eastAsia="cs-CZ"/>
              </w:rPr>
            </w:pPr>
            <w:r>
              <w:rPr>
                <w:color w:val="000000"/>
                <w:szCs w:val="22"/>
                <w:lang w:eastAsia="cs-CZ"/>
              </w:rPr>
              <w:t>Nasazení na AKCEPT</w:t>
            </w:r>
          </w:p>
        </w:tc>
        <w:tc>
          <w:tcPr>
            <w:tcW w:w="2126" w:type="dxa"/>
            <w:tcBorders>
              <w:left w:val="dotted" w:sz="4" w:space="0" w:color="auto"/>
            </w:tcBorders>
            <w:shd w:val="clear" w:color="auto" w:fill="auto"/>
            <w:vAlign w:val="bottom"/>
          </w:tcPr>
          <w:p w14:paraId="39E477D5" w14:textId="77777777" w:rsidR="00177B26" w:rsidRDefault="007F4DD6">
            <w:pPr>
              <w:rPr>
                <w:color w:val="000000"/>
                <w:szCs w:val="22"/>
                <w:lang w:eastAsia="cs-CZ"/>
              </w:rPr>
            </w:pPr>
            <w:r>
              <w:rPr>
                <w:color w:val="000000"/>
                <w:szCs w:val="22"/>
                <w:lang w:eastAsia="cs-CZ"/>
              </w:rPr>
              <w:t>31.5.2023</w:t>
            </w:r>
          </w:p>
        </w:tc>
      </w:tr>
      <w:tr w:rsidR="00177B26" w14:paraId="72736AD9" w14:textId="77777777">
        <w:trPr>
          <w:trHeight w:val="284"/>
        </w:trPr>
        <w:tc>
          <w:tcPr>
            <w:tcW w:w="7655" w:type="dxa"/>
            <w:tcBorders>
              <w:right w:val="dotted" w:sz="4" w:space="0" w:color="auto"/>
            </w:tcBorders>
            <w:shd w:val="clear" w:color="auto" w:fill="auto"/>
            <w:noWrap/>
            <w:vAlign w:val="bottom"/>
          </w:tcPr>
          <w:p w14:paraId="07D64166" w14:textId="77777777" w:rsidR="00177B26" w:rsidRDefault="007F4DD6">
            <w:pPr>
              <w:rPr>
                <w:color w:val="000000"/>
                <w:szCs w:val="22"/>
                <w:lang w:eastAsia="cs-CZ"/>
              </w:rPr>
            </w:pPr>
            <w:r>
              <w:rPr>
                <w:color w:val="000000"/>
                <w:szCs w:val="22"/>
                <w:lang w:eastAsia="cs-CZ"/>
              </w:rPr>
              <w:t>Ukončení, dokumentace</w:t>
            </w:r>
          </w:p>
        </w:tc>
        <w:tc>
          <w:tcPr>
            <w:tcW w:w="2126" w:type="dxa"/>
            <w:tcBorders>
              <w:left w:val="dotted" w:sz="4" w:space="0" w:color="auto"/>
            </w:tcBorders>
            <w:shd w:val="clear" w:color="auto" w:fill="auto"/>
            <w:vAlign w:val="bottom"/>
          </w:tcPr>
          <w:p w14:paraId="4197AA77" w14:textId="77777777" w:rsidR="00177B26" w:rsidRDefault="007F4DD6">
            <w:pPr>
              <w:rPr>
                <w:color w:val="000000"/>
                <w:szCs w:val="22"/>
                <w:lang w:eastAsia="cs-CZ"/>
              </w:rPr>
            </w:pPr>
            <w:r>
              <w:rPr>
                <w:color w:val="000000"/>
                <w:szCs w:val="22"/>
                <w:lang w:eastAsia="cs-CZ"/>
              </w:rPr>
              <w:t>15.6.2023</w:t>
            </w:r>
          </w:p>
        </w:tc>
      </w:tr>
    </w:tbl>
    <w:p w14:paraId="50D6FBF2" w14:textId="77777777" w:rsidR="00177B26" w:rsidRDefault="007F4DD6">
      <w:pPr>
        <w:rPr>
          <w:sz w:val="18"/>
          <w:szCs w:val="18"/>
        </w:rPr>
      </w:pPr>
      <w:r>
        <w:rPr>
          <w:sz w:val="18"/>
          <w:szCs w:val="18"/>
        </w:rPr>
        <w:t>*/ Upozornění: Uvedený harmonogram je platný v případě, že Dodavatel obdrží objednávku do 20.02.2023. V případě pozdějšího data objednání si Dodavatel vyhrazuje právo na úpravu harmonogramu v závislosti na aktuálním vytížení kapacit daného realizačního týmu Dodavatele či stanovení priorit ze strany Objednatele</w:t>
      </w:r>
    </w:p>
    <w:p w14:paraId="628C4928" w14:textId="77777777" w:rsidR="00177B26" w:rsidRDefault="00177B26">
      <w:pPr>
        <w:spacing w:before="120"/>
        <w:rPr>
          <w:szCs w:val="22"/>
        </w:rPr>
      </w:pPr>
    </w:p>
    <w:p w14:paraId="3ADF5FFE" w14:textId="77777777" w:rsidR="00177B26" w:rsidRDefault="007F4DD6">
      <w:pPr>
        <w:pStyle w:val="Nadpis1"/>
        <w:numPr>
          <w:ilvl w:val="0"/>
          <w:numId w:val="46"/>
        </w:numPr>
        <w:ind w:left="284" w:hanging="284"/>
        <w:rPr>
          <w:szCs w:val="22"/>
        </w:rPr>
      </w:pPr>
      <w:r>
        <w:rPr>
          <w:szCs w:val="22"/>
        </w:rPr>
        <w:t>Pracnost a cenová nabídka navrhovaného řešení</w:t>
      </w:r>
    </w:p>
    <w:p w14:paraId="267272A9" w14:textId="77777777" w:rsidR="00177B26" w:rsidRDefault="007F4DD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177B26" w14:paraId="45B7CB82" w14:textId="77777777">
        <w:tc>
          <w:tcPr>
            <w:tcW w:w="1701" w:type="dxa"/>
            <w:tcBorders>
              <w:top w:val="single" w:sz="8" w:space="0" w:color="auto"/>
              <w:left w:val="single" w:sz="8" w:space="0" w:color="auto"/>
              <w:bottom w:val="single" w:sz="8" w:space="0" w:color="auto"/>
              <w:right w:val="single" w:sz="8" w:space="0" w:color="auto"/>
            </w:tcBorders>
          </w:tcPr>
          <w:p w14:paraId="0FA579A4" w14:textId="77777777" w:rsidR="00177B26" w:rsidRDefault="007F4DD6">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5A383D8D" w14:textId="77777777" w:rsidR="00177B26" w:rsidRDefault="007F4DD6">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A9E342C" w14:textId="77777777" w:rsidR="00177B26" w:rsidRDefault="007F4DD6">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2444FAD" w14:textId="77777777" w:rsidR="00177B26" w:rsidRDefault="007F4DD6">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1B19BED" w14:textId="77777777" w:rsidR="00177B26" w:rsidRDefault="007F4DD6">
            <w:pPr>
              <w:pStyle w:val="Tabulka"/>
              <w:rPr>
                <w:b/>
                <w:szCs w:val="22"/>
              </w:rPr>
            </w:pPr>
            <w:r>
              <w:rPr>
                <w:b/>
                <w:szCs w:val="22"/>
              </w:rPr>
              <w:t>v Kč s DPH</w:t>
            </w:r>
          </w:p>
        </w:tc>
      </w:tr>
      <w:tr w:rsidR="00177B26" w14:paraId="416E6D9C" w14:textId="77777777">
        <w:trPr>
          <w:trHeight w:hRule="exact" w:val="20"/>
        </w:trPr>
        <w:tc>
          <w:tcPr>
            <w:tcW w:w="1701" w:type="dxa"/>
            <w:tcBorders>
              <w:top w:val="single" w:sz="8" w:space="0" w:color="auto"/>
              <w:left w:val="dotted" w:sz="4" w:space="0" w:color="auto"/>
            </w:tcBorders>
          </w:tcPr>
          <w:p w14:paraId="3707102C" w14:textId="77777777" w:rsidR="00177B26" w:rsidRDefault="00177B26">
            <w:pPr>
              <w:pStyle w:val="Tabulka"/>
              <w:rPr>
                <w:szCs w:val="22"/>
              </w:rPr>
            </w:pPr>
          </w:p>
        </w:tc>
        <w:tc>
          <w:tcPr>
            <w:tcW w:w="3544" w:type="dxa"/>
            <w:tcBorders>
              <w:top w:val="single" w:sz="8" w:space="0" w:color="auto"/>
              <w:left w:val="dotted" w:sz="4" w:space="0" w:color="auto"/>
            </w:tcBorders>
          </w:tcPr>
          <w:p w14:paraId="25042893" w14:textId="77777777" w:rsidR="00177B26" w:rsidRDefault="00177B26">
            <w:pPr>
              <w:pStyle w:val="Tabulka"/>
              <w:rPr>
                <w:szCs w:val="22"/>
              </w:rPr>
            </w:pPr>
          </w:p>
        </w:tc>
        <w:tc>
          <w:tcPr>
            <w:tcW w:w="1276" w:type="dxa"/>
            <w:tcBorders>
              <w:top w:val="single" w:sz="8" w:space="0" w:color="auto"/>
            </w:tcBorders>
          </w:tcPr>
          <w:p w14:paraId="2B9558E9" w14:textId="77777777" w:rsidR="00177B26" w:rsidRDefault="00177B26">
            <w:pPr>
              <w:pStyle w:val="Tabulka"/>
              <w:rPr>
                <w:szCs w:val="22"/>
              </w:rPr>
            </w:pPr>
          </w:p>
        </w:tc>
        <w:tc>
          <w:tcPr>
            <w:tcW w:w="1559" w:type="dxa"/>
            <w:tcBorders>
              <w:top w:val="single" w:sz="8" w:space="0" w:color="auto"/>
            </w:tcBorders>
          </w:tcPr>
          <w:p w14:paraId="1B809D64" w14:textId="77777777" w:rsidR="00177B26" w:rsidRDefault="00177B26">
            <w:pPr>
              <w:pStyle w:val="Tabulka"/>
              <w:rPr>
                <w:szCs w:val="22"/>
              </w:rPr>
            </w:pPr>
          </w:p>
        </w:tc>
        <w:tc>
          <w:tcPr>
            <w:tcW w:w="1699" w:type="dxa"/>
            <w:tcBorders>
              <w:top w:val="single" w:sz="8" w:space="0" w:color="auto"/>
            </w:tcBorders>
          </w:tcPr>
          <w:p w14:paraId="3022C864" w14:textId="77777777" w:rsidR="00177B26" w:rsidRDefault="00177B26">
            <w:pPr>
              <w:pStyle w:val="Tabulka"/>
              <w:rPr>
                <w:szCs w:val="22"/>
              </w:rPr>
            </w:pPr>
          </w:p>
        </w:tc>
      </w:tr>
      <w:tr w:rsidR="00177B26" w14:paraId="658D684F" w14:textId="77777777">
        <w:trPr>
          <w:trHeight w:val="397"/>
        </w:trPr>
        <w:tc>
          <w:tcPr>
            <w:tcW w:w="1701" w:type="dxa"/>
            <w:tcBorders>
              <w:top w:val="dotted" w:sz="4" w:space="0" w:color="auto"/>
              <w:left w:val="dotted" w:sz="4" w:space="0" w:color="auto"/>
            </w:tcBorders>
          </w:tcPr>
          <w:p w14:paraId="446FC5E0" w14:textId="77777777" w:rsidR="00177B26" w:rsidRDefault="00177B26">
            <w:pPr>
              <w:pStyle w:val="Tabulka"/>
              <w:rPr>
                <w:szCs w:val="22"/>
              </w:rPr>
            </w:pPr>
          </w:p>
        </w:tc>
        <w:tc>
          <w:tcPr>
            <w:tcW w:w="3544" w:type="dxa"/>
            <w:tcBorders>
              <w:top w:val="dotted" w:sz="4" w:space="0" w:color="auto"/>
              <w:left w:val="dotted" w:sz="4" w:space="0" w:color="auto"/>
            </w:tcBorders>
          </w:tcPr>
          <w:p w14:paraId="0F06F1CD" w14:textId="77777777" w:rsidR="00177B26" w:rsidRDefault="007F4DD6">
            <w:pPr>
              <w:pStyle w:val="Tabulka"/>
              <w:rPr>
                <w:szCs w:val="22"/>
              </w:rPr>
            </w:pPr>
            <w:r>
              <w:rPr>
                <w:szCs w:val="22"/>
              </w:rPr>
              <w:t>Viz cenová nabídka v příloze č.01</w:t>
            </w:r>
          </w:p>
        </w:tc>
        <w:tc>
          <w:tcPr>
            <w:tcW w:w="1276" w:type="dxa"/>
            <w:tcBorders>
              <w:top w:val="dotted" w:sz="4" w:space="0" w:color="auto"/>
            </w:tcBorders>
          </w:tcPr>
          <w:p w14:paraId="18770DA2" w14:textId="77777777" w:rsidR="00177B26" w:rsidRDefault="007F4DD6">
            <w:pPr>
              <w:pStyle w:val="Tabulka"/>
              <w:rPr>
                <w:szCs w:val="22"/>
              </w:rPr>
            </w:pPr>
            <w:r>
              <w:rPr>
                <w:szCs w:val="22"/>
              </w:rPr>
              <w:t>225,75</w:t>
            </w:r>
          </w:p>
        </w:tc>
        <w:tc>
          <w:tcPr>
            <w:tcW w:w="1559" w:type="dxa"/>
            <w:tcBorders>
              <w:top w:val="dotted" w:sz="4" w:space="0" w:color="auto"/>
            </w:tcBorders>
          </w:tcPr>
          <w:p w14:paraId="2A52B042" w14:textId="77777777" w:rsidR="00177B26" w:rsidRDefault="007F4DD6">
            <w:pPr>
              <w:pStyle w:val="Tabulka"/>
              <w:rPr>
                <w:szCs w:val="22"/>
              </w:rPr>
            </w:pPr>
            <w:r>
              <w:t>2 009 175,00</w:t>
            </w:r>
          </w:p>
        </w:tc>
        <w:tc>
          <w:tcPr>
            <w:tcW w:w="1699" w:type="dxa"/>
            <w:tcBorders>
              <w:top w:val="dotted" w:sz="4" w:space="0" w:color="auto"/>
            </w:tcBorders>
          </w:tcPr>
          <w:p w14:paraId="4140947D" w14:textId="77777777" w:rsidR="00177B26" w:rsidRDefault="007F4DD6">
            <w:pPr>
              <w:pStyle w:val="Tabulka"/>
              <w:rPr>
                <w:szCs w:val="22"/>
              </w:rPr>
            </w:pPr>
            <w:r>
              <w:t>2 431 101,75</w:t>
            </w:r>
          </w:p>
        </w:tc>
      </w:tr>
      <w:tr w:rsidR="00177B26" w14:paraId="4D19F13B" w14:textId="77777777">
        <w:trPr>
          <w:trHeight w:val="397"/>
        </w:trPr>
        <w:tc>
          <w:tcPr>
            <w:tcW w:w="5245" w:type="dxa"/>
            <w:gridSpan w:val="2"/>
            <w:tcBorders>
              <w:left w:val="dotted" w:sz="4" w:space="0" w:color="auto"/>
              <w:bottom w:val="dotted" w:sz="4" w:space="0" w:color="auto"/>
            </w:tcBorders>
          </w:tcPr>
          <w:p w14:paraId="7CE783ED" w14:textId="77777777" w:rsidR="00177B26" w:rsidRDefault="007F4DD6">
            <w:pPr>
              <w:pStyle w:val="Tabulka"/>
              <w:rPr>
                <w:b/>
                <w:szCs w:val="22"/>
              </w:rPr>
            </w:pPr>
            <w:r>
              <w:rPr>
                <w:b/>
                <w:szCs w:val="22"/>
              </w:rPr>
              <w:t>Celkem:</w:t>
            </w:r>
          </w:p>
        </w:tc>
        <w:tc>
          <w:tcPr>
            <w:tcW w:w="1276" w:type="dxa"/>
            <w:tcBorders>
              <w:bottom w:val="dotted" w:sz="4" w:space="0" w:color="auto"/>
            </w:tcBorders>
          </w:tcPr>
          <w:p w14:paraId="58BD0425" w14:textId="77777777" w:rsidR="00177B26" w:rsidRDefault="007F4DD6">
            <w:pPr>
              <w:pStyle w:val="Tabulka"/>
              <w:rPr>
                <w:szCs w:val="22"/>
              </w:rPr>
            </w:pPr>
            <w:r>
              <w:rPr>
                <w:szCs w:val="22"/>
              </w:rPr>
              <w:t>225,75</w:t>
            </w:r>
          </w:p>
        </w:tc>
        <w:tc>
          <w:tcPr>
            <w:tcW w:w="1559" w:type="dxa"/>
            <w:tcBorders>
              <w:bottom w:val="dotted" w:sz="4" w:space="0" w:color="auto"/>
            </w:tcBorders>
          </w:tcPr>
          <w:p w14:paraId="6654F2C1" w14:textId="77777777" w:rsidR="00177B26" w:rsidRDefault="007F4DD6">
            <w:pPr>
              <w:pStyle w:val="Tabulka"/>
              <w:rPr>
                <w:szCs w:val="22"/>
              </w:rPr>
            </w:pPr>
            <w:r>
              <w:t>2 009 175,00</w:t>
            </w:r>
          </w:p>
        </w:tc>
        <w:tc>
          <w:tcPr>
            <w:tcW w:w="1699" w:type="dxa"/>
            <w:tcBorders>
              <w:bottom w:val="dotted" w:sz="4" w:space="0" w:color="auto"/>
            </w:tcBorders>
          </w:tcPr>
          <w:p w14:paraId="63F1C4DB" w14:textId="77777777" w:rsidR="00177B26" w:rsidRDefault="007F4DD6">
            <w:pPr>
              <w:pStyle w:val="Tabulka"/>
              <w:rPr>
                <w:szCs w:val="22"/>
              </w:rPr>
            </w:pPr>
            <w:r>
              <w:t>2 431 101,75</w:t>
            </w:r>
          </w:p>
        </w:tc>
      </w:tr>
    </w:tbl>
    <w:p w14:paraId="77483EF2" w14:textId="77777777" w:rsidR="00177B26" w:rsidRDefault="00177B26">
      <w:pPr>
        <w:rPr>
          <w:sz w:val="8"/>
          <w:szCs w:val="8"/>
        </w:rPr>
      </w:pPr>
    </w:p>
    <w:p w14:paraId="29A3B3F0" w14:textId="77777777" w:rsidR="00177B26" w:rsidRDefault="007F4DD6">
      <w:pPr>
        <w:rPr>
          <w:sz w:val="18"/>
          <w:szCs w:val="18"/>
        </w:rPr>
      </w:pPr>
      <w:r>
        <w:rPr>
          <w:sz w:val="18"/>
          <w:szCs w:val="18"/>
        </w:rPr>
        <w:t>(Pozn.: MD – člověkoden, MJ – měrná jednotka, např. počet kusů)</w:t>
      </w:r>
    </w:p>
    <w:p w14:paraId="083AD8EE" w14:textId="77777777" w:rsidR="00177B26" w:rsidRDefault="00177B26"/>
    <w:p w14:paraId="54A0D4A9" w14:textId="77777777" w:rsidR="00177B26" w:rsidRDefault="007F4DD6">
      <w:pPr>
        <w:pStyle w:val="Nadpis1"/>
        <w:numPr>
          <w:ilvl w:val="0"/>
          <w:numId w:val="46"/>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77B26" w14:paraId="33083A5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0B4C0F" w14:textId="77777777" w:rsidR="00177B26" w:rsidRDefault="007F4DD6">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71AE2D" w14:textId="77777777" w:rsidR="00177B26" w:rsidRDefault="007F4DD6">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13395D8" w14:textId="77777777" w:rsidR="00177B26" w:rsidRDefault="007F4DD6">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177B26" w14:paraId="29CB186D" w14:textId="77777777">
        <w:trPr>
          <w:trHeight w:val="284"/>
        </w:trPr>
        <w:tc>
          <w:tcPr>
            <w:tcW w:w="710" w:type="dxa"/>
            <w:tcBorders>
              <w:right w:val="dotted" w:sz="4" w:space="0" w:color="auto"/>
            </w:tcBorders>
            <w:shd w:val="clear" w:color="auto" w:fill="auto"/>
            <w:noWrap/>
            <w:vAlign w:val="bottom"/>
          </w:tcPr>
          <w:p w14:paraId="5DB3DE48" w14:textId="77777777" w:rsidR="00177B26" w:rsidRDefault="007F4DD6">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8634F34" w14:textId="77777777" w:rsidR="00177B26" w:rsidRDefault="007F4DD6">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74E2545B" w14:textId="77777777" w:rsidR="00177B26" w:rsidRDefault="007F4DD6">
            <w:pPr>
              <w:rPr>
                <w:color w:val="000000"/>
                <w:szCs w:val="22"/>
                <w:lang w:eastAsia="cs-CZ"/>
              </w:rPr>
            </w:pPr>
            <w:r>
              <w:rPr>
                <w:color w:val="000000"/>
                <w:szCs w:val="22"/>
                <w:lang w:eastAsia="cs-CZ"/>
              </w:rPr>
              <w:t>Listinná forma</w:t>
            </w:r>
          </w:p>
        </w:tc>
      </w:tr>
      <w:tr w:rsidR="00177B26" w14:paraId="30C10E9D" w14:textId="77777777">
        <w:trPr>
          <w:trHeight w:val="284"/>
        </w:trPr>
        <w:tc>
          <w:tcPr>
            <w:tcW w:w="710" w:type="dxa"/>
            <w:tcBorders>
              <w:right w:val="dotted" w:sz="4" w:space="0" w:color="auto"/>
            </w:tcBorders>
            <w:shd w:val="clear" w:color="auto" w:fill="auto"/>
            <w:noWrap/>
            <w:vAlign w:val="bottom"/>
          </w:tcPr>
          <w:p w14:paraId="6F74E0B1" w14:textId="77777777" w:rsidR="00177B26" w:rsidRDefault="007F4DD6">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1DCD0FF" w14:textId="77777777" w:rsidR="00177B26" w:rsidRDefault="007F4DD6">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3F4AB9A7" w14:textId="77777777" w:rsidR="00177B26" w:rsidRDefault="007F4DD6">
            <w:pPr>
              <w:rPr>
                <w:color w:val="000000"/>
                <w:szCs w:val="22"/>
                <w:lang w:eastAsia="cs-CZ"/>
              </w:rPr>
            </w:pPr>
            <w:r>
              <w:rPr>
                <w:color w:val="000000"/>
                <w:szCs w:val="22"/>
                <w:lang w:eastAsia="cs-CZ"/>
              </w:rPr>
              <w:t xml:space="preserve">e-mailem </w:t>
            </w:r>
          </w:p>
        </w:tc>
      </w:tr>
    </w:tbl>
    <w:p w14:paraId="795A79CB" w14:textId="77777777" w:rsidR="00177B26" w:rsidRDefault="00177B26"/>
    <w:p w14:paraId="1EFF5C01" w14:textId="77777777" w:rsidR="00177B26" w:rsidRDefault="007F4DD6">
      <w:pPr>
        <w:pStyle w:val="Nadpis1"/>
        <w:numPr>
          <w:ilvl w:val="0"/>
          <w:numId w:val="46"/>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177B26" w14:paraId="5C8903E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79648F" w14:textId="77777777" w:rsidR="00177B26" w:rsidRDefault="007F4DD6">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D13A5C1" w14:textId="77777777" w:rsidR="00177B26" w:rsidRDefault="007F4DD6">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55CAB4DA" w14:textId="77777777" w:rsidR="00177B26" w:rsidRDefault="007F4DD6">
            <w:pPr>
              <w:rPr>
                <w:b/>
                <w:bCs/>
                <w:color w:val="000000"/>
                <w:szCs w:val="22"/>
                <w:lang w:eastAsia="cs-CZ"/>
              </w:rPr>
            </w:pPr>
            <w:r>
              <w:rPr>
                <w:b/>
                <w:bCs/>
                <w:color w:val="000000"/>
                <w:szCs w:val="22"/>
                <w:lang w:eastAsia="cs-CZ"/>
              </w:rPr>
              <w:t>Podpis</w:t>
            </w:r>
          </w:p>
        </w:tc>
      </w:tr>
      <w:tr w:rsidR="00177B26" w14:paraId="0B0B3385" w14:textId="77777777">
        <w:trPr>
          <w:trHeight w:val="1255"/>
        </w:trPr>
        <w:tc>
          <w:tcPr>
            <w:tcW w:w="3114" w:type="dxa"/>
            <w:shd w:val="clear" w:color="auto" w:fill="auto"/>
            <w:noWrap/>
            <w:vAlign w:val="center"/>
          </w:tcPr>
          <w:p w14:paraId="0F68C184" w14:textId="77777777" w:rsidR="00177B26" w:rsidRDefault="007F4DD6">
            <w:pPr>
              <w:rPr>
                <w:color w:val="000000"/>
                <w:szCs w:val="22"/>
                <w:lang w:eastAsia="cs-CZ"/>
              </w:rPr>
            </w:pPr>
            <w:r>
              <w:rPr>
                <w:color w:val="000000"/>
                <w:szCs w:val="22"/>
                <w:lang w:eastAsia="cs-CZ"/>
              </w:rPr>
              <w:t>O2 IT Services, s.r.o.</w:t>
            </w:r>
          </w:p>
        </w:tc>
        <w:tc>
          <w:tcPr>
            <w:tcW w:w="3118" w:type="dxa"/>
            <w:vAlign w:val="center"/>
          </w:tcPr>
          <w:p w14:paraId="40D4A8B0" w14:textId="0698D468" w:rsidR="00177B26" w:rsidRDefault="00FB4F0F">
            <w:pPr>
              <w:rPr>
                <w:color w:val="000000"/>
                <w:szCs w:val="22"/>
                <w:lang w:eastAsia="cs-CZ"/>
              </w:rPr>
            </w:pPr>
            <w:r>
              <w:rPr>
                <w:color w:val="000000"/>
                <w:szCs w:val="22"/>
                <w:lang w:eastAsia="cs-CZ"/>
              </w:rPr>
              <w:t>xxx</w:t>
            </w:r>
          </w:p>
        </w:tc>
        <w:tc>
          <w:tcPr>
            <w:tcW w:w="3402" w:type="dxa"/>
            <w:shd w:val="clear" w:color="auto" w:fill="auto"/>
            <w:vAlign w:val="center"/>
          </w:tcPr>
          <w:p w14:paraId="39584992" w14:textId="77777777" w:rsidR="00177B26" w:rsidRDefault="00177B26">
            <w:pPr>
              <w:ind w:right="72"/>
              <w:rPr>
                <w:color w:val="000000"/>
                <w:szCs w:val="22"/>
                <w:lang w:eastAsia="cs-CZ"/>
              </w:rPr>
            </w:pPr>
          </w:p>
        </w:tc>
      </w:tr>
    </w:tbl>
    <w:p w14:paraId="47C421C0" w14:textId="77777777" w:rsidR="00177B26" w:rsidRDefault="00177B26">
      <w:pPr>
        <w:rPr>
          <w:szCs w:val="22"/>
        </w:rPr>
      </w:pPr>
    </w:p>
    <w:p w14:paraId="4A4F9193" w14:textId="77777777" w:rsidR="00177B26" w:rsidRDefault="007F4DD6">
      <w:pPr>
        <w:rPr>
          <w:b/>
          <w:caps/>
          <w:szCs w:val="22"/>
        </w:rPr>
      </w:pPr>
      <w:r>
        <w:rPr>
          <w:b/>
          <w:caps/>
          <w:szCs w:val="22"/>
        </w:rPr>
        <w:br w:type="page"/>
      </w:r>
    </w:p>
    <w:p w14:paraId="69909189" w14:textId="77777777" w:rsidR="00177B26" w:rsidRDefault="00177B26">
      <w:pPr>
        <w:rPr>
          <w:b/>
          <w:caps/>
          <w:szCs w:val="22"/>
        </w:rPr>
        <w:sectPr w:rsidR="00177B26">
          <w:footerReference w:type="default" r:id="rId18"/>
          <w:pgSz w:w="11906" w:h="16838"/>
          <w:pgMar w:top="1560" w:right="1418" w:bottom="1134" w:left="992" w:header="567" w:footer="567" w:gutter="0"/>
          <w:pgNumType w:start="1"/>
          <w:cols w:space="708"/>
          <w:docGrid w:linePitch="360"/>
        </w:sectPr>
      </w:pPr>
    </w:p>
    <w:p w14:paraId="6A2C2C81" w14:textId="77777777" w:rsidR="00177B26" w:rsidRDefault="007F4DD6">
      <w:pPr>
        <w:rPr>
          <w:b/>
          <w:caps/>
          <w:szCs w:val="22"/>
        </w:rPr>
      </w:pPr>
      <w:r>
        <w:rPr>
          <w:b/>
          <w:caps/>
          <w:szCs w:val="22"/>
        </w:rPr>
        <w:lastRenderedPageBreak/>
        <w:t xml:space="preserve">C – Schválení realizace požadavku </w:t>
      </w:r>
      <w:r>
        <w:rPr>
          <w:b/>
          <w:sz w:val="36"/>
          <w:szCs w:val="36"/>
        </w:rPr>
        <w:t>Z35890</w:t>
      </w:r>
    </w:p>
    <w:p w14:paraId="3BB434BE" w14:textId="77777777" w:rsidR="00177B26" w:rsidRDefault="00177B26">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77B26" w14:paraId="1E5CAC4A" w14:textId="77777777">
        <w:tc>
          <w:tcPr>
            <w:tcW w:w="1701" w:type="dxa"/>
            <w:tcBorders>
              <w:top w:val="single" w:sz="8" w:space="0" w:color="auto"/>
              <w:left w:val="single" w:sz="8" w:space="0" w:color="auto"/>
              <w:bottom w:val="single" w:sz="8" w:space="0" w:color="auto"/>
            </w:tcBorders>
            <w:vAlign w:val="center"/>
          </w:tcPr>
          <w:p w14:paraId="0B583BBD" w14:textId="77777777" w:rsidR="00177B26" w:rsidRDefault="007F4DD6">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52F8658D" w14:textId="77777777" w:rsidR="00177B26" w:rsidRDefault="007F4DD6">
            <w:pPr>
              <w:pStyle w:val="Tabulka"/>
              <w:rPr>
                <w:szCs w:val="22"/>
              </w:rPr>
            </w:pPr>
            <w:r>
              <w:rPr>
                <w:szCs w:val="22"/>
              </w:rPr>
              <w:t>721</w:t>
            </w:r>
          </w:p>
        </w:tc>
      </w:tr>
    </w:tbl>
    <w:p w14:paraId="644A5318" w14:textId="77777777" w:rsidR="00177B26" w:rsidRDefault="00177B26">
      <w:pPr>
        <w:rPr>
          <w:szCs w:val="22"/>
        </w:rPr>
      </w:pPr>
    </w:p>
    <w:p w14:paraId="1262B31D" w14:textId="77777777" w:rsidR="00177B26" w:rsidRDefault="007F4DD6">
      <w:pPr>
        <w:pStyle w:val="Nadpis1"/>
        <w:numPr>
          <w:ilvl w:val="0"/>
          <w:numId w:val="47"/>
        </w:numPr>
        <w:ind w:left="284" w:hanging="284"/>
        <w:rPr>
          <w:szCs w:val="22"/>
        </w:rPr>
      </w:pPr>
      <w:r>
        <w:rPr>
          <w:szCs w:val="22"/>
        </w:rPr>
        <w:t>Specifikace plnění</w:t>
      </w:r>
    </w:p>
    <w:p w14:paraId="6F7E0885" w14:textId="77777777" w:rsidR="00177B26" w:rsidRDefault="007F4DD6">
      <w:pPr>
        <w:spacing w:after="120"/>
      </w:pPr>
      <w:r>
        <w:t xml:space="preserve">Požadované plnění je specifikováno v části A a B tohoto RfC. </w:t>
      </w:r>
    </w:p>
    <w:p w14:paraId="5119BDDE" w14:textId="77777777" w:rsidR="00177B26" w:rsidRDefault="007F4DD6">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177B26" w14:paraId="67DF9E3A"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395C8AF" w14:textId="77777777" w:rsidR="00177B26" w:rsidRDefault="007F4DD6">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40D604" w14:textId="77777777" w:rsidR="00177B26" w:rsidRDefault="007F4DD6">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65F1545" w14:textId="77777777" w:rsidR="00177B26" w:rsidRDefault="007F4DD6">
            <w:pPr>
              <w:rPr>
                <w:rFonts w:ascii="Arial Narrow" w:hAnsi="Arial Narrow"/>
                <w:b/>
                <w:bCs/>
                <w:color w:val="000000"/>
                <w:szCs w:val="22"/>
                <w:lang w:eastAsia="cs-CZ"/>
              </w:rPr>
            </w:pPr>
            <w:r>
              <w:rPr>
                <w:rFonts w:ascii="Arial Narrow" w:hAnsi="Arial Narrow"/>
                <w:b/>
                <w:bCs/>
                <w:color w:val="000000"/>
                <w:szCs w:val="22"/>
                <w:lang w:eastAsia="cs-CZ"/>
              </w:rPr>
              <w:t>Realizovat</w:t>
            </w:r>
          </w:p>
          <w:p w14:paraId="48BFCC49" w14:textId="77777777" w:rsidR="00177B26" w:rsidRDefault="007F4DD6">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10CECA8" w14:textId="77777777" w:rsidR="00177B26" w:rsidRDefault="007F4DD6">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177B26" w14:paraId="1A77434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8C615EE"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243F7E5" w14:textId="77777777" w:rsidR="00177B26" w:rsidRDefault="007F4DD6">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489DB03"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7A40596" w14:textId="77777777" w:rsidR="00177B26" w:rsidRDefault="007F4DD6">
            <w:pPr>
              <w:rPr>
                <w:color w:val="000000"/>
                <w:szCs w:val="22"/>
                <w:lang w:eastAsia="cs-CZ"/>
              </w:rPr>
            </w:pPr>
            <w:r>
              <w:rPr>
                <w:color w:val="000000"/>
                <w:szCs w:val="22"/>
                <w:lang w:eastAsia="cs-CZ"/>
              </w:rPr>
              <w:t>Bez dopadu</w:t>
            </w:r>
          </w:p>
        </w:tc>
      </w:tr>
      <w:tr w:rsidR="00177B26" w14:paraId="5FE8E52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5DCBD1"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56111E0" w14:textId="77777777" w:rsidR="00177B26" w:rsidRDefault="007F4DD6">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F7AF71"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4125F8F" w14:textId="77777777" w:rsidR="00177B26" w:rsidRDefault="007F4DD6">
            <w:pPr>
              <w:rPr>
                <w:color w:val="000000"/>
                <w:szCs w:val="22"/>
                <w:lang w:eastAsia="cs-CZ"/>
              </w:rPr>
            </w:pPr>
            <w:r>
              <w:rPr>
                <w:color w:val="000000"/>
                <w:szCs w:val="22"/>
                <w:lang w:eastAsia="cs-CZ"/>
              </w:rPr>
              <w:t>Bez dopadu</w:t>
            </w:r>
          </w:p>
        </w:tc>
      </w:tr>
      <w:tr w:rsidR="00177B26" w14:paraId="48B4091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AC4B89"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DA80FD" w14:textId="77777777" w:rsidR="00177B26" w:rsidRDefault="007F4DD6">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9348EC"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261457F" w14:textId="77777777" w:rsidR="00177B26" w:rsidRDefault="007F4DD6">
            <w:pPr>
              <w:rPr>
                <w:color w:val="000000"/>
                <w:szCs w:val="22"/>
                <w:lang w:eastAsia="cs-CZ"/>
              </w:rPr>
            </w:pPr>
            <w:r>
              <w:rPr>
                <w:color w:val="000000"/>
                <w:szCs w:val="22"/>
                <w:lang w:eastAsia="cs-CZ"/>
              </w:rPr>
              <w:t>Bez dopadu</w:t>
            </w:r>
          </w:p>
        </w:tc>
      </w:tr>
      <w:tr w:rsidR="00177B26" w14:paraId="6026AED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CD2C57"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2AEAEA" w14:textId="77777777" w:rsidR="00177B26" w:rsidRDefault="007F4DD6">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082B64D"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19870A8" w14:textId="77777777" w:rsidR="00177B26" w:rsidRDefault="007F4DD6">
            <w:pPr>
              <w:rPr>
                <w:color w:val="000000"/>
                <w:szCs w:val="22"/>
                <w:lang w:eastAsia="cs-CZ"/>
              </w:rPr>
            </w:pPr>
            <w:r>
              <w:rPr>
                <w:color w:val="000000"/>
                <w:szCs w:val="22"/>
                <w:lang w:eastAsia="cs-CZ"/>
              </w:rPr>
              <w:t>Bez dopadu</w:t>
            </w:r>
          </w:p>
        </w:tc>
      </w:tr>
      <w:tr w:rsidR="00177B26" w14:paraId="77530E7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0EC885"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2F82AA" w14:textId="77777777" w:rsidR="00177B26" w:rsidRDefault="007F4DD6">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B48042"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1A94F47" w14:textId="77777777" w:rsidR="00177B26" w:rsidRDefault="007F4DD6">
            <w:pPr>
              <w:rPr>
                <w:color w:val="000000"/>
                <w:szCs w:val="22"/>
                <w:lang w:eastAsia="cs-CZ"/>
              </w:rPr>
            </w:pPr>
            <w:r>
              <w:rPr>
                <w:color w:val="000000"/>
                <w:szCs w:val="22"/>
                <w:lang w:eastAsia="cs-CZ"/>
              </w:rPr>
              <w:t>Bez dopadu</w:t>
            </w:r>
          </w:p>
        </w:tc>
      </w:tr>
      <w:tr w:rsidR="00177B26" w14:paraId="2DAA25D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5EC37F"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7EB813" w14:textId="77777777" w:rsidR="00177B26" w:rsidRDefault="007F4DD6">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68A20B"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71D64A0" w14:textId="77777777" w:rsidR="00177B26" w:rsidRDefault="007F4DD6">
            <w:pPr>
              <w:rPr>
                <w:color w:val="000000"/>
                <w:szCs w:val="22"/>
                <w:lang w:eastAsia="cs-CZ"/>
              </w:rPr>
            </w:pPr>
            <w:r>
              <w:rPr>
                <w:color w:val="000000"/>
                <w:szCs w:val="22"/>
                <w:lang w:eastAsia="cs-CZ"/>
              </w:rPr>
              <w:t>Bez dopadu</w:t>
            </w:r>
          </w:p>
        </w:tc>
      </w:tr>
      <w:tr w:rsidR="00177B26" w14:paraId="7D3571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7B8405"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84B3DE" w14:textId="77777777" w:rsidR="00177B26" w:rsidRDefault="007F4DD6">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1F535D2"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71EA1E4" w14:textId="77777777" w:rsidR="00177B26" w:rsidRDefault="007F4DD6">
            <w:pPr>
              <w:rPr>
                <w:color w:val="000000"/>
                <w:szCs w:val="22"/>
                <w:lang w:eastAsia="cs-CZ"/>
              </w:rPr>
            </w:pPr>
            <w:r>
              <w:rPr>
                <w:color w:val="000000"/>
                <w:szCs w:val="22"/>
                <w:lang w:eastAsia="cs-CZ"/>
              </w:rPr>
              <w:t>Bez dopadu</w:t>
            </w:r>
          </w:p>
        </w:tc>
      </w:tr>
      <w:tr w:rsidR="00177B26" w14:paraId="6F15750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43EB40"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A49B56" w14:textId="77777777" w:rsidR="00177B26" w:rsidRDefault="007F4DD6">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E82F13"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D62B70F" w14:textId="77777777" w:rsidR="00177B26" w:rsidRDefault="007F4DD6">
            <w:pPr>
              <w:rPr>
                <w:color w:val="000000"/>
                <w:szCs w:val="22"/>
                <w:lang w:eastAsia="cs-CZ"/>
              </w:rPr>
            </w:pPr>
            <w:r>
              <w:rPr>
                <w:color w:val="000000"/>
                <w:szCs w:val="22"/>
                <w:lang w:eastAsia="cs-CZ"/>
              </w:rPr>
              <w:t>Bez dopadu</w:t>
            </w:r>
          </w:p>
        </w:tc>
      </w:tr>
      <w:tr w:rsidR="00177B26" w14:paraId="3641E9B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38027C"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C420A4" w14:textId="77777777" w:rsidR="00177B26" w:rsidRDefault="007F4DD6">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252C5D"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023BE22" w14:textId="77777777" w:rsidR="00177B26" w:rsidRDefault="007F4DD6">
            <w:pPr>
              <w:rPr>
                <w:color w:val="000000"/>
                <w:szCs w:val="22"/>
                <w:lang w:eastAsia="cs-CZ"/>
              </w:rPr>
            </w:pPr>
            <w:r>
              <w:rPr>
                <w:color w:val="000000"/>
                <w:szCs w:val="22"/>
                <w:lang w:eastAsia="cs-CZ"/>
              </w:rPr>
              <w:t>Bez dopadu</w:t>
            </w:r>
          </w:p>
        </w:tc>
      </w:tr>
      <w:tr w:rsidR="00177B26" w14:paraId="17E8456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B07A6F"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55C373" w14:textId="77777777" w:rsidR="00177B26" w:rsidRDefault="007F4DD6">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37E56C"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E69477D" w14:textId="77777777" w:rsidR="00177B26" w:rsidRDefault="007F4DD6">
            <w:pPr>
              <w:rPr>
                <w:color w:val="000000"/>
                <w:szCs w:val="22"/>
                <w:lang w:eastAsia="cs-CZ"/>
              </w:rPr>
            </w:pPr>
            <w:r>
              <w:rPr>
                <w:color w:val="000000"/>
                <w:szCs w:val="22"/>
                <w:lang w:eastAsia="cs-CZ"/>
              </w:rPr>
              <w:t>Bez dopadu</w:t>
            </w:r>
          </w:p>
        </w:tc>
      </w:tr>
      <w:tr w:rsidR="00177B26" w14:paraId="12AA7FC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BC3738"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9F4A45" w14:textId="77777777" w:rsidR="00177B26" w:rsidRDefault="007F4DD6">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F0F443"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6D774DA" w14:textId="77777777" w:rsidR="00177B26" w:rsidRDefault="007F4DD6">
            <w:pPr>
              <w:rPr>
                <w:color w:val="000000"/>
                <w:szCs w:val="22"/>
                <w:lang w:eastAsia="cs-CZ"/>
              </w:rPr>
            </w:pPr>
            <w:r>
              <w:rPr>
                <w:color w:val="000000"/>
                <w:szCs w:val="22"/>
                <w:lang w:eastAsia="cs-CZ"/>
              </w:rPr>
              <w:t>Bez dopadu</w:t>
            </w:r>
          </w:p>
        </w:tc>
      </w:tr>
      <w:tr w:rsidR="00177B26" w14:paraId="5283EC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F3B733"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C8002F" w14:textId="77777777" w:rsidR="00177B26" w:rsidRDefault="007F4DD6">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BBF10E"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11B61CE" w14:textId="77777777" w:rsidR="00177B26" w:rsidRDefault="007F4DD6">
            <w:pPr>
              <w:rPr>
                <w:color w:val="000000"/>
                <w:szCs w:val="22"/>
                <w:lang w:eastAsia="cs-CZ"/>
              </w:rPr>
            </w:pPr>
            <w:r>
              <w:rPr>
                <w:color w:val="000000"/>
                <w:szCs w:val="22"/>
                <w:lang w:eastAsia="cs-CZ"/>
              </w:rPr>
              <w:t>Bez dopadu</w:t>
            </w:r>
          </w:p>
        </w:tc>
      </w:tr>
      <w:tr w:rsidR="00177B26" w14:paraId="6B01382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1EAEE9" w14:textId="77777777" w:rsidR="00177B26" w:rsidRDefault="00177B26">
            <w:pPr>
              <w:pStyle w:val="Odstavecseseznamem"/>
              <w:numPr>
                <w:ilvl w:val="0"/>
                <w:numId w:val="4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28F1B7" w14:textId="77777777" w:rsidR="00177B26" w:rsidRDefault="007F4DD6">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CDE7DA" w14:textId="77777777" w:rsidR="00177B26" w:rsidRDefault="007F4DD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5445F1A" w14:textId="77777777" w:rsidR="00177B26" w:rsidRDefault="007F4DD6">
            <w:pPr>
              <w:rPr>
                <w:color w:val="000000"/>
                <w:szCs w:val="22"/>
                <w:lang w:eastAsia="cs-CZ"/>
              </w:rPr>
            </w:pPr>
            <w:r>
              <w:rPr>
                <w:color w:val="000000"/>
                <w:szCs w:val="22"/>
                <w:lang w:eastAsia="cs-CZ"/>
              </w:rPr>
              <w:t>Bez dopadu</w:t>
            </w:r>
          </w:p>
        </w:tc>
      </w:tr>
    </w:tbl>
    <w:p w14:paraId="28D4ADA7" w14:textId="77777777" w:rsidR="00177B26" w:rsidRDefault="00177B26"/>
    <w:p w14:paraId="0216A608" w14:textId="77777777" w:rsidR="00177B26" w:rsidRDefault="007F4DD6">
      <w:pPr>
        <w:pStyle w:val="Nadpis1"/>
        <w:numPr>
          <w:ilvl w:val="0"/>
          <w:numId w:val="47"/>
        </w:numPr>
        <w:ind w:left="284" w:hanging="284"/>
        <w:rPr>
          <w:szCs w:val="22"/>
        </w:rPr>
      </w:pPr>
      <w:r>
        <w:rPr>
          <w:szCs w:val="22"/>
        </w:rPr>
        <w:t>Uživatelské a licenční zajištění pro Objednatele (je-li relevantní):</w:t>
      </w:r>
    </w:p>
    <w:p w14:paraId="39EC2386" w14:textId="77777777" w:rsidR="00177B26" w:rsidRDefault="00177B26"/>
    <w:p w14:paraId="331BA260" w14:textId="77777777" w:rsidR="00177B26" w:rsidRDefault="007F4DD6">
      <w:pPr>
        <w:pStyle w:val="Nadpis1"/>
        <w:numPr>
          <w:ilvl w:val="0"/>
          <w:numId w:val="4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177B26" w14:paraId="42BFCC0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310D6C" w14:textId="77777777" w:rsidR="00177B26" w:rsidRDefault="007F4DD6">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DCCC30" w14:textId="77777777" w:rsidR="00177B26" w:rsidRDefault="007F4DD6">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B92331D" w14:textId="77777777" w:rsidR="00177B26" w:rsidRDefault="007F4DD6">
            <w:pPr>
              <w:rPr>
                <w:b/>
                <w:bCs/>
                <w:color w:val="000000"/>
                <w:szCs w:val="22"/>
                <w:lang w:eastAsia="cs-CZ"/>
              </w:rPr>
            </w:pPr>
            <w:r>
              <w:rPr>
                <w:b/>
                <w:bCs/>
                <w:color w:val="000000"/>
                <w:szCs w:val="22"/>
                <w:lang w:eastAsia="cs-CZ"/>
              </w:rPr>
              <w:t>Odpovědná osoba</w:t>
            </w:r>
          </w:p>
        </w:tc>
      </w:tr>
      <w:tr w:rsidR="00177B26" w14:paraId="10E1C0F5" w14:textId="77777777">
        <w:trPr>
          <w:trHeight w:val="284"/>
        </w:trPr>
        <w:tc>
          <w:tcPr>
            <w:tcW w:w="1843" w:type="dxa"/>
            <w:tcBorders>
              <w:right w:val="dotted" w:sz="4" w:space="0" w:color="auto"/>
            </w:tcBorders>
            <w:shd w:val="clear" w:color="auto" w:fill="auto"/>
            <w:noWrap/>
            <w:vAlign w:val="bottom"/>
          </w:tcPr>
          <w:p w14:paraId="53032958" w14:textId="77777777" w:rsidR="00177B26" w:rsidRDefault="007F4DD6">
            <w:pPr>
              <w:rPr>
                <w:color w:val="000000"/>
                <w:szCs w:val="22"/>
                <w:lang w:eastAsia="cs-CZ"/>
              </w:rPr>
            </w:pPr>
            <w:r>
              <w:rPr>
                <w:color w:val="000000"/>
                <w:szCs w:val="22"/>
                <w:lang w:eastAsia="cs-CZ"/>
              </w:rPr>
              <w:t>SZIF/SAP</w:t>
            </w:r>
          </w:p>
        </w:tc>
        <w:tc>
          <w:tcPr>
            <w:tcW w:w="5670" w:type="dxa"/>
            <w:tcBorders>
              <w:left w:val="dotted" w:sz="4" w:space="0" w:color="auto"/>
              <w:right w:val="dotted" w:sz="4" w:space="0" w:color="auto"/>
            </w:tcBorders>
            <w:shd w:val="clear" w:color="auto" w:fill="auto"/>
            <w:noWrap/>
            <w:vAlign w:val="bottom"/>
          </w:tcPr>
          <w:p w14:paraId="3B55F806" w14:textId="77777777" w:rsidR="00177B26" w:rsidRDefault="007F4DD6">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6C18DCF6" w14:textId="77777777" w:rsidR="00177B26" w:rsidRDefault="007F4DD6">
            <w:pPr>
              <w:rPr>
                <w:color w:val="000000"/>
                <w:szCs w:val="22"/>
                <w:lang w:eastAsia="cs-CZ"/>
              </w:rPr>
            </w:pPr>
            <w:r>
              <w:rPr>
                <w:color w:val="000000"/>
                <w:szCs w:val="22"/>
                <w:lang w:eastAsia="cs-CZ"/>
              </w:rPr>
              <w:t>Jakub Vlosinský</w:t>
            </w:r>
          </w:p>
        </w:tc>
      </w:tr>
      <w:tr w:rsidR="00177B26" w14:paraId="71C2DD88" w14:textId="77777777">
        <w:trPr>
          <w:trHeight w:val="284"/>
        </w:trPr>
        <w:tc>
          <w:tcPr>
            <w:tcW w:w="1843" w:type="dxa"/>
            <w:tcBorders>
              <w:right w:val="dotted" w:sz="4" w:space="0" w:color="auto"/>
            </w:tcBorders>
            <w:shd w:val="clear" w:color="auto" w:fill="auto"/>
            <w:noWrap/>
            <w:vAlign w:val="bottom"/>
          </w:tcPr>
          <w:p w14:paraId="3FB42695" w14:textId="77777777" w:rsidR="00177B26" w:rsidRDefault="007F4DD6">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7D390914" w14:textId="77777777" w:rsidR="00177B26" w:rsidRDefault="007F4DD6">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01E3423" w14:textId="77777777" w:rsidR="00177B26" w:rsidRDefault="007F4DD6">
            <w:pPr>
              <w:rPr>
                <w:color w:val="000000"/>
                <w:szCs w:val="22"/>
                <w:lang w:eastAsia="cs-CZ"/>
              </w:rPr>
            </w:pPr>
            <w:r>
              <w:rPr>
                <w:color w:val="000000"/>
                <w:szCs w:val="22"/>
                <w:lang w:eastAsia="cs-CZ"/>
              </w:rPr>
              <w:t>MZe</w:t>
            </w:r>
          </w:p>
        </w:tc>
      </w:tr>
    </w:tbl>
    <w:p w14:paraId="5BB99ACC" w14:textId="77777777" w:rsidR="00177B26" w:rsidRDefault="007F4DD6">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A746FA1" w14:textId="77777777" w:rsidR="00177B26" w:rsidRDefault="00177B26"/>
    <w:p w14:paraId="5FEB666D" w14:textId="77777777" w:rsidR="00177B26" w:rsidRDefault="007F4DD6">
      <w:pPr>
        <w:pStyle w:val="Nadpis1"/>
        <w:numPr>
          <w:ilvl w:val="0"/>
          <w:numId w:val="47"/>
        </w:numPr>
        <w:ind w:left="284" w:hanging="284"/>
        <w:rPr>
          <w:szCs w:val="22"/>
        </w:rPr>
      </w:pPr>
      <w:r>
        <w:rPr>
          <w:szCs w:val="22"/>
        </w:rPr>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177B26" w14:paraId="63D525F2"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C55603" w14:textId="77777777" w:rsidR="00177B26" w:rsidRDefault="007F4DD6">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18198F2" w14:textId="77777777" w:rsidR="00177B26" w:rsidRDefault="007F4DD6">
            <w:pPr>
              <w:rPr>
                <w:b/>
                <w:bCs/>
                <w:color w:val="000000"/>
                <w:szCs w:val="22"/>
                <w:lang w:eastAsia="cs-CZ"/>
              </w:rPr>
            </w:pPr>
            <w:r>
              <w:rPr>
                <w:b/>
                <w:bCs/>
                <w:color w:val="000000"/>
                <w:szCs w:val="22"/>
                <w:lang w:eastAsia="cs-CZ"/>
              </w:rPr>
              <w:t>Termín</w:t>
            </w:r>
          </w:p>
        </w:tc>
      </w:tr>
      <w:tr w:rsidR="00177B26" w14:paraId="77F19B38" w14:textId="77777777">
        <w:trPr>
          <w:trHeight w:val="284"/>
        </w:trPr>
        <w:tc>
          <w:tcPr>
            <w:tcW w:w="7513" w:type="dxa"/>
            <w:tcBorders>
              <w:top w:val="single" w:sz="8" w:space="0" w:color="auto"/>
              <w:right w:val="dotted" w:sz="4" w:space="0" w:color="auto"/>
            </w:tcBorders>
            <w:shd w:val="clear" w:color="auto" w:fill="auto"/>
            <w:noWrap/>
            <w:vAlign w:val="bottom"/>
          </w:tcPr>
          <w:p w14:paraId="031DB14D" w14:textId="77777777" w:rsidR="00177B26" w:rsidRDefault="007F4DD6">
            <w:pPr>
              <w:rPr>
                <w:color w:val="000000"/>
                <w:szCs w:val="22"/>
                <w:lang w:eastAsia="cs-CZ"/>
              </w:rPr>
            </w:pPr>
            <w:r>
              <w:rPr>
                <w:color w:val="000000"/>
                <w:szCs w:val="22"/>
                <w:lang w:eastAsia="cs-CZ"/>
              </w:rPr>
              <w:t>Zahájení</w:t>
            </w:r>
            <w:r>
              <w:rPr>
                <w:color w:val="000000"/>
                <w:szCs w:val="22"/>
                <w:lang w:eastAsia="cs-CZ"/>
              </w:rPr>
              <w:tab/>
            </w:r>
          </w:p>
        </w:tc>
        <w:tc>
          <w:tcPr>
            <w:tcW w:w="2268" w:type="dxa"/>
            <w:tcBorders>
              <w:top w:val="single" w:sz="8" w:space="0" w:color="auto"/>
              <w:left w:val="dotted" w:sz="4" w:space="0" w:color="auto"/>
            </w:tcBorders>
            <w:shd w:val="clear" w:color="auto" w:fill="auto"/>
            <w:vAlign w:val="bottom"/>
          </w:tcPr>
          <w:p w14:paraId="252783A2" w14:textId="77777777" w:rsidR="00177B26" w:rsidRDefault="007F4DD6">
            <w:pPr>
              <w:rPr>
                <w:color w:val="000000"/>
                <w:szCs w:val="22"/>
                <w:lang w:eastAsia="cs-CZ"/>
              </w:rPr>
            </w:pPr>
            <w:r>
              <w:rPr>
                <w:color w:val="000000"/>
                <w:szCs w:val="22"/>
                <w:lang w:eastAsia="cs-CZ"/>
              </w:rPr>
              <w:t>Datum objednání</w:t>
            </w:r>
          </w:p>
        </w:tc>
      </w:tr>
      <w:tr w:rsidR="00177B26" w14:paraId="1177E950" w14:textId="77777777">
        <w:trPr>
          <w:trHeight w:val="284"/>
        </w:trPr>
        <w:tc>
          <w:tcPr>
            <w:tcW w:w="7513" w:type="dxa"/>
            <w:tcBorders>
              <w:right w:val="dotted" w:sz="4" w:space="0" w:color="auto"/>
            </w:tcBorders>
            <w:shd w:val="clear" w:color="auto" w:fill="auto"/>
            <w:noWrap/>
            <w:vAlign w:val="bottom"/>
          </w:tcPr>
          <w:p w14:paraId="0ADC9B1F" w14:textId="77777777" w:rsidR="00177B26" w:rsidRDefault="007F4DD6">
            <w:pPr>
              <w:rPr>
                <w:color w:val="000000"/>
                <w:szCs w:val="22"/>
                <w:lang w:eastAsia="cs-CZ"/>
              </w:rPr>
            </w:pPr>
            <w:r>
              <w:rPr>
                <w:i/>
                <w:iCs/>
              </w:rPr>
              <w:t>Průběžné realizační milníky se řídí vzájemnou dohodou na pravidelných schůzkách LPIS dle aktuálních priorit</w:t>
            </w:r>
          </w:p>
        </w:tc>
        <w:tc>
          <w:tcPr>
            <w:tcW w:w="2268" w:type="dxa"/>
            <w:tcBorders>
              <w:left w:val="dotted" w:sz="4" w:space="0" w:color="auto"/>
            </w:tcBorders>
            <w:shd w:val="clear" w:color="auto" w:fill="auto"/>
            <w:vAlign w:val="bottom"/>
          </w:tcPr>
          <w:p w14:paraId="4C37BDC4" w14:textId="77777777" w:rsidR="00177B26" w:rsidRDefault="00177B26">
            <w:pPr>
              <w:rPr>
                <w:color w:val="000000"/>
                <w:szCs w:val="22"/>
                <w:lang w:eastAsia="cs-CZ"/>
              </w:rPr>
            </w:pPr>
          </w:p>
        </w:tc>
      </w:tr>
      <w:tr w:rsidR="00177B26" w14:paraId="6918A17B" w14:textId="77777777">
        <w:trPr>
          <w:trHeight w:val="284"/>
        </w:trPr>
        <w:tc>
          <w:tcPr>
            <w:tcW w:w="7513" w:type="dxa"/>
            <w:tcBorders>
              <w:right w:val="dotted" w:sz="4" w:space="0" w:color="auto"/>
            </w:tcBorders>
            <w:shd w:val="clear" w:color="auto" w:fill="auto"/>
            <w:noWrap/>
            <w:vAlign w:val="bottom"/>
          </w:tcPr>
          <w:p w14:paraId="403E6520" w14:textId="77777777" w:rsidR="00177B26" w:rsidRDefault="007F4DD6">
            <w:pPr>
              <w:rPr>
                <w:color w:val="000000"/>
                <w:szCs w:val="22"/>
                <w:lang w:eastAsia="cs-CZ"/>
              </w:rPr>
            </w:pPr>
            <w:r>
              <w:rPr>
                <w:color w:val="000000"/>
                <w:szCs w:val="22"/>
                <w:lang w:eastAsia="cs-CZ"/>
              </w:rPr>
              <w:t>Nasazení na AKCEPT</w:t>
            </w:r>
          </w:p>
        </w:tc>
        <w:tc>
          <w:tcPr>
            <w:tcW w:w="2268" w:type="dxa"/>
            <w:tcBorders>
              <w:left w:val="dotted" w:sz="4" w:space="0" w:color="auto"/>
            </w:tcBorders>
            <w:shd w:val="clear" w:color="auto" w:fill="auto"/>
            <w:vAlign w:val="bottom"/>
          </w:tcPr>
          <w:p w14:paraId="34BA45E8" w14:textId="77777777" w:rsidR="00177B26" w:rsidRDefault="007F4DD6">
            <w:pPr>
              <w:rPr>
                <w:color w:val="000000"/>
                <w:szCs w:val="22"/>
                <w:lang w:eastAsia="cs-CZ"/>
              </w:rPr>
            </w:pPr>
            <w:r>
              <w:rPr>
                <w:color w:val="000000"/>
                <w:szCs w:val="22"/>
                <w:lang w:eastAsia="cs-CZ"/>
              </w:rPr>
              <w:t>31.5.2023</w:t>
            </w:r>
          </w:p>
        </w:tc>
      </w:tr>
      <w:tr w:rsidR="00177B26" w14:paraId="1EC4DA61" w14:textId="77777777">
        <w:trPr>
          <w:trHeight w:val="284"/>
        </w:trPr>
        <w:tc>
          <w:tcPr>
            <w:tcW w:w="7513" w:type="dxa"/>
            <w:tcBorders>
              <w:right w:val="dotted" w:sz="4" w:space="0" w:color="auto"/>
            </w:tcBorders>
            <w:shd w:val="clear" w:color="auto" w:fill="auto"/>
            <w:noWrap/>
            <w:vAlign w:val="bottom"/>
          </w:tcPr>
          <w:p w14:paraId="70F7E178" w14:textId="77777777" w:rsidR="00177B26" w:rsidRDefault="007F4DD6">
            <w:pPr>
              <w:rPr>
                <w:color w:val="000000"/>
                <w:szCs w:val="22"/>
                <w:lang w:eastAsia="cs-CZ"/>
              </w:rPr>
            </w:pPr>
            <w:r>
              <w:rPr>
                <w:color w:val="000000"/>
                <w:szCs w:val="22"/>
                <w:lang w:eastAsia="cs-CZ"/>
              </w:rPr>
              <w:t>Ukončení, dokumentace, akceptace</w:t>
            </w:r>
          </w:p>
        </w:tc>
        <w:tc>
          <w:tcPr>
            <w:tcW w:w="2268" w:type="dxa"/>
            <w:tcBorders>
              <w:left w:val="dotted" w:sz="4" w:space="0" w:color="auto"/>
            </w:tcBorders>
            <w:shd w:val="clear" w:color="auto" w:fill="auto"/>
            <w:vAlign w:val="bottom"/>
          </w:tcPr>
          <w:p w14:paraId="7091A71C" w14:textId="77777777" w:rsidR="00177B26" w:rsidRDefault="007F4DD6">
            <w:pPr>
              <w:rPr>
                <w:color w:val="000000"/>
                <w:szCs w:val="22"/>
                <w:lang w:eastAsia="cs-CZ"/>
              </w:rPr>
            </w:pPr>
            <w:r>
              <w:rPr>
                <w:color w:val="000000"/>
                <w:szCs w:val="22"/>
                <w:lang w:eastAsia="cs-CZ"/>
              </w:rPr>
              <w:t>30.6.2023</w:t>
            </w:r>
          </w:p>
        </w:tc>
      </w:tr>
    </w:tbl>
    <w:p w14:paraId="00FA82CD" w14:textId="77777777" w:rsidR="00177B26" w:rsidRDefault="007F4DD6">
      <w:pPr>
        <w:pStyle w:val="Nadpis1"/>
        <w:numPr>
          <w:ilvl w:val="0"/>
          <w:numId w:val="47"/>
        </w:numPr>
        <w:ind w:left="284" w:hanging="284"/>
        <w:rPr>
          <w:szCs w:val="22"/>
        </w:rPr>
      </w:pPr>
      <w:bookmarkStart w:id="0" w:name="_Ref31623420"/>
      <w:r>
        <w:rPr>
          <w:szCs w:val="22"/>
        </w:rPr>
        <w:lastRenderedPageBreak/>
        <w:t>Pracnost a cenová nabídka navrhovaného řešení</w:t>
      </w:r>
      <w:bookmarkEnd w:id="0"/>
    </w:p>
    <w:p w14:paraId="2578917F" w14:textId="77777777" w:rsidR="00177B26" w:rsidRDefault="007F4DD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177B26" w14:paraId="26231AE6" w14:textId="77777777">
        <w:tc>
          <w:tcPr>
            <w:tcW w:w="1701" w:type="dxa"/>
            <w:tcBorders>
              <w:top w:val="single" w:sz="8" w:space="0" w:color="auto"/>
              <w:left w:val="single" w:sz="8" w:space="0" w:color="auto"/>
              <w:bottom w:val="single" w:sz="8" w:space="0" w:color="auto"/>
              <w:right w:val="single" w:sz="8" w:space="0" w:color="auto"/>
            </w:tcBorders>
          </w:tcPr>
          <w:p w14:paraId="1D727042" w14:textId="77777777" w:rsidR="00177B26" w:rsidRDefault="007F4DD6">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4A495F04" w14:textId="77777777" w:rsidR="00177B26" w:rsidRDefault="007F4DD6">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BCF0623" w14:textId="77777777" w:rsidR="00177B26" w:rsidRDefault="007F4DD6">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02B619A" w14:textId="77777777" w:rsidR="00177B26" w:rsidRDefault="007F4DD6">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B4C3893" w14:textId="77777777" w:rsidR="00177B26" w:rsidRDefault="007F4DD6">
            <w:pPr>
              <w:pStyle w:val="Tabulka"/>
              <w:rPr>
                <w:b/>
                <w:szCs w:val="22"/>
              </w:rPr>
            </w:pPr>
            <w:r>
              <w:rPr>
                <w:b/>
                <w:szCs w:val="22"/>
              </w:rPr>
              <w:t>v Kč s DPH</w:t>
            </w:r>
          </w:p>
        </w:tc>
      </w:tr>
      <w:tr w:rsidR="00177B26" w14:paraId="712DC07C" w14:textId="77777777">
        <w:trPr>
          <w:trHeight w:hRule="exact" w:val="20"/>
        </w:trPr>
        <w:tc>
          <w:tcPr>
            <w:tcW w:w="1701" w:type="dxa"/>
            <w:tcBorders>
              <w:top w:val="single" w:sz="8" w:space="0" w:color="auto"/>
              <w:left w:val="dotted" w:sz="4" w:space="0" w:color="auto"/>
            </w:tcBorders>
          </w:tcPr>
          <w:p w14:paraId="2BCBA593" w14:textId="77777777" w:rsidR="00177B26" w:rsidRDefault="00177B26">
            <w:pPr>
              <w:pStyle w:val="Tabulka"/>
              <w:rPr>
                <w:szCs w:val="22"/>
              </w:rPr>
            </w:pPr>
          </w:p>
        </w:tc>
        <w:tc>
          <w:tcPr>
            <w:tcW w:w="3544" w:type="dxa"/>
            <w:tcBorders>
              <w:top w:val="single" w:sz="8" w:space="0" w:color="auto"/>
              <w:left w:val="dotted" w:sz="4" w:space="0" w:color="auto"/>
            </w:tcBorders>
          </w:tcPr>
          <w:p w14:paraId="3E9BBED6" w14:textId="77777777" w:rsidR="00177B26" w:rsidRDefault="00177B26">
            <w:pPr>
              <w:pStyle w:val="Tabulka"/>
              <w:rPr>
                <w:szCs w:val="22"/>
              </w:rPr>
            </w:pPr>
          </w:p>
        </w:tc>
        <w:tc>
          <w:tcPr>
            <w:tcW w:w="1276" w:type="dxa"/>
            <w:tcBorders>
              <w:top w:val="single" w:sz="8" w:space="0" w:color="auto"/>
            </w:tcBorders>
          </w:tcPr>
          <w:p w14:paraId="77F4E7B0" w14:textId="77777777" w:rsidR="00177B26" w:rsidRDefault="00177B26">
            <w:pPr>
              <w:pStyle w:val="Tabulka"/>
              <w:rPr>
                <w:szCs w:val="22"/>
              </w:rPr>
            </w:pPr>
          </w:p>
        </w:tc>
        <w:tc>
          <w:tcPr>
            <w:tcW w:w="1559" w:type="dxa"/>
            <w:tcBorders>
              <w:top w:val="single" w:sz="8" w:space="0" w:color="auto"/>
            </w:tcBorders>
          </w:tcPr>
          <w:p w14:paraId="096943E0" w14:textId="77777777" w:rsidR="00177B26" w:rsidRDefault="00177B26">
            <w:pPr>
              <w:pStyle w:val="Tabulka"/>
              <w:rPr>
                <w:szCs w:val="22"/>
              </w:rPr>
            </w:pPr>
          </w:p>
        </w:tc>
        <w:tc>
          <w:tcPr>
            <w:tcW w:w="1699" w:type="dxa"/>
            <w:tcBorders>
              <w:top w:val="single" w:sz="8" w:space="0" w:color="auto"/>
            </w:tcBorders>
          </w:tcPr>
          <w:p w14:paraId="265DA272" w14:textId="77777777" w:rsidR="00177B26" w:rsidRDefault="00177B26">
            <w:pPr>
              <w:pStyle w:val="Tabulka"/>
              <w:rPr>
                <w:szCs w:val="22"/>
              </w:rPr>
            </w:pPr>
          </w:p>
        </w:tc>
      </w:tr>
      <w:tr w:rsidR="00177B26" w14:paraId="3E61A023" w14:textId="77777777">
        <w:trPr>
          <w:trHeight w:val="397"/>
        </w:trPr>
        <w:tc>
          <w:tcPr>
            <w:tcW w:w="1701" w:type="dxa"/>
            <w:tcBorders>
              <w:top w:val="dotted" w:sz="4" w:space="0" w:color="auto"/>
              <w:left w:val="dotted" w:sz="4" w:space="0" w:color="auto"/>
            </w:tcBorders>
          </w:tcPr>
          <w:p w14:paraId="033E436C" w14:textId="77777777" w:rsidR="00177B26" w:rsidRDefault="00177B26">
            <w:pPr>
              <w:pStyle w:val="Tabulka"/>
              <w:rPr>
                <w:szCs w:val="22"/>
              </w:rPr>
            </w:pPr>
          </w:p>
        </w:tc>
        <w:tc>
          <w:tcPr>
            <w:tcW w:w="3544" w:type="dxa"/>
            <w:tcBorders>
              <w:top w:val="dotted" w:sz="4" w:space="0" w:color="auto"/>
              <w:left w:val="dotted" w:sz="4" w:space="0" w:color="auto"/>
            </w:tcBorders>
          </w:tcPr>
          <w:p w14:paraId="06AD28C8" w14:textId="77777777" w:rsidR="00177B26" w:rsidRDefault="007F4DD6">
            <w:pPr>
              <w:pStyle w:val="Tabulka"/>
              <w:rPr>
                <w:szCs w:val="22"/>
              </w:rPr>
            </w:pPr>
            <w:r>
              <w:rPr>
                <w:szCs w:val="22"/>
              </w:rPr>
              <w:t>Viz cenová nabídka v příloze č.01</w:t>
            </w:r>
          </w:p>
        </w:tc>
        <w:tc>
          <w:tcPr>
            <w:tcW w:w="1276" w:type="dxa"/>
            <w:tcBorders>
              <w:top w:val="dotted" w:sz="4" w:space="0" w:color="auto"/>
            </w:tcBorders>
          </w:tcPr>
          <w:p w14:paraId="3C022A05" w14:textId="77777777" w:rsidR="00177B26" w:rsidRDefault="007F4DD6">
            <w:pPr>
              <w:pStyle w:val="Tabulka"/>
              <w:rPr>
                <w:szCs w:val="22"/>
              </w:rPr>
            </w:pPr>
            <w:r>
              <w:rPr>
                <w:szCs w:val="22"/>
              </w:rPr>
              <w:t>225,75</w:t>
            </w:r>
          </w:p>
        </w:tc>
        <w:tc>
          <w:tcPr>
            <w:tcW w:w="1559" w:type="dxa"/>
            <w:tcBorders>
              <w:top w:val="dotted" w:sz="4" w:space="0" w:color="auto"/>
            </w:tcBorders>
          </w:tcPr>
          <w:p w14:paraId="3A12D67A" w14:textId="77777777" w:rsidR="00177B26" w:rsidRDefault="007F4DD6">
            <w:pPr>
              <w:pStyle w:val="Tabulka"/>
              <w:rPr>
                <w:szCs w:val="22"/>
              </w:rPr>
            </w:pPr>
            <w:r>
              <w:t>2 009 175,00</w:t>
            </w:r>
          </w:p>
        </w:tc>
        <w:tc>
          <w:tcPr>
            <w:tcW w:w="1699" w:type="dxa"/>
            <w:tcBorders>
              <w:top w:val="dotted" w:sz="4" w:space="0" w:color="auto"/>
            </w:tcBorders>
          </w:tcPr>
          <w:p w14:paraId="7FBADA9C" w14:textId="77777777" w:rsidR="00177B26" w:rsidRDefault="007F4DD6">
            <w:pPr>
              <w:pStyle w:val="Tabulka"/>
              <w:rPr>
                <w:szCs w:val="22"/>
              </w:rPr>
            </w:pPr>
            <w:r>
              <w:t>2 431 101,75</w:t>
            </w:r>
          </w:p>
        </w:tc>
      </w:tr>
      <w:tr w:rsidR="00177B26" w14:paraId="0881B0D3" w14:textId="77777777">
        <w:trPr>
          <w:trHeight w:val="397"/>
        </w:trPr>
        <w:tc>
          <w:tcPr>
            <w:tcW w:w="5245" w:type="dxa"/>
            <w:gridSpan w:val="2"/>
            <w:tcBorders>
              <w:left w:val="dotted" w:sz="4" w:space="0" w:color="auto"/>
              <w:bottom w:val="dotted" w:sz="4" w:space="0" w:color="auto"/>
            </w:tcBorders>
          </w:tcPr>
          <w:p w14:paraId="42493628" w14:textId="77777777" w:rsidR="00177B26" w:rsidRDefault="007F4DD6">
            <w:pPr>
              <w:pStyle w:val="Tabulka"/>
              <w:rPr>
                <w:b/>
                <w:szCs w:val="22"/>
              </w:rPr>
            </w:pPr>
            <w:r>
              <w:rPr>
                <w:b/>
                <w:szCs w:val="22"/>
              </w:rPr>
              <w:t>Celkem:</w:t>
            </w:r>
          </w:p>
        </w:tc>
        <w:tc>
          <w:tcPr>
            <w:tcW w:w="1276" w:type="dxa"/>
            <w:tcBorders>
              <w:bottom w:val="dotted" w:sz="4" w:space="0" w:color="auto"/>
            </w:tcBorders>
          </w:tcPr>
          <w:p w14:paraId="0DAF7566" w14:textId="77777777" w:rsidR="00177B26" w:rsidRDefault="007F4DD6">
            <w:pPr>
              <w:pStyle w:val="Tabulka"/>
              <w:rPr>
                <w:szCs w:val="22"/>
              </w:rPr>
            </w:pPr>
            <w:r>
              <w:rPr>
                <w:szCs w:val="22"/>
              </w:rPr>
              <w:t>225,75</w:t>
            </w:r>
          </w:p>
        </w:tc>
        <w:tc>
          <w:tcPr>
            <w:tcW w:w="1559" w:type="dxa"/>
            <w:tcBorders>
              <w:bottom w:val="dotted" w:sz="4" w:space="0" w:color="auto"/>
            </w:tcBorders>
          </w:tcPr>
          <w:p w14:paraId="1F378DDE" w14:textId="77777777" w:rsidR="00177B26" w:rsidRDefault="007F4DD6">
            <w:pPr>
              <w:pStyle w:val="Tabulka"/>
              <w:rPr>
                <w:szCs w:val="22"/>
              </w:rPr>
            </w:pPr>
            <w:r>
              <w:t>2 009 175,00</w:t>
            </w:r>
          </w:p>
        </w:tc>
        <w:tc>
          <w:tcPr>
            <w:tcW w:w="1699" w:type="dxa"/>
            <w:tcBorders>
              <w:bottom w:val="dotted" w:sz="4" w:space="0" w:color="auto"/>
            </w:tcBorders>
          </w:tcPr>
          <w:p w14:paraId="314A3FE3" w14:textId="77777777" w:rsidR="00177B26" w:rsidRDefault="007F4DD6">
            <w:pPr>
              <w:pStyle w:val="Tabulka"/>
              <w:rPr>
                <w:szCs w:val="22"/>
              </w:rPr>
            </w:pPr>
            <w:r>
              <w:t>2 431 101,75</w:t>
            </w:r>
          </w:p>
        </w:tc>
      </w:tr>
    </w:tbl>
    <w:p w14:paraId="72693B75" w14:textId="77777777" w:rsidR="00177B26" w:rsidRDefault="00177B26">
      <w:pPr>
        <w:rPr>
          <w:sz w:val="8"/>
          <w:szCs w:val="8"/>
        </w:rPr>
      </w:pPr>
    </w:p>
    <w:p w14:paraId="4A1AE92B" w14:textId="77777777" w:rsidR="00177B26" w:rsidRDefault="007F4DD6">
      <w:pPr>
        <w:rPr>
          <w:sz w:val="16"/>
          <w:szCs w:val="16"/>
        </w:rPr>
      </w:pPr>
      <w:r>
        <w:rPr>
          <w:sz w:val="16"/>
          <w:szCs w:val="16"/>
        </w:rPr>
        <w:t>(Pozn.: MD – člověkoden, MJ – měrná jednotka, např. počet kusů)</w:t>
      </w:r>
    </w:p>
    <w:p w14:paraId="05700598" w14:textId="77777777" w:rsidR="00177B26" w:rsidRDefault="00177B26">
      <w:pPr>
        <w:rPr>
          <w:szCs w:val="22"/>
        </w:rPr>
      </w:pPr>
    </w:p>
    <w:p w14:paraId="35934C12" w14:textId="77777777" w:rsidR="00177B26" w:rsidRDefault="00177B26">
      <w:pPr>
        <w:rPr>
          <w:szCs w:val="22"/>
        </w:rPr>
      </w:pPr>
    </w:p>
    <w:p w14:paraId="6EDA1CB0" w14:textId="77777777" w:rsidR="00177B26" w:rsidRDefault="00177B26"/>
    <w:p w14:paraId="408B7716" w14:textId="77777777" w:rsidR="00177B26" w:rsidRDefault="00177B26"/>
    <w:p w14:paraId="4164573E" w14:textId="77777777" w:rsidR="00177B26" w:rsidRDefault="007F4DD6">
      <w:pPr>
        <w:pStyle w:val="Nadpis1"/>
        <w:numPr>
          <w:ilvl w:val="0"/>
          <w:numId w:val="47"/>
        </w:numPr>
        <w:ind w:left="284" w:hanging="284"/>
        <w:rPr>
          <w:szCs w:val="22"/>
        </w:rPr>
      </w:pPr>
      <w:r>
        <w:rPr>
          <w:szCs w:val="22"/>
        </w:rPr>
        <w:t>Posouzení</w:t>
      </w:r>
    </w:p>
    <w:p w14:paraId="4173AD9B" w14:textId="77777777" w:rsidR="00177B26" w:rsidRDefault="007F4DD6">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177B26" w14:paraId="510A922C" w14:textId="77777777">
        <w:trPr>
          <w:trHeight w:val="374"/>
        </w:trPr>
        <w:tc>
          <w:tcPr>
            <w:tcW w:w="3256" w:type="dxa"/>
            <w:vAlign w:val="center"/>
          </w:tcPr>
          <w:p w14:paraId="0DD7E31C" w14:textId="77777777" w:rsidR="00177B26" w:rsidRDefault="007F4DD6">
            <w:pPr>
              <w:rPr>
                <w:b/>
              </w:rPr>
            </w:pPr>
            <w:r>
              <w:rPr>
                <w:b/>
              </w:rPr>
              <w:t>Role</w:t>
            </w:r>
          </w:p>
        </w:tc>
        <w:tc>
          <w:tcPr>
            <w:tcW w:w="2976" w:type="dxa"/>
            <w:vAlign w:val="center"/>
          </w:tcPr>
          <w:p w14:paraId="2E306DCF" w14:textId="77777777" w:rsidR="00177B26" w:rsidRDefault="007F4DD6">
            <w:pPr>
              <w:rPr>
                <w:b/>
              </w:rPr>
            </w:pPr>
            <w:r>
              <w:rPr>
                <w:b/>
              </w:rPr>
              <w:t>Jméno</w:t>
            </w:r>
          </w:p>
        </w:tc>
        <w:tc>
          <w:tcPr>
            <w:tcW w:w="2977" w:type="dxa"/>
            <w:vAlign w:val="center"/>
          </w:tcPr>
          <w:p w14:paraId="12F1605D" w14:textId="77777777" w:rsidR="00177B26" w:rsidRDefault="007F4DD6">
            <w:pPr>
              <w:rPr>
                <w:b/>
              </w:rPr>
            </w:pPr>
            <w:r>
              <w:rPr>
                <w:b/>
              </w:rPr>
              <w:t>Podpis/Mail</w:t>
            </w:r>
            <w:r>
              <w:rPr>
                <w:rStyle w:val="Odkaznavysvtlivky"/>
                <w:b/>
              </w:rPr>
              <w:endnoteReference w:id="20"/>
            </w:r>
          </w:p>
        </w:tc>
      </w:tr>
      <w:tr w:rsidR="00177B26" w14:paraId="7DA0D7D3" w14:textId="77777777">
        <w:trPr>
          <w:trHeight w:val="822"/>
        </w:trPr>
        <w:tc>
          <w:tcPr>
            <w:tcW w:w="3256" w:type="dxa"/>
            <w:vAlign w:val="center"/>
          </w:tcPr>
          <w:p w14:paraId="1D967947" w14:textId="77777777" w:rsidR="00177B26" w:rsidRDefault="007F4DD6">
            <w:r>
              <w:t>Bezpečnostní garant</w:t>
            </w:r>
          </w:p>
        </w:tc>
        <w:tc>
          <w:tcPr>
            <w:tcW w:w="2976" w:type="dxa"/>
            <w:vAlign w:val="center"/>
          </w:tcPr>
          <w:p w14:paraId="30B763B9" w14:textId="77777777" w:rsidR="00177B26" w:rsidRDefault="007F4DD6">
            <w:r>
              <w:t>Karel Štefl</w:t>
            </w:r>
          </w:p>
        </w:tc>
        <w:tc>
          <w:tcPr>
            <w:tcW w:w="2977" w:type="dxa"/>
            <w:vAlign w:val="center"/>
          </w:tcPr>
          <w:p w14:paraId="06797C43" w14:textId="77777777" w:rsidR="00177B26" w:rsidRDefault="00177B26"/>
        </w:tc>
      </w:tr>
      <w:tr w:rsidR="00177B26" w14:paraId="622FE538" w14:textId="77777777">
        <w:trPr>
          <w:trHeight w:val="744"/>
        </w:trPr>
        <w:tc>
          <w:tcPr>
            <w:tcW w:w="3256" w:type="dxa"/>
            <w:vAlign w:val="center"/>
          </w:tcPr>
          <w:p w14:paraId="1E84B06B" w14:textId="77777777" w:rsidR="00177B26" w:rsidRDefault="007F4DD6">
            <w:r>
              <w:t>Provozní garant</w:t>
            </w:r>
          </w:p>
        </w:tc>
        <w:tc>
          <w:tcPr>
            <w:tcW w:w="2976" w:type="dxa"/>
            <w:vAlign w:val="center"/>
          </w:tcPr>
          <w:p w14:paraId="6370A899" w14:textId="77777777" w:rsidR="00177B26" w:rsidRDefault="007F4DD6">
            <w:r>
              <w:t>Aleš Prošek</w:t>
            </w:r>
          </w:p>
        </w:tc>
        <w:tc>
          <w:tcPr>
            <w:tcW w:w="2977" w:type="dxa"/>
            <w:vAlign w:val="center"/>
          </w:tcPr>
          <w:p w14:paraId="7400EA78" w14:textId="77777777" w:rsidR="00177B26" w:rsidRDefault="00177B26"/>
        </w:tc>
      </w:tr>
      <w:tr w:rsidR="00177B26" w14:paraId="5D57F56A" w14:textId="77777777">
        <w:trPr>
          <w:trHeight w:val="510"/>
        </w:trPr>
        <w:tc>
          <w:tcPr>
            <w:tcW w:w="3256" w:type="dxa"/>
            <w:vAlign w:val="center"/>
          </w:tcPr>
          <w:p w14:paraId="62797746" w14:textId="77777777" w:rsidR="00177B26" w:rsidRDefault="007F4DD6">
            <w:r>
              <w:t>Architekt</w:t>
            </w:r>
          </w:p>
        </w:tc>
        <w:tc>
          <w:tcPr>
            <w:tcW w:w="2976" w:type="dxa"/>
            <w:vAlign w:val="center"/>
          </w:tcPr>
          <w:p w14:paraId="68E1A1C7" w14:textId="77777777" w:rsidR="00177B26" w:rsidRDefault="00177B26"/>
        </w:tc>
        <w:tc>
          <w:tcPr>
            <w:tcW w:w="2977" w:type="dxa"/>
            <w:vAlign w:val="center"/>
          </w:tcPr>
          <w:p w14:paraId="330837F8" w14:textId="77777777" w:rsidR="00177B26" w:rsidRDefault="00177B26"/>
        </w:tc>
      </w:tr>
    </w:tbl>
    <w:p w14:paraId="126ED8EC" w14:textId="77777777" w:rsidR="00177B26" w:rsidRDefault="007F4DD6">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184A16A" w14:textId="77777777" w:rsidR="00177B26" w:rsidRDefault="00177B26"/>
    <w:p w14:paraId="18312485" w14:textId="77777777" w:rsidR="00177B26" w:rsidRDefault="00177B26">
      <w:pPr>
        <w:rPr>
          <w:szCs w:val="22"/>
        </w:rPr>
      </w:pPr>
    </w:p>
    <w:p w14:paraId="3052C0F5" w14:textId="77777777" w:rsidR="00177B26" w:rsidRDefault="007F4DD6">
      <w:pPr>
        <w:pStyle w:val="Nadpis1"/>
        <w:numPr>
          <w:ilvl w:val="0"/>
          <w:numId w:val="47"/>
        </w:numPr>
        <w:ind w:left="284" w:hanging="284"/>
        <w:rPr>
          <w:szCs w:val="22"/>
        </w:rPr>
      </w:pPr>
      <w:r>
        <w:rPr>
          <w:szCs w:val="22"/>
        </w:rPr>
        <w:t>Schválení</w:t>
      </w:r>
    </w:p>
    <w:p w14:paraId="71C14B25" w14:textId="77777777" w:rsidR="00177B26" w:rsidRDefault="007F4DD6">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177B26" w14:paraId="727B1AC7" w14:textId="77777777">
        <w:trPr>
          <w:trHeight w:val="537"/>
        </w:trPr>
        <w:tc>
          <w:tcPr>
            <w:tcW w:w="3256" w:type="dxa"/>
            <w:vAlign w:val="center"/>
          </w:tcPr>
          <w:p w14:paraId="1F6CC9F9" w14:textId="77777777" w:rsidR="00177B26" w:rsidRDefault="007F4DD6">
            <w:pPr>
              <w:rPr>
                <w:b/>
              </w:rPr>
            </w:pPr>
            <w:r>
              <w:rPr>
                <w:b/>
              </w:rPr>
              <w:t>Role</w:t>
            </w:r>
          </w:p>
        </w:tc>
        <w:tc>
          <w:tcPr>
            <w:tcW w:w="2976" w:type="dxa"/>
            <w:vAlign w:val="center"/>
          </w:tcPr>
          <w:p w14:paraId="2B8D0EEE" w14:textId="77777777" w:rsidR="00177B26" w:rsidRDefault="007F4DD6">
            <w:pPr>
              <w:rPr>
                <w:b/>
              </w:rPr>
            </w:pPr>
            <w:r>
              <w:rPr>
                <w:b/>
              </w:rPr>
              <w:t>Jméno</w:t>
            </w:r>
          </w:p>
        </w:tc>
        <w:tc>
          <w:tcPr>
            <w:tcW w:w="2977" w:type="dxa"/>
            <w:vAlign w:val="center"/>
          </w:tcPr>
          <w:p w14:paraId="5D828026" w14:textId="77777777" w:rsidR="00177B26" w:rsidRDefault="007F4DD6">
            <w:pPr>
              <w:rPr>
                <w:b/>
              </w:rPr>
            </w:pPr>
            <w:r>
              <w:rPr>
                <w:b/>
              </w:rPr>
              <w:t>Podpis</w:t>
            </w:r>
          </w:p>
        </w:tc>
      </w:tr>
      <w:tr w:rsidR="00177B26" w14:paraId="128503E4" w14:textId="77777777">
        <w:trPr>
          <w:trHeight w:val="852"/>
        </w:trPr>
        <w:tc>
          <w:tcPr>
            <w:tcW w:w="3256" w:type="dxa"/>
            <w:vAlign w:val="center"/>
          </w:tcPr>
          <w:p w14:paraId="77BF307D" w14:textId="77777777" w:rsidR="00177B26" w:rsidRDefault="007F4DD6">
            <w:r>
              <w:t>Žadatel</w:t>
            </w:r>
          </w:p>
        </w:tc>
        <w:tc>
          <w:tcPr>
            <w:tcW w:w="2976" w:type="dxa"/>
            <w:vAlign w:val="center"/>
          </w:tcPr>
          <w:p w14:paraId="7CB41056" w14:textId="77777777" w:rsidR="00177B26" w:rsidRDefault="007F4DD6">
            <w:r>
              <w:rPr>
                <w:szCs w:val="21"/>
              </w:rPr>
              <w:t>Ondřej Krym</w:t>
            </w:r>
          </w:p>
        </w:tc>
        <w:tc>
          <w:tcPr>
            <w:tcW w:w="2977" w:type="dxa"/>
            <w:vAlign w:val="center"/>
          </w:tcPr>
          <w:p w14:paraId="22E3A6DC" w14:textId="77777777" w:rsidR="00177B26" w:rsidRDefault="00177B26"/>
        </w:tc>
      </w:tr>
      <w:tr w:rsidR="00177B26" w14:paraId="4EF1BCA1" w14:textId="77777777">
        <w:trPr>
          <w:trHeight w:val="902"/>
        </w:trPr>
        <w:tc>
          <w:tcPr>
            <w:tcW w:w="3256" w:type="dxa"/>
            <w:vAlign w:val="center"/>
          </w:tcPr>
          <w:p w14:paraId="13F2FDA0" w14:textId="77777777" w:rsidR="00177B26" w:rsidRDefault="007F4DD6">
            <w:r>
              <w:t>Věcný garant</w:t>
            </w:r>
          </w:p>
        </w:tc>
        <w:tc>
          <w:tcPr>
            <w:tcW w:w="2976" w:type="dxa"/>
            <w:vAlign w:val="center"/>
          </w:tcPr>
          <w:p w14:paraId="6BF894A6" w14:textId="77777777" w:rsidR="00177B26" w:rsidRDefault="007F4DD6">
            <w:r>
              <w:rPr>
                <w:szCs w:val="21"/>
              </w:rPr>
              <w:t>Jakub Vlosinský</w:t>
            </w:r>
          </w:p>
        </w:tc>
        <w:tc>
          <w:tcPr>
            <w:tcW w:w="2977" w:type="dxa"/>
            <w:vAlign w:val="center"/>
          </w:tcPr>
          <w:p w14:paraId="3A6BA6FB" w14:textId="77777777" w:rsidR="00177B26" w:rsidRDefault="00177B26"/>
        </w:tc>
      </w:tr>
      <w:tr w:rsidR="00177B26" w14:paraId="275D5945" w14:textId="77777777">
        <w:trPr>
          <w:trHeight w:val="796"/>
        </w:trPr>
        <w:tc>
          <w:tcPr>
            <w:tcW w:w="3256" w:type="dxa"/>
            <w:vAlign w:val="center"/>
          </w:tcPr>
          <w:p w14:paraId="2ADE5756" w14:textId="77777777" w:rsidR="00177B26" w:rsidRDefault="007F4DD6">
            <w:r>
              <w:t>Koordinátor změny</w:t>
            </w:r>
          </w:p>
        </w:tc>
        <w:tc>
          <w:tcPr>
            <w:tcW w:w="2976" w:type="dxa"/>
            <w:vAlign w:val="center"/>
          </w:tcPr>
          <w:p w14:paraId="2EC958D5" w14:textId="77777777" w:rsidR="00177B26" w:rsidRDefault="007F4DD6">
            <w:r>
              <w:rPr>
                <w:szCs w:val="21"/>
              </w:rPr>
              <w:t>Jiří Bukovský</w:t>
            </w:r>
          </w:p>
        </w:tc>
        <w:tc>
          <w:tcPr>
            <w:tcW w:w="2977" w:type="dxa"/>
            <w:vAlign w:val="center"/>
          </w:tcPr>
          <w:p w14:paraId="7D61AE01" w14:textId="77777777" w:rsidR="00177B26" w:rsidRDefault="00177B26"/>
        </w:tc>
      </w:tr>
      <w:tr w:rsidR="00177B26" w14:paraId="2612840C" w14:textId="77777777">
        <w:trPr>
          <w:trHeight w:val="846"/>
        </w:trPr>
        <w:tc>
          <w:tcPr>
            <w:tcW w:w="3256" w:type="dxa"/>
            <w:vAlign w:val="center"/>
          </w:tcPr>
          <w:p w14:paraId="43367E1D" w14:textId="77777777" w:rsidR="00177B26" w:rsidRDefault="007F4DD6">
            <w:r>
              <w:t>Oprávněná osoba dle smlouvy</w:t>
            </w:r>
          </w:p>
        </w:tc>
        <w:tc>
          <w:tcPr>
            <w:tcW w:w="2976" w:type="dxa"/>
            <w:vAlign w:val="center"/>
          </w:tcPr>
          <w:p w14:paraId="1C90F468" w14:textId="77777777" w:rsidR="00177B26" w:rsidRDefault="007F4DD6">
            <w:r>
              <w:t>Vladimír Velas</w:t>
            </w:r>
          </w:p>
        </w:tc>
        <w:tc>
          <w:tcPr>
            <w:tcW w:w="2977" w:type="dxa"/>
            <w:vAlign w:val="center"/>
          </w:tcPr>
          <w:p w14:paraId="7FFCF366" w14:textId="77777777" w:rsidR="00177B26" w:rsidRDefault="00177B26"/>
        </w:tc>
      </w:tr>
    </w:tbl>
    <w:p w14:paraId="2F607ABB" w14:textId="77777777" w:rsidR="00177B26" w:rsidRDefault="007F4DD6">
      <w:pPr>
        <w:spacing w:before="60"/>
        <w:rPr>
          <w:sz w:val="16"/>
          <w:szCs w:val="16"/>
        </w:rPr>
      </w:pPr>
      <w:r>
        <w:rPr>
          <w:sz w:val="16"/>
          <w:szCs w:val="16"/>
        </w:rPr>
        <w:t>(Pozn.: Oprávněná osoba se uvede v případě, že je uvedena ve smlouvě.)</w:t>
      </w:r>
    </w:p>
    <w:p w14:paraId="23511E85" w14:textId="77777777" w:rsidR="00177B26" w:rsidRDefault="00177B26">
      <w:pPr>
        <w:spacing w:before="60"/>
        <w:rPr>
          <w:sz w:val="16"/>
          <w:szCs w:val="16"/>
        </w:rPr>
      </w:pPr>
    </w:p>
    <w:p w14:paraId="7A0C8BD6" w14:textId="77777777" w:rsidR="00177B26" w:rsidRDefault="00177B26">
      <w:pPr>
        <w:spacing w:before="60"/>
        <w:rPr>
          <w:sz w:val="16"/>
          <w:szCs w:val="16"/>
        </w:rPr>
      </w:pPr>
    </w:p>
    <w:p w14:paraId="4E5D816F" w14:textId="77777777" w:rsidR="00177B26" w:rsidRDefault="00177B26">
      <w:pPr>
        <w:spacing w:before="60"/>
        <w:rPr>
          <w:szCs w:val="22"/>
        </w:rPr>
        <w:sectPr w:rsidR="00177B26">
          <w:footerReference w:type="default" r:id="rId19"/>
          <w:pgSz w:w="11906" w:h="16838"/>
          <w:pgMar w:top="1560" w:right="1418" w:bottom="1134" w:left="992" w:header="567" w:footer="567" w:gutter="0"/>
          <w:pgNumType w:start="1"/>
          <w:cols w:space="708"/>
          <w:docGrid w:linePitch="360"/>
        </w:sectPr>
      </w:pPr>
    </w:p>
    <w:p w14:paraId="743B605A" w14:textId="77777777" w:rsidR="00177B26" w:rsidRDefault="00177B26"/>
    <w:p w14:paraId="24EC6584" w14:textId="77777777" w:rsidR="00177B26" w:rsidRDefault="007F4DD6">
      <w:pPr>
        <w:pStyle w:val="Nadpis1"/>
        <w:ind w:left="142" w:firstLine="0"/>
      </w:pPr>
      <w:r>
        <w:t>Vysvětlivky</w:t>
      </w:r>
    </w:p>
    <w:p w14:paraId="1BFF4682" w14:textId="77777777" w:rsidR="00177B26" w:rsidRDefault="00177B26"/>
    <w:p w14:paraId="2B409CA1" w14:textId="77777777" w:rsidR="00177B26" w:rsidRDefault="00177B26">
      <w:pPr>
        <w:rPr>
          <w:szCs w:val="22"/>
        </w:rPr>
      </w:pPr>
    </w:p>
    <w:sectPr w:rsidR="00177B26">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D14B" w14:textId="77777777" w:rsidR="00177B26" w:rsidRDefault="007F4DD6">
      <w:r>
        <w:separator/>
      </w:r>
    </w:p>
  </w:endnote>
  <w:endnote w:type="continuationSeparator" w:id="0">
    <w:p w14:paraId="568557CD" w14:textId="77777777" w:rsidR="00177B26" w:rsidRDefault="007F4DD6">
      <w:r>
        <w:continuationSeparator/>
      </w:r>
    </w:p>
  </w:endnote>
  <w:endnote w:id="1">
    <w:p w14:paraId="6712AB87" w14:textId="77777777" w:rsidR="00177B26" w:rsidRDefault="007F4DD6">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24B384D" w14:textId="77777777" w:rsidR="00177B26" w:rsidRDefault="007F4DD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ABBCF25" w14:textId="77777777" w:rsidR="00177B26" w:rsidRDefault="007F4DD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2068ADF" w14:textId="77777777" w:rsidR="00177B26" w:rsidRDefault="007F4DD6">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00A4AFA" w14:textId="77777777" w:rsidR="00177B26" w:rsidRDefault="007F4DD6">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35EB3AFB" w14:textId="77777777" w:rsidR="00177B26" w:rsidRDefault="007F4DD6">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C4277B7" w14:textId="77777777" w:rsidR="00177B26" w:rsidRDefault="007F4DD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3CF77ABA" w14:textId="77777777" w:rsidR="00177B26" w:rsidRDefault="007F4DD6">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7D2C03D7" w14:textId="77777777" w:rsidR="00177B26" w:rsidRDefault="007F4DD6">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1C9C39E1" w14:textId="77777777" w:rsidR="00177B26" w:rsidRDefault="007F4DD6">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3065406F" w14:textId="77777777" w:rsidR="00177B26" w:rsidRDefault="007F4DD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3765B80B" w14:textId="77777777" w:rsidR="00177B26" w:rsidRDefault="007F4DD6">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5452500B" w14:textId="77777777" w:rsidR="00177B26" w:rsidRDefault="007F4DD6">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74D58BDC" w14:textId="77777777" w:rsidR="00177B26" w:rsidRDefault="007F4DD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3F637D45" w14:textId="77777777" w:rsidR="00177B26" w:rsidRDefault="007F4DD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66C98DC4" w14:textId="77777777" w:rsidR="00177B26" w:rsidRDefault="007F4DD6">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5D507FE7" w14:textId="77777777" w:rsidR="00177B26" w:rsidRDefault="007F4DD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7447A9BD" w14:textId="77777777" w:rsidR="00177B26" w:rsidRDefault="007F4DD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7C47BC48" w14:textId="77777777" w:rsidR="00177B26" w:rsidRDefault="007F4DD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670F0379" w14:textId="77777777" w:rsidR="00177B26" w:rsidRDefault="007F4DD6">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AAEA" w14:textId="77777777" w:rsidR="00177B26" w:rsidRDefault="00177B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1E33" w14:textId="7D1E6BB5" w:rsidR="00177B26" w:rsidRDefault="007F4DD6">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v1.2</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53DAF">
      <w:rPr>
        <w:noProof/>
        <w:sz w:val="16"/>
        <w:szCs w:val="16"/>
      </w:rPr>
      <w:t>7</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3E16" w14:textId="77777777" w:rsidR="00177B26" w:rsidRDefault="00177B2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C656" w14:textId="69610EA5" w:rsidR="00177B26" w:rsidRDefault="007F4DD6">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53DAF">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4805" w14:textId="4D7B5C02" w:rsidR="00177B26" w:rsidRDefault="007F4DD6">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53DAF">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26AA" w14:textId="6D1948E2" w:rsidR="00177B26" w:rsidRDefault="007F4DD6">
    <w:pPr>
      <w:pStyle w:val="Zpat"/>
    </w:pPr>
    <w:fldSimple w:instr=" DOCVARIABLE  dms_cj  \* MERGEFORMAT ">
      <w:r w:rsidRPr="007F4DD6">
        <w:rPr>
          <w:bCs/>
        </w:rPr>
        <w:t>MZE-10525/2023-12122</w:t>
      </w:r>
    </w:fldSimple>
    <w:r>
      <w:tab/>
    </w:r>
    <w:r>
      <w:fldChar w:fldCharType="begin"/>
    </w:r>
    <w:r>
      <w:instrText>PAGE   \* MERGEFORMAT</w:instrText>
    </w:r>
    <w:r>
      <w:fldChar w:fldCharType="separate"/>
    </w:r>
    <w:r>
      <w:t>2</w:t>
    </w:r>
    <w:r>
      <w:fldChar w:fldCharType="end"/>
    </w:r>
  </w:p>
  <w:p w14:paraId="57FC3155" w14:textId="77777777" w:rsidR="00177B26" w:rsidRDefault="00177B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B0F9" w14:textId="77777777" w:rsidR="00177B26" w:rsidRDefault="007F4DD6">
      <w:r>
        <w:separator/>
      </w:r>
    </w:p>
  </w:footnote>
  <w:footnote w:type="continuationSeparator" w:id="0">
    <w:p w14:paraId="430D3013" w14:textId="77777777" w:rsidR="00177B26" w:rsidRDefault="007F4DD6">
      <w:r>
        <w:continuationSeparator/>
      </w:r>
    </w:p>
  </w:footnote>
  <w:footnote w:id="1">
    <w:p w14:paraId="7D801FD8" w14:textId="77777777" w:rsidR="00177B26" w:rsidRDefault="007F4DD6">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3752983B" w14:textId="77777777" w:rsidR="00177B26" w:rsidRDefault="007F4DD6">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76A6E586" w14:textId="77777777" w:rsidR="00177B26" w:rsidRDefault="007F4DD6">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7BC03A91" w14:textId="77777777" w:rsidR="00177B26" w:rsidRDefault="007F4DD6">
      <w:pPr>
        <w:pStyle w:val="Textpoznpodarou"/>
      </w:pPr>
      <w:r>
        <w:rPr>
          <w:rStyle w:val="Znakapoznpodarou"/>
        </w:rPr>
        <w:footnoteRef/>
      </w:r>
      <w:r>
        <w:t xml:space="preserve"> </w:t>
      </w:r>
      <w:r>
        <w:rPr>
          <w:sz w:val="16"/>
          <w:szCs w:val="16"/>
        </w:rPr>
        <w:t>Uveďte, zda a jakým způsobem se mění/vytváří napojení na SIEM.</w:t>
      </w:r>
    </w:p>
  </w:footnote>
  <w:footnote w:id="5">
    <w:p w14:paraId="1893B44E" w14:textId="77777777" w:rsidR="00177B26" w:rsidRDefault="007F4DD6">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7578CFE7" w14:textId="77777777" w:rsidR="00177B26" w:rsidRDefault="007F4DD6">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44C3" w14:textId="77777777" w:rsidR="00177B26" w:rsidRDefault="00A53DAF">
    <w:pPr>
      <w:pStyle w:val="Zhlav"/>
    </w:pPr>
    <w:r>
      <w:pict w14:anchorId="0F0D8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97ab25-7ba2-4d57-a6bc-25b94bc5715f"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D2D4" w14:textId="77777777" w:rsidR="00177B26" w:rsidRDefault="00A53DAF">
    <w:pPr>
      <w:pStyle w:val="Zhlav"/>
      <w:pBdr>
        <w:bottom w:val="single" w:sz="18" w:space="1" w:color="B2BC00"/>
      </w:pBdr>
      <w:tabs>
        <w:tab w:val="clear" w:pos="9072"/>
        <w:tab w:val="left" w:pos="142"/>
        <w:tab w:val="left" w:pos="3993"/>
        <w:tab w:val="right" w:pos="9923"/>
      </w:tabs>
      <w:ind w:right="-427"/>
    </w:pPr>
    <w:r>
      <w:pict w14:anchorId="1579B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911153f-6664-4ad2-adb0-1dae7fe91d06"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7F4DD6">
      <w:tab/>
    </w:r>
    <w:r w:rsidR="007F4DD6">
      <w:tab/>
    </w:r>
    <w:r w:rsidR="007F4DD6">
      <w:tab/>
    </w:r>
    <w:r w:rsidR="007F4DD6">
      <w:tab/>
    </w:r>
    <w:r w:rsidR="007F4DD6">
      <w:rPr>
        <w:noProof/>
        <w:lang w:eastAsia="cs-CZ"/>
      </w:rPr>
      <w:drawing>
        <wp:inline distT="0" distB="0" distL="0" distR="0" wp14:anchorId="7A9B16EE" wp14:editId="2ACBA255">
          <wp:extent cx="885825" cy="419100"/>
          <wp:effectExtent l="0" t="0" r="9525" b="0"/>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53AD" w14:textId="77777777" w:rsidR="00177B26" w:rsidRDefault="00A53DAF">
    <w:pPr>
      <w:pStyle w:val="Zhlav"/>
    </w:pPr>
    <w:r>
      <w:pict w14:anchorId="611F6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1862034-a8ee-4df1-95fe-e4c0944e78a3"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0F3B" w14:textId="77777777" w:rsidR="00177B26" w:rsidRDefault="00A53DAF">
    <w:r>
      <w:pict w14:anchorId="0DDDD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158b7a0-3852-4441-a942-34ce19a77065"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F545" w14:textId="77777777" w:rsidR="00177B26" w:rsidRDefault="00A53DAF">
    <w:r>
      <w:pict w14:anchorId="12C37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5ee8501-e108-442c-9bc2-1a8f1d6489db"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C00C" w14:textId="77777777" w:rsidR="00177B26" w:rsidRDefault="00A53DAF">
    <w:r>
      <w:pict w14:anchorId="7090C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65a9fd-ed67-4878-8a8c-e4d3cc762fe9"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2AA"/>
    <w:multiLevelType w:val="multilevel"/>
    <w:tmpl w:val="7B5E47C4"/>
    <w:lvl w:ilvl="0">
      <w:start w:val="2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071A07"/>
    <w:multiLevelType w:val="multilevel"/>
    <w:tmpl w:val="4DD091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3103E9F"/>
    <w:multiLevelType w:val="multilevel"/>
    <w:tmpl w:val="B3EE4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8E3586"/>
    <w:multiLevelType w:val="multilevel"/>
    <w:tmpl w:val="F24C01D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BF49986"/>
    <w:multiLevelType w:val="multilevel"/>
    <w:tmpl w:val="802230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D0D557D"/>
    <w:multiLevelType w:val="multilevel"/>
    <w:tmpl w:val="22A8CB7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0D7291D"/>
    <w:multiLevelType w:val="multilevel"/>
    <w:tmpl w:val="3334B53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5E1061"/>
    <w:multiLevelType w:val="multilevel"/>
    <w:tmpl w:val="D1369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6E76A8"/>
    <w:multiLevelType w:val="multilevel"/>
    <w:tmpl w:val="D9EA9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034BF5"/>
    <w:multiLevelType w:val="multilevel"/>
    <w:tmpl w:val="231C7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DE4C4"/>
    <w:multiLevelType w:val="multilevel"/>
    <w:tmpl w:val="BECE8A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37B9D87"/>
    <w:multiLevelType w:val="multilevel"/>
    <w:tmpl w:val="F4ECB3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596269F"/>
    <w:multiLevelType w:val="multilevel"/>
    <w:tmpl w:val="0E6A434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B62E3"/>
    <w:multiLevelType w:val="multilevel"/>
    <w:tmpl w:val="96AA8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D20628"/>
    <w:multiLevelType w:val="multilevel"/>
    <w:tmpl w:val="1E06128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E056E1"/>
    <w:multiLevelType w:val="multilevel"/>
    <w:tmpl w:val="3FBA387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323212"/>
    <w:multiLevelType w:val="multilevel"/>
    <w:tmpl w:val="D64A7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5436E"/>
    <w:multiLevelType w:val="multilevel"/>
    <w:tmpl w:val="259AE878"/>
    <w:lvl w:ilvl="0">
      <w:start w:val="5"/>
      <w:numFmt w:val="decimal"/>
      <w:lvlText w:val="%1"/>
      <w:lvlJc w:val="left"/>
      <w:pPr>
        <w:ind w:left="1926" w:hanging="360"/>
      </w:pPr>
      <w:rPr>
        <w:rFonts w:hint="default"/>
      </w:rPr>
    </w:lvl>
    <w:lvl w:ilvl="1">
      <w:start w:val="1"/>
      <w:numFmt w:val="lowerLetter"/>
      <w:lvlText w:val="%2."/>
      <w:lvlJc w:val="left"/>
      <w:pPr>
        <w:ind w:left="2646" w:hanging="360"/>
      </w:pPr>
    </w:lvl>
    <w:lvl w:ilvl="2">
      <w:start w:val="1"/>
      <w:numFmt w:val="lowerRoman"/>
      <w:lvlText w:val="%3."/>
      <w:lvlJc w:val="right"/>
      <w:pPr>
        <w:ind w:left="3366" w:hanging="180"/>
      </w:pPr>
    </w:lvl>
    <w:lvl w:ilvl="3">
      <w:start w:val="1"/>
      <w:numFmt w:val="decimal"/>
      <w:lvlText w:val="%4."/>
      <w:lvlJc w:val="left"/>
      <w:pPr>
        <w:ind w:left="4086" w:hanging="360"/>
      </w:pPr>
    </w:lvl>
    <w:lvl w:ilvl="4">
      <w:start w:val="1"/>
      <w:numFmt w:val="lowerLetter"/>
      <w:lvlText w:val="%5."/>
      <w:lvlJc w:val="left"/>
      <w:pPr>
        <w:ind w:left="4806" w:hanging="360"/>
      </w:pPr>
    </w:lvl>
    <w:lvl w:ilvl="5">
      <w:start w:val="1"/>
      <w:numFmt w:val="lowerRoman"/>
      <w:lvlText w:val="%6."/>
      <w:lvlJc w:val="right"/>
      <w:pPr>
        <w:ind w:left="5526" w:hanging="180"/>
      </w:pPr>
    </w:lvl>
    <w:lvl w:ilvl="6">
      <w:start w:val="1"/>
      <w:numFmt w:val="decimal"/>
      <w:lvlText w:val="%7."/>
      <w:lvlJc w:val="left"/>
      <w:pPr>
        <w:ind w:left="6246" w:hanging="360"/>
      </w:pPr>
    </w:lvl>
    <w:lvl w:ilvl="7">
      <w:start w:val="1"/>
      <w:numFmt w:val="lowerLetter"/>
      <w:lvlText w:val="%8."/>
      <w:lvlJc w:val="left"/>
      <w:pPr>
        <w:ind w:left="6966" w:hanging="360"/>
      </w:pPr>
    </w:lvl>
    <w:lvl w:ilvl="8">
      <w:start w:val="1"/>
      <w:numFmt w:val="lowerRoman"/>
      <w:lvlText w:val="%9."/>
      <w:lvlJc w:val="right"/>
      <w:pPr>
        <w:ind w:left="7686" w:hanging="180"/>
      </w:pPr>
    </w:lvl>
  </w:abstractNum>
  <w:abstractNum w:abstractNumId="18" w15:restartNumberingAfterBreak="0">
    <w:nsid w:val="31AA7C5B"/>
    <w:multiLevelType w:val="multilevel"/>
    <w:tmpl w:val="29BC5C4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8E43F3"/>
    <w:multiLevelType w:val="multilevel"/>
    <w:tmpl w:val="E8BAD3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362C6FCD"/>
    <w:multiLevelType w:val="multilevel"/>
    <w:tmpl w:val="39C0C49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ACA4BB"/>
    <w:multiLevelType w:val="multilevel"/>
    <w:tmpl w:val="29E6D8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3C0D78FD"/>
    <w:multiLevelType w:val="multilevel"/>
    <w:tmpl w:val="C0367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244F49"/>
    <w:multiLevelType w:val="multilevel"/>
    <w:tmpl w:val="D29A05A0"/>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4E850FE3"/>
    <w:multiLevelType w:val="multilevel"/>
    <w:tmpl w:val="8EA272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67D3F0"/>
    <w:multiLevelType w:val="multilevel"/>
    <w:tmpl w:val="763072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51B63870"/>
    <w:multiLevelType w:val="multilevel"/>
    <w:tmpl w:val="200243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75437D6"/>
    <w:multiLevelType w:val="multilevel"/>
    <w:tmpl w:val="DA00AA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5BF2F63B"/>
    <w:multiLevelType w:val="multilevel"/>
    <w:tmpl w:val="F1002B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5F3D72F0"/>
    <w:multiLevelType w:val="multilevel"/>
    <w:tmpl w:val="9B3A6BE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2346E9"/>
    <w:multiLevelType w:val="multilevel"/>
    <w:tmpl w:val="A5FE791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6A6BFA0"/>
    <w:multiLevelType w:val="multilevel"/>
    <w:tmpl w:val="BCEA15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8AFD526"/>
    <w:multiLevelType w:val="multilevel"/>
    <w:tmpl w:val="C818D0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6A07623D"/>
    <w:multiLevelType w:val="multilevel"/>
    <w:tmpl w:val="CEDC8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B87756"/>
    <w:multiLevelType w:val="multilevel"/>
    <w:tmpl w:val="76203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3D7130"/>
    <w:multiLevelType w:val="multilevel"/>
    <w:tmpl w:val="C8CA7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168DE2"/>
    <w:multiLevelType w:val="multilevel"/>
    <w:tmpl w:val="70FCE5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15:restartNumberingAfterBreak="0">
    <w:nsid w:val="73F8C60D"/>
    <w:multiLevelType w:val="multilevel"/>
    <w:tmpl w:val="E90E6A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74006B14"/>
    <w:multiLevelType w:val="multilevel"/>
    <w:tmpl w:val="64FA6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521209"/>
    <w:multiLevelType w:val="multilevel"/>
    <w:tmpl w:val="888268F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586BC4"/>
    <w:multiLevelType w:val="multilevel"/>
    <w:tmpl w:val="C6C86D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75965966"/>
    <w:multiLevelType w:val="multilevel"/>
    <w:tmpl w:val="D972762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7BF3F16"/>
    <w:multiLevelType w:val="multilevel"/>
    <w:tmpl w:val="798C4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A38B28"/>
    <w:multiLevelType w:val="multilevel"/>
    <w:tmpl w:val="5BA415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16cid:durableId="299849487">
    <w:abstractNumId w:val="0"/>
  </w:num>
  <w:num w:numId="2" w16cid:durableId="448429483">
    <w:abstractNumId w:val="1"/>
  </w:num>
  <w:num w:numId="3" w16cid:durableId="1200052906">
    <w:abstractNumId w:val="2"/>
  </w:num>
  <w:num w:numId="4" w16cid:durableId="1721632882">
    <w:abstractNumId w:val="3"/>
  </w:num>
  <w:num w:numId="5" w16cid:durableId="2121341965">
    <w:abstractNumId w:val="4"/>
  </w:num>
  <w:num w:numId="6" w16cid:durableId="1635866005">
    <w:abstractNumId w:val="5"/>
  </w:num>
  <w:num w:numId="7" w16cid:durableId="1834687030">
    <w:abstractNumId w:val="6"/>
  </w:num>
  <w:num w:numId="8" w16cid:durableId="111440388">
    <w:abstractNumId w:val="7"/>
  </w:num>
  <w:num w:numId="9" w16cid:durableId="1902910588">
    <w:abstractNumId w:val="8"/>
  </w:num>
  <w:num w:numId="10" w16cid:durableId="2145731793">
    <w:abstractNumId w:val="9"/>
  </w:num>
  <w:num w:numId="11" w16cid:durableId="1112242818">
    <w:abstractNumId w:val="10"/>
  </w:num>
  <w:num w:numId="12" w16cid:durableId="361908348">
    <w:abstractNumId w:val="11"/>
  </w:num>
  <w:num w:numId="13" w16cid:durableId="506751335">
    <w:abstractNumId w:val="12"/>
  </w:num>
  <w:num w:numId="14" w16cid:durableId="111680870">
    <w:abstractNumId w:val="13"/>
  </w:num>
  <w:num w:numId="15" w16cid:durableId="652106738">
    <w:abstractNumId w:val="14"/>
  </w:num>
  <w:num w:numId="16" w16cid:durableId="1904557670">
    <w:abstractNumId w:val="15"/>
  </w:num>
  <w:num w:numId="17" w16cid:durableId="98379241">
    <w:abstractNumId w:val="16"/>
  </w:num>
  <w:num w:numId="18" w16cid:durableId="1315798693">
    <w:abstractNumId w:val="17"/>
  </w:num>
  <w:num w:numId="19" w16cid:durableId="1625193901">
    <w:abstractNumId w:val="18"/>
  </w:num>
  <w:num w:numId="20" w16cid:durableId="416169392">
    <w:abstractNumId w:val="19"/>
  </w:num>
  <w:num w:numId="21" w16cid:durableId="1187447428">
    <w:abstractNumId w:val="20"/>
  </w:num>
  <w:num w:numId="22" w16cid:durableId="223880095">
    <w:abstractNumId w:val="21"/>
  </w:num>
  <w:num w:numId="23" w16cid:durableId="312951136">
    <w:abstractNumId w:val="22"/>
  </w:num>
  <w:num w:numId="24" w16cid:durableId="1959872390">
    <w:abstractNumId w:val="23"/>
  </w:num>
  <w:num w:numId="25" w16cid:durableId="76103294">
    <w:abstractNumId w:val="24"/>
  </w:num>
  <w:num w:numId="26" w16cid:durableId="1006400238">
    <w:abstractNumId w:val="25"/>
  </w:num>
  <w:num w:numId="27" w16cid:durableId="341978299">
    <w:abstractNumId w:val="26"/>
  </w:num>
  <w:num w:numId="28" w16cid:durableId="727923864">
    <w:abstractNumId w:val="27"/>
  </w:num>
  <w:num w:numId="29" w16cid:durableId="1160148232">
    <w:abstractNumId w:val="28"/>
  </w:num>
  <w:num w:numId="30" w16cid:durableId="1820613121">
    <w:abstractNumId w:val="29"/>
  </w:num>
  <w:num w:numId="31" w16cid:durableId="940844685">
    <w:abstractNumId w:val="30"/>
  </w:num>
  <w:num w:numId="32" w16cid:durableId="1781484671">
    <w:abstractNumId w:val="31"/>
  </w:num>
  <w:num w:numId="33" w16cid:durableId="844634456">
    <w:abstractNumId w:val="32"/>
  </w:num>
  <w:num w:numId="34" w16cid:durableId="1355764142">
    <w:abstractNumId w:val="33"/>
  </w:num>
  <w:num w:numId="35" w16cid:durableId="1725985385">
    <w:abstractNumId w:val="34"/>
  </w:num>
  <w:num w:numId="36" w16cid:durableId="805437656">
    <w:abstractNumId w:val="35"/>
  </w:num>
  <w:num w:numId="37" w16cid:durableId="1507328187">
    <w:abstractNumId w:val="36"/>
  </w:num>
  <w:num w:numId="38" w16cid:durableId="897469930">
    <w:abstractNumId w:val="37"/>
  </w:num>
  <w:num w:numId="39" w16cid:durableId="511188098">
    <w:abstractNumId w:val="38"/>
  </w:num>
  <w:num w:numId="40" w16cid:durableId="1656953130">
    <w:abstractNumId w:val="39"/>
  </w:num>
  <w:num w:numId="41" w16cid:durableId="1089816961">
    <w:abstractNumId w:val="40"/>
  </w:num>
  <w:num w:numId="42" w16cid:durableId="229006612">
    <w:abstractNumId w:val="41"/>
  </w:num>
  <w:num w:numId="43" w16cid:durableId="1045108099">
    <w:abstractNumId w:val="42"/>
  </w:num>
  <w:num w:numId="44" w16cid:durableId="1585918314">
    <w:abstractNumId w:val="43"/>
  </w:num>
  <w:num w:numId="45" w16cid:durableId="1165823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75897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6192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552479"/>
    <w:docVar w:name="dms_carovy_kod_cj" w:val="MZE-10525/2023-12122"/>
    <w:docVar w:name="dms_cj" w:val="MZE-10525/2023-12122"/>
    <w:docVar w:name="dms_cj_skn" w:val=" "/>
    <w:docVar w:name="dms_datum" w:val="17. 2. 2023"/>
    <w:docVar w:name="dms_datum_textem" w:val="17. února 2023"/>
    <w:docVar w:name="dms_datum_vzniku" w:val="17. 2. 2023 13:25:4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890-RFC-PRAISII-HR-001-PZ721-LPIS – úprava modulu KNM – vlna 1"/>
    <w:docVar w:name="dms_VNVSpravce" w:val=" "/>
    <w:docVar w:name="dms_zpracoval_jmeno" w:val="David Neužil"/>
    <w:docVar w:name="dms_zpracoval_mail" w:val="David.Neuzil@mze.cz"/>
    <w:docVar w:name="dms_zpracoval_telefon" w:val="221812012"/>
  </w:docVars>
  <w:rsids>
    <w:rsidRoot w:val="00177B26"/>
    <w:rsid w:val="00011382"/>
    <w:rsid w:val="00177B26"/>
    <w:rsid w:val="0037729A"/>
    <w:rsid w:val="007F4DD6"/>
    <w:rsid w:val="00A53DAF"/>
    <w:rsid w:val="00AD4274"/>
    <w:rsid w:val="00FB4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51E88D18"/>
  <w15:docId w15:val="{C8814299-061B-499D-B067-944FB016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21"/>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3.emf"/><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3119</Words>
  <Characters>18403</Characters>
  <Application>Microsoft Office Word</Application>
  <DocSecurity>0</DocSecurity>
  <Lines>153</Lines>
  <Paragraphs>42</Paragraphs>
  <ScaleCrop>false</ScaleCrop>
  <Company>T-Soft a.s.</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2023-02-17T12:36:00Z</cp:lastPrinted>
  <dcterms:created xsi:type="dcterms:W3CDTF">2023-02-24T10:08:00Z</dcterms:created>
  <dcterms:modified xsi:type="dcterms:W3CDTF">2023-02-24T10:08:00Z</dcterms:modified>
</cp:coreProperties>
</file>