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A6871" w14:textId="7AA7FB8D" w:rsidR="00EB094B" w:rsidRPr="00365AF3" w:rsidRDefault="00EB094B" w:rsidP="008930E8">
      <w:pPr>
        <w:shd w:val="clear" w:color="auto" w:fill="FFFFFF"/>
        <w:spacing w:before="240"/>
        <w:ind w:left="2495" w:right="862" w:hanging="2495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  <w:u w:val="single"/>
          <w:lang w:eastAsia="en-US"/>
        </w:rPr>
      </w:pPr>
      <w:r w:rsidRPr="00365AF3">
        <w:rPr>
          <w:rFonts w:ascii="Arial" w:eastAsia="Calibri" w:hAnsi="Arial" w:cs="Arial"/>
          <w:b/>
          <w:color w:val="000000"/>
          <w:spacing w:val="-3"/>
          <w:sz w:val="20"/>
          <w:szCs w:val="20"/>
          <w:u w:val="single"/>
          <w:lang w:eastAsia="en-US"/>
        </w:rPr>
        <w:t xml:space="preserve">SMLOUVA O ZŘÍZENÍ VĚCNÉHO BŘEMENE </w:t>
      </w:r>
      <w:r w:rsidR="007A5F21" w:rsidRPr="00365AF3">
        <w:rPr>
          <w:rFonts w:ascii="Arial" w:eastAsia="Calibri" w:hAnsi="Arial" w:cs="Arial"/>
          <w:b/>
          <w:color w:val="000000"/>
          <w:spacing w:val="-3"/>
          <w:sz w:val="20"/>
          <w:szCs w:val="20"/>
          <w:u w:val="single"/>
          <w:lang w:eastAsia="en-US"/>
        </w:rPr>
        <w:t xml:space="preserve">- </w:t>
      </w:r>
      <w:r w:rsidRPr="00365AF3">
        <w:rPr>
          <w:rFonts w:ascii="Arial" w:eastAsia="Calibri" w:hAnsi="Arial" w:cs="Arial"/>
          <w:b/>
          <w:color w:val="000000"/>
          <w:spacing w:val="-3"/>
          <w:sz w:val="20"/>
          <w:szCs w:val="20"/>
          <w:u w:val="single"/>
          <w:lang w:eastAsia="en-US"/>
        </w:rPr>
        <w:t>SLUŽEBNOSTI</w:t>
      </w:r>
    </w:p>
    <w:p w14:paraId="2993FEED" w14:textId="5C54B93C" w:rsidR="00B52650" w:rsidRDefault="00EB094B" w:rsidP="0067615C">
      <w:pPr>
        <w:shd w:val="clear" w:color="auto" w:fill="FFFFFF"/>
        <w:ind w:right="862"/>
        <w:jc w:val="center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č.</w:t>
      </w:r>
      <w:r w:rsidR="00231243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="00A3563D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2022/</w:t>
      </w:r>
      <w:r w:rsidR="00B5265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01512</w:t>
      </w:r>
      <w:r w:rsidR="00A3563D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/OMA-ONNM</w:t>
      </w:r>
    </w:p>
    <w:p w14:paraId="39532344" w14:textId="0A6006E6" w:rsidR="0067615C" w:rsidRDefault="00365AF3" w:rsidP="0067615C">
      <w:pPr>
        <w:shd w:val="clear" w:color="auto" w:fill="FFFFFF"/>
        <w:ind w:right="862"/>
        <w:jc w:val="center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         </w:t>
      </w:r>
      <w:r w:rsidR="0067615C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č. </w:t>
      </w:r>
      <w:proofErr w:type="spellStart"/>
      <w:r w:rsidR="0067615C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PREdi</w:t>
      </w:r>
      <w:proofErr w:type="spellEnd"/>
      <w:r w:rsidR="0067615C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: </w:t>
      </w:r>
      <w:r w:rsidR="0067615C" w:rsidRPr="0067615C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VV/G33/15944/2260839</w:t>
      </w:r>
    </w:p>
    <w:p w14:paraId="79EE5556" w14:textId="77777777" w:rsidR="0067615C" w:rsidRDefault="0067615C" w:rsidP="0067615C">
      <w:pPr>
        <w:shd w:val="clear" w:color="auto" w:fill="FFFFFF"/>
        <w:ind w:right="862"/>
        <w:jc w:val="center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</w:p>
    <w:p w14:paraId="04655507" w14:textId="5C6BAB35" w:rsidR="00EB094B" w:rsidRPr="001E40E0" w:rsidRDefault="00EB094B" w:rsidP="008930E8">
      <w:pPr>
        <w:shd w:val="clear" w:color="auto" w:fill="FFFFFF"/>
        <w:spacing w:after="120"/>
        <w:ind w:right="862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(dále jen</w:t>
      </w:r>
      <w:r w:rsidRPr="001E40E0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 xml:space="preserve"> „Smlouva“)</w:t>
      </w:r>
    </w:p>
    <w:p w14:paraId="3E7B93D5" w14:textId="77777777" w:rsidR="00EB094B" w:rsidRPr="001E40E0" w:rsidRDefault="00EB094B" w:rsidP="00EB094B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k provedení ustanovení § 25 odst. 4 zákona č. 458/2000 Sb., energetický zákon, </w:t>
      </w:r>
      <w:r w:rsidRPr="001E40E0">
        <w:rPr>
          <w:rFonts w:ascii="Arial" w:hAnsi="Arial" w:cs="Arial"/>
          <w:sz w:val="20"/>
          <w:szCs w:val="20"/>
        </w:rPr>
        <w:t>ve znění pozdějších změn a doplňků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,</w:t>
      </w:r>
    </w:p>
    <w:p w14:paraId="25E330C0" w14:textId="4D8966CF" w:rsidR="00EB094B" w:rsidRPr="001E40E0" w:rsidRDefault="00EB094B" w:rsidP="008930E8">
      <w:pPr>
        <w:shd w:val="clear" w:color="auto" w:fill="FFFFFF"/>
        <w:spacing w:after="120"/>
        <w:ind w:right="-96"/>
        <w:jc w:val="center"/>
        <w:rPr>
          <w:rFonts w:ascii="Arial" w:hAnsi="Arial" w:cs="Arial"/>
          <w:sz w:val="20"/>
          <w:szCs w:val="20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a § 1257 a násl. zákona č. 89/2012 Sb., občanský zákoník, </w:t>
      </w:r>
      <w:r w:rsidRPr="001E40E0">
        <w:rPr>
          <w:rFonts w:ascii="Arial" w:hAnsi="Arial" w:cs="Arial"/>
          <w:sz w:val="20"/>
          <w:szCs w:val="20"/>
        </w:rPr>
        <w:t>ve znění pozdějších změn a doplňků, kterou níže uvedeného dne, měsíce a roku uzavřely smluvní strany:</w:t>
      </w:r>
    </w:p>
    <w:p w14:paraId="6C4F2B2D" w14:textId="77777777" w:rsidR="00A51511" w:rsidRPr="001E40E0" w:rsidRDefault="00A51511" w:rsidP="00A51511">
      <w:pPr>
        <w:keepNext/>
        <w:tabs>
          <w:tab w:val="left" w:pos="1620"/>
        </w:tabs>
        <w:outlineLvl w:val="1"/>
        <w:rPr>
          <w:rFonts w:ascii="Arial" w:hAnsi="Arial" w:cs="Arial"/>
          <w:b/>
          <w:iCs/>
          <w:sz w:val="20"/>
          <w:szCs w:val="20"/>
          <w:u w:val="single"/>
        </w:rPr>
      </w:pPr>
      <w:r w:rsidRPr="001E40E0">
        <w:rPr>
          <w:rFonts w:ascii="Arial" w:hAnsi="Arial" w:cs="Arial"/>
          <w:b/>
          <w:iCs/>
          <w:sz w:val="20"/>
          <w:szCs w:val="20"/>
          <w:u w:val="single"/>
        </w:rPr>
        <w:t>Městská část Praha 3</w:t>
      </w:r>
    </w:p>
    <w:p w14:paraId="3438589B" w14:textId="77777777" w:rsidR="00A51511" w:rsidRPr="001E40E0" w:rsidRDefault="00A51511" w:rsidP="00A51511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 xml:space="preserve">se sídlem: </w:t>
      </w:r>
      <w:r w:rsidRPr="001E40E0">
        <w:rPr>
          <w:rFonts w:ascii="Arial" w:hAnsi="Arial" w:cs="Arial"/>
          <w:color w:val="000000"/>
          <w:sz w:val="20"/>
          <w:szCs w:val="20"/>
        </w:rPr>
        <w:t>Havlíčkovo náměstí 700/9, Žižkov, 130 00 Praha 3</w:t>
      </w:r>
    </w:p>
    <w:p w14:paraId="70AC0481" w14:textId="1FD0E89E" w:rsidR="00A51511" w:rsidRPr="001E40E0" w:rsidRDefault="00A51511" w:rsidP="00A51511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>zastoupená:</w:t>
      </w:r>
      <w:r w:rsidR="00C201BD" w:rsidRPr="001E40E0">
        <w:rPr>
          <w:rFonts w:ascii="Arial" w:hAnsi="Arial" w:cs="Arial"/>
          <w:iCs/>
          <w:sz w:val="20"/>
          <w:szCs w:val="20"/>
        </w:rPr>
        <w:t xml:space="preserve"> RNDr. Janem Maternou, Ph.D., členem Rady městské části Praha 3</w:t>
      </w:r>
      <w:r w:rsidR="008420DB" w:rsidRPr="001E40E0">
        <w:rPr>
          <w:rFonts w:ascii="Arial" w:hAnsi="Arial" w:cs="Arial"/>
          <w:iCs/>
          <w:sz w:val="20"/>
          <w:szCs w:val="20"/>
        </w:rPr>
        <w:t>, na základě plné moci ze dne 20.</w:t>
      </w:r>
      <w:r w:rsidR="003547A3">
        <w:rPr>
          <w:rFonts w:ascii="Arial" w:hAnsi="Arial" w:cs="Arial"/>
          <w:iCs/>
          <w:sz w:val="20"/>
          <w:szCs w:val="20"/>
        </w:rPr>
        <w:t xml:space="preserve"> </w:t>
      </w:r>
      <w:r w:rsidR="008420DB" w:rsidRPr="001E40E0">
        <w:rPr>
          <w:rFonts w:ascii="Arial" w:hAnsi="Arial" w:cs="Arial"/>
          <w:iCs/>
          <w:sz w:val="20"/>
          <w:szCs w:val="20"/>
        </w:rPr>
        <w:t>12.</w:t>
      </w:r>
      <w:r w:rsidR="003547A3">
        <w:rPr>
          <w:rFonts w:ascii="Arial" w:hAnsi="Arial" w:cs="Arial"/>
          <w:iCs/>
          <w:sz w:val="20"/>
          <w:szCs w:val="20"/>
        </w:rPr>
        <w:t xml:space="preserve"> </w:t>
      </w:r>
      <w:r w:rsidR="008420DB" w:rsidRPr="001E40E0">
        <w:rPr>
          <w:rFonts w:ascii="Arial" w:hAnsi="Arial" w:cs="Arial"/>
          <w:iCs/>
          <w:sz w:val="20"/>
          <w:szCs w:val="20"/>
        </w:rPr>
        <w:t>2022</w:t>
      </w:r>
    </w:p>
    <w:p w14:paraId="1235ACAC" w14:textId="77777777" w:rsidR="00A51511" w:rsidRPr="001E40E0" w:rsidRDefault="00A51511" w:rsidP="00A51511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 xml:space="preserve">IČO: </w:t>
      </w:r>
      <w:r w:rsidRPr="001E40E0">
        <w:rPr>
          <w:rFonts w:ascii="Arial" w:hAnsi="Arial" w:cs="Arial"/>
          <w:sz w:val="20"/>
          <w:szCs w:val="20"/>
        </w:rPr>
        <w:t>00063517</w:t>
      </w:r>
    </w:p>
    <w:p w14:paraId="302DF3DD" w14:textId="3163EC5D" w:rsidR="00A51511" w:rsidRPr="001E40E0" w:rsidRDefault="00A51511" w:rsidP="00A51511">
      <w:pPr>
        <w:tabs>
          <w:tab w:val="left" w:pos="1620"/>
        </w:tabs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 xml:space="preserve">DIČ: </w:t>
      </w:r>
      <w:r w:rsidRPr="001E40E0">
        <w:rPr>
          <w:rFonts w:ascii="Arial" w:hAnsi="Arial" w:cs="Arial"/>
          <w:sz w:val="20"/>
          <w:szCs w:val="20"/>
        </w:rPr>
        <w:t>CZ00063517</w:t>
      </w:r>
      <w:r w:rsidR="00DC2F05" w:rsidRPr="001E40E0">
        <w:rPr>
          <w:rFonts w:ascii="Arial" w:hAnsi="Arial" w:cs="Arial"/>
          <w:sz w:val="20"/>
          <w:szCs w:val="20"/>
        </w:rPr>
        <w:t>, plátce DPH</w:t>
      </w:r>
    </w:p>
    <w:p w14:paraId="6DF133A8" w14:textId="5E90BB3D" w:rsidR="00A51511" w:rsidRPr="001E40E0" w:rsidRDefault="00A51511" w:rsidP="00A51511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 xml:space="preserve">bankovní spojení: </w:t>
      </w:r>
      <w:r w:rsidRPr="001E40E0">
        <w:rPr>
          <w:rFonts w:ascii="Arial" w:hAnsi="Arial" w:cs="Arial"/>
          <w:sz w:val="20"/>
          <w:szCs w:val="20"/>
        </w:rPr>
        <w:t>Česká spořitelna, a.s.,</w:t>
      </w:r>
    </w:p>
    <w:p w14:paraId="0F13A56C" w14:textId="38025C5E" w:rsidR="00AF58E5" w:rsidRPr="001E40E0" w:rsidRDefault="00AF58E5" w:rsidP="00AF58E5">
      <w:pPr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>číslo účtu</w:t>
      </w:r>
      <w:r w:rsidRPr="001E40E0">
        <w:rPr>
          <w:rFonts w:ascii="Arial" w:hAnsi="Arial" w:cs="Arial"/>
          <w:iCs/>
          <w:sz w:val="20"/>
          <w:szCs w:val="20"/>
        </w:rPr>
        <w:t xml:space="preserve">: </w:t>
      </w:r>
      <w:r w:rsidRPr="001E40E0">
        <w:rPr>
          <w:rFonts w:ascii="Arial" w:hAnsi="Arial" w:cs="Arial"/>
          <w:sz w:val="20"/>
          <w:szCs w:val="20"/>
        </w:rPr>
        <w:t xml:space="preserve">29022 - 2000781379/0800, VS: </w:t>
      </w:r>
      <w:r w:rsidR="00AB4FA7" w:rsidRPr="001E40E0">
        <w:rPr>
          <w:rFonts w:ascii="Arial" w:hAnsi="Arial" w:cs="Arial"/>
          <w:sz w:val="20"/>
          <w:szCs w:val="20"/>
        </w:rPr>
        <w:t>6021524252</w:t>
      </w:r>
    </w:p>
    <w:p w14:paraId="14A473CE" w14:textId="097701B3" w:rsidR="00A51511" w:rsidRPr="001E40E0" w:rsidRDefault="00A51511" w:rsidP="00231243">
      <w:pPr>
        <w:spacing w:after="120"/>
        <w:rPr>
          <w:rFonts w:ascii="Arial" w:hAnsi="Arial" w:cs="Arial"/>
          <w:bCs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>adresa datové schránky: eqkbt8g</w:t>
      </w:r>
    </w:p>
    <w:p w14:paraId="03FB6814" w14:textId="389C9DA8" w:rsidR="00A51511" w:rsidRPr="001E40E0" w:rsidRDefault="00A51511" w:rsidP="00DD62E2">
      <w:pPr>
        <w:rPr>
          <w:rFonts w:ascii="Arial" w:hAnsi="Arial" w:cs="Arial"/>
          <w:b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>(dále jen</w:t>
      </w:r>
      <w:r w:rsidRPr="001E40E0">
        <w:rPr>
          <w:rFonts w:ascii="Arial" w:hAnsi="Arial" w:cs="Arial"/>
          <w:b/>
          <w:sz w:val="20"/>
          <w:szCs w:val="20"/>
        </w:rPr>
        <w:t xml:space="preserve"> </w:t>
      </w:r>
      <w:r w:rsidRPr="001E40E0">
        <w:rPr>
          <w:rFonts w:ascii="Arial" w:hAnsi="Arial" w:cs="Arial"/>
          <w:sz w:val="20"/>
          <w:szCs w:val="20"/>
        </w:rPr>
        <w:t>„</w:t>
      </w:r>
      <w:r w:rsidR="0014191D" w:rsidRPr="001E40E0">
        <w:rPr>
          <w:rFonts w:ascii="Arial" w:hAnsi="Arial" w:cs="Arial"/>
          <w:b/>
          <w:sz w:val="20"/>
          <w:szCs w:val="20"/>
        </w:rPr>
        <w:t>P</w:t>
      </w:r>
      <w:r w:rsidRPr="001E40E0">
        <w:rPr>
          <w:rFonts w:ascii="Arial" w:hAnsi="Arial" w:cs="Arial"/>
          <w:b/>
          <w:sz w:val="20"/>
          <w:szCs w:val="20"/>
        </w:rPr>
        <w:t>ovinný</w:t>
      </w:r>
      <w:r w:rsidRPr="001E40E0">
        <w:rPr>
          <w:rFonts w:ascii="Arial" w:hAnsi="Arial" w:cs="Arial"/>
          <w:sz w:val="20"/>
          <w:szCs w:val="20"/>
        </w:rPr>
        <w:t>“</w:t>
      </w:r>
      <w:r w:rsidRPr="001E40E0">
        <w:rPr>
          <w:rFonts w:ascii="Arial" w:hAnsi="Arial" w:cs="Arial"/>
          <w:b/>
          <w:sz w:val="20"/>
          <w:szCs w:val="20"/>
        </w:rPr>
        <w:t xml:space="preserve"> </w:t>
      </w:r>
      <w:r w:rsidRPr="001E40E0">
        <w:rPr>
          <w:rFonts w:ascii="Arial" w:hAnsi="Arial" w:cs="Arial"/>
          <w:bCs/>
          <w:sz w:val="20"/>
          <w:szCs w:val="20"/>
        </w:rPr>
        <w:t>na straně jedné)</w:t>
      </w:r>
    </w:p>
    <w:p w14:paraId="695D36CA" w14:textId="77777777" w:rsidR="00DD62E2" w:rsidRDefault="00DD62E2" w:rsidP="00DD62E2">
      <w:pPr>
        <w:rPr>
          <w:rFonts w:ascii="Arial" w:hAnsi="Arial" w:cs="Arial"/>
          <w:sz w:val="20"/>
          <w:szCs w:val="20"/>
        </w:rPr>
      </w:pPr>
    </w:p>
    <w:p w14:paraId="5ED46A41" w14:textId="39616B46" w:rsidR="00A51511" w:rsidRPr="001E40E0" w:rsidRDefault="00A51511" w:rsidP="00DD62E2">
      <w:pPr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a</w:t>
      </w:r>
    </w:p>
    <w:p w14:paraId="3B7CFF49" w14:textId="77777777" w:rsidR="00DD62E2" w:rsidRDefault="00DD62E2" w:rsidP="00B30B2D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6E24E6" w14:textId="380BE5D5" w:rsidR="00B30B2D" w:rsidRPr="001E40E0" w:rsidRDefault="00B30B2D" w:rsidP="00B30B2D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E40E0">
        <w:rPr>
          <w:rFonts w:ascii="Arial" w:hAnsi="Arial" w:cs="Arial"/>
          <w:b/>
          <w:sz w:val="20"/>
          <w:szCs w:val="20"/>
          <w:u w:val="single"/>
        </w:rPr>
        <w:t>PREdistribuce</w:t>
      </w:r>
      <w:proofErr w:type="spellEnd"/>
      <w:r w:rsidRPr="001E40E0">
        <w:rPr>
          <w:rFonts w:ascii="Arial" w:hAnsi="Arial" w:cs="Arial"/>
          <w:b/>
          <w:sz w:val="20"/>
          <w:szCs w:val="20"/>
          <w:u w:val="single"/>
        </w:rPr>
        <w:t>, a. s.</w:t>
      </w:r>
    </w:p>
    <w:p w14:paraId="698A5D26" w14:textId="77777777" w:rsidR="00B30B2D" w:rsidRPr="001E40E0" w:rsidRDefault="00B30B2D" w:rsidP="00B30B2D">
      <w:pPr>
        <w:contextualSpacing/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se sídlem Svornosti 3199/19a, 150 00 Praha 5</w:t>
      </w:r>
    </w:p>
    <w:p w14:paraId="7C247396" w14:textId="77777777" w:rsidR="00B30B2D" w:rsidRPr="001E40E0" w:rsidRDefault="00B30B2D" w:rsidP="00B30B2D">
      <w:pPr>
        <w:contextualSpacing/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IČO: 27376516</w:t>
      </w:r>
    </w:p>
    <w:p w14:paraId="1D733A34" w14:textId="77777777" w:rsidR="00B30B2D" w:rsidRPr="001E40E0" w:rsidRDefault="00B30B2D" w:rsidP="00B30B2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DIČ: </w:t>
      </w:r>
      <w:r w:rsidRPr="001E40E0">
        <w:rPr>
          <w:rFonts w:ascii="Arial" w:hAnsi="Arial" w:cs="Arial"/>
          <w:bCs/>
          <w:sz w:val="20"/>
          <w:szCs w:val="20"/>
        </w:rPr>
        <w:t>CZ27376516, plátce DPH</w:t>
      </w:r>
    </w:p>
    <w:p w14:paraId="688CA857" w14:textId="77777777" w:rsidR="00B30B2D" w:rsidRPr="001E40E0" w:rsidRDefault="00B30B2D" w:rsidP="00B30B2D">
      <w:pPr>
        <w:contextualSpacing/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zapsaná v obchodním rejstříku vedeném Městským soudem v Praze, oddíl B, vložka 10158</w:t>
      </w:r>
    </w:p>
    <w:p w14:paraId="04E8A79F" w14:textId="5A493D8F" w:rsidR="00877423" w:rsidRDefault="00B30B2D" w:rsidP="00B30B2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 xml:space="preserve">zastoupená: </w:t>
      </w:r>
      <w:r w:rsidR="00877423">
        <w:rPr>
          <w:rFonts w:ascii="Arial" w:hAnsi="Arial" w:cs="Arial"/>
          <w:bCs/>
          <w:sz w:val="20"/>
          <w:szCs w:val="20"/>
        </w:rPr>
        <w:t>Ing. Milanem Hamplem, předsedou představenstva</w:t>
      </w:r>
      <w:r w:rsidR="00877423" w:rsidRPr="00877423">
        <w:rPr>
          <w:rFonts w:ascii="Arial" w:hAnsi="Arial" w:cs="Arial"/>
          <w:bCs/>
          <w:sz w:val="20"/>
          <w:szCs w:val="20"/>
        </w:rPr>
        <w:t xml:space="preserve"> </w:t>
      </w:r>
      <w:r w:rsidR="00877423">
        <w:rPr>
          <w:rFonts w:ascii="Arial" w:hAnsi="Arial" w:cs="Arial"/>
          <w:bCs/>
          <w:sz w:val="20"/>
          <w:szCs w:val="20"/>
        </w:rPr>
        <w:t xml:space="preserve">a                     </w:t>
      </w:r>
    </w:p>
    <w:p w14:paraId="23ED475E" w14:textId="16022B98" w:rsidR="00E14E37" w:rsidRPr="001E40E0" w:rsidRDefault="00877423" w:rsidP="00877423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</w:t>
      </w:r>
      <w:r w:rsidR="00A03C68" w:rsidRPr="001E40E0">
        <w:rPr>
          <w:rFonts w:ascii="Arial" w:hAnsi="Arial" w:cs="Arial"/>
          <w:bCs/>
          <w:sz w:val="20"/>
          <w:szCs w:val="20"/>
        </w:rPr>
        <w:t xml:space="preserve">Mgr. Petrem Dražilem, místopředsedou představenstva </w:t>
      </w:r>
    </w:p>
    <w:p w14:paraId="16EDA9B2" w14:textId="756EF1CB" w:rsidR="00B30B2D" w:rsidRPr="001E40E0" w:rsidRDefault="00B30B2D" w:rsidP="00B30B2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1E40E0">
        <w:rPr>
          <w:rFonts w:ascii="Arial" w:hAnsi="Arial" w:cs="Arial"/>
          <w:color w:val="000000"/>
          <w:sz w:val="20"/>
          <w:szCs w:val="20"/>
        </w:rPr>
        <w:t>ČSOB, a. s.</w:t>
      </w:r>
    </w:p>
    <w:p w14:paraId="3693BE66" w14:textId="77777777" w:rsidR="00B30B2D" w:rsidRPr="001E40E0" w:rsidRDefault="00B30B2D" w:rsidP="00B30B2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 xml:space="preserve">číslo účtu: </w:t>
      </w:r>
      <w:r w:rsidRPr="001E40E0">
        <w:rPr>
          <w:rFonts w:ascii="Arial" w:hAnsi="Arial" w:cs="Arial"/>
          <w:sz w:val="20"/>
          <w:szCs w:val="20"/>
        </w:rPr>
        <w:t>17494043/0300</w:t>
      </w:r>
    </w:p>
    <w:p w14:paraId="5CFC1363" w14:textId="77777777" w:rsidR="00B30B2D" w:rsidRPr="001E40E0" w:rsidRDefault="00B30B2D" w:rsidP="00B30B2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E40E0">
        <w:rPr>
          <w:rFonts w:ascii="Arial" w:hAnsi="Arial" w:cs="Arial"/>
          <w:bCs/>
          <w:sz w:val="20"/>
          <w:szCs w:val="20"/>
        </w:rPr>
        <w:t>adresa datové schránky: vgstsr3</w:t>
      </w:r>
    </w:p>
    <w:p w14:paraId="244FEAF3" w14:textId="60700275" w:rsidR="00EB094B" w:rsidRPr="001E40E0" w:rsidRDefault="0014191D" w:rsidP="00B30B2D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>(</w:t>
      </w:r>
      <w:r w:rsidR="00297E48" w:rsidRPr="001E40E0">
        <w:rPr>
          <w:rFonts w:ascii="Arial" w:hAnsi="Arial" w:cs="Arial"/>
          <w:iCs/>
          <w:sz w:val="20"/>
          <w:szCs w:val="20"/>
        </w:rPr>
        <w:t>dále jen</w:t>
      </w:r>
      <w:r w:rsidR="00297E48" w:rsidRPr="001E40E0">
        <w:rPr>
          <w:rFonts w:ascii="Arial" w:hAnsi="Arial" w:cs="Arial"/>
          <w:b/>
          <w:bCs/>
          <w:iCs/>
          <w:sz w:val="20"/>
          <w:szCs w:val="20"/>
        </w:rPr>
        <w:t xml:space="preserve"> „Oprávněný“ </w:t>
      </w:r>
      <w:r w:rsidR="00297E48" w:rsidRPr="001E40E0">
        <w:rPr>
          <w:rFonts w:ascii="Arial" w:hAnsi="Arial" w:cs="Arial"/>
          <w:iCs/>
          <w:sz w:val="20"/>
          <w:szCs w:val="20"/>
        </w:rPr>
        <w:t>na straně druhé</w:t>
      </w:r>
      <w:r w:rsidRPr="001E40E0">
        <w:rPr>
          <w:rFonts w:ascii="Arial" w:hAnsi="Arial" w:cs="Arial"/>
          <w:iCs/>
          <w:sz w:val="20"/>
          <w:szCs w:val="20"/>
        </w:rPr>
        <w:t>)</w:t>
      </w:r>
    </w:p>
    <w:p w14:paraId="1AAABF63" w14:textId="1B3F73B5" w:rsidR="0068090B" w:rsidRPr="001E40E0" w:rsidRDefault="00297E48" w:rsidP="00E7351F">
      <w:pPr>
        <w:ind w:right="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40E0">
        <w:rPr>
          <w:rFonts w:ascii="Arial" w:hAnsi="Arial" w:cs="Arial"/>
          <w:iCs/>
          <w:sz w:val="20"/>
          <w:szCs w:val="20"/>
        </w:rPr>
        <w:t>(společně dále též jako „</w:t>
      </w:r>
      <w:r w:rsidRPr="001E40E0">
        <w:rPr>
          <w:rFonts w:ascii="Arial" w:hAnsi="Arial" w:cs="Arial"/>
          <w:b/>
          <w:iCs/>
          <w:sz w:val="20"/>
          <w:szCs w:val="20"/>
        </w:rPr>
        <w:t>Smluvní strany“</w:t>
      </w:r>
      <w:r w:rsidRPr="001E40E0">
        <w:rPr>
          <w:rFonts w:ascii="Arial" w:hAnsi="Arial" w:cs="Arial"/>
          <w:sz w:val="20"/>
          <w:szCs w:val="20"/>
        </w:rPr>
        <w:t xml:space="preserve"> anebo jednotlivě jako „</w:t>
      </w:r>
      <w:r w:rsidRPr="001E40E0">
        <w:rPr>
          <w:rFonts w:ascii="Arial" w:hAnsi="Arial" w:cs="Arial"/>
          <w:b/>
          <w:sz w:val="20"/>
          <w:szCs w:val="20"/>
        </w:rPr>
        <w:t>Smluvní strana“</w:t>
      </w:r>
      <w:r w:rsidRPr="001E40E0">
        <w:rPr>
          <w:rFonts w:ascii="Arial" w:hAnsi="Arial" w:cs="Arial"/>
          <w:iCs/>
          <w:sz w:val="20"/>
          <w:szCs w:val="20"/>
        </w:rPr>
        <w:t>)</w:t>
      </w:r>
    </w:p>
    <w:p w14:paraId="0204E2CF" w14:textId="77777777" w:rsidR="00E7351F" w:rsidRDefault="00E7351F" w:rsidP="00E7351F">
      <w:pPr>
        <w:shd w:val="clear" w:color="auto" w:fill="FFFFFF"/>
        <w:ind w:right="57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</w:p>
    <w:p w14:paraId="5CE00D5E" w14:textId="45A264E1" w:rsidR="00297E48" w:rsidRPr="001E40E0" w:rsidRDefault="00297E48" w:rsidP="00E7351F">
      <w:pPr>
        <w:shd w:val="clear" w:color="auto" w:fill="FFFFFF"/>
        <w:ind w:right="57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>Článek I.</w:t>
      </w:r>
    </w:p>
    <w:p w14:paraId="6BB1E064" w14:textId="781A8CDF" w:rsidR="00D83285" w:rsidRDefault="00297E48" w:rsidP="0011333C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>Úvodní ustanovení</w:t>
      </w:r>
    </w:p>
    <w:p w14:paraId="512967D6" w14:textId="7BA9BA1D" w:rsidR="00B95CB2" w:rsidRDefault="00B95CB2" w:rsidP="005E5D60">
      <w:pPr>
        <w:numPr>
          <w:ilvl w:val="1"/>
          <w:numId w:val="13"/>
        </w:numPr>
        <w:shd w:val="clear" w:color="auto" w:fill="FFFFFF"/>
        <w:spacing w:after="120"/>
        <w:ind w:left="0" w:right="-96" w:hanging="426"/>
        <w:jc w:val="both"/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</w:pPr>
      <w:r w:rsidRPr="00B95CB2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>Oprávněný je provozovatelem distribuční soustavy (dále jen „</w:t>
      </w:r>
      <w:r w:rsidRPr="00B95CB2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PDS</w:t>
      </w:r>
      <w:r w:rsidRPr="00B95CB2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“) v elektroenergetice na území vymezeném licencí </w:t>
      </w:r>
      <w:r w:rsidRPr="00B95CB2">
        <w:rPr>
          <w:rFonts w:ascii="Arial" w:hAnsi="Arial" w:cs="Arial"/>
          <w:sz w:val="20"/>
          <w:szCs w:val="20"/>
        </w:rPr>
        <w:t>Energetického regulačního úřadu</w:t>
      </w:r>
      <w:r w:rsidRPr="00B95CB2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 xml:space="preserve"> č.</w:t>
      </w:r>
      <w:r w:rsidRPr="00B95CB2">
        <w:rPr>
          <w:rFonts w:ascii="Arial" w:hAnsi="Arial" w:cs="Arial"/>
          <w:iCs/>
          <w:sz w:val="20"/>
          <w:szCs w:val="20"/>
        </w:rPr>
        <w:t xml:space="preserve"> 120504769</w:t>
      </w:r>
      <w:r w:rsidRPr="00B95CB2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>. Distribuční soustava je provozována ve veřejném zájmu.</w:t>
      </w:r>
      <w:r w:rsidRPr="00B95CB2">
        <w:rPr>
          <w:rFonts w:ascii="Arial" w:eastAsiaTheme="minorHAnsi" w:hAnsi="Arial" w:cs="Arial"/>
          <w:sz w:val="20"/>
          <w:szCs w:val="20"/>
          <w:lang w:eastAsia="en-US"/>
        </w:rPr>
        <w:t xml:space="preserve"> PDS má povinnost </w:t>
      </w:r>
      <w:r w:rsidRPr="00B95CB2"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  <w:t>zajišťovat spolehlivé provozování, obnovu a rozvoj distribuční soustavy na území vymezeném licencí, přičemž zřízení tohoto věcného břemene je ze strany Oprávněného jedním ze zákonem daných předpokladů pro plnění této povinnosti.</w:t>
      </w:r>
    </w:p>
    <w:p w14:paraId="5FCCDB2C" w14:textId="24C55128" w:rsidR="00D83285" w:rsidRPr="005E5D60" w:rsidRDefault="00B42E87" w:rsidP="005E5D60">
      <w:pPr>
        <w:numPr>
          <w:ilvl w:val="1"/>
          <w:numId w:val="13"/>
        </w:numPr>
        <w:shd w:val="clear" w:color="auto" w:fill="FFFFFF"/>
        <w:spacing w:after="120"/>
        <w:ind w:left="0" w:right="-96" w:hanging="426"/>
        <w:jc w:val="both"/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</w:pPr>
      <w:r w:rsidRPr="005E5D60">
        <w:rPr>
          <w:rFonts w:ascii="Arial" w:hAnsi="Arial" w:cs="Arial"/>
          <w:sz w:val="20"/>
          <w:szCs w:val="20"/>
        </w:rPr>
        <w:t xml:space="preserve">Povinný prohlašuje, že 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>je ve smyslu ustanovení zákona č. 172/1991 Sb.,</w:t>
      </w:r>
      <w:r w:rsidRPr="005E5D60">
        <w:rPr>
          <w:rFonts w:ascii="Arial" w:eastAsia="Calibri" w:hAnsi="Arial" w:cs="Arial"/>
          <w:sz w:val="20"/>
          <w:szCs w:val="20"/>
          <w:lang w:eastAsia="en-US"/>
        </w:rPr>
        <w:t xml:space="preserve"> o přechodu některých věcí z majetku České republiky do vlastnictví obcí,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</w:t>
      </w:r>
      <w:r w:rsidRPr="005E5D60">
        <w:rPr>
          <w:rFonts w:ascii="Arial" w:hAnsi="Arial" w:cs="Arial"/>
          <w:sz w:val="20"/>
          <w:szCs w:val="20"/>
        </w:rPr>
        <w:t>ve znění pozdějších změn a doplňků,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zákona č. 131/2000 Sb., o hl. m. Praze, </w:t>
      </w:r>
      <w:r w:rsidRPr="005E5D60">
        <w:rPr>
          <w:rFonts w:ascii="Arial" w:hAnsi="Arial" w:cs="Arial"/>
          <w:sz w:val="20"/>
          <w:szCs w:val="20"/>
        </w:rPr>
        <w:t>ve znění pozdějších změn a doplňků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a Statutu hl. m. Prahy (obecně závazná vyhláška hl. m. Prahy č. 55/2000 Sb., hl. m. Prahy, </w:t>
      </w:r>
      <w:r w:rsidRPr="005E5D60">
        <w:rPr>
          <w:rFonts w:ascii="Arial" w:hAnsi="Arial" w:cs="Arial"/>
          <w:sz w:val="20"/>
          <w:szCs w:val="20"/>
        </w:rPr>
        <w:t xml:space="preserve">ve znění pozdějších změn a doplňků) 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oprávněn nakládat kromě jiných s </w:t>
      </w:r>
      <w:r w:rsidRPr="00D510B4">
        <w:rPr>
          <w:rFonts w:ascii="Arial" w:eastAsia="Calibri" w:hAnsi="Arial" w:cs="Arial"/>
          <w:b/>
          <w:color w:val="000000"/>
          <w:spacing w:val="-4"/>
          <w:sz w:val="20"/>
          <w:szCs w:val="20"/>
          <w:lang w:eastAsia="en-US"/>
        </w:rPr>
        <w:t>pozemkem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</w:t>
      </w:r>
      <w:proofErr w:type="spellStart"/>
      <w:r w:rsidRPr="005E5D60">
        <w:rPr>
          <w:rFonts w:ascii="Arial" w:hAnsi="Arial" w:cs="Arial"/>
          <w:b/>
          <w:sz w:val="20"/>
          <w:szCs w:val="20"/>
        </w:rPr>
        <w:t>parc</w:t>
      </w:r>
      <w:proofErr w:type="spellEnd"/>
      <w:r w:rsidRPr="005E5D60">
        <w:rPr>
          <w:rFonts w:ascii="Arial" w:hAnsi="Arial" w:cs="Arial"/>
          <w:b/>
          <w:sz w:val="20"/>
          <w:szCs w:val="20"/>
        </w:rPr>
        <w:t>. č.</w:t>
      </w:r>
      <w:r w:rsidRPr="005E5D60">
        <w:rPr>
          <w:rFonts w:ascii="Arial" w:hAnsi="Arial" w:cs="Arial"/>
          <w:sz w:val="20"/>
          <w:szCs w:val="20"/>
        </w:rPr>
        <w:t xml:space="preserve"> </w:t>
      </w:r>
      <w:r w:rsidRPr="005E5D60">
        <w:rPr>
          <w:rFonts w:ascii="Arial" w:hAnsi="Arial" w:cs="Arial"/>
          <w:b/>
          <w:sz w:val="20"/>
          <w:szCs w:val="20"/>
        </w:rPr>
        <w:t>2764/1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, veden</w:t>
      </w:r>
      <w:r w:rsidR="000F0691"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ém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na LV č. 1636, pro </w:t>
      </w:r>
      <w:proofErr w:type="spellStart"/>
      <w:proofErr w:type="gramStart"/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k.ú</w:t>
      </w:r>
      <w:proofErr w:type="spellEnd"/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.</w:t>
      </w:r>
      <w:proofErr w:type="gramEnd"/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Žižkov, </w:t>
      </w:r>
      <w:r w:rsidRPr="005E5D60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obec </w:t>
      </w:r>
      <w:r w:rsidRPr="005E5D60">
        <w:rPr>
          <w:rFonts w:ascii="Arial" w:hAnsi="Arial" w:cs="Arial"/>
          <w:iCs/>
          <w:sz w:val="20"/>
          <w:szCs w:val="20"/>
        </w:rPr>
        <w:t>Praha,</w:t>
      </w:r>
      <w:r w:rsidRPr="005E5D60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u Katastrálního úřadu pro hl. m. Prahu, Katastrální pracoviště Praha, kter</w:t>
      </w:r>
      <w:r w:rsidR="000F0691"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ý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j</w:t>
      </w:r>
      <w:r w:rsidR="000F0691"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e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ve vlastnictví hl. m. Prahy a jeho správa byla svěřena </w:t>
      </w:r>
      <w:r w:rsidR="002A6AC7"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P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ovinnému (dále jen </w:t>
      </w:r>
      <w:r w:rsidRPr="005E5D60">
        <w:rPr>
          <w:rFonts w:ascii="Arial" w:eastAsia="Calibri" w:hAnsi="Arial" w:cs="Arial"/>
          <w:b/>
          <w:color w:val="000000"/>
          <w:spacing w:val="-4"/>
          <w:sz w:val="20"/>
          <w:szCs w:val="20"/>
        </w:rPr>
        <w:t>„Dotčená nemovitost“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). Povinný dále prohlašuje, že je ve smyslu ustanovení 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zákona č. 131/2000 Sb., o hl. m. Praze, </w:t>
      </w:r>
      <w:r w:rsidRPr="005E5D60">
        <w:rPr>
          <w:rFonts w:ascii="Arial" w:hAnsi="Arial" w:cs="Arial"/>
          <w:sz w:val="20"/>
          <w:szCs w:val="20"/>
        </w:rPr>
        <w:t>ve znění pozdějších změn a doplňků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  <w:lang w:eastAsia="en-US"/>
        </w:rPr>
        <w:t xml:space="preserve"> a Statutu hl. m. Prahy (obecně závazná vyhláška hl. m. Prahy č. 55/2000 Sb., hl. m. Prahy, </w:t>
      </w:r>
      <w:r w:rsidRPr="005E5D60">
        <w:rPr>
          <w:rFonts w:ascii="Arial" w:hAnsi="Arial" w:cs="Arial"/>
          <w:sz w:val="20"/>
          <w:szCs w:val="20"/>
        </w:rPr>
        <w:t>ve znění pozdějších změn a doplňků)</w:t>
      </w:r>
      <w:r w:rsidRPr="005E5D60">
        <w:rPr>
          <w:rFonts w:ascii="Arial" w:eastAsia="Calibri" w:hAnsi="Arial" w:cs="Arial"/>
          <w:color w:val="000000"/>
          <w:spacing w:val="-4"/>
          <w:sz w:val="20"/>
          <w:szCs w:val="20"/>
        </w:rPr>
        <w:t>, oprávněn nakládat s Dotčenou nemovitostí jako vlastník</w:t>
      </w:r>
      <w:r w:rsidRPr="005E5D60">
        <w:rPr>
          <w:rFonts w:ascii="Arial" w:hAnsi="Arial" w:cs="Arial"/>
          <w:sz w:val="20"/>
          <w:szCs w:val="20"/>
        </w:rPr>
        <w:t>. Povinný prohlašuje, že na Dotčené nemovitosti nevázne a ani se nezavázal k ní zřídit takové věcné právo, které by bránilo zřízení věcného břemene, služebnosti dle této Smlouvy.</w:t>
      </w:r>
    </w:p>
    <w:p w14:paraId="4AAF9ECE" w14:textId="40B3456E" w:rsidR="00A55B7B" w:rsidRPr="00D83285" w:rsidRDefault="00A55B7B" w:rsidP="00D83285">
      <w:pPr>
        <w:numPr>
          <w:ilvl w:val="1"/>
          <w:numId w:val="13"/>
        </w:numPr>
        <w:shd w:val="clear" w:color="auto" w:fill="FFFFFF"/>
        <w:spacing w:after="120"/>
        <w:ind w:left="0" w:right="-96" w:hanging="426"/>
        <w:jc w:val="both"/>
        <w:rPr>
          <w:rFonts w:ascii="Arial" w:eastAsia="Calibri" w:hAnsi="Arial" w:cs="Arial"/>
          <w:color w:val="000000"/>
          <w:spacing w:val="-6"/>
          <w:sz w:val="20"/>
          <w:szCs w:val="20"/>
          <w:lang w:eastAsia="en-US"/>
        </w:rPr>
      </w:pPr>
      <w:r w:rsidRPr="00D83285">
        <w:rPr>
          <w:rFonts w:ascii="Arial" w:hAnsi="Arial" w:cs="Arial"/>
          <w:sz w:val="20"/>
          <w:szCs w:val="20"/>
        </w:rPr>
        <w:lastRenderedPageBreak/>
        <w:t xml:space="preserve">Oprávněný bere na vědomí skutečnost, že na Dotčené nemovitosti je zřízené věcné břemeno zřizování a provozování vedení, inženýrské sítě </w:t>
      </w:r>
      <w:r w:rsidR="003E128F" w:rsidRPr="00D83285">
        <w:rPr>
          <w:rFonts w:ascii="Arial" w:hAnsi="Arial" w:cs="Arial"/>
          <w:sz w:val="20"/>
          <w:szCs w:val="20"/>
        </w:rPr>
        <w:t xml:space="preserve">dle čl. II. smlouvy č. 2021/01302/ OMA-OEM ze dne 05.10.2021 a v rozsahu dle GP č. 3458-50/2020 </w:t>
      </w:r>
      <w:r w:rsidRPr="00D83285">
        <w:rPr>
          <w:rFonts w:ascii="Arial" w:hAnsi="Arial" w:cs="Arial"/>
          <w:sz w:val="20"/>
          <w:szCs w:val="20"/>
        </w:rPr>
        <w:t xml:space="preserve">ve prospěch společnosti T-Mobile Czech Republic a.s., IČO 64949681, se sídlem Tomíčkova 2144/1, Chodov, 148 00 Praha 4, </w:t>
      </w:r>
      <w:r w:rsidR="00243440" w:rsidRPr="00D83285">
        <w:rPr>
          <w:rFonts w:ascii="Arial" w:hAnsi="Arial" w:cs="Arial"/>
          <w:sz w:val="20"/>
          <w:szCs w:val="20"/>
        </w:rPr>
        <w:t xml:space="preserve">vše </w:t>
      </w:r>
      <w:r w:rsidRPr="00D83285">
        <w:rPr>
          <w:rFonts w:ascii="Arial" w:hAnsi="Arial" w:cs="Arial"/>
          <w:sz w:val="20"/>
          <w:szCs w:val="20"/>
        </w:rPr>
        <w:t xml:space="preserve">zapsané </w:t>
      </w:r>
      <w:r w:rsidR="00821FE2" w:rsidRPr="00D83285">
        <w:rPr>
          <w:rFonts w:ascii="Arial" w:hAnsi="Arial" w:cs="Arial"/>
          <w:sz w:val="20"/>
          <w:szCs w:val="20"/>
        </w:rPr>
        <w:t xml:space="preserve">v části C, </w:t>
      </w:r>
      <w:r w:rsidRPr="00D83285">
        <w:rPr>
          <w:rFonts w:ascii="Arial" w:hAnsi="Arial" w:cs="Arial"/>
          <w:sz w:val="20"/>
          <w:szCs w:val="20"/>
        </w:rPr>
        <w:t xml:space="preserve">na LV č. 1636, pro </w:t>
      </w:r>
      <w:proofErr w:type="spellStart"/>
      <w:proofErr w:type="gramStart"/>
      <w:r w:rsidRPr="00D83285">
        <w:rPr>
          <w:rFonts w:ascii="Arial" w:hAnsi="Arial" w:cs="Arial"/>
          <w:sz w:val="20"/>
          <w:szCs w:val="20"/>
        </w:rPr>
        <w:t>k.ú</w:t>
      </w:r>
      <w:proofErr w:type="spellEnd"/>
      <w:r w:rsidRPr="00D83285">
        <w:rPr>
          <w:rFonts w:ascii="Arial" w:hAnsi="Arial" w:cs="Arial"/>
          <w:sz w:val="20"/>
          <w:szCs w:val="20"/>
        </w:rPr>
        <w:t>.</w:t>
      </w:r>
      <w:proofErr w:type="gramEnd"/>
      <w:r w:rsidRPr="00D83285">
        <w:rPr>
          <w:rFonts w:ascii="Arial" w:hAnsi="Arial" w:cs="Arial"/>
          <w:sz w:val="20"/>
          <w:szCs w:val="20"/>
        </w:rPr>
        <w:t xml:space="preserve"> Žižkov, obec Praha, Katastrálním úřadem pro hl. m. Prahu, Katastrální pracoviště Praha.</w:t>
      </w:r>
    </w:p>
    <w:p w14:paraId="18B3DA88" w14:textId="77777777" w:rsidR="0011333C" w:rsidRDefault="0011333C" w:rsidP="00EB0722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</w:p>
    <w:p w14:paraId="1BCA497E" w14:textId="1F3D9618" w:rsidR="00297E48" w:rsidRPr="001E40E0" w:rsidRDefault="00297E48" w:rsidP="00EB0722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Článek II.</w:t>
      </w:r>
    </w:p>
    <w:p w14:paraId="3A721E98" w14:textId="30F843C5" w:rsidR="00297E48" w:rsidRPr="001E40E0" w:rsidRDefault="00297E48" w:rsidP="00E7351F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  <w:t>Předmět Smlouvy</w:t>
      </w:r>
    </w:p>
    <w:p w14:paraId="51E141D2" w14:textId="70AD5E06" w:rsidR="00496DFA" w:rsidRPr="001E40E0" w:rsidRDefault="00243440" w:rsidP="00E7351F">
      <w:pPr>
        <w:shd w:val="clear" w:color="auto" w:fill="FFFFFF"/>
        <w:spacing w:after="120"/>
        <w:ind w:hanging="426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2.1. </w:t>
      </w:r>
      <w:r w:rsidR="00496DFA" w:rsidRPr="001E40E0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Předmětem Smlouvy je zřízení a vymezení věcného břemene k provedení § 25 odst. 4 energetického zákona, nepodléhající úpravě služebnosti inženýrské sítě v občanském zákoníku. Obsah věcného břemene je specifikován v článku I</w:t>
      </w:r>
      <w:r w:rsidR="00420286" w:rsidRPr="001E40E0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II</w:t>
      </w:r>
      <w:r w:rsidR="00496DFA" w:rsidRPr="001E40E0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. této </w:t>
      </w:r>
      <w:r w:rsidR="00496DF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smlouvy. Věcné břemeno se zřizuje k Dotčen</w:t>
      </w:r>
      <w:r w:rsidR="004A3696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é</w:t>
      </w:r>
      <w:r w:rsidR="00496DF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nemovitost</w:t>
      </w:r>
      <w:r w:rsidR="004A3696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i</w:t>
      </w:r>
      <w:r w:rsidR="00496DF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ve prospěch Oprávněného v rozsahu uvedeném v této Smlouvě a vyplývajícím z přísl. ustanovení energetického zákona.</w:t>
      </w:r>
    </w:p>
    <w:p w14:paraId="4BD172B4" w14:textId="77777777" w:rsidR="00E7351F" w:rsidRDefault="00E7351F" w:rsidP="00E7351F">
      <w:pPr>
        <w:shd w:val="clear" w:color="auto" w:fill="FFFFFF"/>
        <w:tabs>
          <w:tab w:val="left" w:pos="4536"/>
        </w:tabs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</w:p>
    <w:p w14:paraId="287C485A" w14:textId="7E4C2FC4" w:rsidR="00297E48" w:rsidRPr="001E40E0" w:rsidRDefault="00297E48" w:rsidP="00E7351F">
      <w:pPr>
        <w:shd w:val="clear" w:color="auto" w:fill="FFFFFF"/>
        <w:tabs>
          <w:tab w:val="left" w:pos="4536"/>
        </w:tabs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Článek III.</w:t>
      </w:r>
    </w:p>
    <w:p w14:paraId="42F06AD4" w14:textId="77777777" w:rsidR="00297E48" w:rsidRPr="001E40E0" w:rsidRDefault="00297E48" w:rsidP="00E667BE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  <w:t>Specifikace věcného břemene</w:t>
      </w:r>
    </w:p>
    <w:p w14:paraId="1C3F2CF5" w14:textId="6E8FA033" w:rsidR="00AB400D" w:rsidRPr="001E40E0" w:rsidRDefault="0033730B" w:rsidP="0064071B">
      <w:pPr>
        <w:shd w:val="clear" w:color="auto" w:fill="FFFFFF"/>
        <w:tabs>
          <w:tab w:val="left" w:pos="284"/>
        </w:tabs>
        <w:spacing w:after="60"/>
        <w:ind w:hanging="426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3.1.</w:t>
      </w:r>
      <w:r w:rsidR="000E0749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="007B4F7D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Smluvní strany se dohodly, že Povinný zřizuje k</w:t>
      </w:r>
      <w:r w:rsidR="00696D73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06299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Dotčen</w:t>
      </w:r>
      <w:r w:rsidR="009C2655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é</w:t>
      </w:r>
      <w:r w:rsidR="0006299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nemovitost</w:t>
      </w:r>
      <w:r w:rsidR="009C2655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i</w:t>
      </w:r>
      <w:r w:rsidR="00B82476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ve prospěch Oprávněného právo odpovídající věcnému břemenu podle § 25 odst. 4 energetického zákona, když jeho obsah a rozsah jeho výkonu je blíže uveden, kromě příslušných ustanovení energetického zákona, v tomto článku.</w:t>
      </w:r>
    </w:p>
    <w:p w14:paraId="230BA058" w14:textId="58D92CB7" w:rsidR="00F54E75" w:rsidRPr="001E40E0" w:rsidRDefault="00AB400D" w:rsidP="00DC469F">
      <w:pPr>
        <w:shd w:val="clear" w:color="auto" w:fill="FFFFFF"/>
        <w:tabs>
          <w:tab w:val="left" w:pos="0"/>
          <w:tab w:val="left" w:pos="284"/>
          <w:tab w:val="left" w:pos="4536"/>
        </w:tabs>
        <w:spacing w:after="60"/>
        <w:ind w:hanging="426"/>
        <w:jc w:val="both"/>
        <w:rPr>
          <w:rFonts w:ascii="Arial" w:eastAsia="Calibri" w:hAnsi="Arial" w:cs="Arial"/>
          <w:color w:val="000000"/>
          <w:spacing w:val="-4"/>
          <w:sz w:val="20"/>
          <w:szCs w:val="20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3.2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="000E0749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A75559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Předmět v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ěcného břemen</w:t>
      </w:r>
      <w:r w:rsidR="00A75559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e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spočívá v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umístění a provozování podzemního vedení NN 1 </w:t>
      </w:r>
      <w:proofErr w:type="spellStart"/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kV</w:t>
      </w:r>
      <w:proofErr w:type="spellEnd"/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A033DF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a telekomunikačního vedení </w:t>
      </w:r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ve vlastnictví Oprávněného</w:t>
      </w:r>
      <w:r w:rsidR="00DC469F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,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DC469F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(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jedná se o 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přípojn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ý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elektrick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ý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kabel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vedoucí do </w:t>
      </w:r>
      <w:r w:rsidR="00821FE2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elektrické 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rozpínací skříně</w:t>
      </w:r>
      <w:r w:rsidR="00821FE2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,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určené k napájení 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veřejn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é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dobíjecí stanic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e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pro elektromobily</w:t>
      </w:r>
      <w:r w:rsidR="00821FE2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,</w:t>
      </w:r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vybudovan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é</w:t>
      </w:r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v rámci akce</w:t>
      </w:r>
      <w:r w:rsidR="00A75559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„</w:t>
      </w:r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Praha 3 – Žižkov, V Okruží, </w:t>
      </w:r>
      <w:proofErr w:type="spellStart"/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parc</w:t>
      </w:r>
      <w:proofErr w:type="spellEnd"/>
      <w:r w:rsidR="009D579D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 č. 2764/1, SS 102, D-150716“</w:t>
      </w:r>
      <w:r w:rsidR="00DC469F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), k tíži části </w:t>
      </w:r>
      <w:r w:rsidR="00DC469F" w:rsidRPr="00D510B4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n-US"/>
        </w:rPr>
        <w:t xml:space="preserve">pozemku </w:t>
      </w:r>
      <w:proofErr w:type="spellStart"/>
      <w:r w:rsidR="00DC469F" w:rsidRPr="00D510B4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n-US"/>
        </w:rPr>
        <w:t>parc.č</w:t>
      </w:r>
      <w:proofErr w:type="spellEnd"/>
      <w:r w:rsidR="00DC469F" w:rsidRPr="00D510B4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n-US"/>
        </w:rPr>
        <w:t>. 2764/1</w:t>
      </w:r>
      <w:r w:rsidR="00DC469F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, </w:t>
      </w:r>
      <w:r w:rsidR="00DC469F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>vedené</w:t>
      </w:r>
      <w:r w:rsidR="00821FE2">
        <w:rPr>
          <w:rFonts w:ascii="Arial" w:eastAsia="Calibri" w:hAnsi="Arial" w:cs="Arial"/>
          <w:color w:val="000000"/>
          <w:spacing w:val="-4"/>
          <w:sz w:val="20"/>
          <w:szCs w:val="20"/>
        </w:rPr>
        <w:t>ho</w:t>
      </w:r>
      <w:r w:rsidR="00DC469F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na LV č. 1636, pro </w:t>
      </w:r>
      <w:proofErr w:type="spellStart"/>
      <w:proofErr w:type="gramStart"/>
      <w:r w:rsidR="00DC469F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>k.ú</w:t>
      </w:r>
      <w:proofErr w:type="spellEnd"/>
      <w:r w:rsidR="00DC469F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>.</w:t>
      </w:r>
      <w:proofErr w:type="gramEnd"/>
      <w:r w:rsidR="00DC469F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Žižkov, </w:t>
      </w:r>
      <w:r w:rsidR="00DC469F" w:rsidRPr="00A03C68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obec </w:t>
      </w:r>
      <w:r w:rsidR="00DC469F" w:rsidRPr="00A03C68">
        <w:rPr>
          <w:rFonts w:ascii="Arial" w:hAnsi="Arial" w:cs="Arial"/>
          <w:iCs/>
          <w:sz w:val="20"/>
          <w:szCs w:val="20"/>
        </w:rPr>
        <w:t>Praha,</w:t>
      </w:r>
      <w:r w:rsidR="00DC469F" w:rsidRPr="00A03C68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="00DC469F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>u Katastrálního úřadu pro hl. m. Prahu, Katastrální pracoviště Praha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,</w:t>
      </w:r>
      <w:r w:rsidR="00F54E75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(dále jen „</w:t>
      </w:r>
      <w:r w:rsidR="00CD3AC6" w:rsidRPr="00A03C6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n-US"/>
        </w:rPr>
        <w:t>Předmět smlouvy</w:t>
      </w:r>
      <w:r w:rsidR="00CD3AC6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“)</w:t>
      </w:r>
      <w:r w:rsidR="00F54E75" w:rsidRPr="00A03C68">
        <w:rPr>
          <w:rFonts w:ascii="Arial" w:eastAsia="Calibri" w:hAnsi="Arial" w:cs="Arial"/>
          <w:color w:val="000000"/>
          <w:spacing w:val="-4"/>
          <w:sz w:val="20"/>
          <w:szCs w:val="20"/>
        </w:rPr>
        <w:t>.</w:t>
      </w:r>
    </w:p>
    <w:p w14:paraId="5125E748" w14:textId="57269BBF" w:rsidR="00F54E75" w:rsidRPr="001E40E0" w:rsidRDefault="00F54E75" w:rsidP="00DC469F">
      <w:pPr>
        <w:shd w:val="clear" w:color="auto" w:fill="FFFFFF"/>
        <w:tabs>
          <w:tab w:val="left" w:pos="0"/>
          <w:tab w:val="left" w:pos="284"/>
          <w:tab w:val="left" w:pos="4536"/>
        </w:tabs>
        <w:spacing w:after="60"/>
        <w:ind w:hanging="426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4"/>
          <w:sz w:val="20"/>
          <w:szCs w:val="20"/>
        </w:rPr>
        <w:t>3.3.</w:t>
      </w:r>
      <w:r w:rsidR="00CD3AC6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Obsahem věcného břemene je právo Oprávněného zřídit, provozovat, opravovat a udržovat Předmět smlouvy na Dotčené nemovitosti. Věcné břemeno zahrnuje též právo Oprávněného zřídit, mít a udržovat na Dotčené nemovitosti Předmět smlouvy, jakož i právo provádět na Předmětu smlouvy úpravy za účelem jeho obnovy, výměny, modernizace nebo zlepšení jeho výkonnosti, včetně jeho odstranění.</w:t>
      </w:r>
    </w:p>
    <w:p w14:paraId="7A794519" w14:textId="55CE13C2" w:rsidR="00940472" w:rsidRPr="001E40E0" w:rsidRDefault="00FE7B4D" w:rsidP="00DC469F">
      <w:pPr>
        <w:shd w:val="clear" w:color="auto" w:fill="FFFFFF"/>
        <w:tabs>
          <w:tab w:val="left" w:pos="0"/>
          <w:tab w:val="left" w:pos="284"/>
          <w:tab w:val="left" w:pos="4536"/>
        </w:tabs>
        <w:spacing w:after="60"/>
        <w:ind w:left="-426"/>
        <w:jc w:val="both"/>
        <w:rPr>
          <w:rFonts w:ascii="Arial" w:eastAsia="Calibri" w:hAnsi="Arial" w:cs="Arial"/>
          <w:color w:val="000000"/>
          <w:spacing w:val="-9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3.4</w:t>
      </w:r>
      <w:r w:rsidR="00CB51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Součást </w:t>
      </w:r>
      <w:r w:rsidR="00B6651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Předmětu smlouvy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je </w:t>
      </w:r>
      <w:r w:rsidR="00673D4F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liniov</w:t>
      </w:r>
      <w:r w:rsidR="00B6651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á</w:t>
      </w:r>
      <w:r w:rsidR="00673D4F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stavb</w:t>
      </w:r>
      <w:r w:rsidR="00B6651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a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ve smyslu § 509 </w:t>
      </w:r>
      <w:r w:rsidR="00940472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zákona č. 89/2012 Sb., občanský zákoník.</w:t>
      </w:r>
    </w:p>
    <w:p w14:paraId="195CC593" w14:textId="43F9D48A" w:rsidR="00940472" w:rsidRPr="001E40E0" w:rsidRDefault="00FE7B4D" w:rsidP="00DC469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60"/>
        <w:ind w:hanging="426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3.5.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Rozsah věcného břemene podle této </w:t>
      </w:r>
      <w:r w:rsidR="00821FE2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S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mlouvy je vymezen v geometrickém plánu č</w:t>
      </w:r>
      <w:r w:rsidR="00AB4B0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 3978-597/2022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ze dne 26.</w:t>
      </w:r>
      <w:r w:rsidR="003547A3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10.</w:t>
      </w:r>
      <w:r w:rsidR="003547A3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2A6AC7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2022</w:t>
      </w:r>
      <w:r w:rsidR="00AB4B0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,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který je přílohou a nedílnou součástí Smlouvy.</w:t>
      </w:r>
    </w:p>
    <w:p w14:paraId="171444B0" w14:textId="36751035" w:rsidR="00940472" w:rsidRPr="001E40E0" w:rsidRDefault="00FE7B4D" w:rsidP="007B4F7D">
      <w:pPr>
        <w:widowControl w:val="0"/>
        <w:shd w:val="clear" w:color="auto" w:fill="FFFFFF"/>
        <w:autoSpaceDE w:val="0"/>
        <w:autoSpaceDN w:val="0"/>
        <w:adjustRightInd w:val="0"/>
        <w:spacing w:after="60"/>
        <w:ind w:hanging="426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3.6.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Povinný z věcného břemene je povinen strpět výkon práva Oprávněného, vyplývajícího ze Smlouvy a energetického zákona a zdržet se veškeré činnosti, která vede k ohrožení </w:t>
      </w:r>
      <w:r w:rsidR="00B6651A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Předmětu smlouvy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a omezení výkonu tohoto práva Oprávněného.</w:t>
      </w:r>
    </w:p>
    <w:p w14:paraId="7F9BD4D2" w14:textId="71A48F4C" w:rsidR="00940472" w:rsidRPr="001E40E0" w:rsidRDefault="00FE7B4D" w:rsidP="00DC469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/>
        <w:ind w:hanging="426"/>
        <w:jc w:val="both"/>
        <w:rPr>
          <w:rFonts w:ascii="Arial" w:eastAsiaTheme="minorHAnsi" w:hAnsi="Arial" w:cs="Arial"/>
          <w:spacing w:val="-9"/>
          <w:sz w:val="20"/>
          <w:szCs w:val="20"/>
          <w:lang w:eastAsia="en-US"/>
        </w:rPr>
      </w:pP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3.7. </w:t>
      </w:r>
      <w:r w:rsidR="00940472" w:rsidRPr="001E40E0">
        <w:rPr>
          <w:rFonts w:ascii="Arial" w:eastAsiaTheme="minorHAnsi" w:hAnsi="Arial" w:cs="Arial"/>
          <w:sz w:val="20"/>
          <w:szCs w:val="20"/>
          <w:lang w:eastAsia="en-US"/>
        </w:rPr>
        <w:t>Věcné břemeno, zřízené Smlouvou, se sjednává jako časově neomezené a zaniká v případech stanovených zákonem.</w:t>
      </w:r>
    </w:p>
    <w:p w14:paraId="18408808" w14:textId="5AFEC45D" w:rsidR="00940472" w:rsidRPr="001E40E0" w:rsidRDefault="00FE7B4D" w:rsidP="00365A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ind w:hanging="425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3.8. </w:t>
      </w:r>
      <w:r w:rsidR="00940472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Smluvní strany berou na vědomí, že se změnou vlastníka 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Dotčen</w:t>
      </w:r>
      <w:r w:rsidR="00F66DDC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é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nemovitost</w:t>
      </w:r>
      <w:r w:rsidR="00F66DDC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i</w:t>
      </w:r>
      <w:r w:rsidR="0064400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="00940472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přecházejí i práva a povinnosti, vyplývající z věcného břemene, na nabyvatele</w:t>
      </w:r>
      <w:r w:rsidR="00B82476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Dotčen</w:t>
      </w:r>
      <w:r w:rsidR="0042783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é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nemovitost</w:t>
      </w:r>
      <w:r w:rsidR="0042783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i</w:t>
      </w:r>
      <w:r w:rsidR="0064400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.</w:t>
      </w:r>
    </w:p>
    <w:p w14:paraId="4248EA8D" w14:textId="77777777" w:rsidR="003B7CDA" w:rsidRDefault="003B7CDA" w:rsidP="00365AF3">
      <w:pPr>
        <w:widowControl w:val="0"/>
        <w:shd w:val="clear" w:color="auto" w:fill="FFFFFF"/>
        <w:tabs>
          <w:tab w:val="left" w:pos="4111"/>
          <w:tab w:val="left" w:pos="4536"/>
        </w:tabs>
        <w:autoSpaceDE w:val="0"/>
        <w:autoSpaceDN w:val="0"/>
        <w:adjustRightInd w:val="0"/>
        <w:ind w:left="4820"/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</w:p>
    <w:p w14:paraId="7DDE8297" w14:textId="024593EF" w:rsidR="00940472" w:rsidRPr="001E40E0" w:rsidRDefault="00940472" w:rsidP="003B7CDA">
      <w:pPr>
        <w:widowControl w:val="0"/>
        <w:shd w:val="clear" w:color="auto" w:fill="FFFFFF"/>
        <w:tabs>
          <w:tab w:val="left" w:pos="4111"/>
          <w:tab w:val="left" w:pos="45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n-US"/>
        </w:rPr>
        <w:t>Článek IV.</w:t>
      </w:r>
    </w:p>
    <w:p w14:paraId="5C44D49D" w14:textId="3EC88172" w:rsidR="00940472" w:rsidRPr="001E40E0" w:rsidRDefault="00940472" w:rsidP="008930E8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Další práva a povinnosti</w:t>
      </w:r>
    </w:p>
    <w:p w14:paraId="02A9B35A" w14:textId="70198649" w:rsidR="00940472" w:rsidRPr="001E40E0" w:rsidRDefault="00940472" w:rsidP="00DC469F">
      <w:pPr>
        <w:shd w:val="clear" w:color="auto" w:fill="FFFFFF"/>
        <w:ind w:hanging="426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proofErr w:type="gramStart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4.1</w:t>
      </w:r>
      <w:proofErr w:type="gramEnd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ab/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Oprávněný z věcného břemene má ve vztahu k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 Dotčen</w:t>
      </w:r>
      <w:r w:rsidR="0042783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é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nemovitost</w:t>
      </w:r>
      <w:r w:rsidR="0042783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i</w:t>
      </w:r>
      <w:r w:rsidR="00B82476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dále oprávnění, která mu, jako provozovateli </w:t>
      </w:r>
      <w:r w:rsidR="00B6651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Předmětu</w:t>
      </w:r>
      <w:r w:rsidR="00D813F6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smlouvy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, vznikem věcného břemene dle Smlouvy přísluší ze zákona, a to z ustanovení § 25 odst. 3 energetického zákona, především pak</w:t>
      </w:r>
      <w:r w:rsidR="00CB51DB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vstupovat a vjíždět na Dotčenou nemovitost v souvislosti s realizací práv vyplývajících mu z věcného břemene.</w:t>
      </w:r>
    </w:p>
    <w:p w14:paraId="4352256A" w14:textId="0033D844" w:rsidR="00940472" w:rsidRPr="001E40E0" w:rsidRDefault="00940472" w:rsidP="00DC469F">
      <w:pPr>
        <w:shd w:val="clear" w:color="auto" w:fill="FFFFFF"/>
        <w:spacing w:before="120"/>
        <w:ind w:hanging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4.2</w:t>
      </w:r>
      <w:proofErr w:type="gramEnd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ab/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>Oprávněný je povinen při výkonu svých oprávnění, popsaných shora, postupovat ve smyslu § 25 odst. 8 energetického zákona, tj. co nejvíce šetřit práva Povinného a vstup</w:t>
      </w:r>
      <w:r w:rsidR="00B6502C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96D73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na 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>Dotčen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>ou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nemovitost</w:t>
      </w:r>
      <w:r w:rsidR="0064400A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mu bezprostředně oznámit. Po skončení prací je povinen uvést 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>Dotčen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>ou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nemovitost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do předchozího stavu, a není-li to možné s ohledem na povahu provedených prací, do stavu odpovídajícího předchozímu účelu nebo užívání 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>Dotčen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>é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nemovitost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64400A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>a bezprostředně oznámit tuto skutečnost Povinnému.</w:t>
      </w:r>
      <w:r w:rsidR="00D80ED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4172234F" w14:textId="523C096C" w:rsidR="00940472" w:rsidRPr="001E40E0" w:rsidRDefault="00940472" w:rsidP="00DC469F">
      <w:pPr>
        <w:shd w:val="clear" w:color="auto" w:fill="FFFFFF"/>
        <w:spacing w:before="120" w:after="120"/>
        <w:ind w:hanging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4.3</w:t>
      </w:r>
      <w:proofErr w:type="gramEnd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="00B85EF6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ab/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Náklady spojené s provozem, obsluhou, údržbou, opravami a případnými rekonstrukcemi 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>Předmětu smlouvy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858E5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na 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>Dotčen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>é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nemovitost</w:t>
      </w:r>
      <w:r w:rsidR="0042783A" w:rsidRPr="001E40E0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64400A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>hradí Oprávněný.</w:t>
      </w:r>
    </w:p>
    <w:p w14:paraId="52C16956" w14:textId="1939C5C5" w:rsidR="00940472" w:rsidRPr="001E40E0" w:rsidRDefault="00940472" w:rsidP="00365AF3">
      <w:pPr>
        <w:shd w:val="clear" w:color="auto" w:fill="FFFFFF"/>
        <w:tabs>
          <w:tab w:val="left" w:pos="4536"/>
        </w:tabs>
        <w:spacing w:before="120" w:after="120"/>
        <w:ind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lastRenderedPageBreak/>
        <w:t>4.4</w:t>
      </w:r>
      <w:proofErr w:type="gramEnd"/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ab/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Náklady spojené s případnou škodou, vzniklé Povinnému v souvislosti s umístěním a provozem </w:t>
      </w:r>
      <w:r w:rsidR="00D813F6" w:rsidRPr="001E40E0">
        <w:rPr>
          <w:rFonts w:ascii="Arial" w:eastAsiaTheme="minorHAnsi" w:hAnsi="Arial" w:cs="Arial"/>
          <w:sz w:val="20"/>
          <w:szCs w:val="20"/>
          <w:lang w:eastAsia="en-US"/>
        </w:rPr>
        <w:t>Předmětu smlouvy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uhradí Oprávněný neprodleně po prokázání škody, na základě písemného požadavku Povinného.</w:t>
      </w:r>
    </w:p>
    <w:p w14:paraId="65FFCDE8" w14:textId="77777777" w:rsidR="003B7CDA" w:rsidRDefault="003B7CDA" w:rsidP="00940472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</w:pPr>
    </w:p>
    <w:p w14:paraId="46368D38" w14:textId="731E21B3" w:rsidR="00940472" w:rsidRPr="001E40E0" w:rsidRDefault="00940472" w:rsidP="00940472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  <w:t>Článek V.</w:t>
      </w:r>
    </w:p>
    <w:p w14:paraId="35D46D85" w14:textId="77777777" w:rsidR="00074156" w:rsidRPr="001E40E0" w:rsidRDefault="0033730B" w:rsidP="00B4066C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</w:pPr>
      <w:r w:rsidRPr="001E40E0">
        <w:rPr>
          <w:rFonts w:ascii="Arial" w:hAnsi="Arial" w:cs="Arial"/>
          <w:b/>
          <w:sz w:val="20"/>
          <w:szCs w:val="20"/>
        </w:rPr>
        <w:t>Výše náhrady za zřízení věcného břemene</w:t>
      </w:r>
      <w:r w:rsidRPr="001E40E0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  <w:t xml:space="preserve"> a platební podmínky</w:t>
      </w:r>
    </w:p>
    <w:p w14:paraId="317A486E" w14:textId="7C0D40EE" w:rsidR="0033730B" w:rsidRPr="001E40E0" w:rsidRDefault="00074156" w:rsidP="00CB51DB">
      <w:pPr>
        <w:pStyle w:val="Odstavecseseznamem"/>
        <w:shd w:val="clear" w:color="auto" w:fill="FFFFFF"/>
        <w:spacing w:after="120"/>
        <w:ind w:left="0" w:right="-96" w:hanging="426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szCs w:val="20"/>
          <w:lang w:eastAsia="en-US"/>
        </w:rPr>
        <w:t>5.1</w:t>
      </w:r>
      <w:proofErr w:type="gramEnd"/>
      <w:r w:rsidRPr="001E40E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B85EF6" w:rsidRPr="001E40E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3730B"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Věcné břemeno podle této </w:t>
      </w:r>
      <w:r w:rsidR="00821FE2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33730B" w:rsidRPr="001E40E0">
        <w:rPr>
          <w:rFonts w:ascii="Arial" w:eastAsiaTheme="minorHAnsi" w:hAnsi="Arial" w:cs="Arial"/>
          <w:sz w:val="20"/>
          <w:szCs w:val="20"/>
          <w:lang w:eastAsia="en-US"/>
        </w:rPr>
        <w:t>mlouvy se zřizuje úplatně.</w:t>
      </w:r>
    </w:p>
    <w:p w14:paraId="7EB913EA" w14:textId="77777777" w:rsidR="00365AF3" w:rsidRDefault="00074156" w:rsidP="00CB51DB">
      <w:pPr>
        <w:pStyle w:val="Zkladntextodsazen3"/>
        <w:ind w:left="0" w:hanging="426"/>
        <w:rPr>
          <w:rFonts w:ascii="Arial" w:eastAsiaTheme="minorHAnsi" w:hAnsi="Arial" w:cs="Arial"/>
          <w:sz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lang w:eastAsia="en-US"/>
        </w:rPr>
        <w:t>5.</w:t>
      </w:r>
      <w:r w:rsidR="00B85EF6" w:rsidRPr="001E40E0">
        <w:rPr>
          <w:rFonts w:ascii="Arial" w:eastAsiaTheme="minorHAnsi" w:hAnsi="Arial" w:cs="Arial"/>
          <w:sz w:val="20"/>
          <w:lang w:eastAsia="en-US"/>
        </w:rPr>
        <w:t>2</w:t>
      </w:r>
      <w:proofErr w:type="gramEnd"/>
      <w:r w:rsidRPr="001E40E0">
        <w:rPr>
          <w:rFonts w:ascii="Arial" w:eastAsiaTheme="minorHAnsi" w:hAnsi="Arial" w:cs="Arial"/>
          <w:sz w:val="20"/>
          <w:lang w:eastAsia="en-US"/>
        </w:rPr>
        <w:t>.</w:t>
      </w:r>
      <w:r w:rsidR="00B85EF6" w:rsidRPr="001E40E0">
        <w:rPr>
          <w:rFonts w:ascii="Arial" w:eastAsiaTheme="minorHAnsi" w:hAnsi="Arial" w:cs="Arial"/>
          <w:sz w:val="20"/>
          <w:lang w:eastAsia="en-US"/>
        </w:rPr>
        <w:tab/>
      </w:r>
      <w:r w:rsidR="00E46E0C" w:rsidRPr="001E40E0">
        <w:rPr>
          <w:rFonts w:ascii="Arial" w:eastAsiaTheme="minorHAnsi" w:hAnsi="Arial" w:cs="Arial"/>
          <w:sz w:val="20"/>
          <w:lang w:eastAsia="en-US"/>
        </w:rPr>
        <w:t xml:space="preserve">Jednorázovou náhradu za zřízení výše uvedeného věcného břemene sjednávají smluvní strany ve výši </w:t>
      </w:r>
    </w:p>
    <w:p w14:paraId="3B1D8E45" w14:textId="2FC6F531" w:rsidR="00E667BE" w:rsidRPr="001E40E0" w:rsidRDefault="00FE7B4D" w:rsidP="00365AF3">
      <w:pPr>
        <w:pStyle w:val="Zkladntextodsazen3"/>
        <w:ind w:left="0" w:firstLine="0"/>
        <w:rPr>
          <w:rFonts w:ascii="Arial" w:eastAsiaTheme="minorHAnsi" w:hAnsi="Arial" w:cs="Arial"/>
          <w:sz w:val="20"/>
          <w:lang w:eastAsia="en-US"/>
        </w:rPr>
      </w:pPr>
      <w:r w:rsidRPr="001E40E0">
        <w:rPr>
          <w:rFonts w:ascii="Arial" w:eastAsiaTheme="minorHAnsi" w:hAnsi="Arial" w:cs="Arial"/>
          <w:b/>
          <w:sz w:val="20"/>
          <w:lang w:eastAsia="en-US"/>
        </w:rPr>
        <w:t>1 226</w:t>
      </w:r>
      <w:r w:rsidR="00E46E0C" w:rsidRPr="001E40E0">
        <w:rPr>
          <w:rFonts w:ascii="Arial" w:eastAsiaTheme="minorHAnsi" w:hAnsi="Arial" w:cs="Arial"/>
          <w:b/>
          <w:sz w:val="20"/>
          <w:lang w:eastAsia="en-US"/>
        </w:rPr>
        <w:t xml:space="preserve">,- Kč (slovy: </w:t>
      </w:r>
      <w:r w:rsidRPr="001E40E0">
        <w:rPr>
          <w:rFonts w:ascii="Arial" w:eastAsiaTheme="minorHAnsi" w:hAnsi="Arial" w:cs="Arial"/>
          <w:b/>
          <w:sz w:val="20"/>
          <w:lang w:eastAsia="en-US"/>
        </w:rPr>
        <w:t>jeden tisíc dvě stě dvacet šest</w:t>
      </w:r>
      <w:r w:rsidR="00E46E0C" w:rsidRPr="001E40E0">
        <w:rPr>
          <w:rFonts w:ascii="Arial" w:eastAsiaTheme="minorHAnsi" w:hAnsi="Arial" w:cs="Arial"/>
          <w:b/>
          <w:sz w:val="20"/>
          <w:lang w:eastAsia="en-US"/>
        </w:rPr>
        <w:t xml:space="preserve"> korun českých) bez DPH</w:t>
      </w:r>
      <w:r w:rsidR="00E46E0C" w:rsidRPr="001E40E0">
        <w:rPr>
          <w:rFonts w:ascii="Arial" w:eastAsiaTheme="minorHAnsi" w:hAnsi="Arial" w:cs="Arial"/>
          <w:sz w:val="20"/>
          <w:lang w:eastAsia="en-US"/>
        </w:rPr>
        <w:t xml:space="preserve">, stanovenou na základě znaleckého posudku č. </w:t>
      </w:r>
      <w:r w:rsidRPr="001E40E0">
        <w:rPr>
          <w:rFonts w:ascii="Arial" w:eastAsiaTheme="minorHAnsi" w:hAnsi="Arial" w:cs="Arial"/>
          <w:sz w:val="20"/>
          <w:lang w:eastAsia="en-US"/>
        </w:rPr>
        <w:t>1464-241/2022</w:t>
      </w:r>
      <w:r w:rsidR="00E46E0C" w:rsidRPr="001E40E0">
        <w:rPr>
          <w:rFonts w:ascii="Arial" w:eastAsiaTheme="minorHAnsi" w:hAnsi="Arial" w:cs="Arial"/>
          <w:sz w:val="20"/>
          <w:lang w:eastAsia="en-US"/>
        </w:rPr>
        <w:t xml:space="preserve"> ze dne </w:t>
      </w:r>
      <w:r w:rsidRPr="001E40E0">
        <w:rPr>
          <w:rFonts w:ascii="Arial" w:eastAsiaTheme="minorHAnsi" w:hAnsi="Arial" w:cs="Arial"/>
          <w:sz w:val="20"/>
          <w:lang w:eastAsia="en-US"/>
        </w:rPr>
        <w:t>16.</w:t>
      </w:r>
      <w:r w:rsidR="003547A3">
        <w:rPr>
          <w:rFonts w:ascii="Arial" w:eastAsiaTheme="minorHAnsi" w:hAnsi="Arial" w:cs="Arial"/>
          <w:sz w:val="20"/>
          <w:lang w:eastAsia="en-US"/>
        </w:rPr>
        <w:t xml:space="preserve"> </w:t>
      </w:r>
      <w:r w:rsidRPr="001E40E0">
        <w:rPr>
          <w:rFonts w:ascii="Arial" w:eastAsiaTheme="minorHAnsi" w:hAnsi="Arial" w:cs="Arial"/>
          <w:sz w:val="20"/>
          <w:lang w:eastAsia="en-US"/>
        </w:rPr>
        <w:t>12.</w:t>
      </w:r>
      <w:r w:rsidR="003547A3">
        <w:rPr>
          <w:rFonts w:ascii="Arial" w:eastAsiaTheme="minorHAnsi" w:hAnsi="Arial" w:cs="Arial"/>
          <w:sz w:val="20"/>
          <w:lang w:eastAsia="en-US"/>
        </w:rPr>
        <w:t xml:space="preserve"> </w:t>
      </w:r>
      <w:r w:rsidRPr="001E40E0">
        <w:rPr>
          <w:rFonts w:ascii="Arial" w:eastAsiaTheme="minorHAnsi" w:hAnsi="Arial" w:cs="Arial"/>
          <w:sz w:val="20"/>
          <w:lang w:eastAsia="en-US"/>
        </w:rPr>
        <w:t>2022.</w:t>
      </w:r>
    </w:p>
    <w:p w14:paraId="78065F83" w14:textId="70EA76DD" w:rsidR="006D0D97" w:rsidRPr="001E40E0" w:rsidRDefault="00E46E0C" w:rsidP="00DC469F">
      <w:pPr>
        <w:pStyle w:val="Zkladntextodsazen3"/>
        <w:spacing w:after="120"/>
        <w:ind w:left="0" w:firstLine="0"/>
        <w:rPr>
          <w:rFonts w:ascii="Arial" w:eastAsiaTheme="minorHAnsi" w:hAnsi="Arial" w:cs="Arial"/>
          <w:sz w:val="20"/>
          <w:lang w:eastAsia="en-US"/>
        </w:rPr>
      </w:pPr>
      <w:r w:rsidRPr="001E40E0">
        <w:rPr>
          <w:rFonts w:ascii="Arial" w:eastAsiaTheme="minorHAnsi" w:hAnsi="Arial" w:cs="Arial"/>
          <w:sz w:val="20"/>
          <w:lang w:eastAsia="en-US"/>
        </w:rPr>
        <w:t>K</w:t>
      </w:r>
      <w:r w:rsidR="00231243" w:rsidRPr="001E40E0">
        <w:rPr>
          <w:rFonts w:ascii="Arial" w:eastAsiaTheme="minorHAnsi" w:hAnsi="Arial" w:cs="Arial"/>
          <w:sz w:val="20"/>
          <w:lang w:eastAsia="en-US"/>
        </w:rPr>
        <w:t> </w:t>
      </w:r>
      <w:r w:rsidR="00821FE2">
        <w:rPr>
          <w:rFonts w:ascii="Arial" w:eastAsiaTheme="minorHAnsi" w:hAnsi="Arial" w:cs="Arial"/>
          <w:sz w:val="20"/>
          <w:lang w:eastAsia="en-US"/>
        </w:rPr>
        <w:t>u</w:t>
      </w:r>
      <w:r w:rsidR="00231243" w:rsidRPr="001E40E0">
        <w:rPr>
          <w:rFonts w:ascii="Arial" w:eastAsiaTheme="minorHAnsi" w:hAnsi="Arial" w:cs="Arial"/>
          <w:sz w:val="20"/>
          <w:lang w:eastAsia="en-US"/>
        </w:rPr>
        <w:t xml:space="preserve">vedené </w:t>
      </w:r>
      <w:r w:rsidRPr="001E40E0">
        <w:rPr>
          <w:rFonts w:ascii="Arial" w:eastAsiaTheme="minorHAnsi" w:hAnsi="Arial" w:cs="Arial"/>
          <w:sz w:val="20"/>
          <w:lang w:eastAsia="en-US"/>
        </w:rPr>
        <w:t xml:space="preserve">ceně bude připočtena sazba DPH v zákonné výši. Oprávněný se zavazuje, že tato úplata bude uhrazena </w:t>
      </w:r>
      <w:r w:rsidR="00BC04F7">
        <w:rPr>
          <w:rFonts w:ascii="Arial" w:eastAsiaTheme="minorHAnsi" w:hAnsi="Arial" w:cs="Arial"/>
          <w:sz w:val="20"/>
          <w:lang w:eastAsia="en-US"/>
        </w:rPr>
        <w:t>P</w:t>
      </w:r>
      <w:r w:rsidRPr="001E40E0">
        <w:rPr>
          <w:rFonts w:ascii="Arial" w:eastAsiaTheme="minorHAnsi" w:hAnsi="Arial" w:cs="Arial"/>
          <w:sz w:val="20"/>
          <w:lang w:eastAsia="en-US"/>
        </w:rPr>
        <w:t>ovinnému do 30 dnů od doručení faktury.</w:t>
      </w:r>
      <w:r w:rsidR="006D0D97" w:rsidRPr="001E40E0">
        <w:rPr>
          <w:rFonts w:ascii="Arial" w:eastAsia="Calibri" w:hAnsi="Arial" w:cs="Arial"/>
          <w:color w:val="000000"/>
          <w:spacing w:val="-3"/>
          <w:sz w:val="20"/>
          <w:lang w:eastAsia="en-US"/>
        </w:rPr>
        <w:t xml:space="preserve"> </w:t>
      </w:r>
      <w:r w:rsidR="006D0D97" w:rsidRPr="001E40E0">
        <w:rPr>
          <w:rFonts w:ascii="Arial" w:eastAsiaTheme="minorHAnsi" w:hAnsi="Arial" w:cs="Arial"/>
          <w:sz w:val="20"/>
          <w:lang w:eastAsia="en-US"/>
        </w:rPr>
        <w:t>Faktura - daňový doklad vystavený Povinným 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</w:p>
    <w:p w14:paraId="784BC7AE" w14:textId="60EF9BCC" w:rsidR="00E46E0C" w:rsidRPr="001E40E0" w:rsidRDefault="00E46E0C" w:rsidP="00CB51DB">
      <w:pPr>
        <w:pStyle w:val="Zkladntextodsazen3"/>
        <w:spacing w:after="120"/>
        <w:ind w:left="0" w:hanging="426"/>
        <w:rPr>
          <w:rFonts w:ascii="Arial" w:eastAsiaTheme="minorHAnsi" w:hAnsi="Arial" w:cs="Arial"/>
          <w:sz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lang w:eastAsia="en-US"/>
        </w:rPr>
        <w:t>5.3</w:t>
      </w:r>
      <w:proofErr w:type="gramEnd"/>
      <w:r w:rsidRPr="001E40E0">
        <w:rPr>
          <w:rFonts w:ascii="Arial" w:eastAsiaTheme="minorHAnsi" w:hAnsi="Arial" w:cs="Arial"/>
          <w:sz w:val="20"/>
          <w:lang w:eastAsia="en-US"/>
        </w:rPr>
        <w:t>.</w:t>
      </w:r>
      <w:r w:rsidRPr="001E40E0">
        <w:rPr>
          <w:rFonts w:ascii="Arial" w:eastAsiaTheme="minorHAnsi" w:hAnsi="Arial" w:cs="Arial"/>
          <w:sz w:val="20"/>
          <w:lang w:eastAsia="en-US"/>
        </w:rPr>
        <w:tab/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K ocenění věcného břemene byl vypracován dne </w:t>
      </w:r>
      <w:r w:rsidR="00C45246" w:rsidRPr="001E40E0">
        <w:rPr>
          <w:rFonts w:ascii="Arial" w:eastAsiaTheme="minorHAnsi" w:hAnsi="Arial" w:cs="Arial"/>
          <w:sz w:val="20"/>
          <w:lang w:eastAsia="en-US"/>
        </w:rPr>
        <w:t>16.</w:t>
      </w:r>
      <w:r w:rsidR="003547A3">
        <w:rPr>
          <w:rFonts w:ascii="Arial" w:eastAsiaTheme="minorHAnsi" w:hAnsi="Arial" w:cs="Arial"/>
          <w:sz w:val="20"/>
          <w:lang w:eastAsia="en-US"/>
        </w:rPr>
        <w:t xml:space="preserve"> </w:t>
      </w:r>
      <w:r w:rsidR="00C45246" w:rsidRPr="001E40E0">
        <w:rPr>
          <w:rFonts w:ascii="Arial" w:eastAsiaTheme="minorHAnsi" w:hAnsi="Arial" w:cs="Arial"/>
          <w:sz w:val="20"/>
          <w:lang w:eastAsia="en-US"/>
        </w:rPr>
        <w:t>12.</w:t>
      </w:r>
      <w:r w:rsidR="003547A3">
        <w:rPr>
          <w:rFonts w:ascii="Arial" w:eastAsiaTheme="minorHAnsi" w:hAnsi="Arial" w:cs="Arial"/>
          <w:sz w:val="20"/>
          <w:lang w:eastAsia="en-US"/>
        </w:rPr>
        <w:t xml:space="preserve"> </w:t>
      </w:r>
      <w:r w:rsidR="00C45246" w:rsidRPr="001E40E0">
        <w:rPr>
          <w:rFonts w:ascii="Arial" w:eastAsiaTheme="minorHAnsi" w:hAnsi="Arial" w:cs="Arial"/>
          <w:sz w:val="20"/>
          <w:lang w:eastAsia="en-US"/>
        </w:rPr>
        <w:t>2022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 znalecký posudek č</w:t>
      </w:r>
      <w:r w:rsidR="00C45246" w:rsidRPr="001E40E0">
        <w:rPr>
          <w:rFonts w:ascii="Arial" w:eastAsiaTheme="minorHAnsi" w:hAnsi="Arial" w:cs="Arial"/>
          <w:sz w:val="20"/>
          <w:lang w:eastAsia="en-US"/>
        </w:rPr>
        <w:t>. 1464-241/2022</w:t>
      </w:r>
      <w:r w:rsidR="00BC04F7">
        <w:rPr>
          <w:rFonts w:ascii="Arial" w:eastAsiaTheme="minorHAnsi" w:hAnsi="Arial" w:cs="Arial"/>
          <w:sz w:val="20"/>
          <w:lang w:eastAsia="en-US"/>
        </w:rPr>
        <w:t>.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 Oprávněný uhradí Povinnému náklady na pořízení shora uvedeného znaleckého posudku č. </w:t>
      </w:r>
      <w:r w:rsidR="00C45246" w:rsidRPr="001E40E0">
        <w:rPr>
          <w:rFonts w:ascii="Arial" w:eastAsiaTheme="minorHAnsi" w:hAnsi="Arial" w:cs="Arial"/>
          <w:sz w:val="20"/>
          <w:lang w:eastAsia="en-US"/>
        </w:rPr>
        <w:t xml:space="preserve">1464-241/2022 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>ve výši</w:t>
      </w:r>
      <w:r w:rsidR="00365AF3">
        <w:rPr>
          <w:rFonts w:ascii="Arial" w:eastAsiaTheme="minorHAnsi" w:hAnsi="Arial" w:cs="Arial"/>
          <w:sz w:val="20"/>
          <w:lang w:eastAsia="en-US"/>
        </w:rPr>
        <w:t xml:space="preserve"> </w:t>
      </w:r>
      <w:r w:rsidR="00FB5C57">
        <w:rPr>
          <w:rFonts w:ascii="Arial" w:eastAsiaTheme="minorHAnsi" w:hAnsi="Arial" w:cs="Arial"/>
          <w:sz w:val="20"/>
          <w:lang w:eastAsia="en-US"/>
        </w:rPr>
        <w:t xml:space="preserve">                        </w:t>
      </w:r>
      <w:r w:rsidR="00C34B11" w:rsidRPr="001E40E0">
        <w:rPr>
          <w:rFonts w:ascii="Arial" w:eastAsiaTheme="minorHAnsi" w:hAnsi="Arial" w:cs="Arial"/>
          <w:b/>
          <w:sz w:val="20"/>
          <w:lang w:eastAsia="en-US"/>
        </w:rPr>
        <w:t>9 680</w:t>
      </w:r>
      <w:r w:rsidR="00C45246" w:rsidRPr="001E40E0">
        <w:rPr>
          <w:rFonts w:ascii="Arial" w:eastAsiaTheme="minorHAnsi" w:hAnsi="Arial" w:cs="Arial"/>
          <w:b/>
          <w:sz w:val="20"/>
          <w:lang w:eastAsia="en-US"/>
        </w:rPr>
        <w:t xml:space="preserve">,- Kč (slovy: </w:t>
      </w:r>
      <w:r w:rsidR="00C34B11" w:rsidRPr="001E40E0">
        <w:rPr>
          <w:rFonts w:ascii="Arial" w:eastAsiaTheme="minorHAnsi" w:hAnsi="Arial" w:cs="Arial"/>
          <w:b/>
          <w:sz w:val="20"/>
          <w:lang w:eastAsia="en-US"/>
        </w:rPr>
        <w:t>devět</w:t>
      </w:r>
      <w:r w:rsidR="00C45246" w:rsidRPr="001E40E0">
        <w:rPr>
          <w:rFonts w:ascii="Arial" w:eastAsiaTheme="minorHAnsi" w:hAnsi="Arial" w:cs="Arial"/>
          <w:b/>
          <w:sz w:val="20"/>
          <w:lang w:eastAsia="en-US"/>
        </w:rPr>
        <w:t xml:space="preserve"> tisíc </w:t>
      </w:r>
      <w:r w:rsidR="00C34B11" w:rsidRPr="001E40E0">
        <w:rPr>
          <w:rFonts w:ascii="Arial" w:eastAsiaTheme="minorHAnsi" w:hAnsi="Arial" w:cs="Arial"/>
          <w:b/>
          <w:sz w:val="20"/>
          <w:lang w:eastAsia="en-US"/>
        </w:rPr>
        <w:t>šest set osmdesát</w:t>
      </w:r>
      <w:r w:rsidR="00C45246" w:rsidRPr="001E40E0">
        <w:rPr>
          <w:rFonts w:ascii="Arial" w:eastAsiaTheme="minorHAnsi" w:hAnsi="Arial" w:cs="Arial"/>
          <w:b/>
          <w:sz w:val="20"/>
          <w:lang w:eastAsia="en-US"/>
        </w:rPr>
        <w:t xml:space="preserve"> korun českých)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 na základě daňového dokladu vystaveného </w:t>
      </w:r>
      <w:r w:rsidR="00375C9C">
        <w:rPr>
          <w:rFonts w:ascii="Arial" w:eastAsiaTheme="minorHAnsi" w:hAnsi="Arial" w:cs="Arial"/>
          <w:sz w:val="20"/>
          <w:lang w:eastAsia="en-US"/>
        </w:rPr>
        <w:t>P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ovinným do 30 dnů od podpisu této </w:t>
      </w:r>
      <w:r w:rsidR="00821FE2">
        <w:rPr>
          <w:rFonts w:ascii="Arial" w:eastAsiaTheme="minorHAnsi" w:hAnsi="Arial" w:cs="Arial"/>
          <w:sz w:val="20"/>
          <w:lang w:eastAsia="en-US"/>
        </w:rPr>
        <w:t>S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mlouvy oběma smluvními stranami. Cena za znalecký posudek je celková cena včetně DPH. Faktura - daňový doklad bude doručena na doručovací adresu </w:t>
      </w:r>
      <w:r w:rsidR="00375C9C">
        <w:rPr>
          <w:rFonts w:ascii="Arial" w:eastAsiaTheme="minorHAnsi" w:hAnsi="Arial" w:cs="Arial"/>
          <w:sz w:val="20"/>
          <w:lang w:eastAsia="en-US"/>
        </w:rPr>
        <w:t>O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právněného uvedenou v záhlaví této </w:t>
      </w:r>
      <w:r w:rsidR="00821FE2">
        <w:rPr>
          <w:rFonts w:ascii="Arial" w:eastAsiaTheme="minorHAnsi" w:hAnsi="Arial" w:cs="Arial"/>
          <w:sz w:val="20"/>
          <w:lang w:eastAsia="en-US"/>
        </w:rPr>
        <w:t>S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 xml:space="preserve">mlouvy a kromě podstatných náležitostí vyžadovaných příslušnými právními předpisy bude obsahovat i evidenční číslo této </w:t>
      </w:r>
      <w:r w:rsidR="00821FE2">
        <w:rPr>
          <w:rFonts w:ascii="Arial" w:eastAsiaTheme="minorHAnsi" w:hAnsi="Arial" w:cs="Arial"/>
          <w:sz w:val="20"/>
          <w:lang w:eastAsia="en-US"/>
        </w:rPr>
        <w:t>S</w:t>
      </w:r>
      <w:r w:rsidR="00712EC1" w:rsidRPr="001E40E0">
        <w:rPr>
          <w:rFonts w:ascii="Arial" w:eastAsiaTheme="minorHAnsi" w:hAnsi="Arial" w:cs="Arial"/>
          <w:sz w:val="20"/>
          <w:lang w:eastAsia="en-US"/>
        </w:rPr>
        <w:t>mlouvy.</w:t>
      </w:r>
    </w:p>
    <w:p w14:paraId="1F879D44" w14:textId="7582DD45" w:rsidR="00B85EF6" w:rsidRPr="001E40E0" w:rsidRDefault="00B85EF6" w:rsidP="00CB51DB">
      <w:pPr>
        <w:pStyle w:val="Zkladntextodsazen3"/>
        <w:spacing w:after="120"/>
        <w:ind w:left="0" w:hanging="426"/>
        <w:rPr>
          <w:rFonts w:ascii="Arial" w:eastAsiaTheme="minorHAnsi" w:hAnsi="Arial" w:cs="Arial"/>
          <w:sz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lang w:eastAsia="en-US"/>
        </w:rPr>
        <w:t>5.</w:t>
      </w:r>
      <w:r w:rsidR="00E46E0C" w:rsidRPr="001E40E0">
        <w:rPr>
          <w:rFonts w:ascii="Arial" w:eastAsiaTheme="minorHAnsi" w:hAnsi="Arial" w:cs="Arial"/>
          <w:sz w:val="20"/>
          <w:lang w:eastAsia="en-US"/>
        </w:rPr>
        <w:t>4</w:t>
      </w:r>
      <w:proofErr w:type="gramEnd"/>
      <w:r w:rsidRPr="001E40E0">
        <w:rPr>
          <w:rFonts w:ascii="Arial" w:eastAsiaTheme="minorHAnsi" w:hAnsi="Arial" w:cs="Arial"/>
          <w:sz w:val="20"/>
          <w:lang w:eastAsia="en-US"/>
        </w:rPr>
        <w:t>.</w:t>
      </w:r>
      <w:r w:rsidRPr="001E40E0">
        <w:rPr>
          <w:rFonts w:ascii="Arial" w:eastAsiaTheme="minorHAnsi" w:hAnsi="Arial" w:cs="Arial"/>
          <w:sz w:val="20"/>
          <w:lang w:eastAsia="en-US"/>
        </w:rPr>
        <w:tab/>
        <w:t>Číslo účtu Povinného, které je uvedeno v</w:t>
      </w:r>
      <w:r w:rsidR="00231243" w:rsidRPr="001E40E0">
        <w:rPr>
          <w:rFonts w:ascii="Arial" w:eastAsiaTheme="minorHAnsi" w:hAnsi="Arial" w:cs="Arial"/>
          <w:sz w:val="20"/>
          <w:lang w:eastAsia="en-US"/>
        </w:rPr>
        <w:t> záhlaví této</w:t>
      </w:r>
      <w:r w:rsidRPr="001E40E0">
        <w:rPr>
          <w:rFonts w:ascii="Arial" w:eastAsiaTheme="minorHAnsi" w:hAnsi="Arial" w:cs="Arial"/>
          <w:sz w:val="20"/>
          <w:lang w:eastAsia="en-US"/>
        </w:rPr>
        <w:t xml:space="preserve"> </w:t>
      </w:r>
      <w:r w:rsidR="00821FE2">
        <w:rPr>
          <w:rFonts w:ascii="Arial" w:eastAsiaTheme="minorHAnsi" w:hAnsi="Arial" w:cs="Arial"/>
          <w:sz w:val="20"/>
          <w:lang w:eastAsia="en-US"/>
        </w:rPr>
        <w:t>S</w:t>
      </w:r>
      <w:r w:rsidRPr="001E40E0">
        <w:rPr>
          <w:rFonts w:ascii="Arial" w:eastAsiaTheme="minorHAnsi" w:hAnsi="Arial" w:cs="Arial"/>
          <w:sz w:val="20"/>
          <w:lang w:eastAsia="en-US"/>
        </w:rPr>
        <w:t>mlouv</w:t>
      </w:r>
      <w:r w:rsidR="00231243" w:rsidRPr="001E40E0">
        <w:rPr>
          <w:rFonts w:ascii="Arial" w:eastAsiaTheme="minorHAnsi" w:hAnsi="Arial" w:cs="Arial"/>
          <w:sz w:val="20"/>
          <w:lang w:eastAsia="en-US"/>
        </w:rPr>
        <w:t>y</w:t>
      </w:r>
      <w:r w:rsidRPr="001E40E0">
        <w:rPr>
          <w:rFonts w:ascii="Arial" w:eastAsiaTheme="minorHAnsi" w:hAnsi="Arial" w:cs="Arial"/>
          <w:sz w:val="20"/>
          <w:lang w:eastAsia="en-US"/>
        </w:rPr>
        <w:t>, je zveřejněno dle § 96 odst. 2 zákona o DPH. V 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bude Povinný písemně seznámen. V tomto případě se závazek Oprávněného ve výši DPH považuje za uhrazený.</w:t>
      </w:r>
    </w:p>
    <w:p w14:paraId="71BC1BAB" w14:textId="5D736D1B" w:rsidR="00B85EF6" w:rsidRPr="001E40E0" w:rsidRDefault="00B54F8D" w:rsidP="00CB51DB">
      <w:pPr>
        <w:pStyle w:val="Zkladntext"/>
        <w:spacing w:after="120"/>
        <w:ind w:hanging="426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lang w:eastAsia="en-US"/>
        </w:rPr>
        <w:t>5.</w:t>
      </w:r>
      <w:r w:rsidR="00E46E0C" w:rsidRPr="001E40E0">
        <w:rPr>
          <w:rFonts w:ascii="Arial" w:eastAsiaTheme="minorHAnsi" w:hAnsi="Arial" w:cs="Arial"/>
          <w:sz w:val="20"/>
          <w:lang w:eastAsia="en-US"/>
        </w:rPr>
        <w:t>5</w:t>
      </w:r>
      <w:proofErr w:type="gramEnd"/>
      <w:r w:rsidRPr="001E40E0">
        <w:rPr>
          <w:rFonts w:ascii="Arial" w:eastAsiaTheme="minorHAnsi" w:hAnsi="Arial" w:cs="Arial"/>
          <w:sz w:val="20"/>
          <w:lang w:eastAsia="en-US"/>
        </w:rPr>
        <w:t>.</w:t>
      </w:r>
      <w:r w:rsidRPr="001E40E0">
        <w:rPr>
          <w:rFonts w:ascii="Arial" w:eastAsiaTheme="minorHAnsi" w:hAnsi="Arial" w:cs="Arial"/>
          <w:sz w:val="20"/>
          <w:lang w:eastAsia="en-US"/>
        </w:rPr>
        <w:tab/>
      </w:r>
      <w:r w:rsidR="00B85EF6" w:rsidRPr="001E40E0">
        <w:rPr>
          <w:rFonts w:ascii="Arial" w:eastAsiaTheme="minorHAnsi" w:hAnsi="Arial" w:cs="Arial"/>
          <w:sz w:val="20"/>
          <w:lang w:eastAsia="en-US"/>
        </w:rPr>
        <w:t>V případě, že ke dni zdanitelného plnění bude Povinný uveden v rejstříku plátců DPH jako nespolehlivý plátce dle § 109 zákona o DPH, stává se příjemce plnění ručitelem za nezaplacenou daň. Oprávněný pak může poukázat příslušnou platbu na výše uvedený účet bez DPH a DPH odvést způsobem dle § 109 a zákona o DPH. S tímto postupem bude Povinný písemně seznámen. V tomto případě se závazek Oprávněného ve výši DPH považuje za uhrazený.</w:t>
      </w:r>
    </w:p>
    <w:p w14:paraId="50A9BC48" w14:textId="47A21BB0" w:rsidR="00B54F8D" w:rsidRPr="001E40E0" w:rsidRDefault="00B54F8D" w:rsidP="00365AF3">
      <w:pPr>
        <w:pStyle w:val="Odstavecseseznamem"/>
        <w:spacing w:after="120"/>
        <w:ind w:left="0" w:hanging="425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szCs w:val="20"/>
          <w:lang w:eastAsia="en-US"/>
        </w:rPr>
        <w:t>5.</w:t>
      </w:r>
      <w:r w:rsidR="00E46E0C" w:rsidRPr="001E40E0">
        <w:rPr>
          <w:rFonts w:ascii="Arial" w:eastAsiaTheme="minorHAnsi" w:hAnsi="Arial" w:cs="Arial"/>
          <w:sz w:val="20"/>
          <w:szCs w:val="20"/>
          <w:lang w:eastAsia="en-US"/>
        </w:rPr>
        <w:t>6</w:t>
      </w:r>
      <w:proofErr w:type="gramEnd"/>
      <w:r w:rsidRPr="001E40E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ab/>
        <w:t>Pokud se Oprávněný dostane do prodlení se z</w:t>
      </w:r>
      <w:r w:rsidR="006B290B" w:rsidRPr="001E40E0">
        <w:rPr>
          <w:rFonts w:ascii="Arial" w:eastAsiaTheme="minorHAnsi" w:hAnsi="Arial" w:cs="Arial"/>
          <w:sz w:val="20"/>
          <w:szCs w:val="20"/>
          <w:lang w:eastAsia="en-US"/>
        </w:rPr>
        <w:t>aplacením úhrady dle předchozích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 xml:space="preserve"> ujednání této </w:t>
      </w:r>
      <w:r w:rsidR="007B4F7D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>mlouvy, je Povinný oprávněn požadovat po něm smluvní pokutu ve výši 0,05 % z dlužné částky za každý den prodlení. Smluvní pokuta je splatná nejpozději do dvacátého dne kalendářního měsíce následujícího po měsíci, v němž prodlení trvalo</w:t>
      </w:r>
      <w:r w:rsidR="00AD0378" w:rsidRPr="001E40E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E0E6199" w14:textId="77777777" w:rsidR="003B7CDA" w:rsidRDefault="003B7CDA" w:rsidP="003B7CDA">
      <w:pPr>
        <w:pStyle w:val="Odstavecseseznamem"/>
        <w:shd w:val="clear" w:color="auto" w:fill="FFFFFF"/>
        <w:tabs>
          <w:tab w:val="left" w:pos="4111"/>
          <w:tab w:val="left" w:pos="4536"/>
        </w:tabs>
        <w:ind w:left="0" w:hanging="141"/>
        <w:contextualSpacing w:val="0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</w:p>
    <w:p w14:paraId="20BF522F" w14:textId="7A5AF24D" w:rsidR="00940472" w:rsidRPr="001E40E0" w:rsidRDefault="00940472" w:rsidP="003B7CDA">
      <w:pPr>
        <w:pStyle w:val="Odstavecseseznamem"/>
        <w:shd w:val="clear" w:color="auto" w:fill="FFFFFF"/>
        <w:tabs>
          <w:tab w:val="left" w:pos="4111"/>
          <w:tab w:val="left" w:pos="4536"/>
        </w:tabs>
        <w:ind w:left="0" w:hanging="141"/>
        <w:contextualSpacing w:val="0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Článek VI.</w:t>
      </w:r>
    </w:p>
    <w:p w14:paraId="046E03DE" w14:textId="30967E1D" w:rsidR="00C45246" w:rsidRPr="001E40E0" w:rsidRDefault="00C45246" w:rsidP="00877423">
      <w:pPr>
        <w:shd w:val="clear" w:color="auto" w:fill="FFFFFF"/>
        <w:spacing w:after="120"/>
        <w:ind w:left="567" w:firstLine="156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hAnsi="Arial" w:cs="Arial"/>
          <w:b/>
          <w:sz w:val="20"/>
          <w:szCs w:val="20"/>
        </w:rPr>
        <w:t>Vznik a zánik práva odpovídajícího věcnému břemenu</w:t>
      </w:r>
    </w:p>
    <w:p w14:paraId="0B9706A9" w14:textId="77777777" w:rsidR="00C45246" w:rsidRPr="001E40E0" w:rsidRDefault="00C45246" w:rsidP="00C45246">
      <w:pPr>
        <w:spacing w:after="100"/>
        <w:ind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6.1</w:t>
      </w:r>
      <w:proofErr w:type="gramEnd"/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1E40E0">
        <w:rPr>
          <w:rFonts w:ascii="Arial" w:hAnsi="Arial" w:cs="Arial"/>
          <w:sz w:val="20"/>
          <w:szCs w:val="20"/>
        </w:rPr>
        <w:t>Právo odpovídající věcnému břemenu - služebnosti nabyde Oprávněný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byl návrh na vklad doručen katastrálnímu úřadu.</w:t>
      </w:r>
    </w:p>
    <w:p w14:paraId="3BE73EE9" w14:textId="1C91C2D3" w:rsidR="00C45246" w:rsidRPr="001E40E0" w:rsidRDefault="00C45246" w:rsidP="00C45246">
      <w:pPr>
        <w:shd w:val="clear" w:color="auto" w:fill="FFFFFF"/>
        <w:spacing w:after="100"/>
        <w:ind w:hanging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E40E0">
        <w:rPr>
          <w:rFonts w:ascii="Arial" w:eastAsiaTheme="minorHAnsi" w:hAnsi="Arial" w:cs="Arial"/>
          <w:sz w:val="20"/>
          <w:szCs w:val="20"/>
          <w:lang w:eastAsia="en-US"/>
        </w:rPr>
        <w:t>6.2</w:t>
      </w:r>
      <w:proofErr w:type="gramEnd"/>
      <w:r w:rsidRPr="001E40E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1E40E0">
        <w:rPr>
          <w:rFonts w:ascii="Arial" w:hAnsi="Arial" w:cs="Arial"/>
          <w:sz w:val="20"/>
          <w:szCs w:val="20"/>
        </w:rPr>
        <w:t>Smluvní strany se dohodly, že společný návrh obou Smluvních stran na vklad práva odpovídajícího věcnému břemenu - služebnosti do katastru nemovitostí, který vyhotoví Povinný a podepíší jej obě Smluvní strany, si za účelem podání příslušnému katastru nemovitostí ponechá Povinný. Návrh na vklad práva odpovídajícího věcnému břemenu - služebnosti je oprávněn podat výlučně Povinný neprodleně po uhrazení úplaty dle čl. V</w:t>
      </w:r>
      <w:r w:rsidR="00E7351F">
        <w:rPr>
          <w:rFonts w:ascii="Arial" w:hAnsi="Arial" w:cs="Arial"/>
          <w:sz w:val="20"/>
          <w:szCs w:val="20"/>
        </w:rPr>
        <w:t>.</w:t>
      </w:r>
      <w:r w:rsidRPr="001E40E0">
        <w:rPr>
          <w:rFonts w:ascii="Arial" w:hAnsi="Arial" w:cs="Arial"/>
          <w:sz w:val="20"/>
          <w:szCs w:val="20"/>
        </w:rPr>
        <w:t xml:space="preserve">, odst. </w:t>
      </w:r>
      <w:proofErr w:type="gramStart"/>
      <w:r w:rsidRPr="001E40E0">
        <w:rPr>
          <w:rFonts w:ascii="Arial" w:hAnsi="Arial" w:cs="Arial"/>
          <w:sz w:val="20"/>
          <w:szCs w:val="20"/>
        </w:rPr>
        <w:t>5.3. této</w:t>
      </w:r>
      <w:proofErr w:type="gramEnd"/>
      <w:r w:rsidRPr="001E40E0">
        <w:rPr>
          <w:rFonts w:ascii="Arial" w:hAnsi="Arial" w:cs="Arial"/>
          <w:sz w:val="20"/>
          <w:szCs w:val="20"/>
        </w:rPr>
        <w:t xml:space="preserve"> Smlouvy Oprávněným. Oprávněný bere na vědomí, že Povinný je povinen před podáním návrhu na vklad do katastru nemovitostí předložit tento návrh Magistrátu hlavního města Prahy k potvrzení jeho správnosti. Správní poplatek </w:t>
      </w:r>
      <w:proofErr w:type="gramStart"/>
      <w:r w:rsidRPr="001E40E0">
        <w:rPr>
          <w:rFonts w:ascii="Arial" w:hAnsi="Arial" w:cs="Arial"/>
          <w:sz w:val="20"/>
          <w:szCs w:val="20"/>
        </w:rPr>
        <w:t>spojený s vkladem</w:t>
      </w:r>
      <w:proofErr w:type="gramEnd"/>
      <w:r w:rsidRPr="001E40E0">
        <w:rPr>
          <w:rFonts w:ascii="Arial" w:hAnsi="Arial" w:cs="Arial"/>
          <w:sz w:val="20"/>
          <w:szCs w:val="20"/>
        </w:rPr>
        <w:t xml:space="preserve"> do katastru nemovitostí uhradí ve smyslu zákona č. 634/2004 Sb., o správních poplatcích, ve znění pozdějších předpisů, Oprávněný.</w:t>
      </w:r>
    </w:p>
    <w:p w14:paraId="31654F5B" w14:textId="77777777" w:rsidR="00C45246" w:rsidRPr="001E40E0" w:rsidRDefault="00C45246" w:rsidP="00C45246">
      <w:pPr>
        <w:shd w:val="clear" w:color="auto" w:fill="FFFFFF"/>
        <w:spacing w:after="100"/>
        <w:ind w:hanging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6.3</w:t>
      </w:r>
      <w:proofErr w:type="gramEnd"/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ab/>
      </w:r>
      <w:r w:rsidRPr="001E40E0">
        <w:rPr>
          <w:rFonts w:ascii="Arial" w:hAnsi="Arial" w:cs="Arial"/>
          <w:sz w:val="20"/>
          <w:szCs w:val="20"/>
        </w:rPr>
        <w:t xml:space="preserve">Pro případ, že nebude možné z objektivních důvodů potvrdit správnost návrhu na vklad této Smlouvy o zřízení služebnosti ve smyslu § 21 vyhlášky č. 55/2000 Sb., hl. m. Prahy, kterou se vydává Statut hl. m. Prahy, ve znění pozdějších předpisů, bude na tuto Smlouvu o zřízení služebnosti pohlíženo, jako kdyby nebyla uzavřena. O této </w:t>
      </w:r>
      <w:r w:rsidRPr="001E40E0">
        <w:rPr>
          <w:rFonts w:ascii="Arial" w:hAnsi="Arial" w:cs="Arial"/>
          <w:sz w:val="20"/>
          <w:szCs w:val="20"/>
        </w:rPr>
        <w:lastRenderedPageBreak/>
        <w:t>skutečnosti je Povinný povinen bez zbytečného odkladu Oprávněného prokazatelným způsobem vyrozumět. Toto ujednání platí, pokud se Oprávněný a Povinný nedohodnou jinak.</w:t>
      </w:r>
    </w:p>
    <w:p w14:paraId="16A22051" w14:textId="3B0FD0F7" w:rsidR="00C45246" w:rsidRPr="001E40E0" w:rsidRDefault="00C45246" w:rsidP="00DD62E2">
      <w:pPr>
        <w:spacing w:after="120"/>
        <w:ind w:hanging="425"/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eastAsiaTheme="minorHAnsi" w:hAnsi="Arial" w:cs="Arial"/>
          <w:sz w:val="20"/>
          <w:szCs w:val="20"/>
          <w:lang w:eastAsia="en-US"/>
        </w:rPr>
        <w:t>6.4.</w:t>
      </w:r>
      <w:r w:rsidRPr="001E40E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1E40E0">
        <w:rPr>
          <w:rFonts w:ascii="Arial" w:hAnsi="Arial" w:cs="Arial"/>
          <w:sz w:val="20"/>
          <w:szCs w:val="20"/>
        </w:rPr>
        <w:t>Na základě této Smlouvy lze vklad práva do veřejného seznamu (</w:t>
      </w:r>
      <w:r w:rsidR="00405995">
        <w:rPr>
          <w:rFonts w:ascii="Arial" w:hAnsi="Arial" w:cs="Arial"/>
          <w:sz w:val="20"/>
          <w:szCs w:val="20"/>
        </w:rPr>
        <w:t>k</w:t>
      </w:r>
      <w:r w:rsidRPr="001E40E0">
        <w:rPr>
          <w:rFonts w:ascii="Arial" w:hAnsi="Arial" w:cs="Arial"/>
          <w:sz w:val="20"/>
          <w:szCs w:val="20"/>
        </w:rPr>
        <w:t xml:space="preserve">atastru nemovitostí) zapsat v souladu s touto </w:t>
      </w:r>
      <w:r w:rsidR="007B4F7D">
        <w:rPr>
          <w:rFonts w:ascii="Arial" w:hAnsi="Arial" w:cs="Arial"/>
          <w:sz w:val="20"/>
          <w:szCs w:val="20"/>
        </w:rPr>
        <w:t>S</w:t>
      </w:r>
      <w:r w:rsidRPr="001E40E0">
        <w:rPr>
          <w:rFonts w:ascii="Arial" w:hAnsi="Arial" w:cs="Arial"/>
          <w:sz w:val="20"/>
          <w:szCs w:val="20"/>
        </w:rPr>
        <w:t>mlouvou na LV č. 1636, který je veden pro katastrální území Žižkov a ob</w:t>
      </w:r>
      <w:r w:rsidR="00BC04F7">
        <w:rPr>
          <w:rFonts w:ascii="Arial" w:hAnsi="Arial" w:cs="Arial"/>
          <w:sz w:val="20"/>
          <w:szCs w:val="20"/>
        </w:rPr>
        <w:t>e</w:t>
      </w:r>
      <w:r w:rsidRPr="001E40E0">
        <w:rPr>
          <w:rFonts w:ascii="Arial" w:hAnsi="Arial" w:cs="Arial"/>
          <w:sz w:val="20"/>
          <w:szCs w:val="20"/>
        </w:rPr>
        <w:t xml:space="preserve">c Praha u Katastrálního úřadu pro hlavní město Prahu, katastrální pracoviště Praha, takto: v části C listu vlastnictví - věcné břemeno, služebnost, právo pro společnost </w:t>
      </w:r>
      <w:proofErr w:type="spellStart"/>
      <w:r w:rsidRPr="001E40E0">
        <w:rPr>
          <w:rFonts w:ascii="Arial" w:hAnsi="Arial" w:cs="Arial"/>
          <w:sz w:val="20"/>
          <w:szCs w:val="20"/>
        </w:rPr>
        <w:t>PREdistribuce</w:t>
      </w:r>
      <w:proofErr w:type="spellEnd"/>
      <w:r w:rsidRPr="001E40E0">
        <w:rPr>
          <w:rFonts w:ascii="Arial" w:hAnsi="Arial" w:cs="Arial"/>
          <w:sz w:val="20"/>
          <w:szCs w:val="20"/>
        </w:rPr>
        <w:t xml:space="preserve">, a.s., se sídlem Svornosti 3199/19a, 150 00 Praha 5, IČO </w:t>
      </w:r>
      <w:r w:rsidR="00CB51DB" w:rsidRPr="001E40E0">
        <w:rPr>
          <w:rFonts w:ascii="Arial" w:hAnsi="Arial" w:cs="Arial"/>
          <w:sz w:val="20"/>
          <w:szCs w:val="20"/>
        </w:rPr>
        <w:t>27376516</w:t>
      </w:r>
      <w:r w:rsidRPr="001E40E0">
        <w:rPr>
          <w:rFonts w:ascii="Arial" w:hAnsi="Arial" w:cs="Arial"/>
          <w:sz w:val="20"/>
          <w:szCs w:val="20"/>
        </w:rPr>
        <w:t>, zřídit, vést, udržovat a provozovat na část</w:t>
      </w:r>
      <w:r w:rsidR="00CB51DB" w:rsidRPr="001E40E0">
        <w:rPr>
          <w:rFonts w:ascii="Arial" w:hAnsi="Arial" w:cs="Arial"/>
          <w:sz w:val="20"/>
          <w:szCs w:val="20"/>
        </w:rPr>
        <w:t>i</w:t>
      </w:r>
      <w:r w:rsidRPr="001E40E0">
        <w:rPr>
          <w:rFonts w:ascii="Arial" w:hAnsi="Arial" w:cs="Arial"/>
          <w:sz w:val="20"/>
          <w:szCs w:val="20"/>
        </w:rPr>
        <w:t xml:space="preserve"> pozemk</w:t>
      </w:r>
      <w:r w:rsidR="00CB51DB" w:rsidRPr="001E40E0">
        <w:rPr>
          <w:rFonts w:ascii="Arial" w:hAnsi="Arial" w:cs="Arial"/>
          <w:sz w:val="20"/>
          <w:szCs w:val="20"/>
        </w:rPr>
        <w:t>u</w:t>
      </w:r>
      <w:r w:rsidRPr="001E4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0E0">
        <w:rPr>
          <w:rFonts w:ascii="Arial" w:hAnsi="Arial" w:cs="Arial"/>
          <w:sz w:val="20"/>
          <w:szCs w:val="20"/>
        </w:rPr>
        <w:t>parc</w:t>
      </w:r>
      <w:proofErr w:type="spellEnd"/>
      <w:r w:rsidRPr="001E40E0">
        <w:rPr>
          <w:rFonts w:ascii="Arial" w:hAnsi="Arial" w:cs="Arial"/>
          <w:sz w:val="20"/>
          <w:szCs w:val="20"/>
        </w:rPr>
        <w:t xml:space="preserve">. č. </w:t>
      </w:r>
      <w:r w:rsidR="00CB51DB" w:rsidRPr="001E40E0">
        <w:rPr>
          <w:rFonts w:ascii="Arial" w:hAnsi="Arial" w:cs="Arial"/>
          <w:sz w:val="20"/>
          <w:szCs w:val="20"/>
        </w:rPr>
        <w:t>2764/1</w:t>
      </w:r>
      <w:r w:rsidR="00375C9C">
        <w:rPr>
          <w:rFonts w:ascii="Arial" w:hAnsi="Arial" w:cs="Arial"/>
          <w:sz w:val="20"/>
          <w:szCs w:val="20"/>
        </w:rPr>
        <w:t>,</w:t>
      </w:r>
      <w:r w:rsidRPr="001E40E0">
        <w:rPr>
          <w:rFonts w:ascii="Arial" w:hAnsi="Arial" w:cs="Arial"/>
          <w:sz w:val="20"/>
          <w:szCs w:val="20"/>
        </w:rPr>
        <w:t> </w:t>
      </w:r>
      <w:proofErr w:type="spellStart"/>
      <w:proofErr w:type="gramStart"/>
      <w:r w:rsidRPr="001E40E0">
        <w:rPr>
          <w:rFonts w:ascii="Arial" w:hAnsi="Arial" w:cs="Arial"/>
          <w:sz w:val="20"/>
          <w:szCs w:val="20"/>
        </w:rPr>
        <w:t>k.ú</w:t>
      </w:r>
      <w:proofErr w:type="spellEnd"/>
      <w:r w:rsidRPr="001E40E0">
        <w:rPr>
          <w:rFonts w:ascii="Arial" w:hAnsi="Arial" w:cs="Arial"/>
          <w:sz w:val="20"/>
          <w:szCs w:val="20"/>
        </w:rPr>
        <w:t>.</w:t>
      </w:r>
      <w:proofErr w:type="gramEnd"/>
      <w:r w:rsidRPr="001E40E0">
        <w:rPr>
          <w:rFonts w:ascii="Arial" w:hAnsi="Arial" w:cs="Arial"/>
          <w:sz w:val="20"/>
          <w:szCs w:val="20"/>
        </w:rPr>
        <w:t xml:space="preserve"> Žižkov, obec Praha, podzemní přípojné elektrické vedení</w:t>
      </w:r>
      <w:r w:rsidR="00D510B4">
        <w:rPr>
          <w:rFonts w:ascii="Arial" w:hAnsi="Arial" w:cs="Arial"/>
          <w:sz w:val="20"/>
          <w:szCs w:val="20"/>
        </w:rPr>
        <w:t xml:space="preserve"> </w:t>
      </w:r>
      <w:r w:rsidR="00D510B4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NN 1 </w:t>
      </w:r>
      <w:proofErr w:type="spellStart"/>
      <w:r w:rsidR="00D510B4" w:rsidRPr="00A03C68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kV</w:t>
      </w:r>
      <w:proofErr w:type="spellEnd"/>
      <w:r w:rsidR="00D510B4">
        <w:rPr>
          <w:rFonts w:ascii="Arial" w:hAnsi="Arial" w:cs="Arial"/>
          <w:sz w:val="20"/>
          <w:szCs w:val="20"/>
        </w:rPr>
        <w:t xml:space="preserve"> a telekomunikační vedení</w:t>
      </w:r>
      <w:r w:rsidRPr="001E40E0">
        <w:rPr>
          <w:rFonts w:ascii="Arial" w:hAnsi="Arial" w:cs="Arial"/>
          <w:sz w:val="20"/>
          <w:szCs w:val="20"/>
        </w:rPr>
        <w:t xml:space="preserve">, a to v rozsahu geometrického plánu č. </w:t>
      </w:r>
      <w:r w:rsidR="00CB51DB" w:rsidRPr="001E40E0">
        <w:rPr>
          <w:rFonts w:ascii="Arial" w:hAnsi="Arial" w:cs="Arial"/>
          <w:sz w:val="20"/>
          <w:szCs w:val="20"/>
        </w:rPr>
        <w:t>3978-597/2022</w:t>
      </w:r>
      <w:r w:rsidRPr="001E40E0">
        <w:rPr>
          <w:rFonts w:ascii="Arial" w:hAnsi="Arial" w:cs="Arial"/>
          <w:sz w:val="20"/>
          <w:szCs w:val="20"/>
        </w:rPr>
        <w:t xml:space="preserve"> ze dne</w:t>
      </w:r>
      <w:r w:rsidR="00CB51DB" w:rsidRPr="001E40E0">
        <w:rPr>
          <w:rFonts w:ascii="Arial" w:hAnsi="Arial" w:cs="Arial"/>
          <w:sz w:val="20"/>
          <w:szCs w:val="20"/>
        </w:rPr>
        <w:t xml:space="preserve"> 2</w:t>
      </w:r>
      <w:r w:rsidR="00375C9C">
        <w:rPr>
          <w:rFonts w:ascii="Arial" w:hAnsi="Arial" w:cs="Arial"/>
          <w:sz w:val="20"/>
          <w:szCs w:val="20"/>
        </w:rPr>
        <w:t>6</w:t>
      </w:r>
      <w:r w:rsidR="00CB51DB" w:rsidRPr="001E40E0">
        <w:rPr>
          <w:rFonts w:ascii="Arial" w:hAnsi="Arial" w:cs="Arial"/>
          <w:sz w:val="20"/>
          <w:szCs w:val="20"/>
        </w:rPr>
        <w:t>.</w:t>
      </w:r>
      <w:r w:rsidR="003547A3">
        <w:rPr>
          <w:rFonts w:ascii="Arial" w:hAnsi="Arial" w:cs="Arial"/>
          <w:sz w:val="20"/>
          <w:szCs w:val="20"/>
        </w:rPr>
        <w:t xml:space="preserve"> </w:t>
      </w:r>
      <w:r w:rsidR="00CB51DB" w:rsidRPr="001E40E0">
        <w:rPr>
          <w:rFonts w:ascii="Arial" w:hAnsi="Arial" w:cs="Arial"/>
          <w:sz w:val="20"/>
          <w:szCs w:val="20"/>
        </w:rPr>
        <w:t>10.</w:t>
      </w:r>
      <w:r w:rsidR="003547A3">
        <w:rPr>
          <w:rFonts w:ascii="Arial" w:hAnsi="Arial" w:cs="Arial"/>
          <w:sz w:val="20"/>
          <w:szCs w:val="20"/>
        </w:rPr>
        <w:t xml:space="preserve"> </w:t>
      </w:r>
      <w:r w:rsidR="00CB51DB" w:rsidRPr="001E40E0">
        <w:rPr>
          <w:rFonts w:ascii="Arial" w:hAnsi="Arial" w:cs="Arial"/>
          <w:sz w:val="20"/>
          <w:szCs w:val="20"/>
        </w:rPr>
        <w:t>2022.</w:t>
      </w:r>
    </w:p>
    <w:p w14:paraId="64BE7720" w14:textId="4E2E604B" w:rsidR="00C45246" w:rsidRPr="001E40E0" w:rsidRDefault="00C45246" w:rsidP="00DD62E2">
      <w:pPr>
        <w:spacing w:after="120"/>
        <w:ind w:hanging="426"/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6.5.</w:t>
      </w:r>
      <w:r w:rsidR="004A3696" w:rsidRPr="001E40E0">
        <w:rPr>
          <w:rFonts w:ascii="Arial" w:hAnsi="Arial" w:cs="Arial"/>
          <w:sz w:val="20"/>
          <w:szCs w:val="20"/>
        </w:rPr>
        <w:t xml:space="preserve"> </w:t>
      </w:r>
      <w:r w:rsidRPr="001E40E0">
        <w:rPr>
          <w:rFonts w:ascii="Arial" w:hAnsi="Arial" w:cs="Arial"/>
          <w:sz w:val="20"/>
          <w:szCs w:val="20"/>
        </w:rPr>
        <w:t xml:space="preserve">V případě, že nebude z formálních důvodů proveden zápis na základě této Smlouvy do katastru nemovitostí, zavazují se Smluvní strany uzavřít novou </w:t>
      </w:r>
      <w:r w:rsidR="00BC04F7">
        <w:rPr>
          <w:rFonts w:ascii="Arial" w:hAnsi="Arial" w:cs="Arial"/>
          <w:sz w:val="20"/>
          <w:szCs w:val="20"/>
        </w:rPr>
        <w:t>S</w:t>
      </w:r>
      <w:r w:rsidRPr="001E40E0">
        <w:rPr>
          <w:rFonts w:ascii="Arial" w:hAnsi="Arial" w:cs="Arial"/>
          <w:sz w:val="20"/>
          <w:szCs w:val="20"/>
        </w:rPr>
        <w:t>mlouvu o stejném předmětu a za stejných podmínek, vyhovující formálním požadavkům pro provedení vkladu, která Smlouvu nahradí, a to nejpozději do 90 dnů od doručení výzvy Oprávněného Povinnému.</w:t>
      </w:r>
    </w:p>
    <w:p w14:paraId="79ECED33" w14:textId="5FF01E1D" w:rsidR="00C45246" w:rsidRPr="001E40E0" w:rsidRDefault="00C45246" w:rsidP="00365AF3">
      <w:pPr>
        <w:pStyle w:val="Odstavecseseznamem"/>
        <w:tabs>
          <w:tab w:val="left" w:pos="851"/>
        </w:tabs>
        <w:spacing w:after="120"/>
        <w:ind w:left="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6.6. Pokud </w:t>
      </w:r>
      <w:r w:rsidR="00405995">
        <w:rPr>
          <w:rFonts w:ascii="Arial" w:hAnsi="Arial" w:cs="Arial"/>
          <w:sz w:val="20"/>
          <w:szCs w:val="20"/>
        </w:rPr>
        <w:t>K</w:t>
      </w:r>
      <w:r w:rsidRPr="001E40E0">
        <w:rPr>
          <w:rFonts w:ascii="Arial" w:hAnsi="Arial" w:cs="Arial"/>
          <w:sz w:val="20"/>
          <w:szCs w:val="20"/>
        </w:rPr>
        <w:t xml:space="preserve">atastrální úřad přeruší, a to z jakéhokoliv důvodu, řízení o povolení vkladu věcného práva, zavazují se Smluvní strany k odstranění </w:t>
      </w:r>
      <w:r w:rsidR="00405995">
        <w:rPr>
          <w:rFonts w:ascii="Arial" w:hAnsi="Arial" w:cs="Arial"/>
          <w:sz w:val="20"/>
          <w:szCs w:val="20"/>
        </w:rPr>
        <w:t>K</w:t>
      </w:r>
      <w:r w:rsidRPr="001E40E0">
        <w:rPr>
          <w:rFonts w:ascii="Arial" w:hAnsi="Arial" w:cs="Arial"/>
          <w:sz w:val="20"/>
          <w:szCs w:val="20"/>
        </w:rPr>
        <w:t xml:space="preserve">atastrálním úřadem uvedených vad ve lhůtách stanovených </w:t>
      </w:r>
      <w:r w:rsidR="00405995">
        <w:rPr>
          <w:rFonts w:ascii="Arial" w:hAnsi="Arial" w:cs="Arial"/>
          <w:sz w:val="20"/>
          <w:szCs w:val="20"/>
        </w:rPr>
        <w:t>K</w:t>
      </w:r>
      <w:r w:rsidRPr="001E40E0">
        <w:rPr>
          <w:rFonts w:ascii="Arial" w:hAnsi="Arial" w:cs="Arial"/>
          <w:sz w:val="20"/>
          <w:szCs w:val="20"/>
        </w:rPr>
        <w:t>atastrálním úřadem.</w:t>
      </w:r>
    </w:p>
    <w:p w14:paraId="063BC4B5" w14:textId="77777777" w:rsidR="00E7351F" w:rsidRDefault="00E7351F" w:rsidP="003B7CDA">
      <w:pPr>
        <w:shd w:val="clear" w:color="auto" w:fill="FFFFFF"/>
        <w:tabs>
          <w:tab w:val="left" w:pos="4395"/>
          <w:tab w:val="left" w:pos="4536"/>
        </w:tabs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</w:p>
    <w:p w14:paraId="0498B222" w14:textId="2EC2E79A" w:rsidR="00940472" w:rsidRPr="001E40E0" w:rsidRDefault="0064400A" w:rsidP="003B7CDA">
      <w:pPr>
        <w:shd w:val="clear" w:color="auto" w:fill="FFFFFF"/>
        <w:tabs>
          <w:tab w:val="left" w:pos="4395"/>
          <w:tab w:val="left" w:pos="4536"/>
        </w:tabs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Čl</w:t>
      </w:r>
      <w:r w:rsidR="00940472" w:rsidRPr="001E40E0">
        <w:rPr>
          <w:rFonts w:ascii="Arial" w:eastAsia="Calibri" w:hAnsi="Arial" w:cs="Arial"/>
          <w:b/>
          <w:color w:val="000000"/>
          <w:spacing w:val="-6"/>
          <w:sz w:val="20"/>
          <w:szCs w:val="20"/>
          <w:lang w:eastAsia="en-US"/>
        </w:rPr>
        <w:t>ánek VII.</w:t>
      </w:r>
    </w:p>
    <w:p w14:paraId="70F68556" w14:textId="77777777" w:rsidR="00940472" w:rsidRPr="001E40E0" w:rsidRDefault="00940472" w:rsidP="00B4066C">
      <w:pPr>
        <w:shd w:val="clear" w:color="auto" w:fill="FFFFFF"/>
        <w:spacing w:after="120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lang w:eastAsia="en-US"/>
        </w:rPr>
        <w:t>Závěrečná ujednání</w:t>
      </w:r>
    </w:p>
    <w:p w14:paraId="3C661CEB" w14:textId="77777777" w:rsidR="00940472" w:rsidRPr="001E40E0" w:rsidRDefault="00940472" w:rsidP="00DC469F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Smlouva a právní vztahy z ní vyplývající se řídí právním řádem České republiky.</w:t>
      </w:r>
    </w:p>
    <w:p w14:paraId="347033C5" w14:textId="77777777" w:rsidR="00940472" w:rsidRPr="001E40E0" w:rsidRDefault="00940472" w:rsidP="00DC469F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Na právní vztahy vyplývající nebo související s touto Smlouvou a v ní nebo v energetickém zákoně výslovně neupravené se přiměřeně uplatní ustanovení občanského zákoníku.</w:t>
      </w:r>
    </w:p>
    <w:p w14:paraId="4F7EE295" w14:textId="77777777" w:rsidR="00940472" w:rsidRPr="001E40E0" w:rsidRDefault="00940472" w:rsidP="00DC469F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Pro případ, že tato Smlouva není uzavírána za přítomnosti obou Smluvních stran, platí, že Smlouva není uzavřena, pokud ji Povinný či Oprávněný podepíší s jakoukoliv změnou či odchylkou, byť nepodstatnou, nebo dodatkem, ledaže druhá Smluvní strana takovou změnu či odchylku nebo dodatek následně písemně schválí.</w:t>
      </w:r>
    </w:p>
    <w:p w14:paraId="51C75C0C" w14:textId="77777777" w:rsidR="00940472" w:rsidRPr="001E40E0" w:rsidRDefault="00940472" w:rsidP="00DC469F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Smlouva může být měněna nebo doplňována pouze formou vzestupně číslovaných písemných dodatků podepsaných oběma Smluvními stranami.</w:t>
      </w:r>
    </w:p>
    <w:p w14:paraId="6823241B" w14:textId="77777777" w:rsidR="00940472" w:rsidRPr="001E40E0" w:rsidRDefault="00940472" w:rsidP="00DC469F">
      <w:pPr>
        <w:pStyle w:val="Odstavecseseznamem"/>
        <w:numPr>
          <w:ilvl w:val="0"/>
          <w:numId w:val="5"/>
        </w:numPr>
        <w:spacing w:after="120"/>
        <w:ind w:left="0" w:hanging="426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>Smluvní strany 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Smlouvy či souvisejících ujednání.</w:t>
      </w:r>
    </w:p>
    <w:p w14:paraId="272D014B" w14:textId="02D2C021" w:rsidR="00940472" w:rsidRPr="001E40E0" w:rsidRDefault="00940472" w:rsidP="00DC469F">
      <w:pPr>
        <w:pStyle w:val="Odstavecseseznamem"/>
        <w:numPr>
          <w:ilvl w:val="0"/>
          <w:numId w:val="5"/>
        </w:numPr>
        <w:spacing w:before="120" w:after="120"/>
        <w:ind w:left="0" w:hanging="426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>Smlouva nabývá platnosti dnem podpisu oběm</w:t>
      </w:r>
      <w:r w:rsidR="00405995">
        <w:rPr>
          <w:rFonts w:ascii="Arial" w:hAnsi="Arial" w:cs="Arial"/>
          <w:iCs/>
          <w:sz w:val="20"/>
          <w:szCs w:val="20"/>
        </w:rPr>
        <w:t>a</w:t>
      </w:r>
      <w:r w:rsidRPr="001E40E0">
        <w:rPr>
          <w:rFonts w:ascii="Arial" w:hAnsi="Arial" w:cs="Arial"/>
          <w:iCs/>
          <w:sz w:val="20"/>
          <w:szCs w:val="20"/>
        </w:rPr>
        <w:t xml:space="preserve"> smluvními stranami</w:t>
      </w:r>
      <w:r w:rsidR="00C616BC">
        <w:rPr>
          <w:rFonts w:ascii="Arial" w:hAnsi="Arial" w:cs="Arial"/>
          <w:iCs/>
          <w:sz w:val="20"/>
          <w:szCs w:val="20"/>
        </w:rPr>
        <w:t xml:space="preserve">, účinnosti nabývá dle </w:t>
      </w:r>
      <w:proofErr w:type="spellStart"/>
      <w:r w:rsidR="00C616BC">
        <w:rPr>
          <w:rFonts w:ascii="Arial" w:hAnsi="Arial" w:cs="Arial"/>
          <w:iCs/>
          <w:sz w:val="20"/>
          <w:szCs w:val="20"/>
        </w:rPr>
        <w:t>ust</w:t>
      </w:r>
      <w:proofErr w:type="spellEnd"/>
      <w:r w:rsidR="00C616BC">
        <w:rPr>
          <w:rFonts w:ascii="Arial" w:hAnsi="Arial" w:cs="Arial"/>
          <w:iCs/>
          <w:sz w:val="20"/>
          <w:szCs w:val="20"/>
        </w:rPr>
        <w:t xml:space="preserve">. odst. </w:t>
      </w:r>
      <w:proofErr w:type="gramStart"/>
      <w:r w:rsidR="00C616BC">
        <w:rPr>
          <w:rFonts w:ascii="Arial" w:hAnsi="Arial" w:cs="Arial"/>
          <w:iCs/>
          <w:sz w:val="20"/>
          <w:szCs w:val="20"/>
        </w:rPr>
        <w:t>7.7. tohoto</w:t>
      </w:r>
      <w:proofErr w:type="gramEnd"/>
      <w:r w:rsidR="00C616BC">
        <w:rPr>
          <w:rFonts w:ascii="Arial" w:hAnsi="Arial" w:cs="Arial"/>
          <w:iCs/>
          <w:sz w:val="20"/>
          <w:szCs w:val="20"/>
        </w:rPr>
        <w:t xml:space="preserve"> </w:t>
      </w:r>
      <w:r w:rsidR="00BC3865">
        <w:rPr>
          <w:rFonts w:ascii="Arial" w:hAnsi="Arial" w:cs="Arial"/>
          <w:iCs/>
          <w:sz w:val="20"/>
          <w:szCs w:val="20"/>
        </w:rPr>
        <w:t>článku</w:t>
      </w:r>
      <w:r w:rsidRPr="001E40E0">
        <w:rPr>
          <w:rFonts w:ascii="Arial" w:hAnsi="Arial" w:cs="Arial"/>
          <w:iCs/>
          <w:sz w:val="20"/>
          <w:szCs w:val="20"/>
        </w:rPr>
        <w:t>.</w:t>
      </w:r>
    </w:p>
    <w:p w14:paraId="049759CA" w14:textId="31CED4DC" w:rsidR="003440D5" w:rsidRPr="001E40E0" w:rsidRDefault="00940472" w:rsidP="00DC469F">
      <w:pPr>
        <w:pStyle w:val="Odstavecseseznamem"/>
        <w:numPr>
          <w:ilvl w:val="0"/>
          <w:numId w:val="5"/>
        </w:numPr>
        <w:spacing w:before="120" w:after="120"/>
        <w:ind w:left="0" w:hanging="426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 xml:space="preserve">Podepsáním této </w:t>
      </w:r>
      <w:r w:rsidR="00BA66F3">
        <w:rPr>
          <w:rFonts w:ascii="Arial" w:hAnsi="Arial" w:cs="Arial"/>
          <w:iCs/>
          <w:sz w:val="20"/>
          <w:szCs w:val="20"/>
        </w:rPr>
        <w:t>S</w:t>
      </w:r>
      <w:r w:rsidRPr="001E40E0">
        <w:rPr>
          <w:rFonts w:ascii="Arial" w:hAnsi="Arial" w:cs="Arial"/>
          <w:iCs/>
          <w:sz w:val="20"/>
          <w:szCs w:val="20"/>
        </w:rPr>
        <w:t xml:space="preserve">mlouvy smluvní strany výslovně souhlasí s tím, aby </w:t>
      </w:r>
      <w:r w:rsidR="00A033DF">
        <w:rPr>
          <w:rFonts w:ascii="Arial" w:hAnsi="Arial" w:cs="Arial"/>
          <w:iCs/>
          <w:sz w:val="20"/>
          <w:szCs w:val="20"/>
        </w:rPr>
        <w:t xml:space="preserve">Povinný </w:t>
      </w:r>
      <w:r w:rsidRPr="001E40E0">
        <w:rPr>
          <w:rFonts w:ascii="Arial" w:hAnsi="Arial" w:cs="Arial"/>
          <w:iCs/>
          <w:sz w:val="20"/>
          <w:szCs w:val="20"/>
        </w:rPr>
        <w:t xml:space="preserve">celý text této </w:t>
      </w:r>
      <w:r w:rsidR="00BA66F3">
        <w:rPr>
          <w:rFonts w:ascii="Arial" w:hAnsi="Arial" w:cs="Arial"/>
          <w:iCs/>
          <w:sz w:val="20"/>
          <w:szCs w:val="20"/>
        </w:rPr>
        <w:t>S</w:t>
      </w:r>
      <w:r w:rsidRPr="001E40E0">
        <w:rPr>
          <w:rFonts w:ascii="Arial" w:hAnsi="Arial" w:cs="Arial"/>
          <w:iCs/>
          <w:sz w:val="20"/>
          <w:szCs w:val="20"/>
        </w:rPr>
        <w:t xml:space="preserve">mlouvy, případně její obsah a veškeré skutečnosti v ní uvedené ze strany Městské části Praha 3 </w:t>
      </w:r>
      <w:r w:rsidR="00A033DF" w:rsidRPr="001E40E0">
        <w:rPr>
          <w:rFonts w:ascii="Arial" w:hAnsi="Arial" w:cs="Arial"/>
          <w:iCs/>
          <w:sz w:val="20"/>
          <w:szCs w:val="20"/>
        </w:rPr>
        <w:t>uveřejn</w:t>
      </w:r>
      <w:r w:rsidR="00A033DF">
        <w:rPr>
          <w:rFonts w:ascii="Arial" w:hAnsi="Arial" w:cs="Arial"/>
          <w:iCs/>
          <w:sz w:val="20"/>
          <w:szCs w:val="20"/>
        </w:rPr>
        <w:t>il</w:t>
      </w:r>
      <w:r w:rsidRPr="001E40E0">
        <w:rPr>
          <w:rFonts w:ascii="Arial" w:hAnsi="Arial" w:cs="Arial"/>
          <w:iCs/>
          <w:sz w:val="20"/>
          <w:szCs w:val="20"/>
        </w:rPr>
        <w:t xml:space="preserve">, a to i v registru smluv dle zákona č. 340/2015 Sb., o zvláštních podmínkách účinnosti některých smluv, uveřejňování těchto smluv a o registru smluv (zákon o registru smluv). Smluvní strany též prohlašují, že veškeré informace uvedené v této </w:t>
      </w:r>
      <w:r w:rsidR="00BA66F3">
        <w:rPr>
          <w:rFonts w:ascii="Arial" w:hAnsi="Arial" w:cs="Arial"/>
          <w:iCs/>
          <w:sz w:val="20"/>
          <w:szCs w:val="20"/>
        </w:rPr>
        <w:t>S</w:t>
      </w:r>
      <w:r w:rsidRPr="001E40E0">
        <w:rPr>
          <w:rFonts w:ascii="Arial" w:hAnsi="Arial" w:cs="Arial"/>
          <w:iCs/>
          <w:sz w:val="20"/>
          <w:szCs w:val="20"/>
        </w:rPr>
        <w:t>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14:paraId="3D5C4F0F" w14:textId="7EEC34AA" w:rsidR="00940472" w:rsidRPr="001E40E0" w:rsidRDefault="00BA66F3" w:rsidP="00DC469F">
      <w:pPr>
        <w:pStyle w:val="Odstavecseseznamem"/>
        <w:numPr>
          <w:ilvl w:val="0"/>
          <w:numId w:val="5"/>
        </w:numPr>
        <w:spacing w:before="120" w:after="120"/>
        <w:ind w:left="0" w:hanging="426"/>
        <w:contextualSpacing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="003440D5" w:rsidRPr="001E40E0">
        <w:rPr>
          <w:rFonts w:ascii="Arial" w:hAnsi="Arial" w:cs="Arial"/>
          <w:iCs/>
          <w:sz w:val="20"/>
          <w:szCs w:val="20"/>
        </w:rPr>
        <w:t xml:space="preserve">ovinný a </w:t>
      </w:r>
      <w:r>
        <w:rPr>
          <w:rFonts w:ascii="Arial" w:hAnsi="Arial" w:cs="Arial"/>
          <w:iCs/>
          <w:sz w:val="20"/>
          <w:szCs w:val="20"/>
        </w:rPr>
        <w:t>O</w:t>
      </w:r>
      <w:r w:rsidR="003440D5" w:rsidRPr="001E40E0">
        <w:rPr>
          <w:rFonts w:ascii="Arial" w:hAnsi="Arial" w:cs="Arial"/>
          <w:iCs/>
          <w:sz w:val="20"/>
          <w:szCs w:val="20"/>
        </w:rPr>
        <w:t>právněný prohlašují, že zpracovávají osobní údaje dle Obecné směrnice Evropského parlamentu a rady (EU) 2016/679 o ochraně osobních údajů.</w:t>
      </w:r>
    </w:p>
    <w:p w14:paraId="1951C087" w14:textId="77777777" w:rsidR="00940472" w:rsidRPr="001E40E0" w:rsidRDefault="00940472" w:rsidP="00DC469F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426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color w:val="000000"/>
          <w:spacing w:val="-3"/>
          <w:sz w:val="20"/>
          <w:szCs w:val="20"/>
        </w:rPr>
        <w:t>V případě, že se druhá smluvní strana rozhodne za účelem zkvalitnění vzájemné komunikace poskytnout Oprávněnému své kontaktní údaje (zejména telefon, e-mail), činí tak dobrovolně a souhlas s tímto zpracováním svých osobních údajů může kdykoli odvolat.</w:t>
      </w:r>
    </w:p>
    <w:p w14:paraId="7053B8DB" w14:textId="77777777" w:rsidR="00940472" w:rsidRPr="001E40E0" w:rsidRDefault="00940472" w:rsidP="0064071B">
      <w:pPr>
        <w:pStyle w:val="Zkladntextodsazen"/>
        <w:numPr>
          <w:ilvl w:val="0"/>
          <w:numId w:val="5"/>
        </w:numPr>
        <w:spacing w:after="100"/>
        <w:ind w:left="0" w:hanging="567"/>
        <w:rPr>
          <w:rFonts w:ascii="Arial" w:hAnsi="Arial" w:cs="Arial"/>
          <w:sz w:val="20"/>
        </w:rPr>
      </w:pPr>
      <w:r w:rsidRPr="001E40E0">
        <w:rPr>
          <w:rFonts w:ascii="Arial" w:hAnsi="Arial" w:cs="Arial"/>
          <w:sz w:val="20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56E7A424" w14:textId="77777777" w:rsidR="00940472" w:rsidRPr="001E40E0" w:rsidRDefault="00940472" w:rsidP="0064071B">
      <w:pPr>
        <w:pStyle w:val="Odstavecseseznamem"/>
        <w:numPr>
          <w:ilvl w:val="0"/>
          <w:numId w:val="5"/>
        </w:numPr>
        <w:spacing w:after="120"/>
        <w:ind w:left="0" w:hanging="56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lastRenderedPageBreak/>
        <w:t>Smluvní strany výslovně prohlašují, že základní podmínky Smlouvy jsou výsledkem jednání Smluvních stran a každá ze Smluvních stran měla příležitost ovlivnit obsah základních podmínek Smlouvy.</w:t>
      </w:r>
    </w:p>
    <w:p w14:paraId="0F90D937" w14:textId="204EE1AB" w:rsidR="00940472" w:rsidRPr="001E40E0" w:rsidRDefault="00940472" w:rsidP="0064071B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0" w:hanging="567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Smlouva je sepsána ve čtyřech originálních stejnopisech, z nichž dv</w:t>
      </w:r>
      <w:r w:rsidR="00EC1388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a</w:t>
      </w:r>
      <w:r w:rsidR="00552AC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stejnopisy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obdrží Povinný</w:t>
      </w:r>
      <w:r w:rsidR="00EC1388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,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jed</w:t>
      </w:r>
      <w:r w:rsidR="00552AC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e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n</w:t>
      </w:r>
      <w:r w:rsidR="00552ACA"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stejnopis</w:t>
      </w: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 xml:space="preserve"> Oprávněný a jeden stejnopis bude použit pro účely příslušného řízení o povolení vkladu věcného břemene do katastru nemovitostí. </w:t>
      </w:r>
    </w:p>
    <w:p w14:paraId="42E9C82E" w14:textId="756496AA" w:rsidR="00940472" w:rsidRPr="001E40E0" w:rsidRDefault="00940472" w:rsidP="004A3696">
      <w:pPr>
        <w:pStyle w:val="Odstavecseseznamem"/>
        <w:numPr>
          <w:ilvl w:val="0"/>
          <w:numId w:val="5"/>
        </w:numPr>
        <w:spacing w:after="100"/>
        <w:ind w:left="0" w:hanging="568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eastAsia="Calibri" w:hAnsi="Arial" w:cs="Arial"/>
          <w:color w:val="000000"/>
          <w:spacing w:val="-3"/>
          <w:sz w:val="20"/>
          <w:szCs w:val="20"/>
          <w:lang w:eastAsia="en-US"/>
        </w:rPr>
        <w:t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</w:t>
      </w:r>
    </w:p>
    <w:p w14:paraId="1DB16534" w14:textId="77777777" w:rsidR="00940472" w:rsidRPr="001E40E0" w:rsidRDefault="00940472" w:rsidP="00717CA7">
      <w:pPr>
        <w:shd w:val="clear" w:color="auto" w:fill="FFFFFF"/>
        <w:tabs>
          <w:tab w:val="left" w:pos="732"/>
        </w:tabs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</w:p>
    <w:p w14:paraId="3E5B9265" w14:textId="77777777" w:rsidR="008420DB" w:rsidRPr="001E40E0" w:rsidRDefault="00940472" w:rsidP="00AB4B02">
      <w:pPr>
        <w:shd w:val="clear" w:color="auto" w:fill="FFFFFF"/>
        <w:ind w:left="709" w:hanging="709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Příloh</w:t>
      </w:r>
      <w:r w:rsidR="000324F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y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:</w:t>
      </w:r>
    </w:p>
    <w:p w14:paraId="515BE064" w14:textId="77777777" w:rsidR="008420DB" w:rsidRPr="001E40E0" w:rsidRDefault="008420DB" w:rsidP="00AB4B02">
      <w:pPr>
        <w:shd w:val="clear" w:color="auto" w:fill="FFFFFF"/>
        <w:ind w:left="709" w:hanging="709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</w:p>
    <w:p w14:paraId="0292204F" w14:textId="1E6D4A56" w:rsidR="00AB4B02" w:rsidRPr="001E40E0" w:rsidRDefault="00B54F8D" w:rsidP="00AB4B02">
      <w:pPr>
        <w:shd w:val="clear" w:color="auto" w:fill="FFFFFF"/>
        <w:ind w:left="709" w:hanging="709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1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94047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Geometrický plán č.</w:t>
      </w:r>
      <w:r w:rsidR="009D31C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AB4B02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3978-597/2022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, odsouhlasený </w:t>
      </w:r>
      <w:r w:rsidR="00D510B4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K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atastrálním úřadem </w:t>
      </w:r>
      <w:r w:rsidR="00D510B4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pro hl. m. Prahu 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dne 2</w:t>
      </w:r>
      <w:r w:rsidR="00D25FFE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6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.</w:t>
      </w:r>
      <w:r w:rsidR="003547A3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10.</w:t>
      </w:r>
      <w:r w:rsidR="003547A3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="008420DB"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2022</w:t>
      </w:r>
    </w:p>
    <w:p w14:paraId="0CE1999B" w14:textId="03B67F8D" w:rsidR="008420DB" w:rsidRPr="001E40E0" w:rsidRDefault="008420DB" w:rsidP="00AB4B02">
      <w:pPr>
        <w:shd w:val="clear" w:color="auto" w:fill="FFFFFF"/>
        <w:ind w:left="709" w:hanging="709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2. Plná moc k podpisu pro RNDr. Jana Maternu, Ph.D. ze dne 20.</w:t>
      </w:r>
      <w:r w:rsidR="003547A3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12.</w:t>
      </w:r>
      <w:r w:rsidR="003547A3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 xml:space="preserve"> </w:t>
      </w:r>
      <w:r w:rsidRPr="001E40E0"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  <w:t>2022</w:t>
      </w:r>
    </w:p>
    <w:p w14:paraId="281304B9" w14:textId="0DAD387D" w:rsidR="004A3696" w:rsidRPr="001E40E0" w:rsidRDefault="004A3696" w:rsidP="00AB4B02">
      <w:pPr>
        <w:shd w:val="clear" w:color="auto" w:fill="FFFFFF"/>
        <w:ind w:left="709" w:hanging="709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</w:p>
    <w:p w14:paraId="495CDCEA" w14:textId="4F4996BB" w:rsidR="004A3696" w:rsidRPr="001E40E0" w:rsidRDefault="004A3696" w:rsidP="00AB4B02">
      <w:pPr>
        <w:shd w:val="clear" w:color="auto" w:fill="FFFFFF"/>
        <w:ind w:left="709" w:hanging="709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</w:p>
    <w:p w14:paraId="085F9628" w14:textId="19C41E4F" w:rsidR="004A3696" w:rsidRPr="001E40E0" w:rsidRDefault="004A3696" w:rsidP="003B7CDA">
      <w:pPr>
        <w:shd w:val="clear" w:color="auto" w:fill="FFFFFF"/>
        <w:jc w:val="both"/>
        <w:rPr>
          <w:rFonts w:ascii="Arial" w:eastAsia="Calibri" w:hAnsi="Arial" w:cs="Arial"/>
          <w:color w:val="000000"/>
          <w:spacing w:val="-2"/>
          <w:sz w:val="20"/>
          <w:szCs w:val="20"/>
          <w:lang w:eastAsia="en-US"/>
        </w:rPr>
      </w:pPr>
    </w:p>
    <w:p w14:paraId="0B8CBD3A" w14:textId="7286A369" w:rsidR="00940472" w:rsidRPr="001E40E0" w:rsidRDefault="00940472" w:rsidP="003B7CDA">
      <w:pPr>
        <w:spacing w:before="144" w:line="240" w:lineRule="atLeast"/>
        <w:jc w:val="both"/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 xml:space="preserve">V Praze dne: </w:t>
      </w:r>
      <w:proofErr w:type="gramStart"/>
      <w:r w:rsidR="00C111CF">
        <w:rPr>
          <w:rFonts w:ascii="Arial" w:hAnsi="Arial" w:cs="Arial"/>
          <w:iCs/>
          <w:sz w:val="20"/>
          <w:szCs w:val="20"/>
        </w:rPr>
        <w:t>23.02.2023</w:t>
      </w:r>
      <w:proofErr w:type="gramEnd"/>
      <w:r w:rsidR="00E14E37" w:rsidRPr="001E40E0">
        <w:rPr>
          <w:rFonts w:ascii="Arial" w:hAnsi="Arial" w:cs="Arial"/>
          <w:iCs/>
          <w:sz w:val="20"/>
          <w:szCs w:val="20"/>
        </w:rPr>
        <w:tab/>
      </w:r>
      <w:r w:rsidR="00E14E37" w:rsidRPr="001E40E0">
        <w:rPr>
          <w:rFonts w:ascii="Arial" w:hAnsi="Arial" w:cs="Arial"/>
          <w:iCs/>
          <w:sz w:val="20"/>
          <w:szCs w:val="20"/>
        </w:rPr>
        <w:tab/>
      </w:r>
      <w:r w:rsidR="00E14E37" w:rsidRPr="001E40E0">
        <w:rPr>
          <w:rFonts w:ascii="Arial" w:hAnsi="Arial" w:cs="Arial"/>
          <w:iCs/>
          <w:sz w:val="20"/>
          <w:szCs w:val="20"/>
        </w:rPr>
        <w:tab/>
      </w:r>
      <w:r w:rsidR="00E14E37" w:rsidRPr="001E40E0">
        <w:rPr>
          <w:rFonts w:ascii="Arial" w:hAnsi="Arial" w:cs="Arial"/>
          <w:iCs/>
          <w:sz w:val="20"/>
          <w:szCs w:val="20"/>
        </w:rPr>
        <w:tab/>
        <w:t xml:space="preserve">         </w:t>
      </w:r>
      <w:r w:rsidR="00243440" w:rsidRPr="001E40E0">
        <w:rPr>
          <w:rFonts w:ascii="Arial" w:hAnsi="Arial" w:cs="Arial"/>
          <w:iCs/>
          <w:sz w:val="20"/>
          <w:szCs w:val="20"/>
        </w:rPr>
        <w:t xml:space="preserve">      </w:t>
      </w:r>
      <w:r w:rsidRPr="001E40E0">
        <w:rPr>
          <w:rFonts w:ascii="Arial" w:hAnsi="Arial" w:cs="Arial"/>
          <w:iCs/>
          <w:sz w:val="20"/>
          <w:szCs w:val="20"/>
        </w:rPr>
        <w:t xml:space="preserve">V Praze dne: </w:t>
      </w:r>
      <w:proofErr w:type="gramStart"/>
      <w:r w:rsidR="00C111CF">
        <w:rPr>
          <w:rFonts w:ascii="Arial" w:hAnsi="Arial" w:cs="Arial"/>
          <w:iCs/>
          <w:sz w:val="20"/>
          <w:szCs w:val="20"/>
        </w:rPr>
        <w:t>15.02.2023</w:t>
      </w:r>
      <w:bookmarkStart w:id="0" w:name="_GoBack"/>
      <w:bookmarkEnd w:id="0"/>
      <w:proofErr w:type="gramEnd"/>
    </w:p>
    <w:p w14:paraId="3144193C" w14:textId="77777777" w:rsidR="00940472" w:rsidRPr="001E40E0" w:rsidRDefault="00940472" w:rsidP="00940472">
      <w:pPr>
        <w:rPr>
          <w:rFonts w:ascii="Arial" w:hAnsi="Arial" w:cs="Arial"/>
          <w:iCs/>
          <w:sz w:val="20"/>
          <w:szCs w:val="20"/>
        </w:rPr>
      </w:pPr>
    </w:p>
    <w:p w14:paraId="5A608CC1" w14:textId="4504B2A9" w:rsidR="003B7CDA" w:rsidRPr="001E40E0" w:rsidRDefault="00940472" w:rsidP="00940472">
      <w:pPr>
        <w:rPr>
          <w:rFonts w:ascii="Arial" w:hAnsi="Arial" w:cs="Arial"/>
          <w:iCs/>
          <w:sz w:val="20"/>
          <w:szCs w:val="20"/>
        </w:rPr>
      </w:pPr>
      <w:r w:rsidRPr="001E40E0">
        <w:rPr>
          <w:rFonts w:ascii="Arial" w:hAnsi="Arial" w:cs="Arial"/>
          <w:iCs/>
          <w:sz w:val="20"/>
          <w:szCs w:val="20"/>
        </w:rPr>
        <w:t>Povinný:</w:t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  <w:t xml:space="preserve">              </w:t>
      </w:r>
      <w:r w:rsidR="00E14E37" w:rsidRPr="001E40E0">
        <w:rPr>
          <w:rFonts w:ascii="Arial" w:hAnsi="Arial" w:cs="Arial"/>
          <w:iCs/>
          <w:sz w:val="20"/>
          <w:szCs w:val="20"/>
        </w:rPr>
        <w:t xml:space="preserve"> </w:t>
      </w:r>
      <w:r w:rsidRPr="001E40E0">
        <w:rPr>
          <w:rFonts w:ascii="Arial" w:hAnsi="Arial" w:cs="Arial"/>
          <w:iCs/>
          <w:sz w:val="20"/>
          <w:szCs w:val="20"/>
        </w:rPr>
        <w:t xml:space="preserve">    </w:t>
      </w:r>
      <w:r w:rsidR="00E37577" w:rsidRPr="001E40E0">
        <w:rPr>
          <w:rFonts w:ascii="Arial" w:hAnsi="Arial" w:cs="Arial"/>
          <w:iCs/>
          <w:sz w:val="20"/>
          <w:szCs w:val="20"/>
        </w:rPr>
        <w:t xml:space="preserve"> </w:t>
      </w:r>
      <w:r w:rsidRPr="001E40E0">
        <w:rPr>
          <w:rFonts w:ascii="Arial" w:hAnsi="Arial" w:cs="Arial"/>
          <w:iCs/>
          <w:sz w:val="20"/>
          <w:szCs w:val="20"/>
        </w:rPr>
        <w:t xml:space="preserve"> </w:t>
      </w:r>
      <w:r w:rsidR="00F11055" w:rsidRPr="001E40E0">
        <w:rPr>
          <w:rFonts w:ascii="Arial" w:hAnsi="Arial" w:cs="Arial"/>
          <w:iCs/>
          <w:sz w:val="20"/>
          <w:szCs w:val="20"/>
        </w:rPr>
        <w:t xml:space="preserve"> </w:t>
      </w:r>
      <w:r w:rsidR="00243440" w:rsidRPr="001E40E0">
        <w:rPr>
          <w:rFonts w:ascii="Arial" w:hAnsi="Arial" w:cs="Arial"/>
          <w:iCs/>
          <w:sz w:val="20"/>
          <w:szCs w:val="20"/>
        </w:rPr>
        <w:t xml:space="preserve">       </w:t>
      </w:r>
      <w:r w:rsidRPr="001E40E0">
        <w:rPr>
          <w:rFonts w:ascii="Arial" w:hAnsi="Arial" w:cs="Arial"/>
          <w:iCs/>
          <w:sz w:val="20"/>
          <w:szCs w:val="20"/>
        </w:rPr>
        <w:t>Oprávněný:</w:t>
      </w:r>
    </w:p>
    <w:p w14:paraId="78D0A6D7" w14:textId="230F5FCB" w:rsidR="00A47CAA" w:rsidRPr="001E40E0" w:rsidRDefault="00940472" w:rsidP="00940472">
      <w:pPr>
        <w:rPr>
          <w:rFonts w:ascii="Arial" w:hAnsi="Arial" w:cs="Arial"/>
          <w:b/>
          <w:iCs/>
          <w:sz w:val="20"/>
          <w:szCs w:val="20"/>
        </w:rPr>
      </w:pPr>
      <w:r w:rsidRPr="001E40E0">
        <w:rPr>
          <w:rFonts w:ascii="Arial" w:hAnsi="Arial" w:cs="Arial"/>
          <w:b/>
          <w:iCs/>
          <w:sz w:val="20"/>
          <w:szCs w:val="20"/>
        </w:rPr>
        <w:t>Městská část Praha 3</w:t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Pr="001E40E0">
        <w:rPr>
          <w:rFonts w:ascii="Arial" w:hAnsi="Arial" w:cs="Arial"/>
          <w:iCs/>
          <w:sz w:val="20"/>
          <w:szCs w:val="20"/>
        </w:rPr>
        <w:tab/>
      </w:r>
      <w:r w:rsidR="00E14E37" w:rsidRPr="001E40E0">
        <w:rPr>
          <w:rFonts w:ascii="Arial" w:hAnsi="Arial" w:cs="Arial"/>
          <w:iCs/>
          <w:sz w:val="20"/>
          <w:szCs w:val="20"/>
        </w:rPr>
        <w:t xml:space="preserve">    </w:t>
      </w:r>
      <w:r w:rsidR="000324F2" w:rsidRPr="001E40E0">
        <w:rPr>
          <w:rFonts w:ascii="Arial" w:hAnsi="Arial" w:cs="Arial"/>
          <w:iCs/>
          <w:sz w:val="20"/>
          <w:szCs w:val="20"/>
        </w:rPr>
        <w:t xml:space="preserve">     </w:t>
      </w:r>
      <w:r w:rsidR="00243440" w:rsidRPr="001E40E0">
        <w:rPr>
          <w:rFonts w:ascii="Arial" w:hAnsi="Arial" w:cs="Arial"/>
          <w:iCs/>
          <w:sz w:val="20"/>
          <w:szCs w:val="20"/>
        </w:rPr>
        <w:t xml:space="preserve">       </w:t>
      </w:r>
      <w:proofErr w:type="spellStart"/>
      <w:r w:rsidR="0042783A" w:rsidRPr="001E40E0">
        <w:rPr>
          <w:rFonts w:ascii="Arial" w:hAnsi="Arial" w:cs="Arial"/>
          <w:b/>
          <w:iCs/>
          <w:sz w:val="20"/>
          <w:szCs w:val="20"/>
        </w:rPr>
        <w:t>PREdistribuce</w:t>
      </w:r>
      <w:proofErr w:type="spellEnd"/>
      <w:r w:rsidRPr="001E40E0">
        <w:rPr>
          <w:rFonts w:ascii="Arial" w:hAnsi="Arial" w:cs="Arial"/>
          <w:b/>
          <w:iCs/>
          <w:sz w:val="20"/>
          <w:szCs w:val="20"/>
        </w:rPr>
        <w:t>, a.s.</w:t>
      </w:r>
    </w:p>
    <w:p w14:paraId="46557CF7" w14:textId="0495429D" w:rsidR="00A47CAA" w:rsidRPr="001E40E0" w:rsidRDefault="00A47CAA" w:rsidP="00940472">
      <w:pPr>
        <w:rPr>
          <w:rFonts w:ascii="Arial" w:hAnsi="Arial" w:cs="Arial"/>
          <w:b/>
          <w:iCs/>
          <w:sz w:val="20"/>
          <w:szCs w:val="20"/>
        </w:rPr>
      </w:pPr>
    </w:p>
    <w:p w14:paraId="6D2931BC" w14:textId="2472D8DE" w:rsidR="00A47CAA" w:rsidRPr="001E40E0" w:rsidRDefault="00A47CAA" w:rsidP="00940472">
      <w:pPr>
        <w:rPr>
          <w:rFonts w:ascii="Arial" w:hAnsi="Arial" w:cs="Arial"/>
          <w:b/>
          <w:iCs/>
          <w:sz w:val="20"/>
          <w:szCs w:val="20"/>
        </w:rPr>
      </w:pPr>
    </w:p>
    <w:p w14:paraId="64F67F1C" w14:textId="77777777" w:rsidR="00A47CAA" w:rsidRPr="001E40E0" w:rsidRDefault="00A47CAA" w:rsidP="00940472">
      <w:pPr>
        <w:rPr>
          <w:rFonts w:ascii="Arial" w:hAnsi="Arial" w:cs="Arial"/>
          <w:iCs/>
          <w:sz w:val="20"/>
          <w:szCs w:val="20"/>
        </w:rPr>
      </w:pPr>
    </w:p>
    <w:p w14:paraId="60DB3303" w14:textId="77777777" w:rsidR="00940472" w:rsidRPr="001E40E0" w:rsidRDefault="00940472" w:rsidP="00940472">
      <w:pPr>
        <w:tabs>
          <w:tab w:val="center" w:pos="7560"/>
        </w:tabs>
        <w:rPr>
          <w:rFonts w:ascii="Arial" w:hAnsi="Arial" w:cs="Arial"/>
          <w:iCs/>
          <w:sz w:val="20"/>
          <w:szCs w:val="20"/>
        </w:rPr>
      </w:pPr>
    </w:p>
    <w:p w14:paraId="578D71EE" w14:textId="4F49AB80" w:rsidR="00940472" w:rsidRPr="001E40E0" w:rsidRDefault="00940472" w:rsidP="00940472">
      <w:pPr>
        <w:tabs>
          <w:tab w:val="center" w:pos="7560"/>
        </w:tabs>
        <w:rPr>
          <w:rFonts w:ascii="Arial" w:hAnsi="Arial" w:cs="Arial"/>
          <w:sz w:val="20"/>
          <w:szCs w:val="20"/>
        </w:rPr>
      </w:pPr>
    </w:p>
    <w:p w14:paraId="261ECA4E" w14:textId="65E63916" w:rsidR="004A3696" w:rsidRPr="001E40E0" w:rsidRDefault="00A55B7B" w:rsidP="00877423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………………………………</w:t>
      </w:r>
      <w:r w:rsidR="00EA273E" w:rsidRPr="001E40E0">
        <w:rPr>
          <w:rFonts w:ascii="Arial" w:hAnsi="Arial" w:cs="Arial"/>
          <w:sz w:val="20"/>
          <w:szCs w:val="20"/>
        </w:rPr>
        <w:t>……</w:t>
      </w:r>
      <w:r w:rsidR="0064071B">
        <w:rPr>
          <w:rFonts w:ascii="Arial" w:hAnsi="Arial" w:cs="Arial"/>
          <w:sz w:val="20"/>
          <w:szCs w:val="20"/>
        </w:rPr>
        <w:t>…</w:t>
      </w:r>
      <w:r w:rsidR="000324F2" w:rsidRPr="001E40E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14E37" w:rsidRPr="001E40E0">
        <w:rPr>
          <w:rFonts w:ascii="Arial" w:hAnsi="Arial" w:cs="Arial"/>
          <w:sz w:val="20"/>
          <w:szCs w:val="20"/>
        </w:rPr>
        <w:t>….</w:t>
      </w:r>
      <w:r w:rsidR="000324F2" w:rsidRPr="001E40E0">
        <w:rPr>
          <w:rFonts w:ascii="Arial" w:hAnsi="Arial" w:cs="Arial"/>
          <w:sz w:val="20"/>
          <w:szCs w:val="20"/>
        </w:rPr>
        <w:t>…………………………………</w:t>
      </w:r>
    </w:p>
    <w:p w14:paraId="4C0428D8" w14:textId="2760B847" w:rsidR="00A47CAA" w:rsidRPr="001E40E0" w:rsidRDefault="00EA273E" w:rsidP="00E14E37">
      <w:pPr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    </w:t>
      </w:r>
      <w:r w:rsidR="004A3696" w:rsidRPr="001E40E0">
        <w:rPr>
          <w:rFonts w:ascii="Arial" w:hAnsi="Arial" w:cs="Arial"/>
          <w:sz w:val="20"/>
          <w:szCs w:val="20"/>
        </w:rPr>
        <w:t>RNDr. Jan Materna, Ph.D.</w:t>
      </w:r>
      <w:r w:rsidR="00940472" w:rsidRPr="001E40E0">
        <w:rPr>
          <w:rFonts w:ascii="Arial" w:hAnsi="Arial" w:cs="Arial"/>
          <w:sz w:val="20"/>
          <w:szCs w:val="20"/>
        </w:rPr>
        <w:tab/>
      </w:r>
      <w:r w:rsidR="00E14E37" w:rsidRPr="001E40E0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A47CAA" w:rsidRPr="001E40E0">
        <w:rPr>
          <w:rFonts w:ascii="Arial" w:hAnsi="Arial" w:cs="Arial"/>
          <w:sz w:val="20"/>
          <w:szCs w:val="20"/>
        </w:rPr>
        <w:t xml:space="preserve">    </w:t>
      </w:r>
      <w:r w:rsidR="0064071B">
        <w:rPr>
          <w:rFonts w:ascii="Arial" w:hAnsi="Arial" w:cs="Arial"/>
          <w:sz w:val="20"/>
          <w:szCs w:val="20"/>
        </w:rPr>
        <w:t xml:space="preserve">      </w:t>
      </w:r>
      <w:r w:rsidR="00877423">
        <w:rPr>
          <w:rFonts w:ascii="Arial" w:hAnsi="Arial" w:cs="Arial"/>
          <w:sz w:val="20"/>
          <w:szCs w:val="20"/>
        </w:rPr>
        <w:t>Ing. Milan Hampl</w:t>
      </w:r>
      <w:r w:rsidR="00A03C68" w:rsidRPr="001E40E0">
        <w:rPr>
          <w:rFonts w:ascii="Arial" w:hAnsi="Arial" w:cs="Arial"/>
          <w:sz w:val="20"/>
          <w:szCs w:val="20"/>
        </w:rPr>
        <w:t xml:space="preserve"> </w:t>
      </w:r>
    </w:p>
    <w:p w14:paraId="0FE7B2E7" w14:textId="1841A89D" w:rsidR="00940472" w:rsidRPr="001E40E0" w:rsidRDefault="004A3696" w:rsidP="00E14E37">
      <w:pPr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>člen Rady městské části Praha 3</w:t>
      </w:r>
      <w:r w:rsidR="00A47CAA" w:rsidRPr="001E40E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EA273E" w:rsidRPr="001E40E0">
        <w:rPr>
          <w:rFonts w:ascii="Arial" w:hAnsi="Arial" w:cs="Arial"/>
          <w:sz w:val="20"/>
          <w:szCs w:val="20"/>
        </w:rPr>
        <w:t xml:space="preserve">  </w:t>
      </w:r>
      <w:r w:rsidR="00A03C68">
        <w:rPr>
          <w:rFonts w:ascii="Arial" w:hAnsi="Arial" w:cs="Arial"/>
          <w:sz w:val="20"/>
          <w:szCs w:val="20"/>
        </w:rPr>
        <w:t xml:space="preserve">  </w:t>
      </w:r>
      <w:r w:rsidR="00877423">
        <w:rPr>
          <w:rFonts w:ascii="Arial" w:hAnsi="Arial" w:cs="Arial"/>
          <w:sz w:val="20"/>
          <w:szCs w:val="20"/>
        </w:rPr>
        <w:t xml:space="preserve">    </w:t>
      </w:r>
      <w:r w:rsidR="00E14E37" w:rsidRPr="001E40E0">
        <w:rPr>
          <w:rFonts w:ascii="Arial" w:hAnsi="Arial" w:cs="Arial"/>
          <w:sz w:val="20"/>
          <w:szCs w:val="20"/>
        </w:rPr>
        <w:t>předseda představenstva</w:t>
      </w:r>
    </w:p>
    <w:p w14:paraId="29CC6893" w14:textId="411C2F98" w:rsidR="008420DB" w:rsidRPr="001E40E0" w:rsidRDefault="008420DB" w:rsidP="00E14E37">
      <w:pPr>
        <w:rPr>
          <w:rFonts w:ascii="Arial" w:hAnsi="Arial" w:cs="Arial"/>
          <w:sz w:val="20"/>
          <w:szCs w:val="20"/>
          <w:highlight w:val="yellow"/>
        </w:rPr>
      </w:pPr>
      <w:r w:rsidRPr="001E40E0">
        <w:rPr>
          <w:rFonts w:ascii="Arial" w:hAnsi="Arial" w:cs="Arial"/>
          <w:sz w:val="20"/>
          <w:szCs w:val="20"/>
        </w:rPr>
        <w:t xml:space="preserve">       na základě plné moci</w:t>
      </w:r>
    </w:p>
    <w:p w14:paraId="2845037E" w14:textId="5039C3F2" w:rsidR="00A47CAA" w:rsidRPr="001E40E0" w:rsidRDefault="00A47CAA" w:rsidP="00E14E37">
      <w:pPr>
        <w:rPr>
          <w:rFonts w:ascii="Arial" w:hAnsi="Arial" w:cs="Arial"/>
          <w:sz w:val="20"/>
          <w:szCs w:val="20"/>
          <w:highlight w:val="yellow"/>
        </w:rPr>
      </w:pPr>
    </w:p>
    <w:p w14:paraId="531F0A1B" w14:textId="4D26068E" w:rsidR="00A47CAA" w:rsidRPr="001E40E0" w:rsidRDefault="00A47CAA" w:rsidP="00E14E37">
      <w:pPr>
        <w:rPr>
          <w:rFonts w:ascii="Arial" w:hAnsi="Arial" w:cs="Arial"/>
          <w:sz w:val="20"/>
          <w:szCs w:val="20"/>
          <w:highlight w:val="yellow"/>
        </w:rPr>
      </w:pPr>
    </w:p>
    <w:p w14:paraId="46D6611C" w14:textId="79A719D2" w:rsidR="00A47CAA" w:rsidRPr="001E40E0" w:rsidRDefault="00A47CAA" w:rsidP="00E14E37">
      <w:pPr>
        <w:rPr>
          <w:rFonts w:ascii="Arial" w:hAnsi="Arial" w:cs="Arial"/>
          <w:sz w:val="20"/>
          <w:szCs w:val="20"/>
          <w:highlight w:val="yellow"/>
        </w:rPr>
      </w:pPr>
    </w:p>
    <w:p w14:paraId="547F9734" w14:textId="2F7ACE9A" w:rsidR="00E14E37" w:rsidRPr="001E40E0" w:rsidRDefault="00E14E37" w:rsidP="00E14E37">
      <w:pPr>
        <w:rPr>
          <w:rFonts w:ascii="Arial" w:hAnsi="Arial" w:cs="Arial"/>
          <w:sz w:val="20"/>
          <w:szCs w:val="20"/>
          <w:highlight w:val="yellow"/>
        </w:rPr>
      </w:pPr>
    </w:p>
    <w:p w14:paraId="1554C49D" w14:textId="155A2A2F" w:rsidR="00E14E37" w:rsidRPr="001E40E0" w:rsidRDefault="00E14E37" w:rsidP="00E14E37">
      <w:pPr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EA273E" w:rsidRPr="001E40E0">
        <w:rPr>
          <w:rFonts w:ascii="Arial" w:hAnsi="Arial" w:cs="Arial"/>
          <w:sz w:val="20"/>
          <w:szCs w:val="20"/>
        </w:rPr>
        <w:t xml:space="preserve">        </w:t>
      </w:r>
      <w:r w:rsidR="00877423">
        <w:rPr>
          <w:rFonts w:ascii="Arial" w:hAnsi="Arial" w:cs="Arial"/>
          <w:sz w:val="20"/>
          <w:szCs w:val="20"/>
        </w:rPr>
        <w:t xml:space="preserve">   </w:t>
      </w:r>
      <w:r w:rsidRPr="001E40E0">
        <w:rPr>
          <w:rFonts w:ascii="Arial" w:hAnsi="Arial" w:cs="Arial"/>
          <w:sz w:val="20"/>
          <w:szCs w:val="20"/>
        </w:rPr>
        <w:t>………………………………………</w:t>
      </w:r>
    </w:p>
    <w:p w14:paraId="10F49E6D" w14:textId="567D6FBD" w:rsidR="00A47CAA" w:rsidRPr="001E40E0" w:rsidRDefault="00E14E37" w:rsidP="00877423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A47CAA" w:rsidRPr="001E40E0">
        <w:rPr>
          <w:rFonts w:ascii="Arial" w:hAnsi="Arial" w:cs="Arial"/>
          <w:sz w:val="20"/>
          <w:szCs w:val="20"/>
        </w:rPr>
        <w:t xml:space="preserve">                 </w:t>
      </w:r>
      <w:r w:rsidR="00877423">
        <w:rPr>
          <w:rFonts w:ascii="Arial" w:hAnsi="Arial" w:cs="Arial"/>
          <w:sz w:val="20"/>
          <w:szCs w:val="20"/>
        </w:rPr>
        <w:t xml:space="preserve">        Mgr. Petr Dražil</w:t>
      </w:r>
      <w:r w:rsidR="00A47CAA" w:rsidRPr="001E40E0">
        <w:rPr>
          <w:rFonts w:ascii="Arial" w:hAnsi="Arial" w:cs="Arial"/>
          <w:sz w:val="20"/>
          <w:szCs w:val="20"/>
        </w:rPr>
        <w:t xml:space="preserve">    </w:t>
      </w:r>
      <w:r w:rsidR="00B52650">
        <w:rPr>
          <w:rFonts w:ascii="Arial" w:hAnsi="Arial" w:cs="Arial"/>
          <w:sz w:val="20"/>
          <w:szCs w:val="20"/>
        </w:rPr>
        <w:t xml:space="preserve">  </w:t>
      </w:r>
    </w:p>
    <w:p w14:paraId="1A22A346" w14:textId="25A8DF2E" w:rsidR="00E14E37" w:rsidRPr="001E40E0" w:rsidRDefault="00E14E37" w:rsidP="00E14E37">
      <w:pPr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 </w:t>
      </w:r>
      <w:r w:rsidR="00A47CAA" w:rsidRPr="001E40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877423">
        <w:rPr>
          <w:rFonts w:ascii="Arial" w:hAnsi="Arial" w:cs="Arial"/>
          <w:sz w:val="20"/>
          <w:szCs w:val="20"/>
        </w:rPr>
        <w:t xml:space="preserve">  místopředseda</w:t>
      </w:r>
      <w:r w:rsidRPr="001E40E0">
        <w:rPr>
          <w:rFonts w:ascii="Arial" w:hAnsi="Arial" w:cs="Arial"/>
          <w:sz w:val="20"/>
          <w:szCs w:val="20"/>
        </w:rPr>
        <w:t xml:space="preserve"> představenstva</w:t>
      </w:r>
    </w:p>
    <w:p w14:paraId="1A6B1713" w14:textId="77777777" w:rsidR="003B7CDA" w:rsidRDefault="003B7CDA" w:rsidP="00E14E3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34E14E30" w14:textId="77777777" w:rsidR="003B7CDA" w:rsidRDefault="003B7CDA" w:rsidP="00E14E3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7B47B84" w14:textId="77777777" w:rsidR="003B7CDA" w:rsidRDefault="003B7CDA" w:rsidP="00E14E3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15AABDE" w14:textId="77777777" w:rsidR="003B7CDA" w:rsidRDefault="003B7CDA" w:rsidP="00E14E3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2938F14A" w14:textId="421E098A" w:rsidR="00C41C80" w:rsidRPr="001E40E0" w:rsidRDefault="00C41C80" w:rsidP="00E14E3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E40E0">
        <w:rPr>
          <w:rFonts w:ascii="Arial" w:hAnsi="Arial" w:cs="Arial"/>
          <w:sz w:val="20"/>
          <w:szCs w:val="20"/>
        </w:rPr>
        <w:t xml:space="preserve">Doložka dle § 43 odst. 1 zákona č. 131/2000 Sb., o hlavním městě Praze, v platném znění, potvrzující splnění podmínek pro platnost právního jednání Městské části Praha 3. Uzavření této </w:t>
      </w:r>
      <w:r w:rsidR="00BA66F3">
        <w:rPr>
          <w:rFonts w:ascii="Arial" w:hAnsi="Arial" w:cs="Arial"/>
          <w:sz w:val="20"/>
          <w:szCs w:val="20"/>
        </w:rPr>
        <w:t>S</w:t>
      </w:r>
      <w:r w:rsidRPr="001E40E0">
        <w:rPr>
          <w:rFonts w:ascii="Arial" w:hAnsi="Arial" w:cs="Arial"/>
          <w:sz w:val="20"/>
          <w:szCs w:val="20"/>
        </w:rPr>
        <w:t xml:space="preserve">mlouvy bylo schváleno rozhodnutím RMČ Praha 3, a to usnesením </w:t>
      </w:r>
      <w:r w:rsidR="009D31CB" w:rsidRPr="001E40E0">
        <w:rPr>
          <w:rFonts w:ascii="Arial" w:hAnsi="Arial" w:cs="Arial"/>
          <w:sz w:val="20"/>
          <w:szCs w:val="20"/>
        </w:rPr>
        <w:t>č</w:t>
      </w:r>
      <w:r w:rsidR="00A3563D" w:rsidRPr="001E40E0">
        <w:rPr>
          <w:rFonts w:ascii="Arial" w:hAnsi="Arial" w:cs="Arial"/>
          <w:sz w:val="20"/>
          <w:szCs w:val="20"/>
        </w:rPr>
        <w:t xml:space="preserve">. </w:t>
      </w:r>
      <w:r w:rsidR="003547A3">
        <w:rPr>
          <w:rFonts w:ascii="Arial" w:hAnsi="Arial" w:cs="Arial"/>
          <w:sz w:val="20"/>
          <w:szCs w:val="20"/>
        </w:rPr>
        <w:t>47</w:t>
      </w:r>
      <w:r w:rsidR="00766B7E" w:rsidRPr="001E40E0">
        <w:rPr>
          <w:rFonts w:ascii="Arial" w:hAnsi="Arial" w:cs="Arial"/>
          <w:sz w:val="20"/>
          <w:szCs w:val="20"/>
        </w:rPr>
        <w:t>,</w:t>
      </w:r>
      <w:r w:rsidR="009D31CB" w:rsidRPr="001E40E0">
        <w:rPr>
          <w:rFonts w:ascii="Arial" w:hAnsi="Arial" w:cs="Arial"/>
          <w:sz w:val="20"/>
          <w:szCs w:val="20"/>
        </w:rPr>
        <w:t xml:space="preserve"> </w:t>
      </w:r>
      <w:r w:rsidRPr="001E40E0">
        <w:rPr>
          <w:rFonts w:ascii="Arial" w:hAnsi="Arial" w:cs="Arial"/>
          <w:sz w:val="20"/>
          <w:szCs w:val="20"/>
        </w:rPr>
        <w:t xml:space="preserve">ze dne </w:t>
      </w:r>
      <w:r w:rsidR="003547A3">
        <w:rPr>
          <w:rFonts w:ascii="Arial" w:hAnsi="Arial" w:cs="Arial"/>
          <w:sz w:val="20"/>
          <w:szCs w:val="20"/>
        </w:rPr>
        <w:t>25. 01. 2023.</w:t>
      </w:r>
    </w:p>
    <w:p w14:paraId="2476BD02" w14:textId="77777777" w:rsidR="00A47CAA" w:rsidRPr="001E40E0" w:rsidRDefault="00A47CAA" w:rsidP="00E14E3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sectPr w:rsidR="00A47CAA" w:rsidRPr="001E40E0" w:rsidSect="00DC469F">
      <w:headerReference w:type="default" r:id="rId8"/>
      <w:footerReference w:type="default" r:id="rId9"/>
      <w:pgSz w:w="11906" w:h="16838"/>
      <w:pgMar w:top="993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8320" w14:textId="77777777" w:rsidR="00E0125F" w:rsidRDefault="00E0125F" w:rsidP="00502859">
      <w:r>
        <w:separator/>
      </w:r>
    </w:p>
  </w:endnote>
  <w:endnote w:type="continuationSeparator" w:id="0">
    <w:p w14:paraId="67131EED" w14:textId="77777777" w:rsidR="00E0125F" w:rsidRDefault="00E0125F" w:rsidP="005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22100"/>
      <w:docPartObj>
        <w:docPartGallery w:val="Page Numbers (Bottom of Page)"/>
        <w:docPartUnique/>
      </w:docPartObj>
    </w:sdtPr>
    <w:sdtEndPr/>
    <w:sdtContent>
      <w:p w14:paraId="271A4A5E" w14:textId="63580729" w:rsidR="00821FE2" w:rsidRDefault="00821F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1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6A3CE3E" w14:textId="77777777" w:rsidR="00821FE2" w:rsidRDefault="0082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1E75" w14:textId="77777777" w:rsidR="00E0125F" w:rsidRDefault="00E0125F" w:rsidP="00502859">
      <w:r>
        <w:separator/>
      </w:r>
    </w:p>
  </w:footnote>
  <w:footnote w:type="continuationSeparator" w:id="0">
    <w:p w14:paraId="5571A6E2" w14:textId="77777777" w:rsidR="00E0125F" w:rsidRDefault="00E0125F" w:rsidP="0050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49CFF" w14:textId="73E6DD5D" w:rsidR="00821FE2" w:rsidRPr="00FB5C57" w:rsidRDefault="00FB5C57" w:rsidP="00B07CD0">
    <w:pPr>
      <w:tabs>
        <w:tab w:val="left" w:pos="8640"/>
      </w:tabs>
      <w:rPr>
        <w:rFonts w:ascii="Arial" w:hAnsi="Arial" w:cs="Arial"/>
        <w:bCs/>
        <w:sz w:val="18"/>
        <w:szCs w:val="18"/>
      </w:rPr>
    </w:pPr>
    <w:r>
      <w:rPr>
        <w:b/>
        <w:bCs/>
      </w:rPr>
      <w:t xml:space="preserve">                                                                                                            </w:t>
    </w:r>
    <w:r w:rsidRPr="00FB5C57">
      <w:rPr>
        <w:rFonts w:ascii="Arial" w:hAnsi="Arial" w:cs="Arial"/>
        <w:bCs/>
        <w:sz w:val="18"/>
        <w:szCs w:val="18"/>
      </w:rPr>
      <w:t>Číslo smlouvy: 2022/01512/OMA-ONNM</w:t>
    </w:r>
    <w:r w:rsidR="00821FE2" w:rsidRPr="00FB5C57">
      <w:rPr>
        <w:rFonts w:ascii="Arial" w:hAnsi="Arial" w:cs="Arial"/>
        <w:bCs/>
        <w:sz w:val="18"/>
        <w:szCs w:val="18"/>
      </w:rPr>
      <w:tab/>
    </w:r>
  </w:p>
  <w:p w14:paraId="6647BE0C" w14:textId="77777777" w:rsidR="00821FE2" w:rsidRDefault="00821FE2" w:rsidP="00EE1B96">
    <w:pPr>
      <w:spacing w:before="240" w:after="240"/>
      <w:jc w:val="center"/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36" w:hanging="360"/>
      </w:pPr>
    </w:lvl>
    <w:lvl w:ilvl="2" w:tplc="0405001B" w:tentative="1">
      <w:start w:val="1"/>
      <w:numFmt w:val="lowerRoman"/>
      <w:lvlText w:val="%3."/>
      <w:lvlJc w:val="right"/>
      <w:pPr>
        <w:ind w:left="8256" w:hanging="180"/>
      </w:pPr>
    </w:lvl>
    <w:lvl w:ilvl="3" w:tplc="0405000F" w:tentative="1">
      <w:start w:val="1"/>
      <w:numFmt w:val="decimal"/>
      <w:lvlText w:val="%4."/>
      <w:lvlJc w:val="left"/>
      <w:pPr>
        <w:ind w:left="8976" w:hanging="360"/>
      </w:pPr>
    </w:lvl>
    <w:lvl w:ilvl="4" w:tplc="04050019" w:tentative="1">
      <w:start w:val="1"/>
      <w:numFmt w:val="lowerLetter"/>
      <w:lvlText w:val="%5."/>
      <w:lvlJc w:val="left"/>
      <w:pPr>
        <w:ind w:left="9696" w:hanging="360"/>
      </w:pPr>
    </w:lvl>
    <w:lvl w:ilvl="5" w:tplc="0405001B" w:tentative="1">
      <w:start w:val="1"/>
      <w:numFmt w:val="lowerRoman"/>
      <w:lvlText w:val="%6."/>
      <w:lvlJc w:val="right"/>
      <w:pPr>
        <w:ind w:left="10416" w:hanging="180"/>
      </w:pPr>
    </w:lvl>
    <w:lvl w:ilvl="6" w:tplc="0405000F" w:tentative="1">
      <w:start w:val="1"/>
      <w:numFmt w:val="decimal"/>
      <w:lvlText w:val="%7."/>
      <w:lvlJc w:val="left"/>
      <w:pPr>
        <w:ind w:left="11136" w:hanging="360"/>
      </w:pPr>
    </w:lvl>
    <w:lvl w:ilvl="7" w:tplc="04050019" w:tentative="1">
      <w:start w:val="1"/>
      <w:numFmt w:val="lowerLetter"/>
      <w:lvlText w:val="%8."/>
      <w:lvlJc w:val="left"/>
      <w:pPr>
        <w:ind w:left="11856" w:hanging="360"/>
      </w:pPr>
    </w:lvl>
    <w:lvl w:ilvl="8" w:tplc="0405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1" w15:restartNumberingAfterBreak="0">
    <w:nsid w:val="0A1E5B4B"/>
    <w:multiLevelType w:val="hybridMultilevel"/>
    <w:tmpl w:val="9274F8E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6B9"/>
    <w:multiLevelType w:val="hybridMultilevel"/>
    <w:tmpl w:val="CEB8197A"/>
    <w:lvl w:ilvl="0" w:tplc="4DB6B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239EA"/>
    <w:multiLevelType w:val="hybridMultilevel"/>
    <w:tmpl w:val="1A6AB26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5FC0"/>
    <w:multiLevelType w:val="hybridMultilevel"/>
    <w:tmpl w:val="4B58FE5E"/>
    <w:lvl w:ilvl="0" w:tplc="6180C844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4"/>
      </w:rPr>
    </w:lvl>
    <w:lvl w:ilvl="1" w:tplc="1E367AC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23CFE8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64030"/>
    <w:multiLevelType w:val="hybridMultilevel"/>
    <w:tmpl w:val="6F84B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D5FF4"/>
    <w:multiLevelType w:val="hybridMultilevel"/>
    <w:tmpl w:val="DB8E6FD8"/>
    <w:lvl w:ilvl="0" w:tplc="255E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4C907FD8"/>
    <w:multiLevelType w:val="multilevel"/>
    <w:tmpl w:val="DD826DC0"/>
    <w:lvl w:ilvl="0">
      <w:start w:val="1"/>
      <w:numFmt w:val="decimal"/>
      <w:lvlText w:val="%1."/>
      <w:lvlJc w:val="left"/>
      <w:pPr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firstLine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firstLine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firstLine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firstLine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firstLine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firstLine="283"/>
      </w:pPr>
      <w:rPr>
        <w:rFonts w:hint="default"/>
      </w:rPr>
    </w:lvl>
  </w:abstractNum>
  <w:abstractNum w:abstractNumId="11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AB42C7"/>
    <w:multiLevelType w:val="hybridMultilevel"/>
    <w:tmpl w:val="03D41924"/>
    <w:lvl w:ilvl="0" w:tplc="4DB6B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A04362">
      <w:start w:val="3"/>
      <w:numFmt w:val="decimal"/>
      <w:lvlText w:val="%2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56"/>
    <w:rsid w:val="00001DA7"/>
    <w:rsid w:val="00011179"/>
    <w:rsid w:val="00026AA0"/>
    <w:rsid w:val="000324F2"/>
    <w:rsid w:val="00042EDB"/>
    <w:rsid w:val="0004463B"/>
    <w:rsid w:val="00054FA1"/>
    <w:rsid w:val="00062992"/>
    <w:rsid w:val="0006773B"/>
    <w:rsid w:val="00074156"/>
    <w:rsid w:val="00076959"/>
    <w:rsid w:val="00076A79"/>
    <w:rsid w:val="00083F04"/>
    <w:rsid w:val="0009044C"/>
    <w:rsid w:val="000B03A3"/>
    <w:rsid w:val="000B49AD"/>
    <w:rsid w:val="000B5045"/>
    <w:rsid w:val="000B731E"/>
    <w:rsid w:val="000C3073"/>
    <w:rsid w:val="000E0749"/>
    <w:rsid w:val="000E4BED"/>
    <w:rsid w:val="000E7512"/>
    <w:rsid w:val="000F04DF"/>
    <w:rsid w:val="000F0691"/>
    <w:rsid w:val="000F0F01"/>
    <w:rsid w:val="00106077"/>
    <w:rsid w:val="0011333C"/>
    <w:rsid w:val="00117284"/>
    <w:rsid w:val="0013248C"/>
    <w:rsid w:val="001412F0"/>
    <w:rsid w:val="0014191D"/>
    <w:rsid w:val="00145EE2"/>
    <w:rsid w:val="0015687E"/>
    <w:rsid w:val="00180C7E"/>
    <w:rsid w:val="0018129B"/>
    <w:rsid w:val="001B010C"/>
    <w:rsid w:val="001C530C"/>
    <w:rsid w:val="001D77E2"/>
    <w:rsid w:val="001E40E0"/>
    <w:rsid w:val="001F0751"/>
    <w:rsid w:val="001F34B0"/>
    <w:rsid w:val="00204809"/>
    <w:rsid w:val="00213B02"/>
    <w:rsid w:val="00226990"/>
    <w:rsid w:val="00231243"/>
    <w:rsid w:val="00235B57"/>
    <w:rsid w:val="00240C82"/>
    <w:rsid w:val="00241B54"/>
    <w:rsid w:val="00243440"/>
    <w:rsid w:val="00246995"/>
    <w:rsid w:val="00256D8F"/>
    <w:rsid w:val="00272956"/>
    <w:rsid w:val="00273C3E"/>
    <w:rsid w:val="002826F4"/>
    <w:rsid w:val="002835FD"/>
    <w:rsid w:val="00286798"/>
    <w:rsid w:val="00293228"/>
    <w:rsid w:val="00293405"/>
    <w:rsid w:val="00297E48"/>
    <w:rsid w:val="002A11A4"/>
    <w:rsid w:val="002A6AC7"/>
    <w:rsid w:val="002B1B51"/>
    <w:rsid w:val="002B1E56"/>
    <w:rsid w:val="002B7088"/>
    <w:rsid w:val="002C6F4A"/>
    <w:rsid w:val="002F0172"/>
    <w:rsid w:val="002F448A"/>
    <w:rsid w:val="002F67CE"/>
    <w:rsid w:val="0032631C"/>
    <w:rsid w:val="00331628"/>
    <w:rsid w:val="0033661F"/>
    <w:rsid w:val="0033730B"/>
    <w:rsid w:val="003440D5"/>
    <w:rsid w:val="003547A3"/>
    <w:rsid w:val="00365240"/>
    <w:rsid w:val="00365AF3"/>
    <w:rsid w:val="00375C9C"/>
    <w:rsid w:val="00377175"/>
    <w:rsid w:val="00381270"/>
    <w:rsid w:val="003858E5"/>
    <w:rsid w:val="00391506"/>
    <w:rsid w:val="00391EA4"/>
    <w:rsid w:val="00394CF1"/>
    <w:rsid w:val="003B5FF5"/>
    <w:rsid w:val="003B7CDA"/>
    <w:rsid w:val="003D11C5"/>
    <w:rsid w:val="003D385A"/>
    <w:rsid w:val="003E128F"/>
    <w:rsid w:val="003E3130"/>
    <w:rsid w:val="00404604"/>
    <w:rsid w:val="00404F66"/>
    <w:rsid w:val="00404F97"/>
    <w:rsid w:val="00405995"/>
    <w:rsid w:val="00420286"/>
    <w:rsid w:val="00421842"/>
    <w:rsid w:val="004254E0"/>
    <w:rsid w:val="00425F20"/>
    <w:rsid w:val="0042783A"/>
    <w:rsid w:val="00431F6B"/>
    <w:rsid w:val="0043219A"/>
    <w:rsid w:val="00437311"/>
    <w:rsid w:val="00437F0D"/>
    <w:rsid w:val="004456E8"/>
    <w:rsid w:val="00447F86"/>
    <w:rsid w:val="00451E2C"/>
    <w:rsid w:val="00454B7E"/>
    <w:rsid w:val="004553EE"/>
    <w:rsid w:val="00457936"/>
    <w:rsid w:val="00460480"/>
    <w:rsid w:val="00466082"/>
    <w:rsid w:val="004759F5"/>
    <w:rsid w:val="00492FA9"/>
    <w:rsid w:val="00496DFA"/>
    <w:rsid w:val="004A3696"/>
    <w:rsid w:val="004B1D7A"/>
    <w:rsid w:val="004B1E69"/>
    <w:rsid w:val="004E04D3"/>
    <w:rsid w:val="004E22FA"/>
    <w:rsid w:val="004F540A"/>
    <w:rsid w:val="00502859"/>
    <w:rsid w:val="005160B5"/>
    <w:rsid w:val="0053301F"/>
    <w:rsid w:val="00552ACA"/>
    <w:rsid w:val="005578F5"/>
    <w:rsid w:val="00564AAB"/>
    <w:rsid w:val="0056514B"/>
    <w:rsid w:val="00570000"/>
    <w:rsid w:val="00573022"/>
    <w:rsid w:val="00583DD2"/>
    <w:rsid w:val="005A3FC0"/>
    <w:rsid w:val="005B2AEB"/>
    <w:rsid w:val="005B54C1"/>
    <w:rsid w:val="005B70D7"/>
    <w:rsid w:val="005D1DD1"/>
    <w:rsid w:val="005E0C39"/>
    <w:rsid w:val="005E5317"/>
    <w:rsid w:val="005E5D60"/>
    <w:rsid w:val="005E70CB"/>
    <w:rsid w:val="005E776A"/>
    <w:rsid w:val="005E7D4B"/>
    <w:rsid w:val="005F2F0F"/>
    <w:rsid w:val="005F778C"/>
    <w:rsid w:val="006005E3"/>
    <w:rsid w:val="00603550"/>
    <w:rsid w:val="006070B7"/>
    <w:rsid w:val="00613414"/>
    <w:rsid w:val="0062051B"/>
    <w:rsid w:val="00621286"/>
    <w:rsid w:val="006276A2"/>
    <w:rsid w:val="00627A07"/>
    <w:rsid w:val="0064071B"/>
    <w:rsid w:val="0064400A"/>
    <w:rsid w:val="00654E56"/>
    <w:rsid w:val="00672589"/>
    <w:rsid w:val="00673D4F"/>
    <w:rsid w:val="0067615C"/>
    <w:rsid w:val="0068090B"/>
    <w:rsid w:val="00680E0D"/>
    <w:rsid w:val="006825BA"/>
    <w:rsid w:val="00696D73"/>
    <w:rsid w:val="006A4C20"/>
    <w:rsid w:val="006A7CB9"/>
    <w:rsid w:val="006B1841"/>
    <w:rsid w:val="006B290B"/>
    <w:rsid w:val="006C5D9D"/>
    <w:rsid w:val="006D0D97"/>
    <w:rsid w:val="006F1C7A"/>
    <w:rsid w:val="006F5F84"/>
    <w:rsid w:val="0070574F"/>
    <w:rsid w:val="007072A1"/>
    <w:rsid w:val="00712EC1"/>
    <w:rsid w:val="0071374A"/>
    <w:rsid w:val="00715A09"/>
    <w:rsid w:val="00717CA7"/>
    <w:rsid w:val="00725430"/>
    <w:rsid w:val="007304F2"/>
    <w:rsid w:val="00733AD7"/>
    <w:rsid w:val="007372CD"/>
    <w:rsid w:val="00766B7E"/>
    <w:rsid w:val="00786793"/>
    <w:rsid w:val="00797A06"/>
    <w:rsid w:val="007A103F"/>
    <w:rsid w:val="007A5F21"/>
    <w:rsid w:val="007B059B"/>
    <w:rsid w:val="007B2522"/>
    <w:rsid w:val="007B4F7D"/>
    <w:rsid w:val="007D5EBF"/>
    <w:rsid w:val="007D6096"/>
    <w:rsid w:val="007E44EC"/>
    <w:rsid w:val="007E4D3B"/>
    <w:rsid w:val="007F0BCB"/>
    <w:rsid w:val="007F1967"/>
    <w:rsid w:val="007F36BA"/>
    <w:rsid w:val="007F44A2"/>
    <w:rsid w:val="00803690"/>
    <w:rsid w:val="008051F1"/>
    <w:rsid w:val="0081634F"/>
    <w:rsid w:val="00821417"/>
    <w:rsid w:val="00821FE2"/>
    <w:rsid w:val="00834566"/>
    <w:rsid w:val="008420DB"/>
    <w:rsid w:val="00851D47"/>
    <w:rsid w:val="00854651"/>
    <w:rsid w:val="00855658"/>
    <w:rsid w:val="00876799"/>
    <w:rsid w:val="00877423"/>
    <w:rsid w:val="0088703C"/>
    <w:rsid w:val="008930E8"/>
    <w:rsid w:val="00895BA2"/>
    <w:rsid w:val="008B2853"/>
    <w:rsid w:val="008B2F8F"/>
    <w:rsid w:val="008B3041"/>
    <w:rsid w:val="008B7680"/>
    <w:rsid w:val="008C2400"/>
    <w:rsid w:val="008D2304"/>
    <w:rsid w:val="008D2410"/>
    <w:rsid w:val="008D3410"/>
    <w:rsid w:val="008D445F"/>
    <w:rsid w:val="008D783A"/>
    <w:rsid w:val="008F552B"/>
    <w:rsid w:val="0090175F"/>
    <w:rsid w:val="00902A70"/>
    <w:rsid w:val="00906FF2"/>
    <w:rsid w:val="00927CC1"/>
    <w:rsid w:val="00940472"/>
    <w:rsid w:val="00955066"/>
    <w:rsid w:val="00960BA4"/>
    <w:rsid w:val="0096185E"/>
    <w:rsid w:val="009676B7"/>
    <w:rsid w:val="00970816"/>
    <w:rsid w:val="00970C1D"/>
    <w:rsid w:val="009747F8"/>
    <w:rsid w:val="00976238"/>
    <w:rsid w:val="0098062F"/>
    <w:rsid w:val="009819C6"/>
    <w:rsid w:val="00985FE4"/>
    <w:rsid w:val="0099532A"/>
    <w:rsid w:val="009A5149"/>
    <w:rsid w:val="009A53BA"/>
    <w:rsid w:val="009A7D2A"/>
    <w:rsid w:val="009B1252"/>
    <w:rsid w:val="009C2655"/>
    <w:rsid w:val="009C66C8"/>
    <w:rsid w:val="009D04CC"/>
    <w:rsid w:val="009D25B6"/>
    <w:rsid w:val="009D2C81"/>
    <w:rsid w:val="009D31CB"/>
    <w:rsid w:val="009D579D"/>
    <w:rsid w:val="009E149C"/>
    <w:rsid w:val="009E3450"/>
    <w:rsid w:val="009E544E"/>
    <w:rsid w:val="009E6508"/>
    <w:rsid w:val="00A033DF"/>
    <w:rsid w:val="00A03C68"/>
    <w:rsid w:val="00A07B7C"/>
    <w:rsid w:val="00A1095F"/>
    <w:rsid w:val="00A223A5"/>
    <w:rsid w:val="00A3563D"/>
    <w:rsid w:val="00A418ED"/>
    <w:rsid w:val="00A46F8B"/>
    <w:rsid w:val="00A47CAA"/>
    <w:rsid w:val="00A51511"/>
    <w:rsid w:val="00A55B7B"/>
    <w:rsid w:val="00A714E3"/>
    <w:rsid w:val="00A75559"/>
    <w:rsid w:val="00A83CA8"/>
    <w:rsid w:val="00A90E04"/>
    <w:rsid w:val="00A922A9"/>
    <w:rsid w:val="00AA5D06"/>
    <w:rsid w:val="00AB400D"/>
    <w:rsid w:val="00AB4B02"/>
    <w:rsid w:val="00AB4FA7"/>
    <w:rsid w:val="00AC04D9"/>
    <w:rsid w:val="00AC1224"/>
    <w:rsid w:val="00AC39D3"/>
    <w:rsid w:val="00AD0378"/>
    <w:rsid w:val="00AD19FE"/>
    <w:rsid w:val="00AD39A3"/>
    <w:rsid w:val="00AE02E1"/>
    <w:rsid w:val="00AF58E5"/>
    <w:rsid w:val="00B06B64"/>
    <w:rsid w:val="00B07CD0"/>
    <w:rsid w:val="00B1386B"/>
    <w:rsid w:val="00B14027"/>
    <w:rsid w:val="00B23A16"/>
    <w:rsid w:val="00B23C80"/>
    <w:rsid w:val="00B24075"/>
    <w:rsid w:val="00B30B2D"/>
    <w:rsid w:val="00B32323"/>
    <w:rsid w:val="00B32EE0"/>
    <w:rsid w:val="00B4066C"/>
    <w:rsid w:val="00B42E87"/>
    <w:rsid w:val="00B52650"/>
    <w:rsid w:val="00B54F8D"/>
    <w:rsid w:val="00B55739"/>
    <w:rsid w:val="00B5604D"/>
    <w:rsid w:val="00B63D33"/>
    <w:rsid w:val="00B64C7C"/>
    <w:rsid w:val="00B6502C"/>
    <w:rsid w:val="00B6651A"/>
    <w:rsid w:val="00B671B6"/>
    <w:rsid w:val="00B67FE3"/>
    <w:rsid w:val="00B77E0B"/>
    <w:rsid w:val="00B81643"/>
    <w:rsid w:val="00B82476"/>
    <w:rsid w:val="00B83D38"/>
    <w:rsid w:val="00B85EF6"/>
    <w:rsid w:val="00B86C6A"/>
    <w:rsid w:val="00B95854"/>
    <w:rsid w:val="00B95CB2"/>
    <w:rsid w:val="00BA08C8"/>
    <w:rsid w:val="00BA66F3"/>
    <w:rsid w:val="00BA77E9"/>
    <w:rsid w:val="00BA7CF8"/>
    <w:rsid w:val="00BC04F7"/>
    <w:rsid w:val="00BC3865"/>
    <w:rsid w:val="00BD3E67"/>
    <w:rsid w:val="00BD5FEF"/>
    <w:rsid w:val="00BD70B9"/>
    <w:rsid w:val="00BE24CA"/>
    <w:rsid w:val="00C04955"/>
    <w:rsid w:val="00C068BB"/>
    <w:rsid w:val="00C111CF"/>
    <w:rsid w:val="00C146F9"/>
    <w:rsid w:val="00C201BD"/>
    <w:rsid w:val="00C21E2E"/>
    <w:rsid w:val="00C31D93"/>
    <w:rsid w:val="00C342AD"/>
    <w:rsid w:val="00C34B11"/>
    <w:rsid w:val="00C360F8"/>
    <w:rsid w:val="00C41C80"/>
    <w:rsid w:val="00C45246"/>
    <w:rsid w:val="00C4550B"/>
    <w:rsid w:val="00C55B68"/>
    <w:rsid w:val="00C6062A"/>
    <w:rsid w:val="00C616BC"/>
    <w:rsid w:val="00C80ADE"/>
    <w:rsid w:val="00CA39C9"/>
    <w:rsid w:val="00CA7589"/>
    <w:rsid w:val="00CB446B"/>
    <w:rsid w:val="00CB51DB"/>
    <w:rsid w:val="00CC6E4D"/>
    <w:rsid w:val="00CC7756"/>
    <w:rsid w:val="00CD3AC6"/>
    <w:rsid w:val="00CD5AC4"/>
    <w:rsid w:val="00CF1F8C"/>
    <w:rsid w:val="00D03FAF"/>
    <w:rsid w:val="00D12872"/>
    <w:rsid w:val="00D163B7"/>
    <w:rsid w:val="00D20E5F"/>
    <w:rsid w:val="00D22101"/>
    <w:rsid w:val="00D25FFE"/>
    <w:rsid w:val="00D262B0"/>
    <w:rsid w:val="00D26419"/>
    <w:rsid w:val="00D32C78"/>
    <w:rsid w:val="00D36D2C"/>
    <w:rsid w:val="00D510B4"/>
    <w:rsid w:val="00D60EE2"/>
    <w:rsid w:val="00D80ED5"/>
    <w:rsid w:val="00D813F6"/>
    <w:rsid w:val="00D83285"/>
    <w:rsid w:val="00D90409"/>
    <w:rsid w:val="00DB216F"/>
    <w:rsid w:val="00DC2F05"/>
    <w:rsid w:val="00DC469F"/>
    <w:rsid w:val="00DD62E2"/>
    <w:rsid w:val="00DD6AEF"/>
    <w:rsid w:val="00DE0BF1"/>
    <w:rsid w:val="00DE15F2"/>
    <w:rsid w:val="00DF0C5A"/>
    <w:rsid w:val="00DF3A02"/>
    <w:rsid w:val="00E0125F"/>
    <w:rsid w:val="00E127A4"/>
    <w:rsid w:val="00E14E37"/>
    <w:rsid w:val="00E22711"/>
    <w:rsid w:val="00E24073"/>
    <w:rsid w:val="00E37577"/>
    <w:rsid w:val="00E40A2F"/>
    <w:rsid w:val="00E42328"/>
    <w:rsid w:val="00E46E0C"/>
    <w:rsid w:val="00E533C3"/>
    <w:rsid w:val="00E53F11"/>
    <w:rsid w:val="00E56754"/>
    <w:rsid w:val="00E667BE"/>
    <w:rsid w:val="00E708B8"/>
    <w:rsid w:val="00E70E17"/>
    <w:rsid w:val="00E71807"/>
    <w:rsid w:val="00E7351F"/>
    <w:rsid w:val="00E96B3C"/>
    <w:rsid w:val="00EA273E"/>
    <w:rsid w:val="00EB0722"/>
    <w:rsid w:val="00EB094B"/>
    <w:rsid w:val="00EB48A7"/>
    <w:rsid w:val="00EC1388"/>
    <w:rsid w:val="00EC473B"/>
    <w:rsid w:val="00ED1C13"/>
    <w:rsid w:val="00ED3D8A"/>
    <w:rsid w:val="00EE1501"/>
    <w:rsid w:val="00EE1B96"/>
    <w:rsid w:val="00EF0479"/>
    <w:rsid w:val="00EF5351"/>
    <w:rsid w:val="00EF796D"/>
    <w:rsid w:val="00F00693"/>
    <w:rsid w:val="00F01066"/>
    <w:rsid w:val="00F11055"/>
    <w:rsid w:val="00F172DD"/>
    <w:rsid w:val="00F25ADA"/>
    <w:rsid w:val="00F54E75"/>
    <w:rsid w:val="00F65BD3"/>
    <w:rsid w:val="00F66DDC"/>
    <w:rsid w:val="00FA0396"/>
    <w:rsid w:val="00FA25EF"/>
    <w:rsid w:val="00FA45FB"/>
    <w:rsid w:val="00FB168B"/>
    <w:rsid w:val="00FB5C57"/>
    <w:rsid w:val="00FD04E9"/>
    <w:rsid w:val="00FE1E13"/>
    <w:rsid w:val="00FE7B4D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78CC"/>
  <w15:docId w15:val="{802B0575-EB6D-488A-BF11-B903542C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7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C7756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756"/>
    <w:rPr>
      <w:b/>
      <w:sz w:val="24"/>
    </w:rPr>
  </w:style>
  <w:style w:type="character" w:styleId="Odkaznakoment">
    <w:name w:val="annotation reference"/>
    <w:semiHidden/>
    <w:rsid w:val="00CC7756"/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rsid w:val="00CC7756"/>
    <w:rPr>
      <w:sz w:val="22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C7756"/>
    <w:rPr>
      <w:sz w:val="22"/>
    </w:rPr>
  </w:style>
  <w:style w:type="paragraph" w:customStyle="1" w:styleId="Normln0">
    <w:name w:val="Norm‡ln’"/>
    <w:rsid w:val="00CC7756"/>
  </w:style>
  <w:style w:type="paragraph" w:styleId="Zkladntext2">
    <w:name w:val="Body Text 2"/>
    <w:basedOn w:val="Normln"/>
    <w:link w:val="Zkladntext2Char"/>
    <w:uiPriority w:val="99"/>
    <w:rsid w:val="00CC775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7756"/>
    <w:rPr>
      <w:sz w:val="24"/>
    </w:rPr>
  </w:style>
  <w:style w:type="paragraph" w:styleId="Zkladntextodsazen">
    <w:name w:val="Body Text Indent"/>
    <w:basedOn w:val="Normln"/>
    <w:link w:val="ZkladntextodsazenChar"/>
    <w:rsid w:val="00CC7756"/>
    <w:pPr>
      <w:ind w:left="2124" w:hanging="212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C7756"/>
    <w:rPr>
      <w:sz w:val="22"/>
    </w:rPr>
  </w:style>
  <w:style w:type="paragraph" w:styleId="Zkladntextodsazen3">
    <w:name w:val="Body Text Indent 3"/>
    <w:basedOn w:val="Normln"/>
    <w:link w:val="Zkladntextodsazen3Char"/>
    <w:rsid w:val="00CC7756"/>
    <w:pPr>
      <w:ind w:left="360" w:hanging="360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CC7756"/>
    <w:rPr>
      <w:sz w:val="24"/>
    </w:rPr>
  </w:style>
  <w:style w:type="paragraph" w:styleId="Textkomente">
    <w:name w:val="annotation text"/>
    <w:basedOn w:val="Normln"/>
    <w:link w:val="TextkomenteChar"/>
    <w:uiPriority w:val="99"/>
    <w:semiHidden/>
    <w:rsid w:val="00CC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756"/>
  </w:style>
  <w:style w:type="paragraph" w:styleId="Zhlav">
    <w:name w:val="header"/>
    <w:basedOn w:val="Normln"/>
    <w:link w:val="ZhlavChar"/>
    <w:uiPriority w:val="99"/>
    <w:rsid w:val="00CC775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C7756"/>
    <w:rPr>
      <w:sz w:val="24"/>
    </w:rPr>
  </w:style>
  <w:style w:type="paragraph" w:styleId="Odstavecseseznamem">
    <w:name w:val="List Paragraph"/>
    <w:basedOn w:val="Normln"/>
    <w:uiPriority w:val="34"/>
    <w:qFormat/>
    <w:rsid w:val="00CC77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7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75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C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859"/>
    <w:rPr>
      <w:sz w:val="24"/>
      <w:szCs w:val="24"/>
    </w:rPr>
  </w:style>
  <w:style w:type="character" w:customStyle="1" w:styleId="CommentTextChar">
    <w:name w:val="Comment Text Char"/>
    <w:basedOn w:val="Standardnpsmoodstavce"/>
    <w:semiHidden/>
    <w:rsid w:val="00E127A4"/>
  </w:style>
  <w:style w:type="paragraph" w:styleId="Nzev">
    <w:name w:val="Title"/>
    <w:basedOn w:val="Normln"/>
    <w:link w:val="NzevChar"/>
    <w:qFormat/>
    <w:rsid w:val="005160B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60B5"/>
    <w:rPr>
      <w:b/>
      <w:sz w:val="32"/>
    </w:rPr>
  </w:style>
  <w:style w:type="character" w:styleId="Hypertextovodkaz">
    <w:name w:val="Hyperlink"/>
    <w:basedOn w:val="Standardnpsmoodstavce"/>
    <w:uiPriority w:val="99"/>
    <w:semiHidden/>
    <w:unhideWhenUsed/>
    <w:rsid w:val="0068090B"/>
    <w:rPr>
      <w:rFonts w:ascii="Times New Roman" w:hAnsi="Times New Roman" w:cs="Times New Roman" w:hint="default"/>
      <w:color w:val="000000"/>
      <w:u w:val="single"/>
    </w:rPr>
  </w:style>
  <w:style w:type="paragraph" w:styleId="Bezmezer">
    <w:name w:val="No Spacing"/>
    <w:uiPriority w:val="1"/>
    <w:qFormat/>
    <w:rsid w:val="00C31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3AFC-7967-4695-9D17-7A767E36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2622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Hejnová Jana, JUDr.</dc:creator>
  <cp:lastModifiedBy>Mrkvička Jiří (ÚMČ Praha 3)</cp:lastModifiedBy>
  <cp:revision>3</cp:revision>
  <cp:lastPrinted>2023-01-30T11:00:00Z</cp:lastPrinted>
  <dcterms:created xsi:type="dcterms:W3CDTF">2023-02-01T08:02:00Z</dcterms:created>
  <dcterms:modified xsi:type="dcterms:W3CDTF">2023-02-24T07:24:00Z</dcterms:modified>
</cp:coreProperties>
</file>