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480"/>
        <w:gridCol w:w="1908"/>
        <w:gridCol w:w="1913"/>
        <w:gridCol w:w="1080"/>
        <w:gridCol w:w="826"/>
        <w:gridCol w:w="1981"/>
      </w:tblGrid>
      <w:tr w:rsidR="00684D40">
        <w:trPr>
          <w:trHeight w:val="275"/>
        </w:trPr>
        <w:tc>
          <w:tcPr>
            <w:tcW w:w="509" w:type="dxa"/>
          </w:tcPr>
          <w:p w:rsidR="00684D40" w:rsidRDefault="007640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Typ</w:t>
            </w:r>
          </w:p>
        </w:tc>
        <w:tc>
          <w:tcPr>
            <w:tcW w:w="1480" w:type="dxa"/>
          </w:tcPr>
          <w:p w:rsidR="00684D40" w:rsidRDefault="007640C0">
            <w:pPr>
              <w:pStyle w:val="TableParagraph"/>
              <w:ind w:left="268"/>
              <w:rPr>
                <w:sz w:val="18"/>
              </w:rPr>
            </w:pPr>
            <w:r>
              <w:rPr>
                <w:sz w:val="18"/>
              </w:rPr>
              <w:t>Projekt/útvar</w:t>
            </w:r>
          </w:p>
        </w:tc>
        <w:tc>
          <w:tcPr>
            <w:tcW w:w="1908" w:type="dxa"/>
          </w:tcPr>
          <w:p w:rsidR="00684D40" w:rsidRDefault="007640C0"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Pracoviště-číslo-rok</w:t>
            </w:r>
          </w:p>
        </w:tc>
        <w:tc>
          <w:tcPr>
            <w:tcW w:w="1913" w:type="dxa"/>
          </w:tcPr>
          <w:p w:rsidR="00684D40" w:rsidRDefault="007640C0">
            <w:pPr>
              <w:pStyle w:val="TableParagraph"/>
              <w:ind w:left="582"/>
              <w:rPr>
                <w:sz w:val="18"/>
              </w:rPr>
            </w:pPr>
            <w:r>
              <w:rPr>
                <w:sz w:val="18"/>
              </w:rPr>
              <w:t>Pracoviště</w:t>
            </w:r>
          </w:p>
        </w:tc>
        <w:tc>
          <w:tcPr>
            <w:tcW w:w="1080" w:type="dxa"/>
          </w:tcPr>
          <w:p w:rsidR="00684D40" w:rsidRDefault="007640C0">
            <w:pPr>
              <w:pStyle w:val="TableParagraph"/>
              <w:ind w:left="253" w:right="246"/>
              <w:jc w:val="center"/>
              <w:rPr>
                <w:sz w:val="18"/>
              </w:rPr>
            </w:pPr>
            <w:r>
              <w:rPr>
                <w:sz w:val="18"/>
              </w:rPr>
              <w:t>Benefit</w:t>
            </w:r>
          </w:p>
        </w:tc>
        <w:tc>
          <w:tcPr>
            <w:tcW w:w="826" w:type="dxa"/>
          </w:tcPr>
          <w:p w:rsidR="00684D40" w:rsidRDefault="007640C0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Částka</w:t>
            </w:r>
          </w:p>
        </w:tc>
        <w:tc>
          <w:tcPr>
            <w:tcW w:w="1981" w:type="dxa"/>
          </w:tcPr>
          <w:p w:rsidR="00684D40" w:rsidRDefault="007640C0">
            <w:pPr>
              <w:pStyle w:val="TableParagraph"/>
              <w:ind w:left="166"/>
              <w:rPr>
                <w:sz w:val="18"/>
              </w:rPr>
            </w:pPr>
            <w:r>
              <w:rPr>
                <w:sz w:val="18"/>
              </w:rPr>
              <w:t>Celkem bez DPH v Kč</w:t>
            </w:r>
          </w:p>
        </w:tc>
      </w:tr>
      <w:tr w:rsidR="00684D40">
        <w:trPr>
          <w:trHeight w:val="275"/>
        </w:trPr>
        <w:tc>
          <w:tcPr>
            <w:tcW w:w="509" w:type="dxa"/>
            <w:vMerge w:val="restart"/>
          </w:tcPr>
          <w:p w:rsidR="00684D40" w:rsidRDefault="007640C0">
            <w:pPr>
              <w:pStyle w:val="TableParagraph"/>
              <w:ind w:left="129"/>
              <w:rPr>
                <w:sz w:val="18"/>
              </w:rPr>
            </w:pPr>
            <w:r>
              <w:rPr>
                <w:sz w:val="18"/>
              </w:rPr>
              <w:t>OB</w:t>
            </w:r>
          </w:p>
        </w:tc>
        <w:tc>
          <w:tcPr>
            <w:tcW w:w="1480" w:type="dxa"/>
            <w:vMerge w:val="restart"/>
          </w:tcPr>
          <w:p w:rsidR="00684D40" w:rsidRDefault="007640C0">
            <w:pPr>
              <w:pStyle w:val="TableParagraph"/>
              <w:ind w:left="400"/>
              <w:rPr>
                <w:sz w:val="18"/>
              </w:rPr>
            </w:pPr>
            <w:r>
              <w:rPr>
                <w:sz w:val="18"/>
              </w:rPr>
              <w:t>3221/052</w:t>
            </w:r>
          </w:p>
        </w:tc>
        <w:tc>
          <w:tcPr>
            <w:tcW w:w="1908" w:type="dxa"/>
            <w:vMerge w:val="restart"/>
          </w:tcPr>
          <w:p w:rsidR="00684D40" w:rsidRDefault="007640C0">
            <w:pPr>
              <w:pStyle w:val="TableParagraph"/>
              <w:ind w:left="581"/>
              <w:rPr>
                <w:sz w:val="18"/>
              </w:rPr>
            </w:pPr>
            <w:r>
              <w:rPr>
                <w:sz w:val="18"/>
              </w:rPr>
              <w:t>32-318-23</w:t>
            </w:r>
          </w:p>
        </w:tc>
        <w:tc>
          <w:tcPr>
            <w:tcW w:w="1913" w:type="dxa"/>
            <w:vMerge w:val="restart"/>
          </w:tcPr>
          <w:p w:rsidR="00684D40" w:rsidRDefault="007640C0">
            <w:pPr>
              <w:pStyle w:val="TableParagraph"/>
              <w:ind w:left="849" w:right="83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080" w:type="dxa"/>
          </w:tcPr>
          <w:p w:rsidR="00684D40" w:rsidRDefault="007640C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826" w:type="dxa"/>
          </w:tcPr>
          <w:p w:rsidR="00684D40" w:rsidRDefault="007640C0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84000</w:t>
            </w:r>
          </w:p>
        </w:tc>
        <w:tc>
          <w:tcPr>
            <w:tcW w:w="1981" w:type="dxa"/>
            <w:vMerge w:val="restart"/>
          </w:tcPr>
          <w:p w:rsidR="00684D40" w:rsidRDefault="007640C0">
            <w:pPr>
              <w:pStyle w:val="TableParagraph"/>
              <w:spacing w:line="207" w:lineRule="exact"/>
              <w:ind w:left="748" w:right="7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84000</w:t>
            </w:r>
          </w:p>
        </w:tc>
      </w:tr>
      <w:tr w:rsidR="00684D40">
        <w:trPr>
          <w:trHeight w:val="275"/>
        </w:trPr>
        <w:tc>
          <w:tcPr>
            <w:tcW w:w="509" w:type="dxa"/>
            <w:vMerge/>
            <w:tcBorders>
              <w:top w:val="nil"/>
            </w:tcBorders>
          </w:tcPr>
          <w:p w:rsidR="00684D40" w:rsidRDefault="00684D40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Merge/>
            <w:tcBorders>
              <w:top w:val="nil"/>
            </w:tcBorders>
          </w:tcPr>
          <w:p w:rsidR="00684D40" w:rsidRDefault="00684D40"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 w:rsidR="00684D40" w:rsidRDefault="00684D40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vMerge/>
            <w:tcBorders>
              <w:top w:val="nil"/>
            </w:tcBorders>
          </w:tcPr>
          <w:p w:rsidR="00684D40" w:rsidRDefault="00684D4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684D40" w:rsidRDefault="00684D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26" w:type="dxa"/>
          </w:tcPr>
          <w:p w:rsidR="00684D40" w:rsidRDefault="00684D4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684D40" w:rsidRDefault="00684D40">
            <w:pPr>
              <w:rPr>
                <w:sz w:val="2"/>
                <w:szCs w:val="2"/>
              </w:rPr>
            </w:pPr>
          </w:p>
        </w:tc>
      </w:tr>
    </w:tbl>
    <w:p w:rsidR="00684D40" w:rsidRDefault="00684D40">
      <w:pPr>
        <w:pStyle w:val="Zkladntext"/>
        <w:rPr>
          <w:sz w:val="20"/>
        </w:rPr>
      </w:pPr>
    </w:p>
    <w:p w:rsidR="00684D40" w:rsidRDefault="007640C0">
      <w:pPr>
        <w:pStyle w:val="Zkladntext"/>
        <w:spacing w:before="7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153809</wp:posOffset>
            </wp:positionV>
            <wp:extent cx="2301448" cy="33032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448" cy="330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1.35pt;margin-top:55.1pt;width:203.85pt;height:126pt;z-index:-251657216;mso-wrap-distance-left:0;mso-wrap-distance-right:0;mso-position-horizontal-relative:page;mso-position-vertical-relative:text" fillcolor="#e6e6e6" stroked="f">
            <v:textbox inset="0,0,0,0">
              <w:txbxContent>
                <w:p w:rsidR="00684D40" w:rsidRDefault="00684D40">
                  <w:pPr>
                    <w:pStyle w:val="Zkladntext"/>
                    <w:spacing w:before="4"/>
                    <w:rPr>
                      <w:sz w:val="31"/>
                    </w:rPr>
                  </w:pPr>
                </w:p>
                <w:p w:rsidR="00684D40" w:rsidRDefault="007640C0">
                  <w:pPr>
                    <w:ind w:left="105" w:right="982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Národní pedagogický institut ČR Senovážné náměstí 872/25</w:t>
                  </w:r>
                </w:p>
                <w:p w:rsidR="00684D40" w:rsidRDefault="007640C0">
                  <w:pPr>
                    <w:spacing w:line="241" w:lineRule="exact"/>
                    <w:ind w:left="105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110 00 Praha 1</w:t>
                  </w:r>
                </w:p>
                <w:p w:rsidR="00684D40" w:rsidRDefault="00684D40">
                  <w:pPr>
                    <w:pStyle w:val="Zkladntext"/>
                    <w:spacing w:before="6"/>
                    <w:rPr>
                      <w:b/>
                      <w:sz w:val="20"/>
                    </w:rPr>
                  </w:pPr>
                </w:p>
                <w:p w:rsidR="00684D40" w:rsidRDefault="007640C0">
                  <w:pPr>
                    <w:ind w:left="105"/>
                    <w:rPr>
                      <w:sz w:val="21"/>
                    </w:rPr>
                  </w:pPr>
                  <w:r>
                    <w:rPr>
                      <w:sz w:val="21"/>
                    </w:rPr>
                    <w:t>Telefon:</w:t>
                  </w:r>
                </w:p>
                <w:p w:rsidR="00684D40" w:rsidRDefault="007640C0">
                  <w:pPr>
                    <w:spacing w:before="1"/>
                    <w:ind w:left="105"/>
                    <w:rPr>
                      <w:sz w:val="21"/>
                    </w:rPr>
                  </w:pPr>
                  <w:r>
                    <w:rPr>
                      <w:sz w:val="21"/>
                    </w:rPr>
                    <w:t>Fax:</w:t>
                  </w:r>
                </w:p>
                <w:p w:rsidR="00684D40" w:rsidRDefault="007640C0">
                  <w:pPr>
                    <w:tabs>
                      <w:tab w:val="left" w:pos="948"/>
                    </w:tabs>
                    <w:spacing w:before="1"/>
                    <w:ind w:left="105" w:right="850"/>
                    <w:rPr>
                      <w:sz w:val="21"/>
                    </w:rPr>
                  </w:pPr>
                  <w:r>
                    <w:rPr>
                      <w:sz w:val="21"/>
                    </w:rPr>
                    <w:t xml:space="preserve">E – mail: </w:t>
                  </w:r>
                  <w:proofErr w:type="spellStart"/>
                  <w:r>
                    <w:t>xxxxxxxxxxxxxxxx</w:t>
                  </w:r>
                  <w:proofErr w:type="spellEnd"/>
                  <w:r>
                    <w:t xml:space="preserve">    </w:t>
                  </w:r>
                  <w:r>
                    <w:rPr>
                      <w:sz w:val="21"/>
                    </w:rPr>
                    <w:t>IČO:</w:t>
                  </w:r>
                  <w:r>
                    <w:rPr>
                      <w:sz w:val="21"/>
                    </w:rPr>
                    <w:tab/>
                    <w:t>45 768</w:t>
                  </w:r>
                  <w:r>
                    <w:rPr>
                      <w:spacing w:val="-6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455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265.05pt;margin-top:55.7pt;width:282pt;height:120pt;z-index:-251656192;mso-wrap-distance-left:0;mso-wrap-distance-right:0;mso-position-horizontal-relative:page;mso-position-vertical-relative:text" filled="f">
            <v:textbox inset="0,0,0,0">
              <w:txbxContent>
                <w:p w:rsidR="00684D40" w:rsidRDefault="00684D40">
                  <w:pPr>
                    <w:pStyle w:val="Zkladntext"/>
                    <w:rPr>
                      <w:sz w:val="26"/>
                    </w:rPr>
                  </w:pPr>
                </w:p>
                <w:p w:rsidR="00684D40" w:rsidRDefault="007640C0">
                  <w:pPr>
                    <w:pStyle w:val="Zkladntext"/>
                    <w:spacing w:before="205"/>
                    <w:ind w:left="145" w:right="2579"/>
                  </w:pPr>
                  <w:r>
                    <w:t>Národní vzdělávací fond, o.p.s. Opletalova 25</w:t>
                  </w:r>
                </w:p>
                <w:p w:rsidR="00684D40" w:rsidRDefault="007640C0">
                  <w:pPr>
                    <w:pStyle w:val="Zkladntext"/>
                    <w:spacing w:line="264" w:lineRule="exact"/>
                    <w:ind w:left="145"/>
                  </w:pPr>
                  <w:r>
                    <w:t>110 00  Praha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1</w:t>
                  </w:r>
                </w:p>
                <w:p w:rsidR="00684D40" w:rsidRDefault="00684D40">
                  <w:pPr>
                    <w:pStyle w:val="Zkladntext"/>
                    <w:spacing w:before="1"/>
                  </w:pPr>
                </w:p>
                <w:p w:rsidR="00684D40" w:rsidRDefault="007640C0">
                  <w:pPr>
                    <w:pStyle w:val="Zkladntext"/>
                    <w:spacing w:before="1"/>
                    <w:ind w:left="145"/>
                  </w:pPr>
                  <w:r>
                    <w:t>IČO: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25751417</w:t>
                  </w:r>
                </w:p>
              </w:txbxContent>
            </v:textbox>
            <w10:wrap type="topAndBottom" anchorx="page"/>
          </v:shape>
        </w:pict>
      </w:r>
    </w:p>
    <w:p w:rsidR="00684D40" w:rsidRDefault="00684D40">
      <w:pPr>
        <w:pStyle w:val="Zkladntext"/>
        <w:spacing w:before="6"/>
      </w:pPr>
    </w:p>
    <w:p w:rsidR="00684D40" w:rsidRDefault="00684D40">
      <w:pPr>
        <w:pStyle w:val="Zkladntext"/>
        <w:spacing w:before="1"/>
        <w:rPr>
          <w:sz w:val="11"/>
        </w:rPr>
      </w:pPr>
    </w:p>
    <w:p w:rsidR="00684D40" w:rsidRDefault="007640C0">
      <w:pPr>
        <w:tabs>
          <w:tab w:val="left" w:pos="3472"/>
        </w:tabs>
        <w:spacing w:before="91"/>
        <w:ind w:left="212"/>
      </w:pPr>
      <w:r>
        <w:t>ČÍSLO</w:t>
      </w:r>
      <w:r>
        <w:rPr>
          <w:spacing w:val="-2"/>
        </w:rPr>
        <w:t xml:space="preserve"> </w:t>
      </w:r>
      <w:r>
        <w:t>OBJEDNÁVKY</w:t>
      </w:r>
      <w:r>
        <w:tab/>
        <w:t>VYŘIZUJE</w:t>
      </w:r>
    </w:p>
    <w:p w:rsidR="00684D40" w:rsidRDefault="007640C0">
      <w:pPr>
        <w:tabs>
          <w:tab w:val="left" w:pos="3472"/>
          <w:tab w:val="right" w:pos="7757"/>
        </w:tabs>
        <w:spacing w:before="10"/>
        <w:ind w:left="212"/>
      </w:pPr>
      <w:r>
        <w:pict>
          <v:group id="_x0000_s1027" style="position:absolute;left:0;text-align:left;margin-left:51.25pt;margin-top:.3pt;width:494.5pt;height:.5pt;z-index:251661312;mso-position-horizontal-relative:page" coordorigin="1025,6" coordsize="9890,10">
            <v:line id="_x0000_s1032" style="position:absolute" from="1025,11" to="4285,11" strokeweight=".48pt"/>
            <v:rect id="_x0000_s1031" style="position:absolute;left:4285;top:6;width:10;height:10" fillcolor="black" stroked="f"/>
            <v:line id="_x0000_s1030" style="position:absolute" from="4295,11" to="7545,11" strokeweight=".48pt"/>
            <v:rect id="_x0000_s1029" style="position:absolute;left:7544;top:6;width:10;height:10" fillcolor="black" stroked="f"/>
            <v:line id="_x0000_s1028" style="position:absolute" from="7554,11" to="10915,11" strokeweight=".48pt"/>
            <w10:wrap anchorx="page"/>
          </v:group>
        </w:pict>
      </w:r>
      <w:r>
        <w:rPr>
          <w:u w:val="single"/>
        </w:rPr>
        <w:t>32-318-23</w:t>
      </w:r>
      <w:r>
        <w:tab/>
        <w:t>xxxxxxx</w:t>
      </w:r>
      <w:bookmarkStart w:id="0" w:name="_GoBack"/>
      <w:bookmarkEnd w:id="0"/>
      <w:r>
        <w:tab/>
        <w:t>2023-02-03</w:t>
      </w:r>
    </w:p>
    <w:p w:rsidR="00684D40" w:rsidRDefault="00684D40">
      <w:pPr>
        <w:pStyle w:val="Zkladntext"/>
        <w:spacing w:before="5"/>
      </w:pPr>
    </w:p>
    <w:p w:rsidR="00684D40" w:rsidRDefault="007640C0">
      <w:pPr>
        <w:spacing w:before="1"/>
        <w:ind w:left="212"/>
        <w:rPr>
          <w:b/>
          <w:sz w:val="23"/>
        </w:rPr>
      </w:pPr>
      <w:r>
        <w:rPr>
          <w:b/>
          <w:sz w:val="23"/>
        </w:rPr>
        <w:t>Objednávka výstupů pro projekt ReferNet</w:t>
      </w:r>
    </w:p>
    <w:p w:rsidR="00684D40" w:rsidRDefault="00684D40">
      <w:pPr>
        <w:pStyle w:val="Zkladntext"/>
        <w:rPr>
          <w:b/>
          <w:sz w:val="26"/>
        </w:rPr>
      </w:pPr>
    </w:p>
    <w:p w:rsidR="00684D40" w:rsidRDefault="007640C0">
      <w:pPr>
        <w:pStyle w:val="Zkladntext"/>
        <w:spacing w:before="223"/>
        <w:ind w:left="212"/>
      </w:pPr>
      <w:r>
        <w:t>Vážená paní ředitelko,</w:t>
      </w:r>
    </w:p>
    <w:p w:rsidR="00684D40" w:rsidRDefault="007640C0">
      <w:pPr>
        <w:pStyle w:val="Zkladntext"/>
        <w:spacing w:before="2" w:line="264" w:lineRule="exact"/>
        <w:ind w:left="212"/>
      </w:pPr>
      <w:r>
        <w:t xml:space="preserve">na základě Rámcové dohody </w:t>
      </w:r>
      <w:proofErr w:type="gramStart"/>
      <w:r>
        <w:t>č.j.</w:t>
      </w:r>
      <w:proofErr w:type="gramEnd"/>
      <w:r>
        <w:t xml:space="preserve"> NPICR-665/2020/11-2, uzavřené mezi NPI ČR a NVF, o.p.s., ze dne</w:t>
      </w:r>
    </w:p>
    <w:p w:rsidR="00684D40" w:rsidRDefault="007640C0">
      <w:pPr>
        <w:pStyle w:val="Zkladntext"/>
        <w:ind w:left="212" w:right="500"/>
      </w:pPr>
      <w:proofErr w:type="gramStart"/>
      <w:r>
        <w:t>15.9. 2020</w:t>
      </w:r>
      <w:proofErr w:type="gramEnd"/>
      <w:r>
        <w:t xml:space="preserve">, u Vás objednáváme zpracování dílčího výstupu k </w:t>
      </w:r>
      <w:proofErr w:type="spellStart"/>
      <w:r>
        <w:t>Policy</w:t>
      </w:r>
      <w:proofErr w:type="spellEnd"/>
      <w:r>
        <w:t xml:space="preserve"> Report (</w:t>
      </w:r>
      <w:proofErr w:type="spellStart"/>
      <w:r>
        <w:t>Deliverable</w:t>
      </w:r>
      <w:proofErr w:type="spellEnd"/>
      <w:r>
        <w:t xml:space="preserve"> 1a, VET </w:t>
      </w:r>
      <w:proofErr w:type="spellStart"/>
      <w:r>
        <w:t>pol</w:t>
      </w:r>
      <w:r>
        <w:t>icy</w:t>
      </w:r>
      <w:proofErr w:type="spellEnd"/>
      <w:r>
        <w:t xml:space="preserve"> reporting“).</w:t>
      </w:r>
    </w:p>
    <w:p w:rsidR="00684D40" w:rsidRDefault="007640C0">
      <w:pPr>
        <w:pStyle w:val="Zkladntext"/>
        <w:spacing w:line="263" w:lineRule="exact"/>
        <w:ind w:left="212"/>
      </w:pPr>
      <w:r>
        <w:t>Dílčí plnění bude hrazeno z programu CEDEFOP REF. GP/DSI/REFERNET-FPA/001/20.</w:t>
      </w:r>
    </w:p>
    <w:p w:rsidR="00684D40" w:rsidRDefault="007640C0">
      <w:pPr>
        <w:pStyle w:val="Zkladntext"/>
        <w:ind w:left="212" w:right="500"/>
      </w:pPr>
      <w:r>
        <w:t xml:space="preserve">Konkrétní zadání pro zpracování výstupů vychází ze smlouvy mezi NPI ČR a </w:t>
      </w:r>
      <w:proofErr w:type="spellStart"/>
      <w:r>
        <w:t>Cedefop</w:t>
      </w:r>
      <w:proofErr w:type="spellEnd"/>
      <w:r>
        <w:t xml:space="preserve"> na rok 2023, č. 2023-CED. 915/GP/DVQ/ReferNet-SGA/001/22. Součástí této objednáv</w:t>
      </w:r>
      <w:r>
        <w:t>ky jsou přílohy č. 1, 2 a 3.</w:t>
      </w:r>
    </w:p>
    <w:p w:rsidR="00684D40" w:rsidRDefault="007640C0">
      <w:pPr>
        <w:pStyle w:val="Zkladntext"/>
        <w:spacing w:before="1"/>
        <w:ind w:left="212" w:right="8729"/>
      </w:pPr>
      <w:r>
        <w:t>Popis zadání Výstup 1a</w:t>
      </w:r>
    </w:p>
    <w:p w:rsidR="00684D40" w:rsidRDefault="007640C0">
      <w:pPr>
        <w:pStyle w:val="Zkladntext"/>
        <w:ind w:left="212" w:right="311"/>
      </w:pPr>
      <w:proofErr w:type="spellStart"/>
      <w:r>
        <w:t>Cedefop</w:t>
      </w:r>
      <w:proofErr w:type="spellEnd"/>
      <w:r>
        <w:t xml:space="preserve"> připravuje z podkladů členů sítě ReferNet souhrnné zprávy o evropské politice odborného vzdělávání, které jsou primárně určeny k informování Evropské komise, národních vlád a dalších aktérů o proc</w:t>
      </w:r>
      <w:r>
        <w:t xml:space="preserve">esech v oblasti politiky odborného vzdělávání v jednotlivých zemích EU. Klíčovými dokumenty pro reporting o vývoji národní politiky v oblasti OV jsou od </w:t>
      </w:r>
      <w:proofErr w:type="spellStart"/>
      <w:r>
        <w:t>od</w:t>
      </w:r>
      <w:proofErr w:type="spellEnd"/>
      <w:r>
        <w:t xml:space="preserve"> roku 2022:</w:t>
      </w:r>
    </w:p>
    <w:p w:rsidR="00684D40" w:rsidRDefault="007640C0">
      <w:pPr>
        <w:pStyle w:val="Zkladntext"/>
        <w:ind w:left="212" w:right="355"/>
      </w:pPr>
      <w:r>
        <w:t xml:space="preserve">Doporučení Rady EU o odborném vzdělávání a přípravě pro udržitelnou konkurenceschopnost, </w:t>
      </w:r>
      <w:r>
        <w:t xml:space="preserve">sociální spravedlnost a odolnost (24. 11. 2020) a Deklarace z </w:t>
      </w:r>
      <w:proofErr w:type="spellStart"/>
      <w:r>
        <w:t>Osnabrücku</w:t>
      </w:r>
      <w:proofErr w:type="spellEnd"/>
      <w:r>
        <w:t xml:space="preserve"> (30. 11. 2020), která doplňuje vizi a strategické cíle formulované v Doporučení Rady o OV a má rovněž přispět k zotavení po pandemii.</w:t>
      </w:r>
    </w:p>
    <w:p w:rsidR="00684D40" w:rsidRDefault="007640C0">
      <w:pPr>
        <w:pStyle w:val="Zkladntext"/>
        <w:spacing w:before="1"/>
        <w:ind w:left="212" w:right="166"/>
      </w:pPr>
      <w:r>
        <w:t>Informace je potřeba zpracovat dle zadání a pokyn</w:t>
      </w:r>
      <w:r>
        <w:t xml:space="preserve">ů </w:t>
      </w:r>
      <w:proofErr w:type="spellStart"/>
      <w:r>
        <w:t>Cedefopu</w:t>
      </w:r>
      <w:proofErr w:type="spellEnd"/>
      <w:r>
        <w:t xml:space="preserve">, </w:t>
      </w:r>
      <w:proofErr w:type="spellStart"/>
      <w:r>
        <w:t>reportovací</w:t>
      </w:r>
      <w:proofErr w:type="spellEnd"/>
      <w:r>
        <w:t xml:space="preserve"> období je od března 2022 do počátku února 2023. Primárně by se mělo jednat o aktualizaci již zavedených opatření či politik, které se vztahují k trhu práce, předvídání kvalifikačních potřeb, vývoji kompetencí 4.0., digitalizaci, VŠ </w:t>
      </w:r>
      <w:r>
        <w:t>rámci, atd. Stávající iniciativy by měly být dodavatelem aktualizovány a konkrétní text by měl být doplněn formou revizí (v případě potřeby také komentářů) přímo do přílohy č. 3, ve které jsou jednotlivá témata určená pro NVF barevně vyznačena.</w:t>
      </w:r>
    </w:p>
    <w:p w:rsidR="00684D40" w:rsidRDefault="007640C0">
      <w:pPr>
        <w:pStyle w:val="Zkladntext"/>
        <w:ind w:left="212" w:right="311"/>
      </w:pPr>
      <w:r>
        <w:t xml:space="preserve">Žádoucí je </w:t>
      </w:r>
      <w:r>
        <w:t>také z výše popsané oblasti navrhnout a dle tematických kategorií v příloze 2 zpracovat nová opatření, legislativu, strategii nebo politiku v oblasti OV (počátečního i dalšího), která v souboru již zavedených iniciativ doposud nefigurují a splňují parametr</w:t>
      </w:r>
      <w:r>
        <w:t>y uvedené v příloze 2 nebo odpovídají některému z témat v Národním implementačním plánu (NIP), jehož příprava vychází z výše uvedených evropských doporučení a za kterou odpovídá MŠMT. Dodavatel informuje zadavatele, zda identifikoval vhodné nové téma (poli</w:t>
      </w:r>
      <w:r>
        <w:t xml:space="preserve">tika, iniciativa, pilot, atd.), které navrhuje do souboru </w:t>
      </w:r>
      <w:proofErr w:type="spellStart"/>
      <w:r>
        <w:t>policies</w:t>
      </w:r>
      <w:proofErr w:type="spellEnd"/>
      <w:r>
        <w:t xml:space="preserve"> zařadit.</w:t>
      </w:r>
    </w:p>
    <w:p w:rsidR="00684D40" w:rsidRDefault="007640C0">
      <w:pPr>
        <w:pStyle w:val="Zkladntext"/>
        <w:ind w:left="212" w:right="428"/>
        <w:jc w:val="both"/>
      </w:pPr>
      <w:r>
        <w:t>Zadání výstupu: zadání pro výstup 1a vychází z přílohy č. 1 (</w:t>
      </w:r>
      <w:proofErr w:type="spellStart"/>
      <w:r>
        <w:t>Circular</w:t>
      </w:r>
      <w:proofErr w:type="spellEnd"/>
      <w:r>
        <w:t xml:space="preserve"> 2023.01_VET </w:t>
      </w:r>
      <w:proofErr w:type="spellStart"/>
      <w:r>
        <w:t>policy</w:t>
      </w:r>
      <w:proofErr w:type="spellEnd"/>
      <w:r>
        <w:t xml:space="preserve"> reporting - </w:t>
      </w:r>
      <w:proofErr w:type="spellStart"/>
      <w:proofErr w:type="gramStart"/>
      <w:r>
        <w:t>Deliverable</w:t>
      </w:r>
      <w:proofErr w:type="spellEnd"/>
      <w:r>
        <w:t xml:space="preserve"> 1.a), přílohy</w:t>
      </w:r>
      <w:proofErr w:type="gramEnd"/>
      <w:r>
        <w:t xml:space="preserve"> č. 2 (List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thematic</w:t>
      </w:r>
      <w:proofErr w:type="spellEnd"/>
      <w:r>
        <w:t xml:space="preserve"> </w:t>
      </w:r>
      <w:proofErr w:type="spellStart"/>
      <w:r>
        <w:t>categories</w:t>
      </w:r>
      <w:proofErr w:type="spellEnd"/>
      <w:r>
        <w:t>) a přílohy č. 3 (VE</w:t>
      </w:r>
      <w:r>
        <w:t xml:space="preserve">T </w:t>
      </w:r>
      <w:proofErr w:type="spellStart"/>
      <w:r>
        <w:t>Policy</w:t>
      </w:r>
      <w:proofErr w:type="spellEnd"/>
      <w:r>
        <w:t xml:space="preserve"> Report_2023_pro NVF).</w:t>
      </w:r>
    </w:p>
    <w:p w:rsidR="00684D40" w:rsidRDefault="007640C0">
      <w:pPr>
        <w:pStyle w:val="Zkladntext"/>
        <w:spacing w:before="1"/>
        <w:ind w:left="212" w:right="7489"/>
      </w:pPr>
      <w:r>
        <w:t>Rozsah práce: 80 hodin Rozsah textu: max. 30 NS</w:t>
      </w:r>
    </w:p>
    <w:p w:rsidR="00684D40" w:rsidRDefault="00684D40">
      <w:pPr>
        <w:pStyle w:val="Zkladntext"/>
        <w:spacing w:before="3"/>
        <w:rPr>
          <w:sz w:val="16"/>
        </w:rPr>
      </w:pPr>
    </w:p>
    <w:tbl>
      <w:tblPr>
        <w:tblStyle w:val="TableNormal"/>
        <w:tblW w:w="0" w:type="auto"/>
        <w:tblInd w:w="191" w:type="dxa"/>
        <w:tblLayout w:type="fixed"/>
        <w:tblLook w:val="01E0" w:firstRow="1" w:lastRow="1" w:firstColumn="1" w:lastColumn="1" w:noHBand="0" w:noVBand="0"/>
      </w:tblPr>
      <w:tblGrid>
        <w:gridCol w:w="1211"/>
        <w:gridCol w:w="2134"/>
        <w:gridCol w:w="2002"/>
        <w:gridCol w:w="1387"/>
        <w:gridCol w:w="2962"/>
      </w:tblGrid>
      <w:tr w:rsidR="00684D40">
        <w:trPr>
          <w:trHeight w:val="282"/>
        </w:trPr>
        <w:tc>
          <w:tcPr>
            <w:tcW w:w="1211" w:type="dxa"/>
            <w:tcBorders>
              <w:top w:val="single" w:sz="4" w:space="0" w:color="000000"/>
            </w:tcBorders>
          </w:tcPr>
          <w:p w:rsidR="00684D40" w:rsidRDefault="007640C0">
            <w:pPr>
              <w:pStyle w:val="TableParagraph"/>
              <w:spacing w:before="106" w:line="156" w:lineRule="exact"/>
              <w:ind w:left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E-mail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:rsidR="00684D40" w:rsidRDefault="007640C0">
            <w:pPr>
              <w:pStyle w:val="TableParagraph"/>
              <w:spacing w:before="106" w:line="156" w:lineRule="exact"/>
              <w:ind w:left="95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Internetové stránky</w:t>
            </w:r>
          </w:p>
        </w:tc>
        <w:tc>
          <w:tcPr>
            <w:tcW w:w="2002" w:type="dxa"/>
            <w:tcBorders>
              <w:top w:val="single" w:sz="4" w:space="0" w:color="000000"/>
            </w:tcBorders>
          </w:tcPr>
          <w:p w:rsidR="00684D40" w:rsidRDefault="007640C0">
            <w:pPr>
              <w:pStyle w:val="TableParagraph"/>
              <w:spacing w:before="106" w:line="156" w:lineRule="exact"/>
              <w:ind w:left="65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DIČ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 w:rsidR="00684D40" w:rsidRDefault="007640C0">
            <w:pPr>
              <w:pStyle w:val="TableParagraph"/>
              <w:spacing w:before="106" w:line="156" w:lineRule="exact"/>
              <w:ind w:left="49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IČO</w:t>
            </w:r>
          </w:p>
        </w:tc>
        <w:tc>
          <w:tcPr>
            <w:tcW w:w="2962" w:type="dxa"/>
            <w:tcBorders>
              <w:top w:val="single" w:sz="4" w:space="0" w:color="000000"/>
            </w:tcBorders>
          </w:tcPr>
          <w:p w:rsidR="00684D40" w:rsidRDefault="007640C0">
            <w:pPr>
              <w:pStyle w:val="TableParagraph"/>
              <w:spacing w:before="106" w:line="156" w:lineRule="exact"/>
              <w:ind w:left="2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Bankovní spojení</w:t>
            </w:r>
          </w:p>
        </w:tc>
      </w:tr>
      <w:tr w:rsidR="00684D40">
        <w:trPr>
          <w:trHeight w:val="172"/>
        </w:trPr>
        <w:tc>
          <w:tcPr>
            <w:tcW w:w="1211" w:type="dxa"/>
          </w:tcPr>
          <w:p w:rsidR="00684D40" w:rsidRDefault="007640C0" w:rsidP="007640C0">
            <w:pPr>
              <w:pStyle w:val="TableParagraph"/>
              <w:spacing w:line="152" w:lineRule="exact"/>
              <w:ind w:left="28"/>
              <w:rPr>
                <w:rFonts w:ascii="Arial"/>
                <w:sz w:val="15"/>
              </w:rPr>
            </w:pPr>
            <w:hyperlink r:id="rId5">
              <w:proofErr w:type="spellStart"/>
              <w:r>
                <w:rPr>
                  <w:rFonts w:ascii="Arial"/>
                  <w:sz w:val="15"/>
                </w:rPr>
                <w:t>xxxxxxxxx</w:t>
              </w:r>
              <w:proofErr w:type="spellEnd"/>
            </w:hyperlink>
          </w:p>
        </w:tc>
        <w:tc>
          <w:tcPr>
            <w:tcW w:w="2134" w:type="dxa"/>
          </w:tcPr>
          <w:p w:rsidR="00684D40" w:rsidRDefault="007640C0">
            <w:pPr>
              <w:pStyle w:val="TableParagraph"/>
              <w:spacing w:line="152" w:lineRule="exact"/>
              <w:ind w:left="95"/>
              <w:rPr>
                <w:rFonts w:ascii="Arial"/>
                <w:sz w:val="15"/>
              </w:rPr>
            </w:pPr>
            <w:hyperlink r:id="rId6">
              <w:r>
                <w:rPr>
                  <w:rFonts w:ascii="Arial"/>
                  <w:sz w:val="15"/>
                </w:rPr>
                <w:t>www.npi.cz</w:t>
              </w:r>
            </w:hyperlink>
          </w:p>
        </w:tc>
        <w:tc>
          <w:tcPr>
            <w:tcW w:w="2002" w:type="dxa"/>
          </w:tcPr>
          <w:p w:rsidR="00684D40" w:rsidRDefault="007640C0">
            <w:pPr>
              <w:pStyle w:val="TableParagraph"/>
              <w:spacing w:line="152" w:lineRule="exact"/>
              <w:ind w:left="654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CZ45768455</w:t>
            </w:r>
          </w:p>
        </w:tc>
        <w:tc>
          <w:tcPr>
            <w:tcW w:w="1387" w:type="dxa"/>
          </w:tcPr>
          <w:p w:rsidR="00684D40" w:rsidRDefault="007640C0">
            <w:pPr>
              <w:pStyle w:val="TableParagraph"/>
              <w:spacing w:line="152" w:lineRule="exact"/>
              <w:ind w:left="48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45768455</w:t>
            </w:r>
          </w:p>
        </w:tc>
        <w:tc>
          <w:tcPr>
            <w:tcW w:w="2962" w:type="dxa"/>
          </w:tcPr>
          <w:p w:rsidR="00684D40" w:rsidRDefault="007640C0">
            <w:pPr>
              <w:pStyle w:val="TableParagraph"/>
              <w:spacing w:line="152" w:lineRule="exact"/>
              <w:ind w:left="241"/>
              <w:rPr>
                <w:rFonts w:ascii="Arial" w:hAnsi="Arial"/>
                <w:sz w:val="15"/>
              </w:rPr>
            </w:pPr>
            <w:proofErr w:type="spellStart"/>
            <w:r>
              <w:rPr>
                <w:rFonts w:ascii="Arial" w:hAnsi="Arial"/>
                <w:sz w:val="15"/>
              </w:rPr>
              <w:t>xxxxxxxxxxxxxxxxxxxx</w:t>
            </w:r>
            <w:proofErr w:type="spellEnd"/>
          </w:p>
        </w:tc>
      </w:tr>
    </w:tbl>
    <w:p w:rsidR="00684D40" w:rsidRDefault="00684D40">
      <w:pPr>
        <w:spacing w:line="152" w:lineRule="exact"/>
        <w:rPr>
          <w:rFonts w:ascii="Arial" w:hAnsi="Arial"/>
          <w:sz w:val="15"/>
        </w:rPr>
        <w:sectPr w:rsidR="00684D40">
          <w:type w:val="continuous"/>
          <w:pgSz w:w="11910" w:h="16840"/>
          <w:pgMar w:top="400" w:right="860" w:bottom="280" w:left="920" w:header="708" w:footer="708" w:gutter="0"/>
          <w:cols w:space="708"/>
        </w:sectPr>
      </w:pPr>
    </w:p>
    <w:p w:rsidR="00684D40" w:rsidRDefault="007640C0">
      <w:pPr>
        <w:pStyle w:val="Zkladntext"/>
        <w:spacing w:before="68"/>
        <w:ind w:left="212"/>
      </w:pPr>
      <w:r>
        <w:lastRenderedPageBreak/>
        <w:t>Jednotková cena: 1 050,- Kč za hodinu bez DPH</w:t>
      </w:r>
    </w:p>
    <w:p w:rsidR="00684D40" w:rsidRDefault="007640C0">
      <w:pPr>
        <w:pStyle w:val="Zkladntext"/>
        <w:spacing w:before="2" w:line="264" w:lineRule="exact"/>
        <w:ind w:left="212"/>
      </w:pPr>
      <w:r>
        <w:t>Celková cena: 84 000,- Kč bez DPH, 101 640,- Kč s DPH</w:t>
      </w:r>
    </w:p>
    <w:p w:rsidR="00684D40" w:rsidRDefault="007640C0">
      <w:pPr>
        <w:pStyle w:val="Zkladntext"/>
        <w:spacing w:line="264" w:lineRule="exact"/>
        <w:ind w:left="212"/>
      </w:pPr>
      <w:r>
        <w:t>Termín dodání: do 27. 2. 2023</w:t>
      </w:r>
    </w:p>
    <w:p w:rsidR="00684D40" w:rsidRDefault="007640C0">
      <w:pPr>
        <w:pStyle w:val="Zkladntext"/>
        <w:spacing w:line="264" w:lineRule="exact"/>
        <w:ind w:left="212"/>
      </w:pPr>
      <w:r>
        <w:t>Dílčí výstup 1a bude dodavatelem odevzdán v anglickém jazyce.</w:t>
      </w:r>
    </w:p>
    <w:p w:rsidR="00684D40" w:rsidRDefault="007640C0">
      <w:pPr>
        <w:pStyle w:val="Zkladntext"/>
        <w:ind w:left="212" w:right="689"/>
      </w:pPr>
      <w:r>
        <w:t xml:space="preserve">Součástí zpracování je také vypořádání (zapracování) případných připomínek za strany Národního koordinátora ReferNet ČR, členů Řídícího výboru Národního konsorcia sítě ReferNet a Národního reprezentanta sítě ReferNet ČR, ale také připomínek ze strany </w:t>
      </w:r>
      <w:proofErr w:type="spellStart"/>
      <w:r>
        <w:t>Cedef</w:t>
      </w:r>
      <w:r>
        <w:t>op</w:t>
      </w:r>
      <w:proofErr w:type="spellEnd"/>
      <w:r>
        <w:t xml:space="preserve"> (cca v období březen-červen 2023).</w:t>
      </w:r>
    </w:p>
    <w:p w:rsidR="00684D40" w:rsidRDefault="007640C0">
      <w:pPr>
        <w:pStyle w:val="Zkladntext"/>
        <w:ind w:left="212" w:right="1811"/>
      </w:pPr>
      <w:r>
        <w:t>Kontaktní osobou pro zodpovídání dotazů i převzetí výstupu je Mgr. Martina Kaňáková</w:t>
      </w:r>
      <w:hyperlink r:id="rId7">
        <w:r>
          <w:t xml:space="preserve"> martina.kanakova@npi.cz.</w:t>
        </w:r>
      </w:hyperlink>
    </w:p>
    <w:p w:rsidR="00684D40" w:rsidRDefault="007640C0">
      <w:pPr>
        <w:pStyle w:val="Zkladntext"/>
        <w:ind w:left="212" w:right="1058"/>
      </w:pPr>
      <w:r>
        <w:t>Platba bude provedena na základě Vaší faktury. Na faktuře m</w:t>
      </w:r>
      <w:r>
        <w:t>usí dodavatel uvést číslo Rámcové dohody, číslo objednávky a jednoznačnou identifikaci projektu: ReferNet.</w:t>
      </w:r>
    </w:p>
    <w:p w:rsidR="00684D40" w:rsidRDefault="00684D40">
      <w:pPr>
        <w:pStyle w:val="Zkladntext"/>
        <w:rPr>
          <w:sz w:val="26"/>
        </w:rPr>
      </w:pPr>
    </w:p>
    <w:p w:rsidR="00684D40" w:rsidRDefault="007640C0">
      <w:pPr>
        <w:pStyle w:val="Zkladntext"/>
        <w:spacing w:before="230"/>
        <w:ind w:left="212"/>
      </w:pPr>
      <w:r>
        <w:t>S pozdravem</w:t>
      </w:r>
    </w:p>
    <w:p w:rsidR="00684D40" w:rsidRDefault="00684D40">
      <w:pPr>
        <w:pStyle w:val="Zkladntext"/>
        <w:spacing w:before="2"/>
        <w:rPr>
          <w:sz w:val="38"/>
        </w:rPr>
      </w:pPr>
    </w:p>
    <w:p w:rsidR="00684D40" w:rsidRDefault="007640C0">
      <w:pPr>
        <w:pStyle w:val="Zkladntext"/>
        <w:ind w:left="212" w:right="8601"/>
      </w:pPr>
      <w:r>
        <w:t>Mgr. Ivo Jupa ředitel</w:t>
      </w:r>
    </w:p>
    <w:p w:rsidR="00684D40" w:rsidRDefault="00684D40">
      <w:pPr>
        <w:pStyle w:val="Zkladntext"/>
        <w:rPr>
          <w:sz w:val="20"/>
        </w:rPr>
      </w:pPr>
    </w:p>
    <w:p w:rsidR="00684D40" w:rsidRDefault="00684D40">
      <w:pPr>
        <w:pStyle w:val="Zkladntext"/>
        <w:spacing w:before="4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37"/>
      </w:tblGrid>
      <w:tr w:rsidR="00684D40">
        <w:trPr>
          <w:trHeight w:val="1146"/>
        </w:trPr>
        <w:tc>
          <w:tcPr>
            <w:tcW w:w="2943" w:type="dxa"/>
          </w:tcPr>
          <w:p w:rsidR="00684D40" w:rsidRDefault="007640C0">
            <w:pPr>
              <w:pStyle w:val="TableParagraph"/>
              <w:spacing w:before="188" w:line="240" w:lineRule="auto"/>
              <w:ind w:left="107"/>
            </w:pPr>
            <w:r>
              <w:t>Fakturační adresa NPI ČR: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line="276" w:lineRule="auto"/>
              <w:ind w:right="726"/>
            </w:pPr>
            <w:r>
              <w:rPr>
                <w:b/>
              </w:rPr>
              <w:t xml:space="preserve">Národní pedagogický institut České republiky </w:t>
            </w:r>
            <w:r>
              <w:t>(zařízení pro další vzdělávání pedagogic</w:t>
            </w:r>
            <w:r>
              <w:t>kých pracovníků),</w:t>
            </w:r>
          </w:p>
          <w:p w:rsidR="00684D40" w:rsidRDefault="007640C0">
            <w:pPr>
              <w:pStyle w:val="TableParagraph"/>
              <w:spacing w:line="252" w:lineRule="exact"/>
            </w:pPr>
            <w:r>
              <w:t>Senovážné náměstí 872/25, 110 00 Praha</w:t>
            </w:r>
          </w:p>
          <w:p w:rsidR="00684D40" w:rsidRDefault="007640C0">
            <w:pPr>
              <w:pStyle w:val="TableParagraph"/>
              <w:spacing w:before="33" w:line="240" w:lineRule="auto"/>
            </w:pPr>
            <w:r>
              <w:t>IČO: 45768455, DIČ: CZ45768455</w:t>
            </w:r>
          </w:p>
        </w:tc>
      </w:tr>
      <w:tr w:rsidR="00684D40">
        <w:trPr>
          <w:trHeight w:val="945"/>
        </w:trPr>
        <w:tc>
          <w:tcPr>
            <w:tcW w:w="2943" w:type="dxa"/>
          </w:tcPr>
          <w:p w:rsidR="00684D40" w:rsidRDefault="00684D40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684D40" w:rsidRDefault="007640C0">
            <w:pPr>
              <w:pStyle w:val="TableParagraph"/>
              <w:spacing w:line="240" w:lineRule="auto"/>
              <w:ind w:left="107"/>
              <w:rPr>
                <w:b/>
              </w:rPr>
            </w:pPr>
            <w:r>
              <w:rPr>
                <w:b/>
              </w:rPr>
              <w:t>Fakturu zašlete na adresu: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before="87" w:line="240" w:lineRule="auto"/>
            </w:pPr>
            <w:hyperlink r:id="rId8">
              <w:proofErr w:type="spellStart"/>
              <w:r>
                <w:rPr>
                  <w:color w:val="0000FF"/>
                  <w:u w:val="single" w:color="0000FF"/>
                </w:rPr>
                <w:t>xxxxxxxxxxxxx</w:t>
              </w:r>
              <w:proofErr w:type="spellEnd"/>
              <w:r>
                <w:rPr>
                  <w:color w:val="0000FF"/>
                </w:rPr>
                <w:t xml:space="preserve"> </w:t>
              </w:r>
            </w:hyperlink>
            <w:r>
              <w:t xml:space="preserve">nebo písemně </w:t>
            </w:r>
            <w:proofErr w:type="gramStart"/>
            <w:r>
              <w:t>na</w:t>
            </w:r>
            <w:proofErr w:type="gramEnd"/>
            <w:r>
              <w:t>:</w:t>
            </w:r>
          </w:p>
          <w:p w:rsidR="00684D40" w:rsidRDefault="007640C0">
            <w:pPr>
              <w:pStyle w:val="TableParagraph"/>
              <w:spacing w:before="4" w:line="240" w:lineRule="auto"/>
              <w:rPr>
                <w:b/>
              </w:rPr>
            </w:pPr>
            <w:r>
              <w:rPr>
                <w:b/>
              </w:rPr>
              <w:t>NPI ČR</w:t>
            </w:r>
          </w:p>
          <w:p w:rsidR="00684D40" w:rsidRDefault="007640C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Weilova 1271/6, 102 00 Praha 10 Hostivař</w:t>
            </w:r>
          </w:p>
        </w:tc>
      </w:tr>
      <w:tr w:rsidR="00684D40">
        <w:trPr>
          <w:trHeight w:val="273"/>
        </w:trPr>
        <w:tc>
          <w:tcPr>
            <w:tcW w:w="2943" w:type="dxa"/>
          </w:tcPr>
          <w:p w:rsidR="00684D40" w:rsidRDefault="007640C0">
            <w:pPr>
              <w:pStyle w:val="TableParagraph"/>
              <w:spacing w:before="3" w:line="250" w:lineRule="exact"/>
              <w:ind w:left="107"/>
            </w:pPr>
            <w:r>
              <w:t>Termín dodání: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before="3" w:line="250" w:lineRule="exact"/>
            </w:pPr>
            <w:proofErr w:type="gramStart"/>
            <w:r>
              <w:t>27.2.2023</w:t>
            </w:r>
            <w:proofErr w:type="gramEnd"/>
          </w:p>
        </w:tc>
      </w:tr>
      <w:tr w:rsidR="00684D40">
        <w:trPr>
          <w:trHeight w:val="432"/>
        </w:trPr>
        <w:tc>
          <w:tcPr>
            <w:tcW w:w="2943" w:type="dxa"/>
          </w:tcPr>
          <w:p w:rsidR="00684D40" w:rsidRDefault="007640C0">
            <w:pPr>
              <w:pStyle w:val="TableParagraph"/>
              <w:spacing w:before="85" w:line="240" w:lineRule="auto"/>
              <w:ind w:left="107"/>
            </w:pPr>
            <w:r>
              <w:t>Místo dodání: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before="85" w:line="240" w:lineRule="auto"/>
            </w:pPr>
            <w:r>
              <w:t>NPI ČR, pracoviště Hostivař, Weilova 1271/6, 102 00 Praha 10</w:t>
            </w:r>
          </w:p>
        </w:tc>
      </w:tr>
      <w:tr w:rsidR="00684D40">
        <w:trPr>
          <w:trHeight w:val="273"/>
        </w:trPr>
        <w:tc>
          <w:tcPr>
            <w:tcW w:w="2943" w:type="dxa"/>
          </w:tcPr>
          <w:p w:rsidR="00684D40" w:rsidRDefault="007640C0">
            <w:pPr>
              <w:pStyle w:val="TableParagraph"/>
              <w:spacing w:line="247" w:lineRule="exact"/>
              <w:ind w:left="107"/>
            </w:pPr>
            <w:r>
              <w:t>Cena celkem bez DPH: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before="5" w:line="248" w:lineRule="exact"/>
            </w:pPr>
            <w:r>
              <w:t>84000 Kč</w:t>
            </w:r>
          </w:p>
        </w:tc>
      </w:tr>
      <w:tr w:rsidR="00684D40">
        <w:trPr>
          <w:trHeight w:val="275"/>
        </w:trPr>
        <w:tc>
          <w:tcPr>
            <w:tcW w:w="2943" w:type="dxa"/>
          </w:tcPr>
          <w:p w:rsidR="00684D40" w:rsidRDefault="007640C0">
            <w:pPr>
              <w:pStyle w:val="TableParagraph"/>
              <w:spacing w:before="5" w:line="250" w:lineRule="exact"/>
              <w:ind w:left="107"/>
            </w:pPr>
            <w:r>
              <w:t>Objednal:</w:t>
            </w:r>
          </w:p>
        </w:tc>
        <w:tc>
          <w:tcPr>
            <w:tcW w:w="6837" w:type="dxa"/>
          </w:tcPr>
          <w:p w:rsidR="00684D40" w:rsidRDefault="007640C0">
            <w:pPr>
              <w:pStyle w:val="TableParagraph"/>
              <w:spacing w:line="249" w:lineRule="exact"/>
            </w:pPr>
            <w:proofErr w:type="spellStart"/>
            <w:r>
              <w:t>xxxxxxxxxxxxxx</w:t>
            </w:r>
            <w:proofErr w:type="spellEnd"/>
          </w:p>
        </w:tc>
      </w:tr>
    </w:tbl>
    <w:p w:rsidR="00684D40" w:rsidRDefault="00684D40">
      <w:pPr>
        <w:pStyle w:val="Zkladntext"/>
        <w:spacing w:before="7"/>
        <w:rPr>
          <w:sz w:val="10"/>
        </w:rPr>
      </w:pPr>
    </w:p>
    <w:p w:rsidR="00684D40" w:rsidRDefault="007640C0">
      <w:pPr>
        <w:spacing w:before="92"/>
        <w:ind w:left="119"/>
        <w:rPr>
          <w:sz w:val="19"/>
        </w:rPr>
      </w:pPr>
      <w:r>
        <w:rPr>
          <w:sz w:val="19"/>
        </w:rPr>
        <w:t>Splatnost faktury je 30 dnů od data doručení faktury. Národní pedagogický institut České republiky je plátcem DPH.</w:t>
      </w:r>
    </w:p>
    <w:p w:rsidR="00684D40" w:rsidRDefault="00684D40">
      <w:pPr>
        <w:rPr>
          <w:sz w:val="19"/>
        </w:rPr>
        <w:sectPr w:rsidR="00684D40">
          <w:pgSz w:w="11910" w:h="16840"/>
          <w:pgMar w:top="1040" w:right="860" w:bottom="280" w:left="920" w:header="708" w:footer="708" w:gutter="0"/>
          <w:cols w:space="708"/>
        </w:sectPr>
      </w:pPr>
    </w:p>
    <w:p w:rsidR="00684D40" w:rsidRDefault="007640C0">
      <w:pPr>
        <w:spacing w:before="72" w:line="276" w:lineRule="auto"/>
        <w:ind w:left="268" w:right="45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Dodavatel bere na vědomí, že Národní pedagogický institut České republiky (dále NPI ČR) je povinným subjektem dle zákona č. 106/1999 Sb., o svobodném přístupu k informacím a dále, že je organizací dle </w:t>
      </w:r>
      <w:proofErr w:type="gramStart"/>
      <w:r>
        <w:rPr>
          <w:rFonts w:ascii="Arial" w:hAnsi="Arial"/>
        </w:rPr>
        <w:t>ust.§ 2, odst.</w:t>
      </w:r>
      <w:proofErr w:type="gramEnd"/>
      <w:r>
        <w:rPr>
          <w:rFonts w:ascii="Arial" w:hAnsi="Arial"/>
        </w:rPr>
        <w:t xml:space="preserve"> 1, písmeno c) zákona č. 3</w:t>
      </w:r>
      <w:r>
        <w:rPr>
          <w:rFonts w:ascii="Arial" w:hAnsi="Arial"/>
        </w:rPr>
        <w:t xml:space="preserve">40/2015 Sb., o registru smluv. Smluvní strany se dohodly, že NPI ČR je oprávněn bez dalšího zveřejnit obsah celé této </w:t>
      </w:r>
      <w:r>
        <w:rPr>
          <w:rFonts w:ascii="Arial" w:hAnsi="Arial"/>
          <w:b/>
        </w:rPr>
        <w:t>objednávky (smlouvy)</w:t>
      </w:r>
      <w:r>
        <w:rPr>
          <w:rFonts w:ascii="Arial" w:hAnsi="Arial"/>
        </w:rPr>
        <w:t xml:space="preserve">, a to jak prostřednictvím registru smluv dle </w:t>
      </w:r>
      <w:proofErr w:type="spellStart"/>
      <w:r>
        <w:rPr>
          <w:rFonts w:ascii="Arial" w:hAnsi="Arial"/>
        </w:rPr>
        <w:t>zákonač</w:t>
      </w:r>
      <w:proofErr w:type="spellEnd"/>
      <w:r>
        <w:rPr>
          <w:rFonts w:ascii="Arial" w:hAnsi="Arial"/>
        </w:rPr>
        <w:t xml:space="preserve">. 340/2015 Sb., tak jiným způsobem </w:t>
      </w:r>
      <w:r>
        <w:rPr>
          <w:rFonts w:ascii="Arial" w:hAnsi="Arial"/>
          <w:b/>
        </w:rPr>
        <w:t>v případě, že hodnota přesahuj</w:t>
      </w:r>
      <w:r>
        <w:rPr>
          <w:rFonts w:ascii="Arial" w:hAnsi="Arial"/>
          <w:b/>
        </w:rPr>
        <w:t>e 50 000 Kč bez DPH</w:t>
      </w:r>
      <w:r>
        <w:rPr>
          <w:rFonts w:ascii="Arial" w:hAnsi="Arial"/>
        </w:rPr>
        <w:t>.</w:t>
      </w:r>
    </w:p>
    <w:p w:rsidR="00684D40" w:rsidRDefault="00684D40">
      <w:pPr>
        <w:pStyle w:val="Zkladntext"/>
        <w:spacing w:before="10"/>
        <w:rPr>
          <w:rFonts w:ascii="Arial"/>
          <w:sz w:val="22"/>
        </w:rPr>
      </w:pPr>
    </w:p>
    <w:p w:rsidR="00684D40" w:rsidRDefault="007640C0">
      <w:pPr>
        <w:ind w:left="25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Výše uvedenou objednávku v celém rozsahu přijímáme.</w:t>
      </w:r>
    </w:p>
    <w:p w:rsidR="00684D40" w:rsidRDefault="00684D40">
      <w:pPr>
        <w:pStyle w:val="Zkladntext"/>
        <w:rPr>
          <w:rFonts w:ascii="Arial"/>
          <w:b/>
          <w:sz w:val="20"/>
        </w:rPr>
      </w:pPr>
    </w:p>
    <w:p w:rsidR="00684D40" w:rsidRDefault="00684D40">
      <w:pPr>
        <w:pStyle w:val="Zkladntext"/>
        <w:rPr>
          <w:rFonts w:ascii="Arial"/>
          <w:b/>
          <w:sz w:val="20"/>
        </w:rPr>
      </w:pPr>
    </w:p>
    <w:p w:rsidR="00684D40" w:rsidRDefault="00684D40">
      <w:pPr>
        <w:pStyle w:val="Zkladntext"/>
        <w:rPr>
          <w:rFonts w:ascii="Arial"/>
          <w:b/>
          <w:sz w:val="20"/>
        </w:rPr>
      </w:pPr>
    </w:p>
    <w:p w:rsidR="00684D40" w:rsidRDefault="00684D40">
      <w:pPr>
        <w:pStyle w:val="Zkladntext"/>
        <w:rPr>
          <w:rFonts w:ascii="Arial"/>
          <w:b/>
          <w:sz w:val="20"/>
        </w:rPr>
      </w:pPr>
    </w:p>
    <w:p w:rsidR="00684D40" w:rsidRDefault="00684D40">
      <w:pPr>
        <w:pStyle w:val="Zkladntext"/>
        <w:rPr>
          <w:rFonts w:ascii="Arial"/>
          <w:b/>
          <w:sz w:val="20"/>
        </w:rPr>
      </w:pPr>
    </w:p>
    <w:p w:rsidR="00684D40" w:rsidRDefault="00684D40">
      <w:pPr>
        <w:pStyle w:val="Zkladntext"/>
        <w:spacing w:before="5"/>
        <w:rPr>
          <w:rFonts w:ascii="Arial"/>
          <w:b/>
          <w:sz w:val="20"/>
        </w:rPr>
      </w:pPr>
    </w:p>
    <w:p w:rsidR="00684D40" w:rsidRDefault="00684D40">
      <w:pPr>
        <w:rPr>
          <w:rFonts w:ascii="Arial"/>
          <w:sz w:val="20"/>
        </w:rPr>
        <w:sectPr w:rsidR="00684D40">
          <w:pgSz w:w="11910" w:h="16840"/>
          <w:pgMar w:top="1040" w:right="860" w:bottom="280" w:left="920" w:header="708" w:footer="708" w:gutter="0"/>
          <w:cols w:space="708"/>
        </w:sectPr>
      </w:pPr>
    </w:p>
    <w:p w:rsidR="00684D40" w:rsidRDefault="007640C0">
      <w:pPr>
        <w:pStyle w:val="Nadpis1"/>
        <w:spacing w:before="104" w:line="409" w:lineRule="exact"/>
      </w:pPr>
      <w:r>
        <w:pict>
          <v:shape id="_x0000_s1026" style="position:absolute;left:0;text-align:left;margin-left:329.15pt;margin-top:6.7pt;width:61.95pt;height:61.55pt;z-index:-251917312;mso-position-horizontal-relative:page" coordorigin="6583,134" coordsize="1239,1231" o:spt="100" adj="0,,0" path="m6806,1104r-108,70l6629,1242r-36,59l6583,1344r7,16l6598,1364r82,l6684,1361r-77,l6617,1315r41,-64l6723,1177r83,-73xm7112,134r-24,16l7075,189r-5,43l7070,262r,28l7073,320r4,32l7082,385r6,33l7095,452r8,35l7112,521r-4,25l7094,589r-22,59l7043,718r-34,79l6969,881r-43,86l6880,1052r-47,81l6785,1207r-48,63l6691,1318r-44,32l6607,1361r77,l6709,1346r45,-43l6805,1241r58,-82l6927,1054r12,-4l6927,1050r63,-114l7039,840r37,-80l7103,693r19,-55l7135,590r44,l7178,589r-26,-72l7161,453r-26,l7121,398r-10,-54l7105,294r-1,-45l7104,229r3,-32l7115,164r15,-23l7161,141r-16,-6l7112,134xm7790,1047r-12,2l7769,1056r-7,9l7760,1077r2,12l7769,1098r9,6l7790,1106r13,-2l7810,1100r-33,l7766,1090r,-26l7777,1054r32,l7803,1049r-13,-2xm7809,1054r-4,l7814,1064r,26l7805,1100r5,l7813,1098r6,-9l7822,1077r-3,-12l7813,1056r-4,-2xm7799,1057r-20,l7779,1094r6,l7785,1080r16,l7800,1079r-4,-2l7804,1075r-19,l7785,1065r18,l7803,1062r-4,-5xm7801,1080r-8,l7795,1084r1,4l7798,1094r6,l7803,1088r,-5l7801,1080xm7803,1065r-9,l7796,1066r,8l7793,1075r11,l7804,1070r-1,-5xm7179,590r-44,l7189,704r57,84l7301,847r51,41l7394,915r-75,14l7241,946r-79,21l7083,991r-79,28l6927,1050r12,l6993,1032r70,-19l7137,995r75,-15l7289,966r76,-11l7441,946r94,l7515,937r66,-3l7797,934r-34,-18l7716,906r-257,l7430,889r-29,-18l7373,852r-27,-19l7295,783r-45,-59l7211,659r-32,-69xm7535,946r-94,l7523,984r82,28l7680,1030r63,6l7769,1034r20,-5l7802,1020r2,-4l7770,1016r-50,-6l7658,994r-70,-25l7535,946xm7809,1007r-8,3l7792,1013r-10,2l7770,1016r34,l7809,1007xm7797,934r-136,l7737,941r56,18l7814,993r4,-9l7822,980r,-9l7806,939r-9,-5xm7611,897r-34,1l7540,900r-81,6l7716,906r-20,-4l7611,897xm7173,237r-7,37l7158,322r-10,60l7135,453r26,l7162,445r5,-70l7171,307r2,-70xm7161,141r-31,l7144,150r13,14l7167,185r6,29l7178,168r-11,-24l7161,141xe" fillcolor="#ffd8d8" stroked="f">
            <v:stroke joinstyle="round"/>
            <v:formulas/>
            <v:path arrowok="t" o:connecttype="segments"/>
            <w10:wrap anchorx="page"/>
          </v:shape>
        </w:pict>
      </w:r>
      <w:r>
        <w:t>PhDr.</w:t>
      </w:r>
    </w:p>
    <w:p w:rsidR="00684D40" w:rsidRDefault="007640C0">
      <w:pPr>
        <w:pStyle w:val="Zkladntext"/>
        <w:spacing w:before="6"/>
        <w:rPr>
          <w:rFonts w:ascii="Calibri"/>
          <w:sz w:val="17"/>
        </w:rPr>
      </w:pPr>
      <w:r>
        <w:br w:type="column"/>
      </w:r>
    </w:p>
    <w:p w:rsidR="00684D40" w:rsidRDefault="007640C0">
      <w:pPr>
        <w:spacing w:line="210" w:lineRule="atLeast"/>
        <w:ind w:left="601" w:right="209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Digitálně podepsal PhDr. Miroslava</w:t>
      </w:r>
    </w:p>
    <w:p w:rsidR="00684D40" w:rsidRDefault="00684D40">
      <w:pPr>
        <w:spacing w:line="210" w:lineRule="atLeast"/>
        <w:rPr>
          <w:rFonts w:ascii="Calibri" w:hAnsi="Calibri"/>
          <w:sz w:val="17"/>
        </w:rPr>
        <w:sectPr w:rsidR="00684D40">
          <w:type w:val="continuous"/>
          <w:pgSz w:w="11910" w:h="16840"/>
          <w:pgMar w:top="400" w:right="860" w:bottom="280" w:left="920" w:header="708" w:footer="708" w:gutter="0"/>
          <w:cols w:num="2" w:space="708" w:equalWidth="0">
            <w:col w:w="5664" w:space="40"/>
            <w:col w:w="4426"/>
          </w:cols>
        </w:sectPr>
      </w:pPr>
    </w:p>
    <w:p w:rsidR="00684D40" w:rsidRDefault="007640C0">
      <w:pPr>
        <w:spacing w:before="158" w:line="132" w:lineRule="exact"/>
        <w:ind w:left="258"/>
        <w:rPr>
          <w:rFonts w:ascii="Arial" w:hAnsi="Arial"/>
          <w:b/>
        </w:rPr>
      </w:pPr>
      <w:r>
        <w:rPr>
          <w:rFonts w:ascii="Arial" w:hAnsi="Arial"/>
          <w:b/>
        </w:rPr>
        <w:t>PhDr. Miroslava KOPICOVÁ, ředitelka</w:t>
      </w:r>
    </w:p>
    <w:p w:rsidR="00684D40" w:rsidRDefault="007640C0">
      <w:pPr>
        <w:spacing w:line="249" w:lineRule="exact"/>
        <w:ind w:left="258"/>
        <w:rPr>
          <w:rFonts w:ascii="Calibri" w:hAnsi="Calibri"/>
          <w:sz w:val="17"/>
        </w:rPr>
      </w:pPr>
      <w:r>
        <w:br w:type="column"/>
      </w:r>
      <w:r>
        <w:rPr>
          <w:rFonts w:ascii="Calibri" w:hAnsi="Calibri"/>
          <w:w w:val="105"/>
          <w:sz w:val="34"/>
        </w:rPr>
        <w:t xml:space="preserve">Miroslava </w:t>
      </w:r>
      <w:r>
        <w:rPr>
          <w:rFonts w:ascii="Calibri" w:hAnsi="Calibri"/>
          <w:w w:val="105"/>
          <w:position w:val="5"/>
          <w:sz w:val="17"/>
        </w:rPr>
        <w:t>Kopicová</w:t>
      </w:r>
    </w:p>
    <w:p w:rsidR="00684D40" w:rsidRDefault="007640C0">
      <w:pPr>
        <w:spacing w:line="42" w:lineRule="exact"/>
        <w:ind w:left="1685"/>
        <w:rPr>
          <w:rFonts w:ascii="Calibri"/>
          <w:sz w:val="17"/>
        </w:rPr>
      </w:pPr>
      <w:r>
        <w:rPr>
          <w:rFonts w:ascii="Calibri"/>
          <w:sz w:val="17"/>
        </w:rPr>
        <w:t>Datum: 2023.02.15</w:t>
      </w:r>
    </w:p>
    <w:p w:rsidR="00684D40" w:rsidRDefault="00684D40">
      <w:pPr>
        <w:spacing w:line="42" w:lineRule="exact"/>
        <w:rPr>
          <w:rFonts w:ascii="Calibri"/>
          <w:sz w:val="17"/>
        </w:rPr>
        <w:sectPr w:rsidR="00684D40">
          <w:type w:val="continuous"/>
          <w:pgSz w:w="11910" w:h="16840"/>
          <w:pgMar w:top="400" w:right="860" w:bottom="280" w:left="920" w:header="708" w:footer="708" w:gutter="0"/>
          <w:cols w:num="2" w:space="708" w:equalWidth="0">
            <w:col w:w="4288" w:space="332"/>
            <w:col w:w="5510"/>
          </w:cols>
        </w:sectPr>
      </w:pPr>
    </w:p>
    <w:p w:rsidR="00684D40" w:rsidRDefault="007640C0">
      <w:pPr>
        <w:pStyle w:val="Nadpis1"/>
      </w:pPr>
      <w:r>
        <w:rPr>
          <w:w w:val="105"/>
        </w:rPr>
        <w:t>Kopicová</w:t>
      </w:r>
    </w:p>
    <w:p w:rsidR="00684D40" w:rsidRDefault="007640C0">
      <w:pPr>
        <w:spacing w:before="113"/>
        <w:ind w:left="64"/>
        <w:rPr>
          <w:rFonts w:ascii="Calibri"/>
          <w:sz w:val="17"/>
        </w:rPr>
      </w:pPr>
      <w:r>
        <w:br w:type="column"/>
      </w:r>
      <w:r>
        <w:rPr>
          <w:rFonts w:ascii="Calibri"/>
          <w:sz w:val="17"/>
        </w:rPr>
        <w:t>13:25:45 +01'00'</w:t>
      </w:r>
    </w:p>
    <w:p w:rsidR="00684D40" w:rsidRDefault="00684D40">
      <w:pPr>
        <w:rPr>
          <w:rFonts w:ascii="Calibri"/>
          <w:sz w:val="17"/>
        </w:rPr>
        <w:sectPr w:rsidR="00684D40">
          <w:type w:val="continuous"/>
          <w:pgSz w:w="11910" w:h="16840"/>
          <w:pgMar w:top="400" w:right="860" w:bottom="280" w:left="920" w:header="708" w:footer="708" w:gutter="0"/>
          <w:cols w:num="2" w:space="708" w:equalWidth="0">
            <w:col w:w="6201" w:space="40"/>
            <w:col w:w="3889"/>
          </w:cols>
        </w:sectPr>
      </w:pPr>
    </w:p>
    <w:p w:rsidR="00684D40" w:rsidRDefault="007640C0">
      <w:pPr>
        <w:spacing w:line="583" w:lineRule="auto"/>
        <w:ind w:left="212" w:right="2075"/>
        <w:rPr>
          <w:rFonts w:ascii="Arial" w:hAnsi="Arial"/>
        </w:rPr>
      </w:pPr>
      <w:r>
        <w:rPr>
          <w:rFonts w:ascii="Arial" w:hAnsi="Arial"/>
        </w:rPr>
        <w:t>………………………………………………….…………………………………………. Dne: 15. 2. 2023</w:t>
      </w:r>
    </w:p>
    <w:sectPr w:rsidR="00684D40">
      <w:type w:val="continuous"/>
      <w:pgSz w:w="11910" w:h="16840"/>
      <w:pgMar w:top="400" w:right="8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84D40"/>
    <w:rsid w:val="00684D40"/>
    <w:rsid w:val="007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4F1D065"/>
  <w15:docId w15:val="{6BAC28E5-24AA-42D3-8294-18309397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3" w:line="356" w:lineRule="exact"/>
      <w:jc w:val="right"/>
      <w:outlineLvl w:val="0"/>
    </w:pPr>
    <w:rPr>
      <w:rFonts w:ascii="Calibri" w:eastAsia="Calibri" w:hAnsi="Calibri" w:cs="Calibri"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02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azky@npi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a.kanakova@n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i.cz/" TargetMode="External"/><Relationship Id="rId5" Type="http://schemas.openxmlformats.org/officeDocument/2006/relationships/hyperlink" Target="mailto:zavazky@npi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9</dc:title>
  <dc:creator>Jana Otavová</dc:creator>
  <cp:lastModifiedBy>Marta Horová</cp:lastModifiedBy>
  <cp:revision>2</cp:revision>
  <dcterms:created xsi:type="dcterms:W3CDTF">2023-02-23T13:21:00Z</dcterms:created>
  <dcterms:modified xsi:type="dcterms:W3CDTF">2023-02-23T13:23:00Z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