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2C31E54F" w:rsidR="004C0750" w:rsidRPr="000773B4" w:rsidRDefault="004C0750" w:rsidP="004C0750">
      <w:pPr>
        <w:pStyle w:val="TextnormlnPVL"/>
        <w:jc w:val="center"/>
        <w:rPr>
          <w:sz w:val="22"/>
          <w:szCs w:val="22"/>
        </w:rPr>
      </w:pPr>
      <w:r w:rsidRPr="000773B4">
        <w:rPr>
          <w:sz w:val="22"/>
          <w:szCs w:val="22"/>
        </w:rPr>
        <w:t>Číslo smlouvy objednatele:</w:t>
      </w:r>
      <w:r w:rsidRPr="000773B4">
        <w:rPr>
          <w:sz w:val="22"/>
          <w:szCs w:val="22"/>
        </w:rPr>
        <w:tab/>
      </w:r>
      <w:r w:rsidR="004F4AE7">
        <w:rPr>
          <w:b/>
          <w:sz w:val="22"/>
          <w:szCs w:val="22"/>
          <w:lang w:val="cs-CZ"/>
        </w:rPr>
        <w:t>134/2023</w:t>
      </w:r>
    </w:p>
    <w:p w14:paraId="3730AF1D" w14:textId="01158135" w:rsidR="008E3236" w:rsidRPr="00D74A50" w:rsidRDefault="004C0750" w:rsidP="004C0750">
      <w:pPr>
        <w:jc w:val="center"/>
        <w:rPr>
          <w:rFonts w:cs="Arial"/>
          <w:b/>
          <w:szCs w:val="22"/>
        </w:rPr>
      </w:pPr>
      <w:r w:rsidRPr="000773B4">
        <w:rPr>
          <w:szCs w:val="22"/>
        </w:rPr>
        <w:t xml:space="preserve">Číslo smlouvy zhotovitele: </w:t>
      </w:r>
      <w:r w:rsidRPr="000773B4">
        <w:rPr>
          <w:szCs w:val="22"/>
        </w:rPr>
        <w:tab/>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310A73F2" w:rsidR="00032856" w:rsidRPr="00BE1E0D" w:rsidRDefault="004C0750" w:rsidP="00032856">
      <w:pPr>
        <w:jc w:val="center"/>
        <w:rPr>
          <w:rFonts w:cs="Arial"/>
          <w:sz w:val="24"/>
        </w:rPr>
      </w:pPr>
      <w:r w:rsidRPr="00BE1E0D">
        <w:rPr>
          <w:rFonts w:cs="Arial"/>
          <w:b/>
          <w:sz w:val="24"/>
        </w:rPr>
        <w:t>„</w:t>
      </w:r>
      <w:r w:rsidR="00C42670" w:rsidRPr="00C42670">
        <w:rPr>
          <w:rFonts w:cs="Arial"/>
          <w:b/>
          <w:sz w:val="24"/>
        </w:rPr>
        <w:t>HC Nechranice – poklopy k rozstřikovacím uzávěrům</w:t>
      </w:r>
      <w:r w:rsidRPr="00BE1E0D">
        <w:rPr>
          <w:rFonts w:cs="Arial"/>
          <w:b/>
          <w:sz w:val="24"/>
        </w:rPr>
        <w:t>“</w:t>
      </w:r>
      <w:r w:rsidR="006C5A8C" w:rsidRPr="00BE1E0D">
        <w:rPr>
          <w:rFonts w:cs="Arial"/>
          <w:b/>
          <w:sz w:val="24"/>
        </w:rPr>
        <w:t xml:space="preserve"> – projektová dokumentace</w:t>
      </w:r>
      <w:r w:rsidR="00871A0D" w:rsidRPr="00BE1E0D">
        <w:rPr>
          <w:rFonts w:cs="Arial"/>
          <w:b/>
          <w:sz w:val="24"/>
        </w:rPr>
        <w:t xml:space="preserve"> (</w:t>
      </w:r>
      <w:r w:rsidR="00A04106">
        <w:rPr>
          <w:rFonts w:cs="Arial"/>
          <w:b/>
          <w:sz w:val="24"/>
        </w:rPr>
        <w:t>D</w:t>
      </w:r>
      <w:r w:rsidR="007C283D">
        <w:rPr>
          <w:rFonts w:cs="Arial"/>
          <w:b/>
          <w:sz w:val="24"/>
        </w:rPr>
        <w:t>PS</w:t>
      </w:r>
      <w:r w:rsidR="00871A0D" w:rsidRPr="00BE1E0D">
        <w:rPr>
          <w:rFonts w:cs="Arial"/>
          <w:b/>
          <w:sz w:val="24"/>
        </w:rPr>
        <w:t>)</w:t>
      </w:r>
      <w:r w:rsidR="006C5A8C" w:rsidRPr="00BE1E0D">
        <w:rPr>
          <w:rFonts w:cs="Arial"/>
          <w:b/>
          <w:sz w:val="24"/>
        </w:rPr>
        <w:t xml:space="preserve"> </w:t>
      </w:r>
    </w:p>
    <w:p w14:paraId="152FD26C" w14:textId="77777777" w:rsidR="008E3236" w:rsidRPr="00BE1E0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37D8C144"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117B11F7"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396CF66A"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618ECD0C" w14:textId="3CB639E8" w:rsidR="009663F8" w:rsidRDefault="00A62F99" w:rsidP="009663F8">
      <w:pPr>
        <w:tabs>
          <w:tab w:val="left" w:pos="3960"/>
        </w:tabs>
        <w:ind w:left="3969" w:hanging="3969"/>
        <w:rPr>
          <w:rFonts w:cs="Arial"/>
          <w:szCs w:val="22"/>
        </w:rPr>
      </w:pPr>
      <w:r w:rsidRPr="004C0750">
        <w:rPr>
          <w:rFonts w:ascii="Arial CE" w:hAnsi="Arial CE" w:cs="Arial"/>
          <w:color w:val="000000"/>
          <w:szCs w:val="22"/>
        </w:rPr>
        <w:t>zástupce objednatele:</w:t>
      </w:r>
      <w:r w:rsidRPr="004C0750">
        <w:rPr>
          <w:rFonts w:cs="Arial"/>
          <w:color w:val="000000"/>
          <w:szCs w:val="22"/>
        </w:rPr>
        <w:tab/>
      </w:r>
    </w:p>
    <w:p w14:paraId="312C0CB2" w14:textId="24361780" w:rsidR="00BE1E0D" w:rsidRDefault="00BE1E0D" w:rsidP="00A820E8">
      <w:pPr>
        <w:tabs>
          <w:tab w:val="left" w:pos="3960"/>
        </w:tabs>
        <w:ind w:left="3969" w:hanging="3969"/>
        <w:rPr>
          <w:rFonts w:cs="Arial"/>
          <w:szCs w:val="22"/>
        </w:rPr>
      </w:pPr>
    </w:p>
    <w:p w14:paraId="07C5D3DD" w14:textId="63892C7A" w:rsidR="004C0750" w:rsidRDefault="004C0750" w:rsidP="00BE1E0D">
      <w:pPr>
        <w:tabs>
          <w:tab w:val="left" w:pos="3960"/>
        </w:tabs>
        <w:ind w:left="3969" w:hanging="3969"/>
        <w:rPr>
          <w:rStyle w:val="Hypertextovodkaz"/>
          <w:rFonts w:cs="Arial"/>
          <w:szCs w:val="22"/>
        </w:rPr>
      </w:pPr>
    </w:p>
    <w:p w14:paraId="71835F0F" w14:textId="35D85FA2"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48D9A856"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47BAB90D" w14:textId="771024E2" w:rsidR="0099781E" w:rsidRPr="00BE1E0D" w:rsidRDefault="006C5A8C" w:rsidP="004F4AE7">
      <w:pPr>
        <w:tabs>
          <w:tab w:val="left" w:pos="3969"/>
          <w:tab w:val="left" w:pos="4536"/>
        </w:tabs>
        <w:autoSpaceDE w:val="0"/>
        <w:autoSpaceDN w:val="0"/>
        <w:adjustRightInd w:val="0"/>
        <w:spacing w:line="300" w:lineRule="atLeast"/>
        <w:rPr>
          <w:rFonts w:cs="Arial"/>
          <w:b/>
          <w:bCs/>
          <w:color w:val="000000"/>
          <w:szCs w:val="22"/>
        </w:rPr>
      </w:pPr>
      <w:r w:rsidRPr="00BE1E0D">
        <w:rPr>
          <w:rFonts w:cs="Arial"/>
          <w:b/>
          <w:szCs w:val="22"/>
        </w:rPr>
        <w:t>Zhotovitel:</w:t>
      </w:r>
      <w:proofErr w:type="gramStart"/>
      <w:r w:rsidRPr="00BE1E0D">
        <w:rPr>
          <w:rFonts w:cs="Arial"/>
          <w:szCs w:val="22"/>
        </w:rPr>
        <w:tab/>
      </w:r>
      <w:r w:rsidR="004F4AE7">
        <w:rPr>
          <w:rFonts w:cs="Arial"/>
          <w:szCs w:val="22"/>
        </w:rPr>
        <w:t xml:space="preserve">  </w:t>
      </w:r>
      <w:r w:rsidR="0026317D">
        <w:rPr>
          <w:rFonts w:cs="Arial"/>
          <w:szCs w:val="22"/>
        </w:rPr>
        <w:t>Ing.</w:t>
      </w:r>
      <w:proofErr w:type="gramEnd"/>
      <w:r w:rsidR="0026317D">
        <w:rPr>
          <w:rFonts w:cs="Arial"/>
          <w:szCs w:val="22"/>
        </w:rPr>
        <w:t xml:space="preserve"> Pavel </w:t>
      </w:r>
      <w:proofErr w:type="spellStart"/>
      <w:r w:rsidR="0026317D">
        <w:rPr>
          <w:rFonts w:cs="Arial"/>
          <w:szCs w:val="22"/>
        </w:rPr>
        <w:t>Hačecký</w:t>
      </w:r>
      <w:proofErr w:type="spellEnd"/>
      <w:r w:rsidR="0099781E" w:rsidRPr="00BE1E0D">
        <w:rPr>
          <w:rFonts w:cs="Arial"/>
          <w:b/>
          <w:bCs/>
          <w:color w:val="000000"/>
          <w:szCs w:val="22"/>
        </w:rPr>
        <w:tab/>
      </w:r>
    </w:p>
    <w:p w14:paraId="32C8C3F3" w14:textId="173654A6" w:rsidR="0017047C" w:rsidRDefault="0099781E" w:rsidP="004F4AE7">
      <w:pPr>
        <w:tabs>
          <w:tab w:val="left" w:pos="3960"/>
          <w:tab w:val="left" w:pos="4111"/>
          <w:tab w:val="left" w:pos="4253"/>
          <w:tab w:val="left" w:pos="4536"/>
        </w:tabs>
        <w:autoSpaceDE w:val="0"/>
        <w:autoSpaceDN w:val="0"/>
        <w:adjustRightInd w:val="0"/>
        <w:spacing w:line="300" w:lineRule="atLeast"/>
        <w:rPr>
          <w:rFonts w:cs="Arial"/>
          <w:b/>
          <w:bCs/>
          <w:color w:val="000000"/>
          <w:szCs w:val="22"/>
        </w:rPr>
      </w:pPr>
      <w:r w:rsidRPr="00BE1E0D">
        <w:rPr>
          <w:rFonts w:cs="Arial"/>
          <w:szCs w:val="22"/>
        </w:rPr>
        <w:t>sídlo:</w:t>
      </w:r>
      <w:r w:rsidRPr="00BE1E0D">
        <w:rPr>
          <w:rFonts w:cs="Arial"/>
          <w:b/>
          <w:bCs/>
          <w:color w:val="000000"/>
          <w:szCs w:val="22"/>
        </w:rPr>
        <w:tab/>
      </w:r>
      <w:r w:rsidR="004F4AE7">
        <w:rPr>
          <w:rFonts w:cs="Arial"/>
          <w:b/>
          <w:bCs/>
          <w:color w:val="000000"/>
          <w:szCs w:val="22"/>
        </w:rPr>
        <w:t xml:space="preserve">  </w:t>
      </w:r>
      <w:r w:rsidR="00C849A9" w:rsidRPr="00C849A9">
        <w:rPr>
          <w:rFonts w:cs="Arial"/>
          <w:bCs/>
          <w:color w:val="000000"/>
          <w:szCs w:val="22"/>
        </w:rPr>
        <w:t>Pod Krocínkou 467/6, 190 00, Praha - Vysočany</w:t>
      </w:r>
      <w:r w:rsidR="0017047C">
        <w:rPr>
          <w:rFonts w:cs="Arial"/>
          <w:b/>
          <w:bCs/>
          <w:color w:val="000000"/>
          <w:szCs w:val="22"/>
        </w:rPr>
        <w:t xml:space="preserve"> </w:t>
      </w:r>
    </w:p>
    <w:p w14:paraId="5E93577E" w14:textId="77777777" w:rsidR="0017047C" w:rsidRDefault="0017047C" w:rsidP="0099781E">
      <w:pPr>
        <w:pStyle w:val="Smluvnstrananzev"/>
        <w:rPr>
          <w:b w:val="0"/>
          <w:sz w:val="22"/>
          <w:szCs w:val="22"/>
        </w:rPr>
      </w:pPr>
    </w:p>
    <w:p w14:paraId="106BCF1E" w14:textId="01AC6512" w:rsidR="0017047C" w:rsidRPr="00BE1E0D" w:rsidRDefault="006C5A8C" w:rsidP="0017047C">
      <w:pPr>
        <w:pStyle w:val="Smluvnstrananzev"/>
        <w:rPr>
          <w:b w:val="0"/>
          <w:sz w:val="22"/>
          <w:szCs w:val="22"/>
          <w:shd w:val="clear" w:color="auto" w:fill="FFFF00"/>
        </w:rPr>
      </w:pPr>
      <w:r w:rsidRPr="00BE1E0D">
        <w:rPr>
          <w:b w:val="0"/>
          <w:sz w:val="22"/>
          <w:szCs w:val="22"/>
        </w:rPr>
        <w:t>oprávněn(i) k podpisu smlouvy:</w:t>
      </w:r>
      <w:r w:rsidR="0099781E" w:rsidRPr="00BE1E0D">
        <w:rPr>
          <w:b w:val="0"/>
          <w:sz w:val="22"/>
          <w:szCs w:val="22"/>
          <w:lang w:val="cs-CZ"/>
        </w:rPr>
        <w:t xml:space="preserve">   </w:t>
      </w:r>
      <w:r w:rsidR="0099781E" w:rsidRPr="00BE1E0D">
        <w:rPr>
          <w:b w:val="0"/>
          <w:sz w:val="22"/>
          <w:szCs w:val="22"/>
          <w:lang w:val="cs-CZ"/>
        </w:rPr>
        <w:tab/>
      </w:r>
      <w:r w:rsidR="00BE1E0D">
        <w:rPr>
          <w:b w:val="0"/>
          <w:sz w:val="22"/>
          <w:szCs w:val="22"/>
          <w:lang w:val="cs-CZ"/>
        </w:rPr>
        <w:t xml:space="preserve">     </w:t>
      </w:r>
      <w:r w:rsidR="004F4AE7">
        <w:rPr>
          <w:b w:val="0"/>
          <w:sz w:val="22"/>
          <w:szCs w:val="22"/>
          <w:lang w:val="cs-CZ"/>
        </w:rPr>
        <w:t xml:space="preserve"> </w:t>
      </w:r>
      <w:r w:rsidR="00BE1E0D">
        <w:rPr>
          <w:b w:val="0"/>
          <w:sz w:val="22"/>
          <w:szCs w:val="22"/>
          <w:lang w:val="cs-CZ"/>
        </w:rPr>
        <w:t xml:space="preserve">  </w:t>
      </w:r>
      <w:r w:rsidR="004F4AE7">
        <w:rPr>
          <w:b w:val="0"/>
          <w:sz w:val="22"/>
          <w:szCs w:val="22"/>
          <w:lang w:val="cs-CZ"/>
        </w:rPr>
        <w:t xml:space="preserve"> </w:t>
      </w:r>
    </w:p>
    <w:p w14:paraId="67C63370" w14:textId="52160C47" w:rsidR="006C5A8C" w:rsidRPr="004F4AE7" w:rsidRDefault="004F4AE7" w:rsidP="0099781E">
      <w:pPr>
        <w:pStyle w:val="Smluvnstrananzev"/>
        <w:rPr>
          <w:b w:val="0"/>
          <w:sz w:val="22"/>
          <w:szCs w:val="22"/>
          <w:shd w:val="clear" w:color="auto" w:fill="FFFF00"/>
          <w:lang w:val="cs-CZ"/>
        </w:rPr>
      </w:pPr>
      <w:r>
        <w:rPr>
          <w:b w:val="0"/>
          <w:sz w:val="22"/>
          <w:szCs w:val="22"/>
          <w:shd w:val="clear" w:color="auto" w:fill="FFFF00"/>
          <w:lang w:val="cs-CZ"/>
        </w:rPr>
        <w:t xml:space="preserve"> </w:t>
      </w:r>
    </w:p>
    <w:p w14:paraId="14195ECB" w14:textId="4DAE22A1" w:rsidR="00C849A9" w:rsidRDefault="006C5A8C" w:rsidP="006C5A8C">
      <w:pPr>
        <w:pStyle w:val="Oprvnnkjednnapodpisusml"/>
        <w:rPr>
          <w:sz w:val="22"/>
          <w:szCs w:val="22"/>
          <w:lang w:val="cs-CZ"/>
        </w:rPr>
      </w:pPr>
      <w:r w:rsidRPr="00BE1E0D">
        <w:rPr>
          <w:sz w:val="22"/>
          <w:szCs w:val="22"/>
        </w:rPr>
        <w:t>oprávněn(i) jednat o věcech smluvních</w:t>
      </w:r>
      <w:r w:rsidR="00C849A9">
        <w:rPr>
          <w:sz w:val="22"/>
          <w:szCs w:val="22"/>
          <w:lang w:val="cs-CZ"/>
        </w:rPr>
        <w:t xml:space="preserve">: </w:t>
      </w:r>
      <w:r w:rsidR="004F4AE7">
        <w:rPr>
          <w:sz w:val="22"/>
          <w:szCs w:val="22"/>
          <w:lang w:val="cs-CZ"/>
        </w:rPr>
        <w:t xml:space="preserve"> </w:t>
      </w:r>
      <w:r w:rsidR="00C849A9">
        <w:rPr>
          <w:sz w:val="22"/>
          <w:szCs w:val="22"/>
          <w:lang w:val="cs-CZ"/>
        </w:rPr>
        <w:t xml:space="preserve">  </w:t>
      </w:r>
      <w:bookmarkStart w:id="0" w:name="_Hlk104382206"/>
      <w:bookmarkStart w:id="1" w:name="_Hlk104382131"/>
    </w:p>
    <w:p w14:paraId="182EEB60" w14:textId="7A0E5D2C" w:rsidR="0099781E" w:rsidRPr="00BE1E0D" w:rsidRDefault="00BE1E0D" w:rsidP="006C5A8C">
      <w:pPr>
        <w:pStyle w:val="Oprvnnkjednnapodpisusml"/>
        <w:rPr>
          <w:sz w:val="22"/>
          <w:szCs w:val="22"/>
        </w:rPr>
      </w:pPr>
      <w:r>
        <w:rPr>
          <w:sz w:val="22"/>
          <w:szCs w:val="22"/>
          <w:lang w:val="cs-CZ"/>
        </w:rPr>
        <w:t xml:space="preserve">                                                                 </w:t>
      </w:r>
    </w:p>
    <w:p w14:paraId="3CEC1039" w14:textId="3FA8A84C" w:rsidR="00BE1E0D" w:rsidRDefault="006C5A8C" w:rsidP="00BE1E0D">
      <w:pPr>
        <w:tabs>
          <w:tab w:val="left" w:pos="4253"/>
          <w:tab w:val="left" w:pos="4395"/>
        </w:tabs>
        <w:autoSpaceDE w:val="0"/>
        <w:autoSpaceDN w:val="0"/>
        <w:adjustRightInd w:val="0"/>
        <w:spacing w:line="300" w:lineRule="atLeast"/>
        <w:rPr>
          <w:rFonts w:cs="Arial"/>
          <w:bCs/>
          <w:szCs w:val="22"/>
        </w:rPr>
      </w:pPr>
      <w:r w:rsidRPr="00BE1E0D">
        <w:rPr>
          <w:rFonts w:cs="Arial"/>
          <w:szCs w:val="22"/>
        </w:rPr>
        <w:t>oprávněn(i) jednat o věcech technických:</w:t>
      </w:r>
      <w:bookmarkEnd w:id="0"/>
      <w:bookmarkEnd w:id="1"/>
      <w:r w:rsidR="004F4AE7">
        <w:rPr>
          <w:rFonts w:cs="Arial"/>
          <w:szCs w:val="22"/>
        </w:rPr>
        <w:t xml:space="preserve"> </w:t>
      </w:r>
    </w:p>
    <w:p w14:paraId="7CE85AFC" w14:textId="71198EEE" w:rsidR="0099781E" w:rsidRPr="00BE1E0D" w:rsidRDefault="00BE1E0D" w:rsidP="0099781E">
      <w:pPr>
        <w:tabs>
          <w:tab w:val="left" w:pos="4253"/>
          <w:tab w:val="left" w:pos="4395"/>
        </w:tabs>
        <w:autoSpaceDE w:val="0"/>
        <w:autoSpaceDN w:val="0"/>
        <w:adjustRightInd w:val="0"/>
        <w:spacing w:line="300" w:lineRule="atLeast"/>
        <w:ind w:left="4395" w:hanging="4253"/>
        <w:rPr>
          <w:rFonts w:cs="Arial"/>
          <w:bCs/>
          <w:szCs w:val="22"/>
        </w:rPr>
      </w:pPr>
      <w:r>
        <w:rPr>
          <w:rFonts w:cs="Arial"/>
          <w:bCs/>
          <w:szCs w:val="22"/>
        </w:rPr>
        <w:t xml:space="preserve">                                                           </w:t>
      </w:r>
      <w:r w:rsidR="004F4AE7">
        <w:rPr>
          <w:rFonts w:cs="Arial"/>
          <w:bCs/>
          <w:szCs w:val="22"/>
        </w:rPr>
        <w:t xml:space="preserve"> </w:t>
      </w:r>
      <w:r>
        <w:rPr>
          <w:rFonts w:cs="Arial"/>
          <w:bCs/>
          <w:szCs w:val="22"/>
        </w:rPr>
        <w:t xml:space="preserve">  </w:t>
      </w:r>
    </w:p>
    <w:p w14:paraId="19BC00A2" w14:textId="1B0B1798" w:rsidR="009663F8" w:rsidRPr="00BE1E0D" w:rsidRDefault="0099781E" w:rsidP="009663F8">
      <w:pPr>
        <w:tabs>
          <w:tab w:val="left" w:pos="3969"/>
          <w:tab w:val="left" w:pos="4395"/>
          <w:tab w:val="left" w:pos="4536"/>
        </w:tabs>
        <w:rPr>
          <w:rFonts w:cs="Arial"/>
          <w:b/>
          <w:szCs w:val="22"/>
        </w:rPr>
      </w:pPr>
      <w:r w:rsidRPr="00BE1E0D">
        <w:rPr>
          <w:rFonts w:cs="Arial"/>
          <w:b/>
          <w:bCs/>
          <w:color w:val="000000"/>
          <w:szCs w:val="22"/>
        </w:rPr>
        <w:tab/>
      </w:r>
    </w:p>
    <w:p w14:paraId="4922306D" w14:textId="5F20C712" w:rsidR="0099781E" w:rsidRPr="00BE1E0D" w:rsidRDefault="0099781E" w:rsidP="0017047C">
      <w:pPr>
        <w:tabs>
          <w:tab w:val="left" w:pos="3960"/>
          <w:tab w:val="left" w:pos="4395"/>
          <w:tab w:val="left" w:pos="4536"/>
        </w:tabs>
        <w:rPr>
          <w:rFonts w:cs="Arial"/>
          <w:b/>
          <w:szCs w:val="22"/>
        </w:rPr>
      </w:pPr>
      <w:r w:rsidRPr="00BE1E0D">
        <w:rPr>
          <w:rFonts w:cs="Arial"/>
          <w:b/>
          <w:szCs w:val="22"/>
        </w:rPr>
        <w:tab/>
      </w:r>
    </w:p>
    <w:p w14:paraId="47B8CA3A" w14:textId="77777777" w:rsidR="00AB4F23" w:rsidRDefault="00AB4F23" w:rsidP="0099781E">
      <w:pPr>
        <w:tabs>
          <w:tab w:val="left" w:pos="3960"/>
          <w:tab w:val="left" w:pos="4536"/>
        </w:tabs>
        <w:rPr>
          <w:rFonts w:cs="Arial"/>
          <w:szCs w:val="22"/>
        </w:rPr>
      </w:pPr>
    </w:p>
    <w:p w14:paraId="4F6A9AAD" w14:textId="38CDE97D" w:rsidR="0099781E" w:rsidRPr="00344C25" w:rsidRDefault="0099781E" w:rsidP="0099781E">
      <w:pPr>
        <w:tabs>
          <w:tab w:val="left" w:pos="3960"/>
          <w:tab w:val="left" w:pos="4536"/>
        </w:tabs>
        <w:rPr>
          <w:rFonts w:cs="Arial"/>
          <w:szCs w:val="22"/>
        </w:rPr>
      </w:pPr>
      <w:r w:rsidRPr="00344C25">
        <w:rPr>
          <w:rFonts w:cs="Arial"/>
          <w:szCs w:val="22"/>
        </w:rPr>
        <w:t>IČO:</w:t>
      </w:r>
      <w:r w:rsidRPr="00344C25">
        <w:rPr>
          <w:rFonts w:cs="Arial"/>
          <w:szCs w:val="22"/>
        </w:rPr>
        <w:tab/>
      </w:r>
      <w:r w:rsidR="004F4AE7">
        <w:rPr>
          <w:rFonts w:cs="Arial"/>
          <w:szCs w:val="22"/>
        </w:rPr>
        <w:t xml:space="preserve">  </w:t>
      </w:r>
      <w:r w:rsidR="00C849A9">
        <w:rPr>
          <w:rFonts w:cs="Arial"/>
          <w:szCs w:val="22"/>
        </w:rPr>
        <w:t>44842643</w:t>
      </w:r>
    </w:p>
    <w:p w14:paraId="47BCAECC" w14:textId="4163EA10" w:rsidR="0099781E" w:rsidRPr="00344C25" w:rsidRDefault="0099781E" w:rsidP="0099781E">
      <w:pPr>
        <w:tabs>
          <w:tab w:val="left" w:pos="3960"/>
          <w:tab w:val="left" w:pos="4536"/>
        </w:tabs>
        <w:rPr>
          <w:rFonts w:cs="Arial"/>
          <w:color w:val="000000"/>
          <w:szCs w:val="22"/>
        </w:rPr>
      </w:pPr>
      <w:r w:rsidRPr="00344C25">
        <w:rPr>
          <w:rFonts w:cs="Arial"/>
          <w:szCs w:val="22"/>
        </w:rPr>
        <w:t>DIČ:</w:t>
      </w:r>
      <w:r w:rsidRPr="00344C25">
        <w:rPr>
          <w:rFonts w:cs="Arial"/>
          <w:szCs w:val="22"/>
        </w:rPr>
        <w:tab/>
      </w:r>
      <w:r w:rsidR="004F4AE7">
        <w:rPr>
          <w:rFonts w:cs="Arial"/>
          <w:szCs w:val="22"/>
        </w:rPr>
        <w:t xml:space="preserve">  </w:t>
      </w:r>
      <w:bookmarkStart w:id="2" w:name="_GoBack"/>
      <w:bookmarkEnd w:id="2"/>
    </w:p>
    <w:p w14:paraId="2C8A9AAF" w14:textId="1394E475" w:rsidR="0099781E" w:rsidRPr="00344C25" w:rsidRDefault="0099781E" w:rsidP="0099781E">
      <w:pPr>
        <w:tabs>
          <w:tab w:val="left" w:pos="3960"/>
          <w:tab w:val="left" w:pos="4536"/>
        </w:tabs>
        <w:rPr>
          <w:rFonts w:cs="Arial"/>
          <w:szCs w:val="22"/>
        </w:rPr>
      </w:pPr>
      <w:r w:rsidRPr="00344C25">
        <w:rPr>
          <w:rFonts w:cs="Arial"/>
          <w:szCs w:val="22"/>
        </w:rPr>
        <w:t>bankovní spojení:</w:t>
      </w:r>
      <w:r w:rsidRPr="00344C25">
        <w:rPr>
          <w:rFonts w:cs="Arial"/>
          <w:szCs w:val="22"/>
        </w:rPr>
        <w:tab/>
      </w:r>
    </w:p>
    <w:p w14:paraId="02783007" w14:textId="77777777" w:rsidR="009663F8" w:rsidRDefault="0099781E" w:rsidP="009663F8">
      <w:pPr>
        <w:tabs>
          <w:tab w:val="left" w:pos="3960"/>
          <w:tab w:val="left" w:pos="4111"/>
          <w:tab w:val="left" w:pos="4536"/>
        </w:tabs>
        <w:rPr>
          <w:rFonts w:cs="Arial"/>
          <w:szCs w:val="22"/>
        </w:rPr>
      </w:pPr>
      <w:r w:rsidRPr="00344C25">
        <w:rPr>
          <w:rFonts w:cs="Arial"/>
          <w:szCs w:val="22"/>
        </w:rPr>
        <w:t>číslo účtu:</w:t>
      </w:r>
      <w:r w:rsidRPr="00344C25">
        <w:rPr>
          <w:rFonts w:cs="Arial"/>
          <w:szCs w:val="22"/>
        </w:rPr>
        <w:tab/>
      </w:r>
    </w:p>
    <w:p w14:paraId="2D7B7BBA" w14:textId="5D723C17" w:rsidR="00C849A9" w:rsidRDefault="004F4AE7" w:rsidP="009663F8">
      <w:pPr>
        <w:tabs>
          <w:tab w:val="left" w:pos="3960"/>
          <w:tab w:val="left" w:pos="4111"/>
          <w:tab w:val="left" w:pos="4536"/>
        </w:tabs>
        <w:rPr>
          <w:rFonts w:cs="Arial"/>
          <w:szCs w:val="22"/>
        </w:rPr>
      </w:pPr>
      <w:r>
        <w:rPr>
          <w:rFonts w:cs="Arial"/>
          <w:szCs w:val="22"/>
        </w:rPr>
        <w:t xml:space="preserve"> </w:t>
      </w:r>
    </w:p>
    <w:p w14:paraId="536C7415" w14:textId="33E76ED2" w:rsidR="00C849A9" w:rsidRDefault="00C849A9" w:rsidP="00C849A9">
      <w:pPr>
        <w:autoSpaceDE w:val="0"/>
        <w:autoSpaceDN w:val="0"/>
        <w:adjustRightInd w:val="0"/>
        <w:spacing w:line="300" w:lineRule="atLeast"/>
        <w:rPr>
          <w:rFonts w:cs="Arial"/>
          <w:szCs w:val="22"/>
        </w:rPr>
      </w:pPr>
      <w:r w:rsidRPr="00D25F13">
        <w:rPr>
          <w:rFonts w:cs="Arial"/>
          <w:szCs w:val="22"/>
        </w:rPr>
        <w:t>Fyzická osoba, Živnostenský list č. 899/92/</w:t>
      </w:r>
      <w:proofErr w:type="spellStart"/>
      <w:r w:rsidRPr="00D25F13">
        <w:rPr>
          <w:rFonts w:cs="Arial"/>
          <w:szCs w:val="22"/>
        </w:rPr>
        <w:t>Ka</w:t>
      </w:r>
      <w:proofErr w:type="spellEnd"/>
      <w:r w:rsidRPr="00D25F13">
        <w:rPr>
          <w:rFonts w:cs="Arial"/>
          <w:szCs w:val="22"/>
        </w:rPr>
        <w:t xml:space="preserve"> Praha 9</w:t>
      </w:r>
    </w:p>
    <w:p w14:paraId="72DCFC45" w14:textId="3285D5EB" w:rsidR="0099781E" w:rsidRPr="00344C25" w:rsidRDefault="0099781E" w:rsidP="0099781E">
      <w:pPr>
        <w:tabs>
          <w:tab w:val="left" w:pos="4536"/>
        </w:tabs>
        <w:rPr>
          <w:rFonts w:cs="Arial"/>
          <w:szCs w:val="22"/>
        </w:rPr>
      </w:pPr>
      <w:r w:rsidRPr="00344C25">
        <w:rPr>
          <w:rFonts w:cs="Arial"/>
          <w:szCs w:val="22"/>
        </w:rPr>
        <w:t xml:space="preserve">      </w:t>
      </w:r>
    </w:p>
    <w:p w14:paraId="3B9AE3E3" w14:textId="20E8A8B8" w:rsidR="0099781E" w:rsidRDefault="0099781E" w:rsidP="0099781E">
      <w:pPr>
        <w:rPr>
          <w:rFonts w:ascii="Arial CE" w:hAnsi="Arial CE" w:cs="Arial"/>
          <w:szCs w:val="22"/>
        </w:rPr>
      </w:pPr>
    </w:p>
    <w:p w14:paraId="6D1E9FD5" w14:textId="400FDCEA" w:rsidR="006C5A8C" w:rsidRDefault="006C5A8C" w:rsidP="0099781E">
      <w:pPr>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33D58FEC" w14:textId="73070151" w:rsidR="00C849A9" w:rsidRPr="00C849A9" w:rsidRDefault="00A04106" w:rsidP="00A04106">
      <w:pPr>
        <w:pStyle w:val="Odstavecseseznamem"/>
        <w:autoSpaceDE w:val="0"/>
        <w:autoSpaceDN w:val="0"/>
        <w:adjustRightInd w:val="0"/>
        <w:ind w:left="0"/>
        <w:rPr>
          <w:rFonts w:cs="Arial"/>
          <w:b/>
          <w:szCs w:val="22"/>
        </w:rPr>
      </w:pPr>
      <w:r w:rsidRPr="00C849A9">
        <w:rPr>
          <w:rFonts w:cs="Arial"/>
          <w:b/>
          <w:szCs w:val="22"/>
        </w:rPr>
        <w:t xml:space="preserve">Projektová dokumentace pro </w:t>
      </w:r>
      <w:r w:rsidR="00C849A9" w:rsidRPr="00C849A9">
        <w:rPr>
          <w:rFonts w:cs="Arial"/>
          <w:b/>
          <w:szCs w:val="22"/>
        </w:rPr>
        <w:t>provádění stavby DPS včetně dokladové části a vyhodnocení potřeby zajištění koordinátora BOZP v přípravě a realizaci stavby.</w:t>
      </w:r>
    </w:p>
    <w:p w14:paraId="30D4E94D" w14:textId="62143CA4" w:rsidR="00C849A9" w:rsidRDefault="00C849A9" w:rsidP="00A04106">
      <w:pPr>
        <w:pStyle w:val="Odstavecseseznamem"/>
        <w:autoSpaceDE w:val="0"/>
        <w:autoSpaceDN w:val="0"/>
        <w:adjustRightInd w:val="0"/>
        <w:ind w:left="0"/>
        <w:rPr>
          <w:rFonts w:cs="Arial"/>
          <w:b/>
          <w:szCs w:val="22"/>
        </w:rPr>
      </w:pPr>
    </w:p>
    <w:p w14:paraId="56862F4F" w14:textId="77777777" w:rsidR="00633438" w:rsidRDefault="007F3898" w:rsidP="00A04106">
      <w:pPr>
        <w:pStyle w:val="Odstavecseseznamem"/>
        <w:autoSpaceDE w:val="0"/>
        <w:autoSpaceDN w:val="0"/>
        <w:adjustRightInd w:val="0"/>
        <w:ind w:left="0"/>
        <w:rPr>
          <w:rFonts w:ascii="Helv" w:hAnsi="Helv" w:cs="Helv"/>
          <w:bCs/>
          <w:color w:val="000000"/>
          <w:sz w:val="20"/>
          <w:szCs w:val="20"/>
        </w:rPr>
      </w:pPr>
      <w:r w:rsidRPr="007F3898">
        <w:rPr>
          <w:rFonts w:cs="Arial"/>
          <w:szCs w:val="22"/>
        </w:rPr>
        <w:t xml:space="preserve">Prováděcí dokumentace bude řešit výměnu 2 kusů velkých tlakových poklopů se zvýšením </w:t>
      </w:r>
      <w:r w:rsidRPr="007F3898">
        <w:rPr>
          <w:rFonts w:ascii="Helv" w:hAnsi="Helv" w:cs="Helv"/>
          <w:bCs/>
          <w:color w:val="000000"/>
          <w:sz w:val="20"/>
          <w:szCs w:val="20"/>
        </w:rPr>
        <w:t>nosnosti 15 t a 1 kusu malého krytu včetně rámů. Rámy a kryty budou opatřeny novou protikorozní ochranou.</w:t>
      </w:r>
      <w:r w:rsidR="00633438">
        <w:rPr>
          <w:rFonts w:ascii="Helv" w:hAnsi="Helv" w:cs="Helv"/>
          <w:bCs/>
          <w:color w:val="000000"/>
          <w:sz w:val="20"/>
          <w:szCs w:val="20"/>
        </w:rPr>
        <w:t xml:space="preserve"> Součástí PD bude posouzení únosnosti krytů. </w:t>
      </w:r>
    </w:p>
    <w:p w14:paraId="70AA2E09" w14:textId="77DF8F37" w:rsidR="007F3898" w:rsidRDefault="00633438" w:rsidP="00A04106">
      <w:pPr>
        <w:pStyle w:val="Odstavecseseznamem"/>
        <w:autoSpaceDE w:val="0"/>
        <w:autoSpaceDN w:val="0"/>
        <w:adjustRightInd w:val="0"/>
        <w:ind w:left="0"/>
        <w:rPr>
          <w:rFonts w:ascii="Helv" w:hAnsi="Helv" w:cs="Helv"/>
          <w:bCs/>
          <w:color w:val="000000"/>
          <w:sz w:val="20"/>
          <w:szCs w:val="20"/>
        </w:rPr>
      </w:pPr>
      <w:r>
        <w:rPr>
          <w:rFonts w:cs="Arial"/>
          <w:b/>
          <w:szCs w:val="22"/>
        </w:rPr>
        <w:t xml:space="preserve">  </w:t>
      </w:r>
    </w:p>
    <w:p w14:paraId="4CE5A68A" w14:textId="1D5E87B6" w:rsidR="007F3898" w:rsidRDefault="007F3898" w:rsidP="00A04106">
      <w:pPr>
        <w:pStyle w:val="Odstavecseseznamem"/>
        <w:autoSpaceDE w:val="0"/>
        <w:autoSpaceDN w:val="0"/>
        <w:adjustRightInd w:val="0"/>
        <w:ind w:left="0"/>
        <w:rPr>
          <w:rFonts w:ascii="Helv" w:hAnsi="Helv" w:cs="Helv"/>
          <w:bCs/>
          <w:color w:val="000000"/>
          <w:sz w:val="20"/>
          <w:szCs w:val="20"/>
        </w:rPr>
      </w:pPr>
      <w:r>
        <w:rPr>
          <w:rFonts w:ascii="Helv" w:hAnsi="Helv" w:cs="Helv"/>
          <w:bCs/>
          <w:color w:val="000000"/>
          <w:sz w:val="20"/>
          <w:szCs w:val="20"/>
        </w:rPr>
        <w:t>Projekt řeší nové tlakové poklopy vstupů do prostoru vývaru za savkou TG1 a 2 a k </w:t>
      </w:r>
      <w:proofErr w:type="spellStart"/>
      <w:r>
        <w:rPr>
          <w:rFonts w:ascii="Helv" w:hAnsi="Helv" w:cs="Helv"/>
          <w:bCs/>
          <w:color w:val="000000"/>
          <w:sz w:val="20"/>
          <w:szCs w:val="20"/>
        </w:rPr>
        <w:t>roztřikovacím</w:t>
      </w:r>
      <w:proofErr w:type="spellEnd"/>
      <w:r>
        <w:rPr>
          <w:rFonts w:ascii="Helv" w:hAnsi="Helv" w:cs="Helv"/>
          <w:bCs/>
          <w:color w:val="000000"/>
          <w:sz w:val="20"/>
          <w:szCs w:val="20"/>
        </w:rPr>
        <w:t xml:space="preserve"> uzávěrům. Poklopy budou dimenzovány na nosnost </w:t>
      </w:r>
      <w:proofErr w:type="gramStart"/>
      <w:r>
        <w:rPr>
          <w:rFonts w:ascii="Helv" w:hAnsi="Helv" w:cs="Helv"/>
          <w:bCs/>
          <w:color w:val="000000"/>
          <w:sz w:val="20"/>
          <w:szCs w:val="20"/>
        </w:rPr>
        <w:t>15t</w:t>
      </w:r>
      <w:proofErr w:type="gramEnd"/>
      <w:r>
        <w:rPr>
          <w:rFonts w:ascii="Helv" w:hAnsi="Helv" w:cs="Helv"/>
          <w:bCs/>
          <w:color w:val="000000"/>
          <w:sz w:val="20"/>
          <w:szCs w:val="20"/>
        </w:rPr>
        <w:t xml:space="preserve"> od pojíždění jeřábové techniky. Zároveň budou poklopy a jejich kotvení odolávat spodnímu přetlaku vody o velikosti stanovené shodně s únosností původního kotvení podle původní dokumentace </w:t>
      </w:r>
      <w:r w:rsidR="00633438">
        <w:rPr>
          <w:rFonts w:ascii="Helv" w:hAnsi="Helv" w:cs="Helv"/>
          <w:bCs/>
          <w:color w:val="000000"/>
          <w:sz w:val="20"/>
          <w:szCs w:val="20"/>
        </w:rPr>
        <w:t>(r.1963).</w:t>
      </w:r>
    </w:p>
    <w:p w14:paraId="4E8921ED" w14:textId="7DE76A42" w:rsidR="00633438" w:rsidRDefault="00633438" w:rsidP="00A04106">
      <w:pPr>
        <w:pStyle w:val="Odstavecseseznamem"/>
        <w:autoSpaceDE w:val="0"/>
        <w:autoSpaceDN w:val="0"/>
        <w:adjustRightInd w:val="0"/>
        <w:ind w:left="0"/>
        <w:rPr>
          <w:rFonts w:ascii="Helv" w:hAnsi="Helv" w:cs="Helv"/>
          <w:bCs/>
          <w:color w:val="000000"/>
          <w:sz w:val="20"/>
          <w:szCs w:val="20"/>
        </w:rPr>
      </w:pPr>
    </w:p>
    <w:p w14:paraId="31E45060" w14:textId="74D1CD20" w:rsidR="00633438" w:rsidRDefault="00633438" w:rsidP="00A04106">
      <w:pPr>
        <w:pStyle w:val="Odstavecseseznamem"/>
        <w:autoSpaceDE w:val="0"/>
        <w:autoSpaceDN w:val="0"/>
        <w:adjustRightInd w:val="0"/>
        <w:ind w:left="0"/>
        <w:rPr>
          <w:rFonts w:ascii="Helv" w:hAnsi="Helv" w:cs="Helv"/>
          <w:b/>
          <w:bCs/>
          <w:color w:val="000000"/>
          <w:sz w:val="20"/>
          <w:szCs w:val="20"/>
        </w:rPr>
      </w:pPr>
      <w:r w:rsidRPr="00633438">
        <w:rPr>
          <w:rFonts w:ascii="Helv" w:hAnsi="Helv" w:cs="Helv"/>
          <w:b/>
          <w:bCs/>
          <w:color w:val="000000"/>
          <w:sz w:val="20"/>
          <w:szCs w:val="20"/>
        </w:rPr>
        <w:t>Součástí PD bude:</w:t>
      </w:r>
    </w:p>
    <w:p w14:paraId="2FB74641" w14:textId="77777777" w:rsidR="00633438" w:rsidRPr="00633438" w:rsidRDefault="00633438" w:rsidP="00A04106">
      <w:pPr>
        <w:pStyle w:val="Odstavecseseznamem"/>
        <w:autoSpaceDE w:val="0"/>
        <w:autoSpaceDN w:val="0"/>
        <w:adjustRightInd w:val="0"/>
        <w:ind w:left="0"/>
        <w:rPr>
          <w:rFonts w:ascii="Helv" w:hAnsi="Helv" w:cs="Helv"/>
          <w:b/>
          <w:bCs/>
          <w:color w:val="000000"/>
          <w:sz w:val="20"/>
          <w:szCs w:val="20"/>
        </w:rPr>
      </w:pPr>
    </w:p>
    <w:p w14:paraId="3A365A41" w14:textId="4D029963" w:rsidR="00633438" w:rsidRDefault="00633438" w:rsidP="00A04106">
      <w:pPr>
        <w:pStyle w:val="Odstavecseseznamem"/>
        <w:autoSpaceDE w:val="0"/>
        <w:autoSpaceDN w:val="0"/>
        <w:adjustRightInd w:val="0"/>
        <w:ind w:left="0"/>
        <w:rPr>
          <w:rFonts w:ascii="Helv" w:hAnsi="Helv" w:cs="Helv"/>
          <w:bCs/>
          <w:color w:val="000000"/>
          <w:sz w:val="20"/>
          <w:szCs w:val="20"/>
        </w:rPr>
      </w:pPr>
      <w:r>
        <w:rPr>
          <w:rFonts w:ascii="Helv" w:hAnsi="Helv" w:cs="Helv"/>
          <w:bCs/>
          <w:color w:val="000000"/>
          <w:sz w:val="20"/>
          <w:szCs w:val="20"/>
        </w:rPr>
        <w:t>A. Průvodní zpráva</w:t>
      </w:r>
    </w:p>
    <w:p w14:paraId="77C34CD1" w14:textId="572F1803" w:rsidR="00633438" w:rsidRDefault="00633438" w:rsidP="00A04106">
      <w:pPr>
        <w:pStyle w:val="Odstavecseseznamem"/>
        <w:autoSpaceDE w:val="0"/>
        <w:autoSpaceDN w:val="0"/>
        <w:adjustRightInd w:val="0"/>
        <w:ind w:left="0"/>
        <w:rPr>
          <w:rFonts w:ascii="Helv" w:hAnsi="Helv" w:cs="Helv"/>
          <w:bCs/>
          <w:color w:val="000000"/>
          <w:sz w:val="20"/>
          <w:szCs w:val="20"/>
        </w:rPr>
      </w:pPr>
      <w:r>
        <w:rPr>
          <w:rFonts w:ascii="Helv" w:hAnsi="Helv" w:cs="Helv"/>
          <w:bCs/>
          <w:color w:val="000000"/>
          <w:sz w:val="20"/>
          <w:szCs w:val="20"/>
        </w:rPr>
        <w:t xml:space="preserve">B. Souhrnná technická zpráva </w:t>
      </w:r>
    </w:p>
    <w:p w14:paraId="44B8FEB6" w14:textId="24BE3E96" w:rsidR="00633438" w:rsidRDefault="00633438" w:rsidP="00A04106">
      <w:pPr>
        <w:pStyle w:val="Odstavecseseznamem"/>
        <w:autoSpaceDE w:val="0"/>
        <w:autoSpaceDN w:val="0"/>
        <w:adjustRightInd w:val="0"/>
        <w:ind w:left="0"/>
        <w:rPr>
          <w:rFonts w:ascii="Helv" w:hAnsi="Helv" w:cs="Helv"/>
          <w:bCs/>
          <w:color w:val="000000"/>
          <w:sz w:val="20"/>
          <w:szCs w:val="20"/>
        </w:rPr>
      </w:pPr>
      <w:r>
        <w:rPr>
          <w:rFonts w:ascii="Helv" w:hAnsi="Helv" w:cs="Helv"/>
          <w:bCs/>
          <w:color w:val="000000"/>
          <w:sz w:val="20"/>
          <w:szCs w:val="20"/>
        </w:rPr>
        <w:t xml:space="preserve">C. Situační výkresy </w:t>
      </w:r>
    </w:p>
    <w:p w14:paraId="3173D0E4" w14:textId="781A90FB" w:rsidR="00633438" w:rsidRDefault="00633438" w:rsidP="00A04106">
      <w:pPr>
        <w:pStyle w:val="Odstavecseseznamem"/>
        <w:autoSpaceDE w:val="0"/>
        <w:autoSpaceDN w:val="0"/>
        <w:adjustRightInd w:val="0"/>
        <w:ind w:left="0"/>
        <w:rPr>
          <w:rFonts w:ascii="Helv" w:hAnsi="Helv" w:cs="Helv"/>
          <w:bCs/>
          <w:color w:val="000000"/>
          <w:sz w:val="20"/>
          <w:szCs w:val="20"/>
        </w:rPr>
      </w:pPr>
      <w:r>
        <w:rPr>
          <w:rFonts w:ascii="Helv" w:hAnsi="Helv" w:cs="Helv"/>
          <w:bCs/>
          <w:color w:val="000000"/>
          <w:sz w:val="20"/>
          <w:szCs w:val="20"/>
        </w:rPr>
        <w:t xml:space="preserve">D. Technická zpráva </w:t>
      </w:r>
    </w:p>
    <w:p w14:paraId="2E38D4BC" w14:textId="664920A9" w:rsidR="00633438" w:rsidRDefault="00633438" w:rsidP="00633438">
      <w:pPr>
        <w:pStyle w:val="Odstavecseseznamem"/>
        <w:autoSpaceDE w:val="0"/>
        <w:autoSpaceDN w:val="0"/>
        <w:adjustRightInd w:val="0"/>
        <w:ind w:left="0" w:firstLine="708"/>
        <w:rPr>
          <w:rFonts w:ascii="Helv" w:hAnsi="Helv" w:cs="Helv"/>
          <w:bCs/>
          <w:color w:val="000000"/>
          <w:sz w:val="20"/>
          <w:szCs w:val="20"/>
        </w:rPr>
      </w:pPr>
      <w:r>
        <w:rPr>
          <w:rFonts w:ascii="Helv" w:hAnsi="Helv" w:cs="Helv"/>
          <w:bCs/>
          <w:color w:val="000000"/>
          <w:sz w:val="20"/>
          <w:szCs w:val="20"/>
        </w:rPr>
        <w:t>Výpočty zatěžovací, výpočty pevnostní</w:t>
      </w:r>
    </w:p>
    <w:p w14:paraId="1E76D328" w14:textId="6AC457E6" w:rsidR="00633438" w:rsidRDefault="00633438" w:rsidP="00633438">
      <w:pPr>
        <w:pStyle w:val="Odstavecseseznamem"/>
        <w:autoSpaceDE w:val="0"/>
        <w:autoSpaceDN w:val="0"/>
        <w:adjustRightInd w:val="0"/>
        <w:ind w:left="0" w:firstLine="708"/>
        <w:rPr>
          <w:rFonts w:ascii="Helv" w:hAnsi="Helv" w:cs="Helv"/>
          <w:bCs/>
          <w:color w:val="000000"/>
          <w:sz w:val="20"/>
          <w:szCs w:val="20"/>
        </w:rPr>
      </w:pPr>
      <w:r>
        <w:rPr>
          <w:rFonts w:ascii="Helv" w:hAnsi="Helv" w:cs="Helv"/>
          <w:bCs/>
          <w:color w:val="000000"/>
          <w:sz w:val="20"/>
          <w:szCs w:val="20"/>
        </w:rPr>
        <w:t>Výkresová dokumentace</w:t>
      </w:r>
    </w:p>
    <w:p w14:paraId="096CF6E3" w14:textId="71E2E24E" w:rsidR="00633438" w:rsidRDefault="00633438" w:rsidP="00633438">
      <w:pPr>
        <w:autoSpaceDE w:val="0"/>
        <w:autoSpaceDN w:val="0"/>
        <w:adjustRightInd w:val="0"/>
        <w:rPr>
          <w:rFonts w:ascii="Helv" w:hAnsi="Helv" w:cs="Helv"/>
          <w:bCs/>
          <w:color w:val="000000"/>
          <w:sz w:val="20"/>
          <w:szCs w:val="20"/>
        </w:rPr>
      </w:pPr>
      <w:r>
        <w:rPr>
          <w:rFonts w:ascii="Helv" w:hAnsi="Helv" w:cs="Helv"/>
          <w:bCs/>
          <w:color w:val="000000"/>
          <w:sz w:val="20"/>
          <w:szCs w:val="20"/>
        </w:rPr>
        <w:t xml:space="preserve">E. Dokladová část </w:t>
      </w:r>
    </w:p>
    <w:p w14:paraId="2810C3B9" w14:textId="429682E5" w:rsidR="00633438" w:rsidRPr="00633438" w:rsidRDefault="00633438" w:rsidP="00633438">
      <w:pPr>
        <w:autoSpaceDE w:val="0"/>
        <w:autoSpaceDN w:val="0"/>
        <w:adjustRightInd w:val="0"/>
        <w:rPr>
          <w:rFonts w:ascii="Helv" w:hAnsi="Helv" w:cs="Helv"/>
          <w:bCs/>
          <w:color w:val="000000"/>
          <w:sz w:val="20"/>
          <w:szCs w:val="20"/>
        </w:rPr>
      </w:pPr>
      <w:r>
        <w:rPr>
          <w:rFonts w:ascii="Helv" w:hAnsi="Helv" w:cs="Helv"/>
          <w:bCs/>
          <w:color w:val="000000"/>
          <w:sz w:val="20"/>
          <w:szCs w:val="20"/>
        </w:rPr>
        <w:t xml:space="preserve">F. Soupis prací a dodávek, oceněný soupis v </w:t>
      </w:r>
      <w:proofErr w:type="spellStart"/>
      <w:r>
        <w:rPr>
          <w:rFonts w:ascii="Helv" w:hAnsi="Helv" w:cs="Helv"/>
          <w:bCs/>
          <w:color w:val="000000"/>
          <w:sz w:val="20"/>
          <w:szCs w:val="20"/>
        </w:rPr>
        <w:t>KROSu</w:t>
      </w:r>
      <w:proofErr w:type="spellEnd"/>
    </w:p>
    <w:p w14:paraId="46C23B2A" w14:textId="77777777" w:rsidR="00633438" w:rsidRPr="007F3898" w:rsidRDefault="00633438" w:rsidP="00A04106">
      <w:pPr>
        <w:pStyle w:val="Odstavecseseznamem"/>
        <w:autoSpaceDE w:val="0"/>
        <w:autoSpaceDN w:val="0"/>
        <w:adjustRightInd w:val="0"/>
        <w:ind w:left="0"/>
        <w:rPr>
          <w:rFonts w:ascii="Helv" w:hAnsi="Helv" w:cs="Helv"/>
          <w:bCs/>
          <w:color w:val="000000"/>
          <w:sz w:val="20"/>
          <w:szCs w:val="20"/>
        </w:rPr>
      </w:pPr>
    </w:p>
    <w:p w14:paraId="2F7CCEBF" w14:textId="77777777" w:rsidR="00C849A9" w:rsidRPr="007C283D" w:rsidRDefault="00C849A9" w:rsidP="00A50526">
      <w:pPr>
        <w:pStyle w:val="Default"/>
        <w:jc w:val="both"/>
        <w:rPr>
          <w:rFonts w:ascii="Arial" w:hAnsi="Arial" w:cs="Arial"/>
          <w:sz w:val="22"/>
          <w:szCs w:val="22"/>
        </w:rPr>
      </w:pPr>
    </w:p>
    <w:p w14:paraId="56E7CD67" w14:textId="1AF020FA" w:rsidR="00781B6E" w:rsidRPr="007C283D" w:rsidRDefault="00781B6E" w:rsidP="00A50526">
      <w:pPr>
        <w:rPr>
          <w:rFonts w:eastAsia="Arial CE" w:cs="Arial"/>
          <w:szCs w:val="22"/>
        </w:rPr>
      </w:pPr>
      <w:r w:rsidRPr="007C283D">
        <w:rPr>
          <w:rFonts w:eastAsia="Arial CE" w:cs="Arial"/>
          <w:szCs w:val="22"/>
        </w:rPr>
        <w:t>Součástí díla jsou výsledky jednání, zápisy nebo záznamy z výrobních výborů se</w:t>
      </w:r>
      <w:r w:rsidR="00864E08" w:rsidRPr="007C283D">
        <w:rPr>
          <w:rFonts w:eastAsia="Arial CE" w:cs="Arial"/>
          <w:szCs w:val="22"/>
        </w:rPr>
        <w:t> </w:t>
      </w:r>
      <w:r w:rsidRPr="007C283D">
        <w:rPr>
          <w:rFonts w:eastAsia="Arial CE" w:cs="Arial"/>
          <w:szCs w:val="22"/>
        </w:rPr>
        <w:t xml:space="preserve">zástupci objednatele. </w:t>
      </w:r>
    </w:p>
    <w:p w14:paraId="15BFC243" w14:textId="77777777" w:rsidR="00781B6E" w:rsidRPr="007C283D" w:rsidRDefault="00781B6E" w:rsidP="00504046">
      <w:pPr>
        <w:ind w:right="-567"/>
        <w:rPr>
          <w:rFonts w:eastAsia="Arial CE" w:cs="Arial"/>
          <w:szCs w:val="22"/>
        </w:rPr>
      </w:pPr>
    </w:p>
    <w:p w14:paraId="350CCCB2" w14:textId="3A92E5CF" w:rsidR="00242D51" w:rsidRPr="0092134F" w:rsidRDefault="00781B6E" w:rsidP="00A74A07">
      <w:pPr>
        <w:rPr>
          <w:rFonts w:eastAsia="Arial CE"/>
        </w:rPr>
      </w:pPr>
      <w:r w:rsidRPr="007C283D">
        <w:rPr>
          <w:rFonts w:ascii="Arial CE" w:eastAsia="Arial CE" w:hAnsi="Arial CE"/>
          <w:szCs w:val="22"/>
        </w:rPr>
        <w:t>Součástí plnění díla je také inženýrská činnost, která povede k zajištění dokladové části - tj.</w:t>
      </w:r>
      <w:r w:rsidR="00864E08" w:rsidRPr="007C283D">
        <w:rPr>
          <w:rFonts w:ascii="Arial CE" w:eastAsia="Arial CE" w:hAnsi="Arial CE"/>
          <w:szCs w:val="22"/>
        </w:rPr>
        <w:t> </w:t>
      </w:r>
      <w:r w:rsidRPr="007C283D">
        <w:rPr>
          <w:rFonts w:ascii="Arial CE" w:eastAsia="Arial CE" w:hAnsi="Arial CE"/>
          <w:szCs w:val="22"/>
        </w:rPr>
        <w:t>získání závazných stanovisek, stanovisek vlastníků veřejné dopravní</w:t>
      </w:r>
      <w:r w:rsidRPr="0092134F">
        <w:rPr>
          <w:rFonts w:eastAsia="Arial CE"/>
        </w:rPr>
        <w:t xml:space="preserve">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224D5474" w14:textId="77777777" w:rsidR="00242D51" w:rsidRPr="0092134F" w:rsidRDefault="00242D51" w:rsidP="00A74A07">
      <w:pPr>
        <w:rPr>
          <w:rFonts w:eastAsia="Arial CE"/>
        </w:rPr>
      </w:pPr>
    </w:p>
    <w:p w14:paraId="0BADAE00" w14:textId="40CD0505" w:rsidR="00242D51" w:rsidRDefault="00242D51" w:rsidP="00A74A07">
      <w:pPr>
        <w:rPr>
          <w:rFonts w:eastAsia="Arial CE"/>
        </w:rPr>
      </w:pPr>
      <w:r w:rsidRPr="0092134F">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14467406" w14:textId="50933B77" w:rsidR="0092134F" w:rsidRDefault="0092134F" w:rsidP="00A74A07">
      <w:pPr>
        <w:rPr>
          <w:rFonts w:eastAsia="Arial CE"/>
        </w:rPr>
      </w:pPr>
    </w:p>
    <w:p w14:paraId="3B5D2184" w14:textId="77777777" w:rsidR="004F4AE7" w:rsidRDefault="004F4AE7"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5F821F0E" w14:textId="77777777" w:rsidR="009B13D4" w:rsidRPr="00E93E81" w:rsidRDefault="009B13D4" w:rsidP="00BE1E0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BE1E0D">
      <w:pPr>
        <w:autoSpaceDE w:val="0"/>
        <w:autoSpaceDN w:val="0"/>
        <w:adjustRightInd w:val="0"/>
        <w:rPr>
          <w:rFonts w:cs="Arial"/>
          <w:szCs w:val="22"/>
        </w:rPr>
      </w:pPr>
    </w:p>
    <w:p w14:paraId="59B992B0" w14:textId="77777777" w:rsidR="009B13D4" w:rsidRPr="00E93E81" w:rsidRDefault="009B13D4" w:rsidP="00BE1E0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BE1E0D">
      <w:pPr>
        <w:autoSpaceDE w:val="0"/>
        <w:autoSpaceDN w:val="0"/>
        <w:adjustRightInd w:val="0"/>
        <w:rPr>
          <w:rFonts w:cs="Arial"/>
          <w:szCs w:val="22"/>
        </w:rPr>
      </w:pPr>
    </w:p>
    <w:p w14:paraId="2C77D9CD" w14:textId="77777777" w:rsidR="009B13D4" w:rsidRPr="00E93E81" w:rsidRDefault="009B13D4" w:rsidP="00BE1E0D">
      <w:pPr>
        <w:autoSpaceDE w:val="0"/>
        <w:autoSpaceDN w:val="0"/>
        <w:adjustRightInd w:val="0"/>
        <w:rPr>
          <w:rFonts w:cs="Arial"/>
          <w:szCs w:val="22"/>
        </w:rPr>
      </w:pPr>
      <w:r w:rsidRPr="00E93E81">
        <w:rPr>
          <w:rFonts w:cs="Arial"/>
          <w:szCs w:val="22"/>
        </w:rPr>
        <w:t>Nad rámec povinných částí ve smyslu vyhlášky č. 499/2006 Sb., v platném znění požadujeme zpracovat:</w:t>
      </w:r>
    </w:p>
    <w:p w14:paraId="2B09DC0F" w14:textId="77777777" w:rsidR="00A50526" w:rsidRPr="00B43E05" w:rsidRDefault="00A50526" w:rsidP="00A50526">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344BFEFF" w14:textId="77777777" w:rsidR="00A50526" w:rsidRPr="009B13D4" w:rsidRDefault="00A50526" w:rsidP="00A50526">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w:t>
      </w:r>
      <w:r w:rsidRPr="00B43E05">
        <w:rPr>
          <w:rFonts w:cs="Arial"/>
          <w:szCs w:val="22"/>
        </w:rPr>
        <w:t>zákona č. 134/2016 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prací – 2x </w:t>
      </w:r>
      <w:proofErr w:type="spellStart"/>
      <w:r w:rsidRPr="009B13D4">
        <w:rPr>
          <w:rFonts w:cs="Arial"/>
          <w:szCs w:val="22"/>
        </w:rPr>
        <w:t>paré</w:t>
      </w:r>
      <w:proofErr w:type="spellEnd"/>
      <w:r w:rsidRPr="009B13D4">
        <w:rPr>
          <w:rFonts w:cs="Arial"/>
          <w:szCs w:val="22"/>
        </w:rPr>
        <w:t xml:space="preserve"> tištěné se</w:t>
      </w:r>
      <w:r>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Pr>
          <w:rFonts w:cs="Arial"/>
          <w:szCs w:val="22"/>
        </w:rPr>
        <w:t> </w:t>
      </w:r>
      <w:r w:rsidRPr="009B13D4">
        <w:rPr>
          <w:rFonts w:cs="Arial"/>
          <w:szCs w:val="22"/>
        </w:rPr>
        <w:t>1 a č. 2 PD. Dále se oceněný soupis dodá 1x na CD.</w:t>
      </w:r>
    </w:p>
    <w:p w14:paraId="6282446B" w14:textId="6C71C7ED" w:rsidR="00A50526" w:rsidRDefault="00A50526" w:rsidP="00A50526">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640FCCC0" w14:textId="47F5B6FE" w:rsidR="00453D0D" w:rsidRPr="00633438" w:rsidRDefault="00453D0D" w:rsidP="00633438">
      <w:pPr>
        <w:rPr>
          <w:rFonts w:cs="Arial"/>
          <w:szCs w:val="22"/>
        </w:rPr>
      </w:pPr>
    </w:p>
    <w:p w14:paraId="60317F71" w14:textId="77777777" w:rsidR="00A50526" w:rsidRPr="00B43E05" w:rsidRDefault="00A50526" w:rsidP="00A50526">
      <w:pPr>
        <w:rPr>
          <w:rFonts w:cs="Arial"/>
          <w:szCs w:val="22"/>
        </w:rPr>
      </w:pPr>
      <w:r w:rsidRPr="00B43E05">
        <w:rPr>
          <w:rFonts w:cs="Arial"/>
          <w:szCs w:val="22"/>
        </w:rPr>
        <w:t xml:space="preserve"> </w:t>
      </w:r>
    </w:p>
    <w:p w14:paraId="65F2FEB2" w14:textId="77777777" w:rsidR="00A50526" w:rsidRPr="00B43E05" w:rsidRDefault="00A50526" w:rsidP="00A50526">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3621DB0A" w14:textId="77777777" w:rsidR="00A50526" w:rsidRDefault="00A50526" w:rsidP="00A50526">
      <w:pPr>
        <w:autoSpaceDE w:val="0"/>
        <w:autoSpaceDN w:val="0"/>
        <w:adjustRightInd w:val="0"/>
        <w:rPr>
          <w:rFonts w:cs="Arial"/>
          <w:szCs w:val="22"/>
        </w:rPr>
      </w:pPr>
    </w:p>
    <w:p w14:paraId="4BDCE972" w14:textId="77777777" w:rsidR="00A50526" w:rsidRPr="00CA30D6" w:rsidRDefault="00A50526" w:rsidP="00A50526">
      <w:pPr>
        <w:autoSpaceDE w:val="0"/>
        <w:autoSpaceDN w:val="0"/>
        <w:adjustRightInd w:val="0"/>
        <w:rPr>
          <w:rFonts w:cs="Arial"/>
          <w:szCs w:val="22"/>
        </w:rPr>
      </w:pPr>
      <w:r w:rsidRPr="00CA30D6">
        <w:rPr>
          <w:rFonts w:cs="Arial"/>
          <w:szCs w:val="22"/>
        </w:rPr>
        <w:t>Předmětem této smlouvy jsou schémata výztuže a zámečnických prvků, včetně výpisů prvků (výkres uspořádání vyztužení monolitických betonových konstrukcí obsahující pohledy a</w:t>
      </w:r>
      <w:r>
        <w:rPr>
          <w:rFonts w:cs="Arial"/>
          <w:szCs w:val="22"/>
        </w:rPr>
        <w:t> </w:t>
      </w:r>
      <w:r w:rsidRPr="00CA30D6">
        <w:rPr>
          <w:rFonts w:cs="Arial"/>
          <w:szCs w:val="22"/>
        </w:rPr>
        <w:t>dostatečné množství příčných řezů jednoznačně určujících kvalitu betonu a oceli, polohu a</w:t>
      </w:r>
      <w:r>
        <w:rPr>
          <w:rFonts w:cs="Arial"/>
          <w:szCs w:val="22"/>
        </w:rPr>
        <w:t> </w:t>
      </w:r>
      <w:r w:rsidRPr="00CA30D6">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74F499F2" w14:textId="77777777" w:rsidR="00A50526" w:rsidRPr="00CA30D6" w:rsidRDefault="00A50526" w:rsidP="00A50526">
      <w:pPr>
        <w:rPr>
          <w:rFonts w:cs="Arial"/>
          <w:szCs w:val="22"/>
        </w:rPr>
      </w:pPr>
    </w:p>
    <w:p w14:paraId="66C2C974" w14:textId="77777777" w:rsidR="00A50526" w:rsidRPr="009B13D4" w:rsidRDefault="00A50526" w:rsidP="00A50526">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w:t>
      </w:r>
      <w:r>
        <w:rPr>
          <w:rFonts w:cs="Arial"/>
          <w:szCs w:val="22"/>
        </w:rPr>
        <w:t> </w:t>
      </w:r>
      <w:r w:rsidRPr="009B13D4">
        <w:rPr>
          <w:rFonts w:cs="Arial"/>
          <w:szCs w:val="22"/>
        </w:rPr>
        <w:t>2x</w:t>
      </w:r>
      <w:r>
        <w:rPr>
          <w:rFonts w:cs="Arial"/>
          <w:szCs w:val="22"/>
        </w:rPr>
        <w:t> </w:t>
      </w:r>
      <w:r w:rsidRPr="009B13D4">
        <w:rPr>
          <w:rFonts w:cs="Arial"/>
          <w:szCs w:val="22"/>
        </w:rPr>
        <w:t>na</w:t>
      </w:r>
      <w:r>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Pr>
          <w:rFonts w:cs="Arial"/>
          <w:szCs w:val="22"/>
        </w:rPr>
        <w:t> </w:t>
      </w:r>
      <w:r w:rsidRPr="009B13D4">
        <w:rPr>
          <w:rFonts w:cs="Arial"/>
          <w:szCs w:val="22"/>
        </w:rPr>
        <w:t>potřeby objednatele (_.doc, _.</w:t>
      </w:r>
      <w:proofErr w:type="spellStart"/>
      <w:r w:rsidRPr="009B13D4">
        <w:rPr>
          <w:rFonts w:cs="Arial"/>
          <w:szCs w:val="22"/>
        </w:rPr>
        <w:t>docx</w:t>
      </w:r>
      <w:proofErr w:type="spellEnd"/>
      <w:r w:rsidRPr="009B13D4">
        <w:rPr>
          <w:rFonts w:cs="Arial"/>
          <w:szCs w:val="22"/>
        </w:rPr>
        <w:t>,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Pr>
          <w:rFonts w:cs="Arial"/>
          <w:szCs w:val="22"/>
        </w:rPr>
        <w:t> </w:t>
      </w:r>
      <w:r w:rsidRPr="009B13D4">
        <w:rPr>
          <w:rFonts w:cs="Arial"/>
          <w:szCs w:val="22"/>
        </w:rPr>
        <w:t xml:space="preserve">souřadnicovém systému S-JTSK. </w:t>
      </w:r>
    </w:p>
    <w:p w14:paraId="59B760BF" w14:textId="77777777" w:rsidR="00A50526" w:rsidRPr="009B13D4" w:rsidRDefault="00A50526" w:rsidP="00A50526">
      <w:pPr>
        <w:autoSpaceDE w:val="0"/>
        <w:autoSpaceDN w:val="0"/>
        <w:adjustRightInd w:val="0"/>
        <w:rPr>
          <w:rFonts w:cs="Arial"/>
          <w:szCs w:val="22"/>
        </w:rPr>
      </w:pPr>
    </w:p>
    <w:p w14:paraId="24D9CF9A" w14:textId="77777777" w:rsidR="009B13D4" w:rsidRPr="00E93E81" w:rsidRDefault="009B13D4" w:rsidP="00BE1E0D">
      <w:pPr>
        <w:autoSpaceDE w:val="0"/>
        <w:autoSpaceDN w:val="0"/>
        <w:adjustRightInd w:val="0"/>
        <w:rPr>
          <w:rFonts w:cs="Arial"/>
          <w:szCs w:val="22"/>
        </w:rPr>
      </w:pPr>
      <w:r w:rsidRPr="00E93E81">
        <w:rPr>
          <w:rFonts w:cs="Arial"/>
          <w:szCs w:val="22"/>
        </w:rPr>
        <w:t xml:space="preserve">Průběh prací </w:t>
      </w:r>
    </w:p>
    <w:p w14:paraId="52FE10E6" w14:textId="77777777" w:rsidR="009B13D4" w:rsidRPr="00E93E81" w:rsidRDefault="009B13D4" w:rsidP="00BE1E0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BE1E0D">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BE1E0D">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BE1E0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BE1E0D">
      <w:pPr>
        <w:autoSpaceDE w:val="0"/>
        <w:autoSpaceDN w:val="0"/>
        <w:adjustRightInd w:val="0"/>
        <w:rPr>
          <w:rFonts w:cs="Arial"/>
          <w:szCs w:val="22"/>
        </w:rPr>
      </w:pPr>
    </w:p>
    <w:p w14:paraId="0BD1BB69" w14:textId="77777777" w:rsidR="009B13D4" w:rsidRPr="00E93E81" w:rsidRDefault="009B13D4" w:rsidP="00BE1E0D">
      <w:pPr>
        <w:autoSpaceDE w:val="0"/>
        <w:autoSpaceDN w:val="0"/>
        <w:adjustRightInd w:val="0"/>
        <w:rPr>
          <w:rFonts w:cs="Arial"/>
          <w:szCs w:val="22"/>
        </w:rPr>
      </w:pPr>
      <w:r w:rsidRPr="00E93E81">
        <w:rPr>
          <w:rFonts w:cs="Arial"/>
          <w:szCs w:val="22"/>
        </w:rPr>
        <w:t xml:space="preserve">Na VV budou výsledky </w:t>
      </w:r>
      <w:proofErr w:type="gramStart"/>
      <w:r w:rsidRPr="00E93E81">
        <w:rPr>
          <w:rFonts w:cs="Arial"/>
          <w:szCs w:val="22"/>
        </w:rPr>
        <w:t>prezentovány</w:t>
      </w:r>
      <w:proofErr w:type="gramEnd"/>
      <w:r w:rsidRPr="00E93E81">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BE1E0D">
      <w:pPr>
        <w:autoSpaceDE w:val="0"/>
        <w:autoSpaceDN w:val="0"/>
        <w:adjustRightInd w:val="0"/>
        <w:rPr>
          <w:rFonts w:cs="Arial"/>
          <w:szCs w:val="22"/>
        </w:rPr>
      </w:pPr>
    </w:p>
    <w:p w14:paraId="52265A7E" w14:textId="77777777" w:rsidR="009B13D4" w:rsidRPr="00E93E81" w:rsidRDefault="009B13D4" w:rsidP="00BE1E0D">
      <w:pPr>
        <w:autoSpaceDE w:val="0"/>
        <w:autoSpaceDN w:val="0"/>
        <w:adjustRightInd w:val="0"/>
        <w:rPr>
          <w:rFonts w:cs="Arial"/>
          <w:szCs w:val="22"/>
        </w:rPr>
      </w:pPr>
      <w:r w:rsidRPr="00E93E81">
        <w:rPr>
          <w:rFonts w:cs="Arial"/>
          <w:szCs w:val="22"/>
        </w:rPr>
        <w:lastRenderedPageBreak/>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 xml:space="preserve">2x pracovní tištěná </w:t>
      </w:r>
      <w:proofErr w:type="spellStart"/>
      <w:proofErr w:type="gramStart"/>
      <w:r w:rsidRPr="00E93E81">
        <w:rPr>
          <w:rFonts w:cs="Arial"/>
          <w:szCs w:val="22"/>
        </w:rPr>
        <w:t>paré</w:t>
      </w:r>
      <w:proofErr w:type="spellEnd"/>
      <w:r w:rsidRPr="00E93E81">
        <w:rPr>
          <w:rFonts w:cs="Arial"/>
          <w:szCs w:val="22"/>
        </w:rPr>
        <w:t xml:space="preserve"> - kompletní</w:t>
      </w:r>
      <w:proofErr w:type="gramEnd"/>
      <w:r w:rsidRPr="00E93E81">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93E81" w:rsidRDefault="009B13D4" w:rsidP="00BE1E0D">
      <w:pPr>
        <w:autoSpaceDE w:val="0"/>
        <w:autoSpaceDN w:val="0"/>
        <w:adjustRightInd w:val="0"/>
        <w:rPr>
          <w:rFonts w:cs="Arial"/>
          <w:szCs w:val="22"/>
        </w:rPr>
      </w:pPr>
    </w:p>
    <w:p w14:paraId="58798EF2" w14:textId="77777777" w:rsidR="009B13D4" w:rsidRPr="00E93E81" w:rsidRDefault="009B13D4" w:rsidP="00BE1E0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w:t>
      </w:r>
      <w:proofErr w:type="spellStart"/>
      <w:r w:rsidRPr="00E93E81">
        <w:rPr>
          <w:rFonts w:cs="Arial"/>
          <w:szCs w:val="22"/>
        </w:rPr>
        <w:t>paré</w:t>
      </w:r>
      <w:proofErr w:type="spellEnd"/>
      <w:r w:rsidRPr="00E93E81">
        <w:rPr>
          <w:rFonts w:cs="Arial"/>
          <w:szCs w:val="22"/>
        </w:rPr>
        <w:t xml:space="preserve">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BE1E0D">
      <w:pPr>
        <w:autoSpaceDE w:val="0"/>
        <w:autoSpaceDN w:val="0"/>
        <w:adjustRightInd w:val="0"/>
        <w:rPr>
          <w:rFonts w:cs="Arial"/>
          <w:szCs w:val="22"/>
        </w:rPr>
      </w:pPr>
    </w:p>
    <w:p w14:paraId="109B04DC"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projektové dokumentace v</w:t>
      </w:r>
      <w:r>
        <w:rPr>
          <w:rFonts w:cs="Arial"/>
          <w:szCs w:val="22"/>
        </w:rPr>
        <w:t xml:space="preserve"> investiční </w:t>
      </w:r>
      <w:r w:rsidRPr="009B13D4">
        <w:rPr>
          <w:rFonts w:cs="Arial"/>
          <w:szCs w:val="22"/>
        </w:rPr>
        <w:t>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26161CA1" w14:textId="77777777" w:rsidR="000674F1" w:rsidRPr="009B13D4" w:rsidRDefault="000674F1" w:rsidP="00BE1E0D">
      <w:pPr>
        <w:autoSpaceDE w:val="0"/>
        <w:autoSpaceDN w:val="0"/>
        <w:adjustRightInd w:val="0"/>
        <w:rPr>
          <w:rFonts w:cs="Arial"/>
          <w:szCs w:val="22"/>
        </w:rPr>
      </w:pPr>
    </w:p>
    <w:p w14:paraId="39550283"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kompletní projektové dokumentace v</w:t>
      </w:r>
      <w:r>
        <w:rPr>
          <w:rFonts w:cs="Arial"/>
          <w:szCs w:val="22"/>
        </w:rPr>
        <w:t xml:space="preserve"> investiční </w:t>
      </w:r>
      <w:r w:rsidRPr="009B13D4">
        <w:rPr>
          <w:rFonts w:cs="Arial"/>
          <w:szCs w:val="22"/>
        </w:rPr>
        <w:t xml:space="preserve">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BE1E0D">
      <w:pPr>
        <w:autoSpaceDE w:val="0"/>
        <w:autoSpaceDN w:val="0"/>
        <w:adjustRightInd w:val="0"/>
        <w:rPr>
          <w:rFonts w:cs="Arial"/>
          <w:szCs w:val="22"/>
        </w:rPr>
      </w:pPr>
    </w:p>
    <w:p w14:paraId="5E4B8DAC" w14:textId="77777777" w:rsidR="009B13D4" w:rsidRPr="00E93E81" w:rsidRDefault="009B13D4" w:rsidP="00BE1E0D">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4A45F1FD" w14:textId="77777777" w:rsidR="005A1623" w:rsidRDefault="005A1623"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0017A41" w14:textId="0B6F4E7F" w:rsidR="00487F0A" w:rsidRDefault="00C63F88" w:rsidP="00BE1E0D">
      <w:pPr>
        <w:pStyle w:val="Nadpis4"/>
      </w:pPr>
      <w:r w:rsidRPr="00673AEE">
        <w:t>Termín provedení díla</w:t>
      </w:r>
      <w:r w:rsidR="009577CF" w:rsidRPr="00673AEE">
        <w:t>:</w:t>
      </w:r>
    </w:p>
    <w:p w14:paraId="482318A8" w14:textId="77777777" w:rsidR="004F4AE7" w:rsidRPr="004F4AE7" w:rsidRDefault="004F4AE7" w:rsidP="004F4AE7"/>
    <w:p w14:paraId="53BBCDE1" w14:textId="77777777" w:rsidR="001D1C96" w:rsidRPr="00673AEE"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673AEE">
        <w:rPr>
          <w:rFonts w:cs="Arial"/>
          <w:color w:val="000000"/>
          <w:szCs w:val="22"/>
        </w:rPr>
        <w:t>zahájení prací na předmětu plnění:</w:t>
      </w:r>
    </w:p>
    <w:p w14:paraId="66D60867" w14:textId="15C4BC73" w:rsidR="006F7D2E" w:rsidRPr="004F4AE7" w:rsidRDefault="006F7D2E" w:rsidP="004F4AE7">
      <w:pPr>
        <w:autoSpaceDE w:val="0"/>
        <w:autoSpaceDN w:val="0"/>
        <w:adjustRightInd w:val="0"/>
        <w:ind w:left="708"/>
        <w:rPr>
          <w:rFonts w:cs="Arial"/>
          <w:b/>
          <w:color w:val="000000"/>
          <w:szCs w:val="22"/>
        </w:rPr>
      </w:pPr>
      <w:r w:rsidRPr="004F4AE7">
        <w:rPr>
          <w:rFonts w:cs="Arial"/>
          <w:b/>
          <w:color w:val="000000"/>
          <w:szCs w:val="22"/>
        </w:rPr>
        <w:t>bez zbytečného odkladu</w:t>
      </w:r>
      <w:r w:rsidR="0060753C" w:rsidRPr="004F4AE7">
        <w:rPr>
          <w:rFonts w:cs="Arial"/>
          <w:b/>
          <w:color w:val="000000"/>
          <w:szCs w:val="22"/>
        </w:rPr>
        <w:t>, nejpozději však do 10 týdnů</w:t>
      </w:r>
      <w:r w:rsidRPr="004F4AE7">
        <w:rPr>
          <w:rFonts w:cs="Arial"/>
          <w:b/>
          <w:color w:val="000000"/>
          <w:szCs w:val="22"/>
        </w:rPr>
        <w:t xml:space="preserve"> po nabytí účinnosti </w:t>
      </w:r>
      <w:r w:rsidR="004F4AE7">
        <w:rPr>
          <w:rFonts w:cs="Arial"/>
          <w:b/>
          <w:color w:val="000000"/>
          <w:szCs w:val="22"/>
        </w:rPr>
        <w:t xml:space="preserve"> </w:t>
      </w:r>
      <w:r w:rsidRPr="004F4AE7">
        <w:rPr>
          <w:rFonts w:cs="Arial"/>
          <w:b/>
          <w:color w:val="000000"/>
          <w:szCs w:val="22"/>
        </w:rPr>
        <w:t>smlouvy</w:t>
      </w:r>
    </w:p>
    <w:p w14:paraId="3C0D530D" w14:textId="77777777" w:rsidR="001D1C96" w:rsidRPr="00673AEE" w:rsidRDefault="00837762" w:rsidP="00BE1E0D">
      <w:pPr>
        <w:autoSpaceDE w:val="0"/>
        <w:autoSpaceDN w:val="0"/>
        <w:adjustRightInd w:val="0"/>
        <w:ind w:left="709" w:hanging="1"/>
        <w:rPr>
          <w:rFonts w:cs="Arial"/>
          <w:color w:val="000000"/>
          <w:szCs w:val="22"/>
        </w:rPr>
      </w:pPr>
      <w:r w:rsidRPr="00673AEE">
        <w:rPr>
          <w:rFonts w:cs="Arial"/>
          <w:color w:val="000000"/>
          <w:szCs w:val="22"/>
        </w:rPr>
        <w:t xml:space="preserve"> </w:t>
      </w:r>
    </w:p>
    <w:p w14:paraId="6B76E719" w14:textId="1A81910F" w:rsidR="000674F1" w:rsidRPr="00673AEE" w:rsidRDefault="000674F1" w:rsidP="0012131C">
      <w:pPr>
        <w:pStyle w:val="Odstavecseseznamem"/>
        <w:numPr>
          <w:ilvl w:val="0"/>
          <w:numId w:val="11"/>
        </w:numPr>
        <w:autoSpaceDE w:val="0"/>
        <w:autoSpaceDN w:val="0"/>
        <w:adjustRightInd w:val="0"/>
        <w:ind w:left="709" w:hanging="425"/>
        <w:contextualSpacing w:val="0"/>
        <w:rPr>
          <w:rFonts w:cs="Arial"/>
          <w:color w:val="000000"/>
          <w:szCs w:val="22"/>
        </w:rPr>
      </w:pPr>
      <w:r w:rsidRPr="00673AEE">
        <w:rPr>
          <w:rFonts w:cs="Arial"/>
          <w:color w:val="000000"/>
          <w:szCs w:val="22"/>
        </w:rPr>
        <w:t xml:space="preserve">první </w:t>
      </w:r>
      <w:r w:rsidR="001D1C96" w:rsidRPr="00673AEE">
        <w:rPr>
          <w:rFonts w:cs="Arial"/>
          <w:color w:val="000000"/>
          <w:szCs w:val="22"/>
        </w:rPr>
        <w:t>dílčí termín</w:t>
      </w:r>
      <w:r w:rsidR="00633438" w:rsidRPr="00673AEE">
        <w:rPr>
          <w:rFonts w:cs="Arial"/>
          <w:color w:val="000000"/>
          <w:szCs w:val="22"/>
        </w:rPr>
        <w:t xml:space="preserve">- </w:t>
      </w:r>
      <w:r w:rsidRPr="00673AEE">
        <w:rPr>
          <w:rFonts w:cs="Arial"/>
          <w:color w:val="000000"/>
          <w:szCs w:val="22"/>
        </w:rPr>
        <w:t>předání kompletní</w:t>
      </w:r>
      <w:r w:rsidR="00034214" w:rsidRPr="00673AEE">
        <w:rPr>
          <w:rFonts w:cs="Arial"/>
          <w:color w:val="000000"/>
          <w:szCs w:val="22"/>
        </w:rPr>
        <w:t xml:space="preserve"> PD po projednání ZVV</w:t>
      </w:r>
      <w:r w:rsidRPr="00673AEE">
        <w:rPr>
          <w:rFonts w:cs="Arial"/>
          <w:color w:val="000000"/>
          <w:szCs w:val="22"/>
        </w:rPr>
        <w:t xml:space="preserve">: </w:t>
      </w:r>
      <w:r w:rsidRPr="004F4AE7">
        <w:rPr>
          <w:rFonts w:cs="Arial"/>
          <w:b/>
          <w:color w:val="000000"/>
          <w:szCs w:val="22"/>
        </w:rPr>
        <w:t>nejpozději</w:t>
      </w:r>
      <w:r w:rsidR="004F4AE7">
        <w:rPr>
          <w:rFonts w:cs="Arial"/>
          <w:b/>
          <w:color w:val="000000"/>
          <w:szCs w:val="22"/>
        </w:rPr>
        <w:t> </w:t>
      </w:r>
      <w:r w:rsidRPr="004F4AE7">
        <w:rPr>
          <w:rFonts w:cs="Arial"/>
          <w:b/>
          <w:color w:val="000000"/>
          <w:szCs w:val="22"/>
        </w:rPr>
        <w:t>do</w:t>
      </w:r>
      <w:r w:rsidR="004F4AE7">
        <w:rPr>
          <w:rFonts w:cs="Arial"/>
          <w:b/>
          <w:color w:val="000000"/>
          <w:szCs w:val="22"/>
        </w:rPr>
        <w:t> </w:t>
      </w:r>
      <w:r w:rsidR="00034214" w:rsidRPr="004F4AE7">
        <w:rPr>
          <w:rFonts w:cs="Arial"/>
          <w:b/>
          <w:color w:val="000000"/>
          <w:szCs w:val="22"/>
        </w:rPr>
        <w:t>31</w:t>
      </w:r>
      <w:r w:rsidRPr="004F4AE7">
        <w:rPr>
          <w:rFonts w:cs="Arial"/>
          <w:b/>
          <w:color w:val="000000"/>
          <w:szCs w:val="22"/>
        </w:rPr>
        <w:t>.</w:t>
      </w:r>
      <w:r w:rsidR="004F4AE7">
        <w:rPr>
          <w:rFonts w:cs="Arial"/>
          <w:b/>
          <w:color w:val="000000"/>
          <w:szCs w:val="22"/>
        </w:rPr>
        <w:t>0</w:t>
      </w:r>
      <w:r w:rsidR="00633438" w:rsidRPr="004F4AE7">
        <w:rPr>
          <w:rFonts w:cs="Arial"/>
          <w:b/>
          <w:color w:val="000000"/>
          <w:szCs w:val="22"/>
        </w:rPr>
        <w:t>7</w:t>
      </w:r>
      <w:r w:rsidRPr="004F4AE7">
        <w:rPr>
          <w:rFonts w:cs="Arial"/>
          <w:b/>
          <w:color w:val="000000"/>
          <w:szCs w:val="22"/>
        </w:rPr>
        <w:t>.2023</w:t>
      </w:r>
    </w:p>
    <w:p w14:paraId="51C20D56" w14:textId="77777777" w:rsidR="001D1C96" w:rsidRPr="00673AEE" w:rsidRDefault="001D1C96" w:rsidP="00BE1E0D">
      <w:pPr>
        <w:autoSpaceDE w:val="0"/>
        <w:autoSpaceDN w:val="0"/>
        <w:adjustRightInd w:val="0"/>
        <w:rPr>
          <w:rFonts w:cs="Arial"/>
          <w:color w:val="000000"/>
          <w:szCs w:val="22"/>
        </w:rPr>
      </w:pPr>
    </w:p>
    <w:p w14:paraId="1C867F00" w14:textId="77777777" w:rsidR="001D1C96" w:rsidRPr="00673AEE"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673AEE">
        <w:rPr>
          <w:rFonts w:cs="Arial"/>
          <w:color w:val="000000"/>
          <w:szCs w:val="22"/>
        </w:rPr>
        <w:t>předání a převzetí kompletní PD (4 x tištěné + 2 x elektronicky):</w:t>
      </w:r>
    </w:p>
    <w:p w14:paraId="6EC2E5E9" w14:textId="5205208F" w:rsidR="001D1C96" w:rsidRDefault="00C12B6A" w:rsidP="00BE1E0D">
      <w:pPr>
        <w:autoSpaceDE w:val="0"/>
        <w:autoSpaceDN w:val="0"/>
        <w:adjustRightInd w:val="0"/>
        <w:rPr>
          <w:rFonts w:cs="Arial"/>
          <w:b/>
          <w:color w:val="000000"/>
          <w:szCs w:val="22"/>
        </w:rPr>
      </w:pPr>
      <w:r w:rsidRPr="00673AEE">
        <w:rPr>
          <w:rFonts w:cs="Arial"/>
          <w:color w:val="000000"/>
          <w:szCs w:val="22"/>
        </w:rPr>
        <w:t xml:space="preserve"> </w:t>
      </w:r>
      <w:r w:rsidRPr="00673AEE">
        <w:rPr>
          <w:rFonts w:cs="Arial"/>
          <w:color w:val="000000"/>
          <w:szCs w:val="22"/>
        </w:rPr>
        <w:tab/>
      </w:r>
      <w:r w:rsidR="00633438" w:rsidRPr="00673AEE">
        <w:rPr>
          <w:rFonts w:cs="Arial"/>
          <w:color w:val="000000"/>
          <w:szCs w:val="22"/>
        </w:rPr>
        <w:t xml:space="preserve">                                       </w:t>
      </w:r>
      <w:r w:rsidR="001D1C96" w:rsidRPr="004F4AE7">
        <w:rPr>
          <w:rFonts w:cs="Arial"/>
          <w:b/>
          <w:color w:val="000000"/>
          <w:szCs w:val="22"/>
        </w:rPr>
        <w:t>1 měsíc po schválení v</w:t>
      </w:r>
      <w:r w:rsidR="00E07230" w:rsidRPr="004F4AE7">
        <w:rPr>
          <w:rFonts w:cs="Arial"/>
          <w:b/>
          <w:color w:val="000000"/>
          <w:szCs w:val="22"/>
        </w:rPr>
        <w:t> dokumentační komis</w:t>
      </w:r>
      <w:r w:rsidR="00633438" w:rsidRPr="004F4AE7">
        <w:rPr>
          <w:rFonts w:cs="Arial"/>
          <w:b/>
          <w:color w:val="000000"/>
          <w:szCs w:val="22"/>
        </w:rPr>
        <w:t>i (</w:t>
      </w:r>
      <w:r w:rsidR="001D1C96" w:rsidRPr="004F4AE7">
        <w:rPr>
          <w:rFonts w:cs="Arial"/>
          <w:b/>
          <w:color w:val="000000"/>
          <w:szCs w:val="22"/>
        </w:rPr>
        <w:t xml:space="preserve">dále jen </w:t>
      </w:r>
      <w:r w:rsidR="00E07230" w:rsidRPr="004F4AE7">
        <w:rPr>
          <w:rFonts w:cs="Arial"/>
          <w:b/>
          <w:color w:val="000000"/>
          <w:szCs w:val="22"/>
        </w:rPr>
        <w:t>DK</w:t>
      </w:r>
      <w:r w:rsidRPr="004F4AE7">
        <w:rPr>
          <w:rFonts w:cs="Arial"/>
          <w:b/>
          <w:color w:val="000000"/>
          <w:szCs w:val="22"/>
        </w:rPr>
        <w:t>)</w:t>
      </w:r>
    </w:p>
    <w:p w14:paraId="29BEDF19" w14:textId="77777777" w:rsidR="004F4AE7" w:rsidRPr="004F4AE7" w:rsidRDefault="004F4AE7" w:rsidP="00BE1E0D">
      <w:pPr>
        <w:autoSpaceDE w:val="0"/>
        <w:autoSpaceDN w:val="0"/>
        <w:adjustRightInd w:val="0"/>
        <w:rPr>
          <w:rFonts w:cs="Arial"/>
          <w:b/>
          <w:color w:val="000000"/>
          <w:szCs w:val="22"/>
        </w:rPr>
      </w:pPr>
    </w:p>
    <w:p w14:paraId="45FAFD5A" w14:textId="77777777" w:rsidR="00680069" w:rsidRPr="00673AEE" w:rsidRDefault="00680069" w:rsidP="00BE1E0D">
      <w:pPr>
        <w:ind w:left="426"/>
        <w:rPr>
          <w:rFonts w:cs="Arial"/>
          <w:szCs w:val="22"/>
        </w:rPr>
      </w:pPr>
    </w:p>
    <w:p w14:paraId="435DCC50" w14:textId="0575B98E" w:rsidR="00F34A8E" w:rsidRDefault="002329A3" w:rsidP="00BE1E0D">
      <w:pPr>
        <w:rPr>
          <w:rFonts w:cs="Arial"/>
          <w:color w:val="000000"/>
          <w:szCs w:val="22"/>
        </w:rPr>
      </w:pPr>
      <w:r w:rsidRPr="00673AEE">
        <w:rPr>
          <w:rFonts w:cs="Arial"/>
          <w:color w:val="000000"/>
          <w:szCs w:val="22"/>
        </w:rPr>
        <w:t xml:space="preserve">Místem plnění je Povodí Ohře, státní podnik, se sídlem Bezručova 4219, 430 03 Chomutov odbor </w:t>
      </w:r>
      <w:r w:rsidR="00414DA0" w:rsidRPr="00673AEE">
        <w:rPr>
          <w:rFonts w:cs="Arial"/>
          <w:color w:val="000000"/>
          <w:szCs w:val="22"/>
        </w:rPr>
        <w:t>IN</w:t>
      </w:r>
      <w:r w:rsidR="004F4AE7">
        <w:rPr>
          <w:rFonts w:cs="Arial"/>
          <w:color w:val="000000"/>
          <w:szCs w:val="22"/>
        </w:rPr>
        <w:t>Ž</w:t>
      </w:r>
      <w:r w:rsidRPr="00673AEE">
        <w:rPr>
          <w:rFonts w:cs="Arial"/>
          <w:color w:val="000000"/>
          <w:szCs w:val="22"/>
        </w:rPr>
        <w:t>.</w:t>
      </w:r>
    </w:p>
    <w:p w14:paraId="105C2BDE" w14:textId="3B0BAEBA" w:rsidR="004F4AE7" w:rsidRDefault="004F4AE7" w:rsidP="00BE1E0D">
      <w:pPr>
        <w:rPr>
          <w:rFonts w:cs="Arial"/>
          <w:color w:val="000000"/>
          <w:szCs w:val="22"/>
        </w:rPr>
      </w:pPr>
    </w:p>
    <w:p w14:paraId="4A3AEF8F" w14:textId="77777777" w:rsidR="004F4AE7" w:rsidRPr="00673AEE" w:rsidRDefault="004F4AE7" w:rsidP="00BE1E0D">
      <w:pPr>
        <w:rPr>
          <w:rFonts w:cs="Arial"/>
          <w:color w:val="000000"/>
          <w:szCs w:val="22"/>
        </w:rPr>
      </w:pPr>
    </w:p>
    <w:p w14:paraId="0073F2AE" w14:textId="6F4196EA" w:rsidR="009D1968" w:rsidRPr="00673AEE" w:rsidRDefault="009D1968" w:rsidP="00BE1E0D">
      <w:pPr>
        <w:pStyle w:val="Nadpis3"/>
        <w:numPr>
          <w:ilvl w:val="0"/>
          <w:numId w:val="17"/>
        </w:numPr>
        <w:jc w:val="center"/>
        <w:rPr>
          <w:rFonts w:cs="Arial"/>
          <w:b/>
          <w:szCs w:val="22"/>
          <w:u w:val="single"/>
        </w:rPr>
      </w:pPr>
      <w:r w:rsidRPr="00673AEE">
        <w:rPr>
          <w:rFonts w:cs="Arial"/>
          <w:b/>
          <w:szCs w:val="22"/>
          <w:u w:val="single"/>
        </w:rPr>
        <w:t xml:space="preserve">CENA </w:t>
      </w:r>
    </w:p>
    <w:p w14:paraId="7B31B9F9" w14:textId="77777777" w:rsidR="009D1968" w:rsidRDefault="009D1968" w:rsidP="00BE1E0D">
      <w:pPr>
        <w:rPr>
          <w:rFonts w:cs="Arial"/>
          <w:szCs w:val="22"/>
        </w:rPr>
      </w:pPr>
    </w:p>
    <w:p w14:paraId="6CB58D0A" w14:textId="718ACB3C" w:rsidR="009D1181" w:rsidRPr="004F4AE7" w:rsidRDefault="009D1181" w:rsidP="00BE1E0D">
      <w:pPr>
        <w:rPr>
          <w:rFonts w:ascii="Arial CE" w:hAnsi="Arial CE" w:cs="Arial"/>
          <w:color w:val="000000"/>
          <w:szCs w:val="22"/>
        </w:rPr>
      </w:pPr>
      <w:bookmarkStart w:id="3"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4F4AE7">
        <w:rPr>
          <w:rFonts w:ascii="Arial CE" w:hAnsi="Arial CE" w:cs="Arial"/>
          <w:b/>
          <w:color w:val="000000"/>
          <w:szCs w:val="22"/>
        </w:rPr>
        <w:t> </w:t>
      </w:r>
      <w:r w:rsidR="00034214">
        <w:rPr>
          <w:rFonts w:ascii="Arial CE" w:hAnsi="Arial CE" w:cs="Arial"/>
          <w:b/>
          <w:color w:val="000000"/>
          <w:szCs w:val="22"/>
        </w:rPr>
        <w:t>19</w:t>
      </w:r>
      <w:r w:rsidR="00633438">
        <w:rPr>
          <w:rFonts w:ascii="Arial CE" w:hAnsi="Arial CE" w:cs="Arial"/>
          <w:b/>
          <w:color w:val="000000"/>
          <w:szCs w:val="22"/>
        </w:rPr>
        <w:t>8</w:t>
      </w:r>
      <w:r w:rsidR="004F4AE7">
        <w:rPr>
          <w:rFonts w:ascii="Arial CE" w:hAnsi="Arial CE" w:cs="Arial"/>
          <w:b/>
          <w:color w:val="000000"/>
          <w:szCs w:val="22"/>
        </w:rPr>
        <w:t> </w:t>
      </w:r>
      <w:r w:rsidR="000674F1">
        <w:rPr>
          <w:rFonts w:ascii="Arial CE" w:hAnsi="Arial CE" w:cs="Arial"/>
          <w:b/>
          <w:color w:val="000000"/>
          <w:szCs w:val="22"/>
        </w:rPr>
        <w:t>000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3"/>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lastRenderedPageBreak/>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204AF98E"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0F18D82F" w14:textId="77777777" w:rsidR="009D1181" w:rsidRPr="009D1181" w:rsidRDefault="009D1181" w:rsidP="00BE1E0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BE1E0D">
      <w:pPr>
        <w:suppressAutoHyphens/>
        <w:ind w:left="720"/>
        <w:contextualSpacing/>
        <w:rPr>
          <w:rFonts w:ascii="Arial CE" w:hAnsi="Arial CE" w:cs="Arial"/>
          <w:b/>
          <w:szCs w:val="22"/>
        </w:rPr>
      </w:pPr>
    </w:p>
    <w:p w14:paraId="3822A06A" w14:textId="6CC5474A" w:rsidR="009D1181" w:rsidRPr="00673AEE" w:rsidRDefault="00830F51" w:rsidP="00A655B3">
      <w:pPr>
        <w:numPr>
          <w:ilvl w:val="0"/>
          <w:numId w:val="2"/>
        </w:numPr>
        <w:suppressAutoHyphens/>
        <w:ind w:left="720"/>
        <w:contextualSpacing/>
        <w:rPr>
          <w:rFonts w:ascii="Arial CE" w:hAnsi="Arial CE" w:cs="Arial"/>
          <w:szCs w:val="22"/>
        </w:rPr>
      </w:pPr>
      <w:r w:rsidRPr="00673AEE">
        <w:rPr>
          <w:rFonts w:ascii="Arial CE" w:hAnsi="Arial CE" w:cs="Arial"/>
          <w:szCs w:val="22"/>
        </w:rPr>
        <w:t xml:space="preserve">V případě prvního dílčího plnění dnem protokolárního předání a převzetí </w:t>
      </w:r>
      <w:r w:rsidR="00DB51E4" w:rsidRPr="00673AEE">
        <w:rPr>
          <w:rFonts w:ascii="Arial CE" w:hAnsi="Arial CE" w:cs="Arial"/>
          <w:szCs w:val="22"/>
        </w:rPr>
        <w:t xml:space="preserve">PD </w:t>
      </w:r>
      <w:r w:rsidR="009D1181" w:rsidRPr="00673AEE">
        <w:rPr>
          <w:rFonts w:ascii="Arial CE" w:hAnsi="Arial CE" w:cs="Arial"/>
          <w:szCs w:val="22"/>
        </w:rPr>
        <w:t>ve</w:t>
      </w:r>
      <w:r w:rsidR="004F4AE7">
        <w:rPr>
          <w:rFonts w:ascii="Arial CE" w:hAnsi="Arial CE" w:cs="Arial"/>
          <w:szCs w:val="22"/>
        </w:rPr>
        <w:t> </w:t>
      </w:r>
      <w:r w:rsidR="009D1181" w:rsidRPr="00673AEE">
        <w:rPr>
          <w:rFonts w:ascii="Arial CE" w:hAnsi="Arial CE" w:cs="Arial"/>
          <w:szCs w:val="22"/>
        </w:rPr>
        <w:t>výši</w:t>
      </w:r>
      <w:r w:rsidR="004F4AE7">
        <w:rPr>
          <w:rFonts w:ascii="Arial CE" w:hAnsi="Arial CE" w:cs="Arial"/>
          <w:szCs w:val="22"/>
        </w:rPr>
        <w:t> </w:t>
      </w:r>
      <w:r w:rsidR="009D1181" w:rsidRPr="00673AEE">
        <w:rPr>
          <w:rFonts w:ascii="Arial CE" w:hAnsi="Arial CE" w:cs="Arial"/>
          <w:szCs w:val="22"/>
        </w:rPr>
        <w:t>80</w:t>
      </w:r>
      <w:r w:rsidR="004F4AE7">
        <w:rPr>
          <w:rFonts w:ascii="Arial CE" w:hAnsi="Arial CE" w:cs="Arial"/>
          <w:szCs w:val="22"/>
        </w:rPr>
        <w:t> </w:t>
      </w:r>
      <w:r w:rsidR="009D1181" w:rsidRPr="00673AEE">
        <w:rPr>
          <w:rFonts w:ascii="Arial CE" w:hAnsi="Arial CE" w:cs="Arial"/>
          <w:szCs w:val="22"/>
        </w:rPr>
        <w:t xml:space="preserve">% </w:t>
      </w:r>
      <w:r w:rsidR="006C3692" w:rsidRPr="00673AEE">
        <w:rPr>
          <w:rFonts w:ascii="Arial CE" w:hAnsi="Arial CE" w:cs="Arial"/>
          <w:szCs w:val="22"/>
        </w:rPr>
        <w:t>z částky</w:t>
      </w:r>
      <w:r w:rsidR="001C17C3" w:rsidRPr="00673AEE">
        <w:rPr>
          <w:rFonts w:ascii="Arial CE" w:hAnsi="Arial CE" w:cs="Arial"/>
          <w:szCs w:val="22"/>
        </w:rPr>
        <w:t xml:space="preserve"> </w:t>
      </w:r>
      <w:r w:rsidR="00DB51E4" w:rsidRPr="00673AEE">
        <w:rPr>
          <w:rFonts w:ascii="Arial CE" w:hAnsi="Arial CE" w:cs="Arial"/>
          <w:szCs w:val="22"/>
        </w:rPr>
        <w:t>1</w:t>
      </w:r>
      <w:r w:rsidR="00633438" w:rsidRPr="00673AEE">
        <w:rPr>
          <w:rFonts w:ascii="Arial CE" w:hAnsi="Arial CE" w:cs="Arial"/>
          <w:szCs w:val="22"/>
        </w:rPr>
        <w:t>98</w:t>
      </w:r>
      <w:r w:rsidR="00DB51E4" w:rsidRPr="00673AEE">
        <w:rPr>
          <w:rFonts w:ascii="Arial CE" w:hAnsi="Arial CE" w:cs="Arial"/>
          <w:szCs w:val="22"/>
        </w:rPr>
        <w:t xml:space="preserve"> </w:t>
      </w:r>
      <w:r w:rsidR="00325770" w:rsidRPr="00673AEE">
        <w:rPr>
          <w:rFonts w:ascii="Arial CE" w:hAnsi="Arial CE" w:cs="Arial"/>
          <w:szCs w:val="22"/>
        </w:rPr>
        <w:t>000</w:t>
      </w:r>
      <w:r w:rsidR="005B6111" w:rsidRPr="00673AEE">
        <w:rPr>
          <w:rFonts w:ascii="Arial CE" w:hAnsi="Arial CE" w:cs="Arial"/>
          <w:szCs w:val="22"/>
        </w:rPr>
        <w:t>,-</w:t>
      </w:r>
      <w:r w:rsidR="0026050E" w:rsidRPr="00673AEE">
        <w:rPr>
          <w:rFonts w:ascii="Arial CE" w:hAnsi="Arial CE" w:cs="Arial"/>
          <w:szCs w:val="22"/>
        </w:rPr>
        <w:t xml:space="preserve"> </w:t>
      </w:r>
      <w:r w:rsidR="001C17C3" w:rsidRPr="00673AEE">
        <w:rPr>
          <w:rFonts w:ascii="Arial CE" w:hAnsi="Arial CE" w:cs="Arial"/>
          <w:szCs w:val="22"/>
        </w:rPr>
        <w:t>Kč</w:t>
      </w:r>
      <w:r w:rsidR="009D1181" w:rsidRPr="00673AEE">
        <w:rPr>
          <w:rFonts w:ascii="Arial CE" w:hAnsi="Arial CE" w:cs="Arial"/>
          <w:szCs w:val="22"/>
        </w:rPr>
        <w:t xml:space="preserve">, </w:t>
      </w:r>
      <w:r w:rsidR="009D1181" w:rsidRPr="004F4AE7">
        <w:rPr>
          <w:rFonts w:ascii="Arial CE" w:hAnsi="Arial CE" w:cs="Arial"/>
          <w:b/>
          <w:szCs w:val="22"/>
        </w:rPr>
        <w:t>tj.</w:t>
      </w:r>
      <w:r w:rsidR="00633438" w:rsidRPr="004F4AE7">
        <w:rPr>
          <w:rFonts w:ascii="Arial CE" w:hAnsi="Arial CE" w:cs="Arial"/>
          <w:b/>
          <w:szCs w:val="22"/>
        </w:rPr>
        <w:t>158 400</w:t>
      </w:r>
      <w:r w:rsidR="005B6111" w:rsidRPr="004F4AE7">
        <w:rPr>
          <w:rFonts w:ascii="Arial CE" w:hAnsi="Arial CE" w:cs="Arial"/>
          <w:b/>
          <w:szCs w:val="22"/>
        </w:rPr>
        <w:t xml:space="preserve">,- </w:t>
      </w:r>
      <w:r w:rsidR="009D1181" w:rsidRPr="004F4AE7">
        <w:rPr>
          <w:rFonts w:ascii="Arial CE" w:hAnsi="Arial CE" w:cs="Arial"/>
          <w:b/>
          <w:bCs/>
          <w:szCs w:val="22"/>
        </w:rPr>
        <w:t>Kč</w:t>
      </w:r>
      <w:r w:rsidR="009D1181" w:rsidRPr="004F4AE7">
        <w:rPr>
          <w:rFonts w:ascii="Arial CE" w:hAnsi="Arial CE" w:cs="Arial"/>
          <w:b/>
          <w:szCs w:val="22"/>
        </w:rPr>
        <w:t xml:space="preserve"> bez DPH.</w:t>
      </w:r>
    </w:p>
    <w:p w14:paraId="3C473EDD" w14:textId="77777777" w:rsidR="00325770" w:rsidRPr="00673AEE" w:rsidRDefault="00325770" w:rsidP="00BE1E0D">
      <w:pPr>
        <w:suppressAutoHyphens/>
        <w:contextualSpacing/>
        <w:rPr>
          <w:rFonts w:ascii="Arial CE" w:hAnsi="Arial CE" w:cs="Arial"/>
          <w:szCs w:val="22"/>
        </w:rPr>
      </w:pPr>
    </w:p>
    <w:p w14:paraId="3B0FDC06" w14:textId="317AD199" w:rsidR="009D1181" w:rsidRDefault="009D1181" w:rsidP="00BE1E0D">
      <w:pPr>
        <w:numPr>
          <w:ilvl w:val="0"/>
          <w:numId w:val="2"/>
        </w:numPr>
        <w:suppressAutoHyphens/>
        <w:ind w:left="720"/>
        <w:contextualSpacing/>
        <w:rPr>
          <w:rFonts w:ascii="Arial CE" w:eastAsia="Arial CE" w:hAnsi="Arial CE" w:cs="Arial CE"/>
          <w:szCs w:val="22"/>
        </w:rPr>
      </w:pPr>
      <w:r w:rsidRPr="00673AEE">
        <w:rPr>
          <w:rFonts w:ascii="Arial CE" w:eastAsia="Arial CE" w:hAnsi="Arial CE" w:cs="Arial CE"/>
          <w:szCs w:val="22"/>
        </w:rPr>
        <w:t>V případě celkového plnění dnem podpisu „Rozhodnutí“ o schválení PD stupně generálním ředitelem Povodí Ohře, s. p., po předchozím projednání v</w:t>
      </w:r>
      <w:r w:rsidR="00DB51E4" w:rsidRPr="00673AEE">
        <w:rPr>
          <w:rFonts w:ascii="Arial CE" w:eastAsia="Arial CE" w:hAnsi="Arial CE" w:cs="Arial CE"/>
          <w:szCs w:val="22"/>
        </w:rPr>
        <w:t xml:space="preserve"> dokumentační </w:t>
      </w:r>
      <w:r w:rsidR="00325770" w:rsidRPr="00673AEE">
        <w:rPr>
          <w:rFonts w:ascii="Arial CE" w:eastAsia="Arial CE" w:hAnsi="Arial CE" w:cs="Arial CE"/>
          <w:szCs w:val="22"/>
        </w:rPr>
        <w:t xml:space="preserve"> </w:t>
      </w:r>
      <w:r w:rsidRPr="00673AEE">
        <w:rPr>
          <w:rFonts w:ascii="Arial CE" w:eastAsia="Arial CE" w:hAnsi="Arial CE" w:cs="Arial CE"/>
          <w:szCs w:val="22"/>
        </w:rPr>
        <w:t>komisi ve výši zbývajících 20</w:t>
      </w:r>
      <w:r w:rsidR="00C12B6A" w:rsidRPr="00673AEE">
        <w:rPr>
          <w:rFonts w:ascii="Arial CE" w:eastAsia="Arial CE" w:hAnsi="Arial CE" w:cs="Arial CE"/>
          <w:szCs w:val="22"/>
        </w:rPr>
        <w:t xml:space="preserve"> </w:t>
      </w:r>
      <w:r w:rsidRPr="00673AEE">
        <w:rPr>
          <w:rFonts w:ascii="Arial CE" w:eastAsia="Arial CE" w:hAnsi="Arial CE" w:cs="Arial CE"/>
          <w:szCs w:val="22"/>
        </w:rPr>
        <w:t xml:space="preserve">% </w:t>
      </w:r>
      <w:r w:rsidR="006C3692" w:rsidRPr="00673AEE">
        <w:rPr>
          <w:rFonts w:ascii="Arial CE" w:eastAsia="Arial CE" w:hAnsi="Arial CE" w:cs="Arial CE"/>
          <w:szCs w:val="22"/>
        </w:rPr>
        <w:t>z částky</w:t>
      </w:r>
      <w:r w:rsidR="001C17C3" w:rsidRPr="00673AEE">
        <w:rPr>
          <w:rFonts w:ascii="Arial CE" w:eastAsia="Arial CE" w:hAnsi="Arial CE" w:cs="Arial CE"/>
          <w:szCs w:val="22"/>
        </w:rPr>
        <w:t xml:space="preserve"> </w:t>
      </w:r>
      <w:r w:rsidR="00633438" w:rsidRPr="00673AEE">
        <w:rPr>
          <w:rFonts w:ascii="Arial CE" w:hAnsi="Arial CE" w:cs="Arial"/>
          <w:szCs w:val="22"/>
        </w:rPr>
        <w:t xml:space="preserve">198 </w:t>
      </w:r>
      <w:r w:rsidR="00325770" w:rsidRPr="00673AEE">
        <w:rPr>
          <w:rFonts w:ascii="Arial CE" w:hAnsi="Arial CE" w:cs="Arial"/>
          <w:szCs w:val="22"/>
        </w:rPr>
        <w:t>000</w:t>
      </w:r>
      <w:r w:rsidR="005B6111" w:rsidRPr="00673AEE">
        <w:rPr>
          <w:rFonts w:ascii="Arial CE" w:hAnsi="Arial CE" w:cs="Arial"/>
          <w:szCs w:val="22"/>
        </w:rPr>
        <w:t xml:space="preserve">,- </w:t>
      </w:r>
      <w:r w:rsidR="006C3692" w:rsidRPr="00673AEE">
        <w:rPr>
          <w:rFonts w:ascii="Arial CE" w:eastAsia="Arial CE" w:hAnsi="Arial CE" w:cs="Arial CE"/>
          <w:szCs w:val="22"/>
        </w:rPr>
        <w:t>Kč</w:t>
      </w:r>
      <w:r w:rsidRPr="00673AEE">
        <w:rPr>
          <w:rFonts w:ascii="Arial CE" w:eastAsia="Arial CE" w:hAnsi="Arial CE" w:cs="Arial CE"/>
          <w:szCs w:val="22"/>
        </w:rPr>
        <w:t xml:space="preserve">, </w:t>
      </w:r>
      <w:r w:rsidRPr="004F4AE7">
        <w:rPr>
          <w:rFonts w:ascii="Arial CE" w:eastAsia="Arial CE" w:hAnsi="Arial CE" w:cs="Arial CE"/>
          <w:b/>
          <w:szCs w:val="22"/>
        </w:rPr>
        <w:t>tj.</w:t>
      </w:r>
      <w:r w:rsidR="00C12B6A" w:rsidRPr="004F4AE7">
        <w:rPr>
          <w:rFonts w:ascii="Arial CE" w:eastAsia="Arial CE" w:hAnsi="Arial CE" w:cs="Arial CE"/>
          <w:b/>
          <w:szCs w:val="22"/>
        </w:rPr>
        <w:t xml:space="preserve"> </w:t>
      </w:r>
      <w:r w:rsidR="006420FF" w:rsidRPr="004F4AE7">
        <w:rPr>
          <w:rFonts w:ascii="Arial CE" w:eastAsia="Arial CE" w:hAnsi="Arial CE" w:cs="Arial CE"/>
          <w:b/>
          <w:szCs w:val="22"/>
        </w:rPr>
        <w:t>39 600</w:t>
      </w:r>
      <w:r w:rsidR="005B6111" w:rsidRPr="004F4AE7">
        <w:rPr>
          <w:rFonts w:ascii="Arial CE" w:hAnsi="Arial CE" w:cs="Arial"/>
          <w:b/>
          <w:szCs w:val="22"/>
        </w:rPr>
        <w:t xml:space="preserve">,- </w:t>
      </w:r>
      <w:r w:rsidRPr="004F4AE7">
        <w:rPr>
          <w:rFonts w:ascii="Arial CE" w:eastAsia="Arial CE" w:hAnsi="Arial CE" w:cs="Arial CE"/>
          <w:b/>
          <w:szCs w:val="22"/>
        </w:rPr>
        <w:t xml:space="preserve">Kč bez DPH. </w:t>
      </w:r>
    </w:p>
    <w:p w14:paraId="451E42C9" w14:textId="77777777" w:rsidR="004F4AE7" w:rsidRPr="00673AEE" w:rsidRDefault="004F4AE7" w:rsidP="004F4AE7">
      <w:pPr>
        <w:suppressAutoHyphens/>
        <w:contextualSpacing/>
        <w:rPr>
          <w:rFonts w:ascii="Arial CE" w:eastAsia="Arial CE" w:hAnsi="Arial CE" w:cs="Arial CE"/>
          <w:szCs w:val="22"/>
        </w:rPr>
      </w:pPr>
    </w:p>
    <w:p w14:paraId="3066A4C5" w14:textId="14CDCE18" w:rsidR="009D1181" w:rsidRPr="00673AEE" w:rsidRDefault="004F4AE7" w:rsidP="004F4AE7">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673AEE">
        <w:rPr>
          <w:rFonts w:ascii="Arial CE" w:eastAsia="Arial CE" w:hAnsi="Arial CE" w:cs="Arial CE"/>
          <w:szCs w:val="22"/>
        </w:rPr>
        <w:t xml:space="preserve">Schválení PD v </w:t>
      </w:r>
      <w:r w:rsidR="007B240B" w:rsidRPr="00673AEE">
        <w:rPr>
          <w:rFonts w:ascii="Arial CE" w:eastAsia="Arial CE" w:hAnsi="Arial CE" w:cs="Arial CE"/>
          <w:szCs w:val="22"/>
        </w:rPr>
        <w:t>DK</w:t>
      </w:r>
      <w:r w:rsidR="009D1181" w:rsidRPr="00673AEE">
        <w:rPr>
          <w:rFonts w:ascii="Arial CE" w:eastAsia="Arial CE" w:hAnsi="Arial CE" w:cs="Arial CE"/>
          <w:szCs w:val="22"/>
        </w:rPr>
        <w:t xml:space="preserve"> je povinen objednatel oznámit zhotoviteli do 5 pracovních dnů po podpisu Rozhodnutí generálním ředitelem Povodí Ohře, s. p.</w:t>
      </w:r>
    </w:p>
    <w:p w14:paraId="6CCBD97A" w14:textId="77777777" w:rsidR="009D1181" w:rsidRPr="00673AEE" w:rsidRDefault="009D1181" w:rsidP="00BE1E0D">
      <w:pPr>
        <w:suppressAutoHyphens/>
        <w:contextualSpacing/>
        <w:rPr>
          <w:rFonts w:ascii="Arial CE" w:eastAsia="Arial CE" w:hAnsi="Arial CE" w:cs="Arial CE"/>
        </w:rPr>
      </w:pPr>
    </w:p>
    <w:p w14:paraId="6C17535C" w14:textId="555E311D" w:rsidR="006C3692" w:rsidRPr="005A1623" w:rsidRDefault="006C3692" w:rsidP="00BE1E0D">
      <w:pPr>
        <w:suppressAutoHyphens/>
        <w:ind w:left="1080" w:hanging="1080"/>
        <w:rPr>
          <w:rFonts w:ascii="Arial CE" w:eastAsia="Arial CE" w:hAnsi="Arial CE" w:cs="Arial CE"/>
        </w:rPr>
      </w:pPr>
      <w:bookmarkStart w:id="4" w:name="_Hlk47970335"/>
      <w:r w:rsidRPr="00673AEE">
        <w:rPr>
          <w:rFonts w:ascii="Arial CE" w:eastAsia="Arial CE" w:hAnsi="Arial CE" w:cs="Arial CE"/>
        </w:rPr>
        <w:t>Každá faktura bude povinně obsahovat příslušné číslo akce, tj</w:t>
      </w:r>
      <w:bookmarkStart w:id="5" w:name="_Hlk104383058"/>
      <w:r w:rsidRPr="00673AEE">
        <w:rPr>
          <w:rFonts w:ascii="Arial CE" w:eastAsia="Arial CE" w:hAnsi="Arial CE" w:cs="Arial CE"/>
        </w:rPr>
        <w:t xml:space="preserve">. </w:t>
      </w:r>
      <w:bookmarkEnd w:id="5"/>
      <w:r w:rsidR="005A1623" w:rsidRPr="00673AEE">
        <w:rPr>
          <w:rFonts w:ascii="Arial CE" w:eastAsia="Arial CE" w:hAnsi="Arial CE" w:cs="Arial CE"/>
          <w:b/>
          <w:szCs w:val="22"/>
        </w:rPr>
        <w:t>502 </w:t>
      </w:r>
      <w:r w:rsidR="00DB51E4" w:rsidRPr="00673AEE">
        <w:rPr>
          <w:rFonts w:ascii="Arial CE" w:eastAsia="Arial CE" w:hAnsi="Arial CE" w:cs="Arial CE"/>
          <w:b/>
          <w:szCs w:val="22"/>
        </w:rPr>
        <w:t>8</w:t>
      </w:r>
      <w:r w:rsidR="006420FF" w:rsidRPr="00673AEE">
        <w:rPr>
          <w:rFonts w:ascii="Arial CE" w:eastAsia="Arial CE" w:hAnsi="Arial CE" w:cs="Arial CE"/>
          <w:b/>
          <w:szCs w:val="22"/>
        </w:rPr>
        <w:t>00</w:t>
      </w:r>
      <w:r w:rsidR="007F2D48" w:rsidRPr="00673AEE">
        <w:rPr>
          <w:rFonts w:ascii="Arial CE" w:eastAsia="Arial CE" w:hAnsi="Arial CE" w:cs="Arial CE"/>
        </w:rPr>
        <w:t>.</w:t>
      </w:r>
      <w:bookmarkEnd w:id="4"/>
    </w:p>
    <w:p w14:paraId="55E5D679" w14:textId="77777777" w:rsidR="006C3692" w:rsidRPr="009D1181" w:rsidRDefault="006C3692" w:rsidP="00BE1E0D">
      <w:pPr>
        <w:suppressAutoHyphens/>
        <w:contextualSpacing/>
        <w:rPr>
          <w:rFonts w:ascii="Arial CE" w:eastAsia="Arial CE" w:hAnsi="Arial CE" w:cs="Arial CE"/>
        </w:rPr>
      </w:pPr>
    </w:p>
    <w:p w14:paraId="6D61C914" w14:textId="77777777"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31FCA90A"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77777777"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59615CF0" w14:textId="577255A5" w:rsid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584C84E4" w14:textId="30D71F1A" w:rsidR="00673AEE" w:rsidRDefault="00673AEE" w:rsidP="00673AEE">
      <w:pPr>
        <w:autoSpaceDE w:val="0"/>
        <w:autoSpaceDN w:val="0"/>
        <w:adjustRightInd w:val="0"/>
        <w:rPr>
          <w:rFonts w:ascii="Arial CE" w:hAnsi="Arial CE" w:cs="Arial"/>
          <w:szCs w:val="22"/>
        </w:rPr>
      </w:pPr>
    </w:p>
    <w:p w14:paraId="47D0FE50" w14:textId="77777777" w:rsidR="00673AEE" w:rsidRDefault="00673AEE" w:rsidP="00673AEE">
      <w:pPr>
        <w:autoSpaceDE w:val="0"/>
        <w:autoSpaceDN w:val="0"/>
        <w:adjustRightInd w:val="0"/>
        <w:rPr>
          <w:rFonts w:ascii="Arial CE" w:hAnsi="Arial CE" w:cs="Arial"/>
          <w:szCs w:val="22"/>
        </w:rPr>
      </w:pP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lastRenderedPageBreak/>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2669B448"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035F4BD" w14:textId="77777777" w:rsidR="00673AEE" w:rsidRDefault="00673AEE" w:rsidP="00673AEE">
      <w:pPr>
        <w:pStyle w:val="A-odstavecodsazensodrkami"/>
        <w:numPr>
          <w:ilvl w:val="0"/>
          <w:numId w:val="0"/>
        </w:numPr>
        <w:ind w:left="1287" w:hanging="567"/>
        <w:rPr>
          <w:rFonts w:ascii="Arial CE" w:hAnsi="Arial CE"/>
        </w:rPr>
      </w:pP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70FAD48B"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1B8C930" w14:textId="77777777" w:rsidR="00673AEE" w:rsidRPr="00673AEE" w:rsidRDefault="00673AEE" w:rsidP="00673AEE">
      <w:pPr>
        <w:rPr>
          <w:rFonts w:ascii="Arial CE" w:eastAsia="Arial CE" w:hAnsi="Arial CE" w:cs="Arial CE"/>
          <w:szCs w:val="22"/>
        </w:rPr>
      </w:pP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1A2941C2"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3BCC5E02" w14:textId="2A3F44DA" w:rsidR="00673AEE" w:rsidRDefault="00673AEE" w:rsidP="00BE1E0D">
      <w:pPr>
        <w:rPr>
          <w:rFonts w:cs="Arial"/>
          <w:color w:val="000000"/>
          <w:szCs w:val="22"/>
        </w:rPr>
      </w:pPr>
    </w:p>
    <w:p w14:paraId="584115AB" w14:textId="77777777" w:rsidR="00673AEE" w:rsidRDefault="00673AEE" w:rsidP="00BE1E0D">
      <w:pPr>
        <w:rPr>
          <w:rFonts w:cs="Arial"/>
          <w:color w:val="000000"/>
          <w:szCs w:val="22"/>
        </w:rPr>
      </w:pPr>
    </w:p>
    <w:p w14:paraId="72A6E218" w14:textId="3C613DC2" w:rsidR="00C979C5" w:rsidRDefault="00C979C5" w:rsidP="00BE1E0D">
      <w:r>
        <w:rPr>
          <w:rFonts w:cs="Arial"/>
          <w:color w:val="000000"/>
          <w:szCs w:val="22"/>
        </w:rPr>
        <w:t xml:space="preserve"> </w:t>
      </w:r>
    </w:p>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00DE19D9"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63924D75" w14:textId="53E91CFB" w:rsidR="00DB51E4" w:rsidRDefault="00DB51E4" w:rsidP="00BE1E0D">
      <w:pPr>
        <w:pStyle w:val="Odstavecseseznamem"/>
        <w:autoSpaceDE w:val="0"/>
        <w:autoSpaceDN w:val="0"/>
        <w:adjustRightInd w:val="0"/>
        <w:ind w:left="0"/>
        <w:rPr>
          <w:rFonts w:ascii="Arial CE" w:hAnsi="Arial CE" w:cs="Arial"/>
          <w:bCs/>
          <w:color w:val="000000"/>
          <w:szCs w:val="22"/>
        </w:rPr>
      </w:pPr>
    </w:p>
    <w:p w14:paraId="3109BD8C" w14:textId="36681C34" w:rsidR="00673AEE" w:rsidRDefault="00673AEE" w:rsidP="00BE1E0D">
      <w:pPr>
        <w:pStyle w:val="Odstavecseseznamem"/>
        <w:autoSpaceDE w:val="0"/>
        <w:autoSpaceDN w:val="0"/>
        <w:adjustRightInd w:val="0"/>
        <w:ind w:left="0"/>
        <w:rPr>
          <w:rFonts w:ascii="Arial CE" w:hAnsi="Arial CE" w:cs="Arial"/>
          <w:bCs/>
          <w:color w:val="000000"/>
          <w:szCs w:val="22"/>
        </w:rPr>
      </w:pPr>
    </w:p>
    <w:p w14:paraId="530EBFAF" w14:textId="77DC74FD" w:rsidR="004F4AE7" w:rsidRDefault="004F4AE7" w:rsidP="00BE1E0D">
      <w:pPr>
        <w:pStyle w:val="Odstavecseseznamem"/>
        <w:autoSpaceDE w:val="0"/>
        <w:autoSpaceDN w:val="0"/>
        <w:adjustRightInd w:val="0"/>
        <w:ind w:left="0"/>
        <w:rPr>
          <w:rFonts w:ascii="Arial CE" w:hAnsi="Arial CE" w:cs="Arial"/>
          <w:bCs/>
          <w:color w:val="000000"/>
          <w:szCs w:val="22"/>
        </w:rPr>
      </w:pPr>
    </w:p>
    <w:p w14:paraId="5F80F4A3" w14:textId="77777777" w:rsidR="004F4AE7" w:rsidRDefault="004F4AE7" w:rsidP="00BE1E0D">
      <w:pPr>
        <w:pStyle w:val="Odstavecseseznamem"/>
        <w:autoSpaceDE w:val="0"/>
        <w:autoSpaceDN w:val="0"/>
        <w:adjustRightInd w:val="0"/>
        <w:ind w:left="0"/>
        <w:rPr>
          <w:rFonts w:ascii="Arial CE" w:hAnsi="Arial CE" w:cs="Arial"/>
          <w:bCs/>
          <w:color w:val="000000"/>
          <w:szCs w:val="22"/>
        </w:rPr>
      </w:pPr>
    </w:p>
    <w:p w14:paraId="309967E1" w14:textId="77777777" w:rsidR="00673AEE" w:rsidRDefault="00673AEE" w:rsidP="00BE1E0D">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8330280"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27F3A139" w14:textId="77777777" w:rsidR="00673AEE" w:rsidRDefault="00673AEE" w:rsidP="00673AEE">
      <w:pPr>
        <w:pStyle w:val="lneksmlouvytextPVL"/>
        <w:keepNext/>
        <w:numPr>
          <w:ilvl w:val="0"/>
          <w:numId w:val="0"/>
        </w:numPr>
        <w:tabs>
          <w:tab w:val="clear" w:pos="426"/>
          <w:tab w:val="left" w:pos="567"/>
        </w:tabs>
      </w:pPr>
    </w:p>
    <w:p w14:paraId="1A04BDCF" w14:textId="77777777" w:rsidR="00AB4F23" w:rsidRDefault="00AB4F23" w:rsidP="00AB4F23">
      <w:pPr>
        <w:pStyle w:val="Nadpis3"/>
        <w:jc w:val="center"/>
        <w:rPr>
          <w:rFonts w:cs="Arial"/>
          <w:b/>
          <w:szCs w:val="22"/>
          <w:u w:val="single"/>
        </w:rPr>
      </w:pPr>
    </w:p>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487CCE70" w:rsidR="002830C6" w:rsidRDefault="002830C6" w:rsidP="00BE1E0D">
      <w:pPr>
        <w:pStyle w:val="Zkladntext"/>
        <w:tabs>
          <w:tab w:val="clear" w:pos="360"/>
        </w:tabs>
        <w:ind w:left="567" w:firstLine="0"/>
        <w:textAlignment w:val="baseline"/>
        <w:rPr>
          <w:rFonts w:ascii="Arial CE" w:hAnsi="Arial CE"/>
          <w:b/>
          <w:color w:val="000000"/>
          <w:u w:val="single"/>
        </w:rPr>
      </w:pPr>
    </w:p>
    <w:p w14:paraId="77088A82" w14:textId="77777777" w:rsidR="00673AEE" w:rsidRDefault="00673AEE"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 xml:space="preserve">V případě, že v souvislosti s touto smlouvou dochází ke zpracovávání osobních údajů, jsou tyto zpracovávány v souladu s platnými právními předpisy, které upravují ochranu </w:t>
      </w:r>
      <w:r w:rsidRPr="00E75CF6">
        <w:rPr>
          <w:rFonts w:ascii="Arial CE" w:hAnsi="Arial CE"/>
          <w:bCs/>
          <w:color w:val="000000"/>
          <w:szCs w:val="22"/>
        </w:rPr>
        <w:lastRenderedPageBreak/>
        <w:t>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37B9230C"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548250FC" w14:textId="77777777" w:rsidR="00673AEE" w:rsidRDefault="00673AEE"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54BBD0" w:rsidR="00FA67B0" w:rsidRPr="00FA67B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5B6740EC"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C11BFE">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64B60098" w14:textId="7EB2611C" w:rsidR="00ED3368" w:rsidRDefault="00ED3368" w:rsidP="00ED3368">
      <w:pPr>
        <w:pStyle w:val="Odstavecseseznamem"/>
        <w:ind w:left="426" w:right="-567"/>
        <w:rPr>
          <w:rFonts w:cs="Arial"/>
          <w:bCs/>
          <w:color w:val="000000"/>
          <w:szCs w:val="22"/>
        </w:rPr>
      </w:pPr>
    </w:p>
    <w:p w14:paraId="1C447226" w14:textId="77777777" w:rsidR="00DB51E4" w:rsidRDefault="00DB51E4"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4254D812" w14:textId="09932BBD" w:rsidR="0099781E" w:rsidRPr="00344C25" w:rsidRDefault="0099781E" w:rsidP="0099781E">
      <w:pPr>
        <w:tabs>
          <w:tab w:val="left" w:pos="4536"/>
        </w:tabs>
        <w:autoSpaceDE w:val="0"/>
        <w:autoSpaceDN w:val="0"/>
        <w:adjustRightInd w:val="0"/>
        <w:rPr>
          <w:rFonts w:cs="Arial"/>
          <w:szCs w:val="22"/>
        </w:rPr>
      </w:pPr>
      <w:r>
        <w:rPr>
          <w:rFonts w:cs="Arial"/>
          <w:szCs w:val="22"/>
        </w:rPr>
        <w:t>v</w:t>
      </w:r>
      <w:r w:rsidRPr="00344C25">
        <w:rPr>
          <w:rFonts w:cs="Arial"/>
          <w:szCs w:val="22"/>
        </w:rPr>
        <w:t xml:space="preserve"> Chomutově dne</w:t>
      </w:r>
      <w:r>
        <w:rPr>
          <w:rFonts w:cs="Arial"/>
          <w:szCs w:val="22"/>
        </w:rPr>
        <w:t>:</w:t>
      </w:r>
      <w:r w:rsidRPr="00344C25">
        <w:rPr>
          <w:rFonts w:cs="Arial"/>
          <w:szCs w:val="22"/>
        </w:rPr>
        <w:tab/>
      </w:r>
      <w:r w:rsidRPr="00344C25">
        <w:rPr>
          <w:rFonts w:cs="Arial"/>
          <w:szCs w:val="22"/>
        </w:rPr>
        <w:tab/>
      </w:r>
      <w:r>
        <w:rPr>
          <w:rFonts w:cs="Arial"/>
          <w:szCs w:val="22"/>
        </w:rPr>
        <w:t>v</w:t>
      </w:r>
      <w:r w:rsidR="006420FF">
        <w:rPr>
          <w:rFonts w:cs="Arial"/>
          <w:szCs w:val="22"/>
        </w:rPr>
        <w:t xml:space="preserve"> Praze </w:t>
      </w:r>
      <w:r w:rsidRPr="00344C25">
        <w:rPr>
          <w:rFonts w:cs="Arial"/>
          <w:szCs w:val="22"/>
        </w:rPr>
        <w:t>dne</w:t>
      </w:r>
      <w:r>
        <w:rPr>
          <w:rFonts w:cs="Arial"/>
          <w:szCs w:val="22"/>
        </w:rPr>
        <w:t>:</w:t>
      </w:r>
      <w:r w:rsidRPr="00344C25">
        <w:rPr>
          <w:rFonts w:cs="Arial"/>
          <w:szCs w:val="22"/>
        </w:rPr>
        <w:t xml:space="preserve"> </w:t>
      </w:r>
    </w:p>
    <w:p w14:paraId="4BF21550" w14:textId="77777777" w:rsidR="0099781E" w:rsidRPr="00344C25" w:rsidRDefault="0099781E" w:rsidP="0099781E">
      <w:pPr>
        <w:tabs>
          <w:tab w:val="left" w:pos="4536"/>
        </w:tabs>
        <w:autoSpaceDE w:val="0"/>
        <w:autoSpaceDN w:val="0"/>
        <w:adjustRightInd w:val="0"/>
        <w:rPr>
          <w:rFonts w:cs="Arial"/>
          <w:szCs w:val="22"/>
        </w:rPr>
      </w:pPr>
    </w:p>
    <w:p w14:paraId="76A4E751" w14:textId="77777777" w:rsidR="0099781E" w:rsidRPr="00344C25" w:rsidRDefault="0099781E" w:rsidP="0099781E">
      <w:pPr>
        <w:tabs>
          <w:tab w:val="left" w:pos="4536"/>
        </w:tabs>
        <w:autoSpaceDE w:val="0"/>
        <w:autoSpaceDN w:val="0"/>
        <w:adjustRightInd w:val="0"/>
        <w:rPr>
          <w:rFonts w:cs="Arial"/>
          <w:szCs w:val="22"/>
        </w:rPr>
      </w:pPr>
    </w:p>
    <w:p w14:paraId="2F4B0A49" w14:textId="77777777" w:rsidR="0099781E" w:rsidRPr="00344C25" w:rsidRDefault="0099781E" w:rsidP="0099781E">
      <w:pPr>
        <w:tabs>
          <w:tab w:val="left" w:pos="4536"/>
        </w:tabs>
        <w:autoSpaceDE w:val="0"/>
        <w:autoSpaceDN w:val="0"/>
        <w:adjustRightInd w:val="0"/>
        <w:rPr>
          <w:rFonts w:cs="Arial"/>
          <w:szCs w:val="22"/>
        </w:rPr>
      </w:pPr>
      <w:r w:rsidRPr="00344C25">
        <w:rPr>
          <w:rFonts w:cs="Arial"/>
          <w:szCs w:val="22"/>
        </w:rPr>
        <w:t>……………………………………</w:t>
      </w:r>
      <w:r w:rsidRPr="00344C25">
        <w:rPr>
          <w:rFonts w:cs="Arial"/>
          <w:szCs w:val="22"/>
        </w:rPr>
        <w:tab/>
      </w:r>
      <w:r w:rsidRPr="00344C25">
        <w:rPr>
          <w:rFonts w:cs="Arial"/>
          <w:szCs w:val="22"/>
        </w:rPr>
        <w:tab/>
        <w:t>…………………………………….</w:t>
      </w:r>
    </w:p>
    <w:p w14:paraId="72C1FF5D" w14:textId="77777777" w:rsidR="009663F8" w:rsidRDefault="009663F8" w:rsidP="0099781E">
      <w:pPr>
        <w:tabs>
          <w:tab w:val="left" w:pos="4536"/>
        </w:tabs>
        <w:autoSpaceDE w:val="0"/>
        <w:autoSpaceDN w:val="0"/>
        <w:adjustRightInd w:val="0"/>
        <w:rPr>
          <w:rFonts w:cs="Arial"/>
          <w:szCs w:val="22"/>
        </w:rPr>
      </w:pPr>
    </w:p>
    <w:p w14:paraId="74BDC87E" w14:textId="57D71EB6" w:rsidR="0099781E" w:rsidRPr="00344C25" w:rsidRDefault="0099781E" w:rsidP="0099781E">
      <w:pPr>
        <w:tabs>
          <w:tab w:val="left" w:pos="4536"/>
        </w:tabs>
        <w:autoSpaceDE w:val="0"/>
        <w:autoSpaceDN w:val="0"/>
        <w:adjustRightInd w:val="0"/>
        <w:rPr>
          <w:rFonts w:cs="Arial"/>
          <w:szCs w:val="22"/>
        </w:rPr>
      </w:pPr>
      <w:r w:rsidRPr="00344C25">
        <w:rPr>
          <w:rFonts w:cs="Arial"/>
          <w:szCs w:val="22"/>
        </w:rPr>
        <w:t>investiční ředitel</w:t>
      </w:r>
      <w:r w:rsidRPr="00344C25">
        <w:rPr>
          <w:rFonts w:cs="Arial"/>
          <w:szCs w:val="22"/>
        </w:rPr>
        <w:tab/>
      </w:r>
      <w:r w:rsidRPr="00344C25">
        <w:rPr>
          <w:rFonts w:cs="Arial"/>
          <w:szCs w:val="22"/>
        </w:rPr>
        <w:tab/>
      </w:r>
      <w:r w:rsidR="006420FF">
        <w:rPr>
          <w:rFonts w:cs="Arial"/>
          <w:szCs w:val="22"/>
        </w:rPr>
        <w:t xml:space="preserve">jednatel společnosti </w:t>
      </w:r>
    </w:p>
    <w:p w14:paraId="2FC18AE0" w14:textId="28FE2235" w:rsidR="0099781E" w:rsidRPr="00344C25" w:rsidRDefault="0099781E" w:rsidP="0099781E">
      <w:pPr>
        <w:tabs>
          <w:tab w:val="left" w:pos="4536"/>
        </w:tabs>
        <w:autoSpaceDE w:val="0"/>
        <w:autoSpaceDN w:val="0"/>
        <w:adjustRightInd w:val="0"/>
        <w:jc w:val="left"/>
        <w:rPr>
          <w:rFonts w:cs="Arial"/>
          <w:bCs/>
          <w:szCs w:val="22"/>
        </w:rPr>
      </w:pPr>
      <w:r w:rsidRPr="00344C25">
        <w:rPr>
          <w:rFonts w:cs="Arial"/>
          <w:szCs w:val="22"/>
        </w:rPr>
        <w:t>Povodí Ohře, státní podnik</w:t>
      </w:r>
      <w:r w:rsidRPr="00344C25">
        <w:rPr>
          <w:rFonts w:cs="Arial"/>
          <w:szCs w:val="22"/>
        </w:rPr>
        <w:tab/>
        <w:t xml:space="preserve"> </w:t>
      </w:r>
      <w:r w:rsidRPr="00344C25">
        <w:rPr>
          <w:rFonts w:cs="Arial"/>
          <w:szCs w:val="22"/>
        </w:rPr>
        <w:tab/>
      </w:r>
      <w:r w:rsidR="00DB51E4">
        <w:rPr>
          <w:rFonts w:cs="Arial"/>
          <w:szCs w:val="22"/>
        </w:rPr>
        <w:t xml:space="preserve"> </w:t>
      </w:r>
    </w:p>
    <w:p w14:paraId="3E0F6F47" w14:textId="67691DB7" w:rsidR="009D1181" w:rsidRPr="00935FAB" w:rsidRDefault="0099781E" w:rsidP="00AB4F23">
      <w:pPr>
        <w:tabs>
          <w:tab w:val="left" w:pos="4536"/>
        </w:tabs>
        <w:autoSpaceDE w:val="0"/>
        <w:autoSpaceDN w:val="0"/>
        <w:adjustRightInd w:val="0"/>
        <w:rPr>
          <w:rFonts w:cs="Arial"/>
          <w:szCs w:val="22"/>
        </w:rPr>
      </w:pPr>
      <w:r w:rsidRPr="00344C25">
        <w:rPr>
          <w:rFonts w:cs="Arial"/>
          <w:szCs w:val="22"/>
        </w:rPr>
        <w:t xml:space="preserve">(objednatel)  </w:t>
      </w:r>
      <w:r w:rsidRPr="00344C25">
        <w:rPr>
          <w:rFonts w:cs="Arial"/>
          <w:szCs w:val="22"/>
        </w:rPr>
        <w:tab/>
      </w:r>
      <w:r w:rsidRPr="00344C25">
        <w:rPr>
          <w:rFonts w:cs="Arial"/>
          <w:szCs w:val="22"/>
        </w:rPr>
        <w:tab/>
        <w:t xml:space="preserve">(zhotovitel) </w:t>
      </w: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7E83" w14:textId="77777777" w:rsidR="00883376" w:rsidRDefault="00883376">
      <w:r>
        <w:separator/>
      </w:r>
    </w:p>
  </w:endnote>
  <w:endnote w:type="continuationSeparator" w:id="0">
    <w:p w14:paraId="053C24B0" w14:textId="77777777" w:rsidR="00883376" w:rsidRDefault="0088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926A" w14:textId="77777777" w:rsidR="00883376" w:rsidRDefault="00883376">
      <w:r>
        <w:separator/>
      </w:r>
    </w:p>
  </w:footnote>
  <w:footnote w:type="continuationSeparator" w:id="0">
    <w:p w14:paraId="258EFE6B" w14:textId="77777777" w:rsidR="00883376" w:rsidRDefault="0088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3A428FB"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4F4AE7">
      <w:rPr>
        <w:rFonts w:cs="Arial"/>
        <w:szCs w:val="22"/>
      </w:rPr>
      <w:t xml:space="preserve"> 134</w:t>
    </w:r>
    <w:r w:rsidR="00AF2D8C">
      <w:rPr>
        <w:rFonts w:cs="Arial"/>
        <w:szCs w:val="22"/>
      </w:rPr>
      <w:t>/202</w:t>
    </w:r>
    <w:r w:rsidR="006420FF">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214"/>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530E"/>
    <w:rsid w:val="00166045"/>
    <w:rsid w:val="0017047C"/>
    <w:rsid w:val="00171631"/>
    <w:rsid w:val="00174636"/>
    <w:rsid w:val="001749C3"/>
    <w:rsid w:val="00175285"/>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317D"/>
    <w:rsid w:val="0026742F"/>
    <w:rsid w:val="00267C15"/>
    <w:rsid w:val="0027304E"/>
    <w:rsid w:val="00275482"/>
    <w:rsid w:val="002778D4"/>
    <w:rsid w:val="002830C6"/>
    <w:rsid w:val="00283E1D"/>
    <w:rsid w:val="00283F7E"/>
    <w:rsid w:val="002859B9"/>
    <w:rsid w:val="0029217B"/>
    <w:rsid w:val="002A0E31"/>
    <w:rsid w:val="002A389B"/>
    <w:rsid w:val="002A58B6"/>
    <w:rsid w:val="002A5D75"/>
    <w:rsid w:val="002A798A"/>
    <w:rsid w:val="002B3146"/>
    <w:rsid w:val="002B4708"/>
    <w:rsid w:val="002B693F"/>
    <w:rsid w:val="002C21D2"/>
    <w:rsid w:val="002C22E1"/>
    <w:rsid w:val="002C4574"/>
    <w:rsid w:val="002C70A7"/>
    <w:rsid w:val="002D0328"/>
    <w:rsid w:val="002D192B"/>
    <w:rsid w:val="002E221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3D0D"/>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4AE7"/>
    <w:rsid w:val="004F576E"/>
    <w:rsid w:val="004F78FB"/>
    <w:rsid w:val="00501673"/>
    <w:rsid w:val="00504046"/>
    <w:rsid w:val="00504E42"/>
    <w:rsid w:val="0050601E"/>
    <w:rsid w:val="00515AD1"/>
    <w:rsid w:val="00522424"/>
    <w:rsid w:val="0052371F"/>
    <w:rsid w:val="0052468C"/>
    <w:rsid w:val="005257D4"/>
    <w:rsid w:val="00527558"/>
    <w:rsid w:val="00531101"/>
    <w:rsid w:val="005318B1"/>
    <w:rsid w:val="0053391A"/>
    <w:rsid w:val="005368F8"/>
    <w:rsid w:val="00543EDE"/>
    <w:rsid w:val="0055206D"/>
    <w:rsid w:val="005551A3"/>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3438"/>
    <w:rsid w:val="00635211"/>
    <w:rsid w:val="00637062"/>
    <w:rsid w:val="006420FF"/>
    <w:rsid w:val="00644E8C"/>
    <w:rsid w:val="00653F71"/>
    <w:rsid w:val="00660ADB"/>
    <w:rsid w:val="00663A31"/>
    <w:rsid w:val="00665EC1"/>
    <w:rsid w:val="00670038"/>
    <w:rsid w:val="006710D1"/>
    <w:rsid w:val="00671A7E"/>
    <w:rsid w:val="00672340"/>
    <w:rsid w:val="00673AEE"/>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283D"/>
    <w:rsid w:val="007C39BD"/>
    <w:rsid w:val="007C6638"/>
    <w:rsid w:val="007C75CA"/>
    <w:rsid w:val="007C7DDE"/>
    <w:rsid w:val="007D6484"/>
    <w:rsid w:val="007E1923"/>
    <w:rsid w:val="007E1C81"/>
    <w:rsid w:val="007E1E43"/>
    <w:rsid w:val="007E2B0A"/>
    <w:rsid w:val="007E2EA8"/>
    <w:rsid w:val="007E33C1"/>
    <w:rsid w:val="007F2D48"/>
    <w:rsid w:val="007F3898"/>
    <w:rsid w:val="00800E6D"/>
    <w:rsid w:val="00820923"/>
    <w:rsid w:val="00821FE6"/>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1A0D"/>
    <w:rsid w:val="008771EF"/>
    <w:rsid w:val="00877509"/>
    <w:rsid w:val="00877E0E"/>
    <w:rsid w:val="00883376"/>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63F8"/>
    <w:rsid w:val="00967069"/>
    <w:rsid w:val="009673EF"/>
    <w:rsid w:val="00967830"/>
    <w:rsid w:val="00972811"/>
    <w:rsid w:val="00973A91"/>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4106"/>
    <w:rsid w:val="00A057BF"/>
    <w:rsid w:val="00A058DF"/>
    <w:rsid w:val="00A075C1"/>
    <w:rsid w:val="00A1080C"/>
    <w:rsid w:val="00A16062"/>
    <w:rsid w:val="00A1615F"/>
    <w:rsid w:val="00A17818"/>
    <w:rsid w:val="00A17BE4"/>
    <w:rsid w:val="00A206AE"/>
    <w:rsid w:val="00A208DC"/>
    <w:rsid w:val="00A246A6"/>
    <w:rsid w:val="00A304FA"/>
    <w:rsid w:val="00A31015"/>
    <w:rsid w:val="00A31E98"/>
    <w:rsid w:val="00A36768"/>
    <w:rsid w:val="00A411F0"/>
    <w:rsid w:val="00A415F1"/>
    <w:rsid w:val="00A451E8"/>
    <w:rsid w:val="00A46384"/>
    <w:rsid w:val="00A50526"/>
    <w:rsid w:val="00A51B2F"/>
    <w:rsid w:val="00A53B62"/>
    <w:rsid w:val="00A55FD5"/>
    <w:rsid w:val="00A62F99"/>
    <w:rsid w:val="00A662F3"/>
    <w:rsid w:val="00A66516"/>
    <w:rsid w:val="00A71BE1"/>
    <w:rsid w:val="00A74A07"/>
    <w:rsid w:val="00A74BEE"/>
    <w:rsid w:val="00A755E3"/>
    <w:rsid w:val="00A77330"/>
    <w:rsid w:val="00A776FD"/>
    <w:rsid w:val="00A820E8"/>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38FF"/>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C3C71"/>
    <w:rsid w:val="00BD7651"/>
    <w:rsid w:val="00BE1E0D"/>
    <w:rsid w:val="00BE42F1"/>
    <w:rsid w:val="00BE6ACC"/>
    <w:rsid w:val="00BF4A4D"/>
    <w:rsid w:val="00BF5B97"/>
    <w:rsid w:val="00BF6646"/>
    <w:rsid w:val="00BF7072"/>
    <w:rsid w:val="00C01BBA"/>
    <w:rsid w:val="00C042B8"/>
    <w:rsid w:val="00C05C03"/>
    <w:rsid w:val="00C071B2"/>
    <w:rsid w:val="00C11BFE"/>
    <w:rsid w:val="00C12B6A"/>
    <w:rsid w:val="00C20688"/>
    <w:rsid w:val="00C22427"/>
    <w:rsid w:val="00C311B2"/>
    <w:rsid w:val="00C311EC"/>
    <w:rsid w:val="00C34E04"/>
    <w:rsid w:val="00C36351"/>
    <w:rsid w:val="00C42299"/>
    <w:rsid w:val="00C422B1"/>
    <w:rsid w:val="00C42670"/>
    <w:rsid w:val="00C53D2F"/>
    <w:rsid w:val="00C575A4"/>
    <w:rsid w:val="00C63F88"/>
    <w:rsid w:val="00C67CCA"/>
    <w:rsid w:val="00C70D33"/>
    <w:rsid w:val="00C71A51"/>
    <w:rsid w:val="00C728AB"/>
    <w:rsid w:val="00C75B84"/>
    <w:rsid w:val="00C77081"/>
    <w:rsid w:val="00C82533"/>
    <w:rsid w:val="00C829D1"/>
    <w:rsid w:val="00C849A9"/>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45EB6"/>
    <w:rsid w:val="00D5227D"/>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51E4"/>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07230"/>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86405"/>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2CF9"/>
    <w:rsid w:val="00F53267"/>
    <w:rsid w:val="00F639F1"/>
    <w:rsid w:val="00F746C6"/>
    <w:rsid w:val="00F755FC"/>
    <w:rsid w:val="00F757DA"/>
    <w:rsid w:val="00F860CB"/>
    <w:rsid w:val="00F92EAC"/>
    <w:rsid w:val="00F93FDB"/>
    <w:rsid w:val="00F9455E"/>
    <w:rsid w:val="00FA145F"/>
    <w:rsid w:val="00FA2FB8"/>
    <w:rsid w:val="00FA5661"/>
    <w:rsid w:val="00FA67B0"/>
    <w:rsid w:val="00FB308B"/>
    <w:rsid w:val="00FB6921"/>
    <w:rsid w:val="00FB6A8C"/>
    <w:rsid w:val="00FC2105"/>
    <w:rsid w:val="00FC2C03"/>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3664</Words>
  <Characters>21621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Mgr. Michaela Toušková</cp:lastModifiedBy>
  <cp:revision>4</cp:revision>
  <cp:lastPrinted>2019-10-09T08:09:00Z</cp:lastPrinted>
  <dcterms:created xsi:type="dcterms:W3CDTF">2023-02-23T09:43:00Z</dcterms:created>
  <dcterms:modified xsi:type="dcterms:W3CDTF">2023-02-23T11:54:00Z</dcterms:modified>
</cp:coreProperties>
</file>