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78E" w:rsidRPr="00C74A93" w:rsidRDefault="00C10EE7" w:rsidP="0003478E">
      <w:pPr>
        <w:rPr>
          <w:color w:val="FF0000"/>
          <w:lang w:eastAsia="en-US"/>
        </w:rPr>
      </w:pPr>
      <w:r w:rsidRPr="00372965">
        <w:rPr>
          <w:rFonts w:eastAsia="Verdana"/>
          <w:b/>
        </w:rPr>
        <w:t xml:space="preserve">Smluvní </w:t>
      </w:r>
      <w:r w:rsidR="007A126F" w:rsidRPr="00372965">
        <w:rPr>
          <w:rFonts w:eastAsia="Verdana"/>
          <w:b/>
        </w:rPr>
        <w:t xml:space="preserve">strany:  </w:t>
      </w:r>
    </w:p>
    <w:p w:rsidR="00C10EE7" w:rsidRPr="00372965" w:rsidRDefault="00C10EE7" w:rsidP="00C10EE7">
      <w:pPr>
        <w:jc w:val="both"/>
        <w:rPr>
          <w:rFonts w:eastAsia="Verdana"/>
          <w:b/>
        </w:rPr>
      </w:pPr>
    </w:p>
    <w:p w:rsidR="00C10EE7" w:rsidRPr="00372965" w:rsidRDefault="00C10EE7" w:rsidP="00C10EE7">
      <w:pPr>
        <w:jc w:val="both"/>
        <w:rPr>
          <w:rFonts w:eastAsia="Verdana"/>
          <w:b/>
        </w:rPr>
      </w:pPr>
    </w:p>
    <w:p w:rsidR="00C10EE7" w:rsidRPr="00372965" w:rsidRDefault="00C10EE7" w:rsidP="00C10EE7">
      <w:pPr>
        <w:ind w:hanging="6"/>
        <w:rPr>
          <w:rFonts w:eastAsia="Verdana"/>
          <w:b/>
        </w:rPr>
      </w:pPr>
      <w:r w:rsidRPr="00372965">
        <w:rPr>
          <w:rFonts w:eastAsia="Verdana"/>
          <w:b/>
        </w:rPr>
        <w:t>Akademie múzických umění v Praze</w:t>
      </w:r>
    </w:p>
    <w:p w:rsidR="00C10EE7" w:rsidRPr="00372965" w:rsidRDefault="00C10EE7" w:rsidP="00C10EE7">
      <w:pPr>
        <w:ind w:hanging="6"/>
        <w:rPr>
          <w:rFonts w:eastAsia="Verdana"/>
        </w:rPr>
      </w:pPr>
      <w:r w:rsidRPr="00372965">
        <w:rPr>
          <w:rFonts w:eastAsia="Verdana"/>
        </w:rPr>
        <w:t>IČ: 61384984</w:t>
      </w:r>
    </w:p>
    <w:p w:rsidR="00C10EE7" w:rsidRPr="00372965" w:rsidRDefault="00C10EE7" w:rsidP="00C10EE7">
      <w:pPr>
        <w:ind w:hanging="6"/>
        <w:rPr>
          <w:rFonts w:eastAsia="Verdana"/>
        </w:rPr>
      </w:pPr>
      <w:r w:rsidRPr="00372965">
        <w:rPr>
          <w:rFonts w:eastAsia="Verdana"/>
        </w:rPr>
        <w:t>DIČ: CZ61384984</w:t>
      </w:r>
    </w:p>
    <w:p w:rsidR="00C10EE7" w:rsidRPr="00372965" w:rsidRDefault="00C10EE7" w:rsidP="00C10EE7">
      <w:pPr>
        <w:ind w:hanging="6"/>
        <w:rPr>
          <w:rFonts w:eastAsia="Verdana"/>
        </w:rPr>
      </w:pPr>
      <w:r w:rsidRPr="00372965">
        <w:rPr>
          <w:rFonts w:eastAsia="Verdana"/>
        </w:rPr>
        <w:tab/>
        <w:t xml:space="preserve">se sídlem Malostranské náměstí 259/12, 118 00 Praha 1 </w:t>
      </w:r>
      <w:r w:rsidRPr="00372965">
        <w:rPr>
          <w:rFonts w:eastAsia="Verdana"/>
        </w:rPr>
        <w:tab/>
      </w:r>
    </w:p>
    <w:p w:rsidR="00C10EE7" w:rsidRPr="00372965" w:rsidRDefault="00C10EE7" w:rsidP="00C10EE7">
      <w:pPr>
        <w:ind w:hanging="6"/>
        <w:rPr>
          <w:rFonts w:eastAsia="Verdana"/>
        </w:rPr>
      </w:pPr>
      <w:r w:rsidRPr="00372965">
        <w:rPr>
          <w:rFonts w:eastAsia="Verdana"/>
        </w:rPr>
        <w:t xml:space="preserve">zastoupená </w:t>
      </w:r>
      <w:proofErr w:type="spellStart"/>
      <w:r w:rsidR="00013548">
        <w:rPr>
          <w:rFonts w:eastAsia="Verdana"/>
        </w:rPr>
        <w:t>xxxxxxx</w:t>
      </w:r>
      <w:proofErr w:type="spellEnd"/>
    </w:p>
    <w:p w:rsidR="00C10EE7" w:rsidRPr="00372965" w:rsidRDefault="00C10EE7" w:rsidP="00C10EE7">
      <w:pPr>
        <w:ind w:hanging="6"/>
        <w:rPr>
          <w:rFonts w:eastAsia="Arial"/>
        </w:rPr>
      </w:pPr>
      <w:r w:rsidRPr="00372965">
        <w:rPr>
          <w:rFonts w:eastAsia="Verdana"/>
        </w:rPr>
        <w:t xml:space="preserve">osoba </w:t>
      </w:r>
      <w:r w:rsidR="00013548">
        <w:rPr>
          <w:rFonts w:eastAsia="Verdana"/>
        </w:rPr>
        <w:t xml:space="preserve">oprávněná k věcným jednáním </w:t>
      </w:r>
      <w:proofErr w:type="spellStart"/>
      <w:r w:rsidR="00013548">
        <w:rPr>
          <w:rFonts w:eastAsia="Verdana"/>
        </w:rPr>
        <w:t>xxxxxxxx</w:t>
      </w:r>
      <w:proofErr w:type="spellEnd"/>
    </w:p>
    <w:p w:rsidR="00C10EE7" w:rsidRPr="00372965" w:rsidRDefault="00C10EE7" w:rsidP="00C10EE7">
      <w:pPr>
        <w:jc w:val="both"/>
        <w:rPr>
          <w:rFonts w:eastAsia="Verdana"/>
        </w:rPr>
      </w:pPr>
      <w:r w:rsidRPr="00372965">
        <w:rPr>
          <w:rFonts w:eastAsia="Verdana"/>
        </w:rPr>
        <w:t>(dále jen „</w:t>
      </w:r>
      <w:r w:rsidRPr="00372965">
        <w:rPr>
          <w:rFonts w:eastAsia="Verdana"/>
          <w:b/>
        </w:rPr>
        <w:t>AMU</w:t>
      </w:r>
      <w:r w:rsidRPr="00372965">
        <w:rPr>
          <w:rFonts w:eastAsia="Verdana"/>
        </w:rPr>
        <w:t>“)</w:t>
      </w:r>
    </w:p>
    <w:p w:rsidR="00C10EE7" w:rsidRPr="00372965" w:rsidRDefault="00C10EE7" w:rsidP="00C10EE7">
      <w:pPr>
        <w:jc w:val="both"/>
        <w:rPr>
          <w:rFonts w:eastAsia="Verdana"/>
          <w:b/>
        </w:rPr>
      </w:pPr>
    </w:p>
    <w:p w:rsidR="00C10EE7" w:rsidRPr="00372965" w:rsidRDefault="00C10EE7" w:rsidP="00C10EE7">
      <w:pPr>
        <w:jc w:val="both"/>
        <w:rPr>
          <w:rFonts w:eastAsia="Verdana"/>
          <w:b/>
        </w:rPr>
      </w:pPr>
      <w:r w:rsidRPr="00372965">
        <w:rPr>
          <w:rFonts w:eastAsia="Verdana"/>
          <w:b/>
        </w:rPr>
        <w:t xml:space="preserve">a </w:t>
      </w:r>
    </w:p>
    <w:p w:rsidR="00C10EE7" w:rsidRPr="00372965" w:rsidRDefault="00C10EE7" w:rsidP="00C10EE7">
      <w:pPr>
        <w:jc w:val="both"/>
        <w:rPr>
          <w:rFonts w:eastAsia="Verdana"/>
          <w:b/>
          <w:u w:val="single"/>
        </w:rPr>
      </w:pPr>
    </w:p>
    <w:p w:rsidR="00C10EE7" w:rsidRPr="00372965" w:rsidRDefault="00C10EE7" w:rsidP="00C10EE7">
      <w:pPr>
        <w:ind w:left="284" w:hanging="284"/>
        <w:jc w:val="both"/>
        <w:rPr>
          <w:rFonts w:eastAsia="Verdana"/>
        </w:rPr>
      </w:pPr>
      <w:r w:rsidRPr="00372965">
        <w:rPr>
          <w:rFonts w:eastAsia="Verdana"/>
          <w:b/>
        </w:rPr>
        <w:t>Národní filmový archiv</w:t>
      </w:r>
    </w:p>
    <w:p w:rsidR="00C10EE7" w:rsidRPr="00372965" w:rsidRDefault="00C10EE7" w:rsidP="00C10EE7">
      <w:pPr>
        <w:keepNext/>
        <w:rPr>
          <w:rFonts w:eastAsia="Verdana"/>
        </w:rPr>
      </w:pPr>
      <w:r w:rsidRPr="00372965">
        <w:rPr>
          <w:rFonts w:eastAsia="Verdana"/>
        </w:rPr>
        <w:t>se sídlem Praha 3, Malešická 12, 130 00</w:t>
      </w:r>
    </w:p>
    <w:p w:rsidR="00C10EE7" w:rsidRPr="00372965" w:rsidRDefault="00C10EE7" w:rsidP="00C10EE7">
      <w:pPr>
        <w:rPr>
          <w:rFonts w:eastAsia="Verdana"/>
        </w:rPr>
      </w:pPr>
      <w:r w:rsidRPr="00372965">
        <w:rPr>
          <w:rFonts w:eastAsia="Verdana"/>
        </w:rPr>
        <w:t>IČ: 000 57 266,</w:t>
      </w:r>
    </w:p>
    <w:p w:rsidR="00C10EE7" w:rsidRPr="00372965" w:rsidRDefault="00C10EE7" w:rsidP="00C10EE7">
      <w:pPr>
        <w:rPr>
          <w:rFonts w:eastAsia="Verdana"/>
        </w:rPr>
      </w:pPr>
      <w:r w:rsidRPr="00372965">
        <w:rPr>
          <w:rFonts w:eastAsia="Verdana"/>
        </w:rPr>
        <w:t>DIČ: CZ00057266</w:t>
      </w:r>
    </w:p>
    <w:p w:rsidR="00C10EE7" w:rsidRPr="00372965" w:rsidRDefault="00C10EE7" w:rsidP="00C10EE7">
      <w:pPr>
        <w:jc w:val="both"/>
        <w:rPr>
          <w:rFonts w:eastAsia="Verdana"/>
        </w:rPr>
      </w:pPr>
      <w:r w:rsidRPr="00372965">
        <w:rPr>
          <w:rFonts w:eastAsia="Verdana"/>
        </w:rPr>
        <w:t xml:space="preserve">zastoupený </w:t>
      </w:r>
      <w:proofErr w:type="spellStart"/>
      <w:r w:rsidR="00013548">
        <w:rPr>
          <w:rFonts w:eastAsia="Verdana"/>
        </w:rPr>
        <w:t>xxxxxxxx</w:t>
      </w:r>
      <w:proofErr w:type="spellEnd"/>
    </w:p>
    <w:p w:rsidR="00C10EE7" w:rsidRPr="00372965" w:rsidRDefault="00C10EE7" w:rsidP="00C10EE7">
      <w:pPr>
        <w:rPr>
          <w:rFonts w:eastAsia="Verdana"/>
        </w:rPr>
      </w:pPr>
      <w:r w:rsidRPr="00372965">
        <w:rPr>
          <w:rFonts w:eastAsia="Verdana"/>
        </w:rPr>
        <w:t xml:space="preserve">(dále jen </w:t>
      </w:r>
      <w:r w:rsidRPr="00372965">
        <w:rPr>
          <w:rFonts w:eastAsia="Verdana"/>
          <w:b/>
        </w:rPr>
        <w:t>„NFA“</w:t>
      </w:r>
      <w:r w:rsidRPr="00372965">
        <w:rPr>
          <w:rFonts w:eastAsia="Verdana"/>
        </w:rPr>
        <w:t>)</w:t>
      </w:r>
    </w:p>
    <w:p w:rsidR="00C10EE7" w:rsidRPr="00372965" w:rsidRDefault="00C10EE7" w:rsidP="00C10EE7">
      <w:pPr>
        <w:widowControl w:val="0"/>
        <w:jc w:val="both"/>
        <w:rPr>
          <w:rFonts w:eastAsia="Verdana"/>
        </w:rPr>
      </w:pPr>
    </w:p>
    <w:p w:rsidR="00C10EE7" w:rsidRPr="00372965" w:rsidRDefault="00C10EE7" w:rsidP="00C10EE7">
      <w:pPr>
        <w:jc w:val="both"/>
        <w:rPr>
          <w:rFonts w:eastAsia="Verdana"/>
          <w:color w:val="000000"/>
        </w:rPr>
      </w:pPr>
      <w:r w:rsidRPr="00372965">
        <w:rPr>
          <w:rFonts w:eastAsia="Verdana"/>
          <w:color w:val="000000"/>
        </w:rPr>
        <w:t>uzavírají následující</w:t>
      </w:r>
    </w:p>
    <w:p w:rsidR="00D923F4" w:rsidRPr="00372965" w:rsidRDefault="00D923F4" w:rsidP="00020F17">
      <w:pPr>
        <w:jc w:val="both"/>
      </w:pPr>
    </w:p>
    <w:p w:rsidR="00D923F4" w:rsidRPr="00372965" w:rsidRDefault="009271DC" w:rsidP="00D923F4">
      <w:pPr>
        <w:jc w:val="center"/>
        <w:rPr>
          <w:b/>
        </w:rPr>
      </w:pPr>
      <w:r w:rsidRPr="00372965">
        <w:rPr>
          <w:b/>
        </w:rPr>
        <w:t xml:space="preserve">Dodatek č. </w:t>
      </w:r>
      <w:r w:rsidR="00C74A93">
        <w:rPr>
          <w:b/>
        </w:rPr>
        <w:t>5</w:t>
      </w:r>
      <w:r w:rsidRPr="00372965">
        <w:rPr>
          <w:b/>
        </w:rPr>
        <w:t xml:space="preserve"> ke smlouvě o dílo ze dne </w:t>
      </w:r>
      <w:r w:rsidR="00CA5CFC" w:rsidRPr="00372965">
        <w:rPr>
          <w:b/>
        </w:rPr>
        <w:t>26</w:t>
      </w:r>
      <w:r w:rsidRPr="00372965">
        <w:rPr>
          <w:b/>
        </w:rPr>
        <w:t>.</w:t>
      </w:r>
      <w:r w:rsidR="00CA5CFC" w:rsidRPr="00372965">
        <w:rPr>
          <w:b/>
        </w:rPr>
        <w:t>08</w:t>
      </w:r>
      <w:r w:rsidRPr="00372965">
        <w:rPr>
          <w:b/>
        </w:rPr>
        <w:t>.</w:t>
      </w:r>
      <w:r w:rsidR="00CA5CFC" w:rsidRPr="00372965">
        <w:rPr>
          <w:b/>
        </w:rPr>
        <w:t>2021</w:t>
      </w:r>
    </w:p>
    <w:p w:rsidR="00020F17" w:rsidRPr="00372965" w:rsidRDefault="00020F17" w:rsidP="00020F17">
      <w:pPr>
        <w:widowControl w:val="0"/>
        <w:jc w:val="both"/>
        <w:rPr>
          <w:snapToGrid w:val="0"/>
        </w:rPr>
      </w:pPr>
    </w:p>
    <w:p w:rsidR="00020F17" w:rsidRPr="00372965" w:rsidRDefault="00D923F4" w:rsidP="00D923F4">
      <w:pPr>
        <w:widowControl w:val="0"/>
        <w:jc w:val="both"/>
        <w:rPr>
          <w:snapToGrid w:val="0"/>
          <w:color w:val="000000" w:themeColor="text1"/>
        </w:rPr>
      </w:pPr>
      <w:r w:rsidRPr="00372965">
        <w:rPr>
          <w:b/>
          <w:snapToGrid w:val="0"/>
          <w:color w:val="000000" w:themeColor="text1"/>
        </w:rPr>
        <w:t xml:space="preserve">1. </w:t>
      </w:r>
      <w:r w:rsidRPr="00372965">
        <w:rPr>
          <w:snapToGrid w:val="0"/>
          <w:color w:val="000000" w:themeColor="text1"/>
        </w:rPr>
        <w:t xml:space="preserve">Smluvní strany uzavřely mezi sebou dne </w:t>
      </w:r>
      <w:r w:rsidR="00CA5CFC" w:rsidRPr="00372965">
        <w:rPr>
          <w:snapToGrid w:val="0"/>
          <w:color w:val="000000" w:themeColor="text1"/>
        </w:rPr>
        <w:t>26</w:t>
      </w:r>
      <w:r w:rsidRPr="00372965">
        <w:rPr>
          <w:snapToGrid w:val="0"/>
          <w:color w:val="000000" w:themeColor="text1"/>
        </w:rPr>
        <w:t xml:space="preserve">. </w:t>
      </w:r>
      <w:r w:rsidR="00CA5CFC" w:rsidRPr="00372965">
        <w:rPr>
          <w:snapToGrid w:val="0"/>
          <w:color w:val="000000" w:themeColor="text1"/>
        </w:rPr>
        <w:t>srpna</w:t>
      </w:r>
      <w:r w:rsidRPr="00372965">
        <w:rPr>
          <w:snapToGrid w:val="0"/>
          <w:color w:val="000000" w:themeColor="text1"/>
        </w:rPr>
        <w:t xml:space="preserve"> 20</w:t>
      </w:r>
      <w:r w:rsidR="00CA5CFC" w:rsidRPr="00372965">
        <w:rPr>
          <w:snapToGrid w:val="0"/>
          <w:color w:val="000000" w:themeColor="text1"/>
        </w:rPr>
        <w:t>21</w:t>
      </w:r>
      <w:r w:rsidRPr="00372965">
        <w:rPr>
          <w:snapToGrid w:val="0"/>
          <w:color w:val="000000" w:themeColor="text1"/>
        </w:rPr>
        <w:t xml:space="preserve"> smlouvu o dílo, jejímž předmětem je vzorkování </w:t>
      </w:r>
      <w:r w:rsidR="00281982" w:rsidRPr="00372965">
        <w:rPr>
          <w:snapToGrid w:val="0"/>
          <w:color w:val="000000" w:themeColor="text1"/>
        </w:rPr>
        <w:t xml:space="preserve">tří </w:t>
      </w:r>
      <w:r w:rsidRPr="00372965">
        <w:rPr>
          <w:snapToGrid w:val="0"/>
          <w:color w:val="000000" w:themeColor="text1"/>
        </w:rPr>
        <w:t>dohodnutých audiovizuálních děl, dále jen „</w:t>
      </w:r>
      <w:r w:rsidRPr="00372965">
        <w:rPr>
          <w:b/>
          <w:snapToGrid w:val="0"/>
          <w:color w:val="000000" w:themeColor="text1"/>
        </w:rPr>
        <w:t>Smlouva</w:t>
      </w:r>
      <w:r w:rsidRPr="00372965">
        <w:rPr>
          <w:snapToGrid w:val="0"/>
          <w:color w:val="000000" w:themeColor="text1"/>
        </w:rPr>
        <w:t xml:space="preserve">“. </w:t>
      </w:r>
    </w:p>
    <w:p w:rsidR="00D923F4" w:rsidRPr="00372965" w:rsidRDefault="00D923F4" w:rsidP="00D923F4">
      <w:pPr>
        <w:widowControl w:val="0"/>
        <w:jc w:val="both"/>
        <w:rPr>
          <w:snapToGrid w:val="0"/>
          <w:color w:val="000000" w:themeColor="text1"/>
        </w:rPr>
      </w:pPr>
    </w:p>
    <w:p w:rsidR="00D923F4" w:rsidRDefault="00D923F4" w:rsidP="00D923F4">
      <w:pPr>
        <w:widowControl w:val="0"/>
        <w:jc w:val="both"/>
        <w:rPr>
          <w:b/>
          <w:snapToGrid w:val="0"/>
          <w:color w:val="000000" w:themeColor="text1"/>
        </w:rPr>
      </w:pPr>
      <w:r w:rsidRPr="00372965">
        <w:rPr>
          <w:b/>
          <w:snapToGrid w:val="0"/>
          <w:color w:val="000000" w:themeColor="text1"/>
        </w:rPr>
        <w:t xml:space="preserve">2. </w:t>
      </w:r>
      <w:r w:rsidR="009271DC" w:rsidRPr="00372965">
        <w:rPr>
          <w:snapToGrid w:val="0"/>
          <w:color w:val="000000" w:themeColor="text1"/>
        </w:rPr>
        <w:t xml:space="preserve">Tímto Dodatkem č. </w:t>
      </w:r>
      <w:r w:rsidR="00C74A93">
        <w:rPr>
          <w:snapToGrid w:val="0"/>
          <w:color w:val="000000" w:themeColor="text1"/>
        </w:rPr>
        <w:t>5</w:t>
      </w:r>
      <w:r w:rsidR="009271DC" w:rsidRPr="00372965">
        <w:rPr>
          <w:snapToGrid w:val="0"/>
          <w:color w:val="000000" w:themeColor="text1"/>
        </w:rPr>
        <w:t xml:space="preserve"> smluvní strany mění Smlouvu v dále uvedeném rozsahu.</w:t>
      </w:r>
    </w:p>
    <w:p w:rsidR="004A53A0" w:rsidRDefault="004A53A0" w:rsidP="00D923F4">
      <w:pPr>
        <w:widowControl w:val="0"/>
        <w:jc w:val="both"/>
        <w:rPr>
          <w:b/>
          <w:snapToGrid w:val="0"/>
          <w:color w:val="000000" w:themeColor="text1"/>
        </w:rPr>
      </w:pPr>
    </w:p>
    <w:p w:rsidR="004A53A0" w:rsidRPr="004A53A0" w:rsidRDefault="004A53A0" w:rsidP="004A53A0">
      <w:pPr>
        <w:rPr>
          <w:rFonts w:ascii="Verdana" w:hAnsi="Verdana"/>
          <w:color w:val="000000"/>
          <w:lang w:eastAsia="en-US"/>
        </w:rPr>
      </w:pPr>
      <w:r w:rsidRPr="00A54B71">
        <w:rPr>
          <w:b/>
          <w:bCs/>
          <w:color w:val="000000"/>
          <w:lang w:eastAsia="en-US"/>
        </w:rPr>
        <w:t>3</w:t>
      </w:r>
      <w:r w:rsidRPr="004A53A0">
        <w:rPr>
          <w:color w:val="000000"/>
          <w:lang w:eastAsia="en-US"/>
        </w:rPr>
        <w:t>. Znění tohoto Dodatku zcela odpovídá dřívější ústní dohodě smluvních stran, podle které smluvní strany postupovaly již před podpisem tohoto písemného znění Dodatku, přičemž smluvní strany se dohodly, že se tento Dodatek považuje za uzavřený v písemné formě již od nabytí účinnosti uvedené ústní dohody, resp. že se podpisem tohoto písemného znění Dodatku oběma smluvními stranami dodatečně zhojuje nedostatek písemné formy všech právních jednání obsažených v tomto Dodatku se zpětnou účinností až ke dni nabytí účinnosti uvedené ústní dohody.</w:t>
      </w:r>
    </w:p>
    <w:p w:rsidR="00AF220D" w:rsidRPr="00372965" w:rsidRDefault="00AF220D" w:rsidP="00D923F4">
      <w:pPr>
        <w:widowControl w:val="0"/>
        <w:jc w:val="both"/>
        <w:rPr>
          <w:color w:val="000000" w:themeColor="text1"/>
        </w:rPr>
      </w:pPr>
    </w:p>
    <w:p w:rsidR="004F0D9C" w:rsidRPr="00372965" w:rsidRDefault="004A53A0" w:rsidP="004F0D9C">
      <w:pPr>
        <w:jc w:val="both"/>
        <w:rPr>
          <w:color w:val="000000" w:themeColor="text1"/>
        </w:rPr>
      </w:pPr>
      <w:r>
        <w:rPr>
          <w:b/>
          <w:color w:val="000000" w:themeColor="text1"/>
        </w:rPr>
        <w:t>4</w:t>
      </w:r>
      <w:r w:rsidR="00AF220D" w:rsidRPr="00372965">
        <w:rPr>
          <w:b/>
          <w:color w:val="000000" w:themeColor="text1"/>
        </w:rPr>
        <w:t xml:space="preserve">. </w:t>
      </w:r>
      <w:r w:rsidR="00AF220D" w:rsidRPr="00372965">
        <w:rPr>
          <w:color w:val="000000" w:themeColor="text1"/>
        </w:rPr>
        <w:t xml:space="preserve">Plnění dle čl. </w:t>
      </w:r>
      <w:r w:rsidR="00281982" w:rsidRPr="00372965">
        <w:rPr>
          <w:color w:val="000000" w:themeColor="text1"/>
        </w:rPr>
        <w:t>2</w:t>
      </w:r>
      <w:r w:rsidR="00AF220D" w:rsidRPr="00372965">
        <w:rPr>
          <w:color w:val="000000" w:themeColor="text1"/>
        </w:rPr>
        <w:t>, odst</w:t>
      </w:r>
      <w:r w:rsidR="00CA5CFC" w:rsidRPr="00372965">
        <w:rPr>
          <w:color w:val="000000" w:themeColor="text1"/>
        </w:rPr>
        <w:t>avců</w:t>
      </w:r>
      <w:r w:rsidR="007E261D" w:rsidRPr="00372965">
        <w:rPr>
          <w:color w:val="000000" w:themeColor="text1"/>
        </w:rPr>
        <w:t>2.3</w:t>
      </w:r>
      <w:r w:rsidR="00CA5CFC" w:rsidRPr="00372965">
        <w:rPr>
          <w:color w:val="000000" w:themeColor="text1"/>
        </w:rPr>
        <w:t>; 2.4; 2.5</w:t>
      </w:r>
      <w:r w:rsidR="00013548">
        <w:rPr>
          <w:color w:val="000000" w:themeColor="text1"/>
        </w:rPr>
        <w:t xml:space="preserve"> </w:t>
      </w:r>
      <w:r w:rsidR="00CA5CFC" w:rsidRPr="00372965">
        <w:rPr>
          <w:color w:val="000000" w:themeColor="text1"/>
        </w:rPr>
        <w:t>Smlouvy</w:t>
      </w:r>
      <w:r w:rsidR="000D07F1" w:rsidRPr="00372965">
        <w:rPr>
          <w:color w:val="000000" w:themeColor="text1"/>
        </w:rPr>
        <w:t xml:space="preserve"> provede</w:t>
      </w:r>
      <w:r w:rsidR="00CA5CFC" w:rsidRPr="00372965">
        <w:rPr>
          <w:color w:val="000000" w:themeColor="text1"/>
        </w:rPr>
        <w:t xml:space="preserve"> CPA (Centrum poradenství a analýz) při Studiu FAMU, za součinnosti subdodavatelů dle čl. </w:t>
      </w:r>
      <w:r w:rsidR="00561221" w:rsidRPr="00372965">
        <w:rPr>
          <w:color w:val="000000" w:themeColor="text1"/>
        </w:rPr>
        <w:t>3</w:t>
      </w:r>
      <w:r w:rsidR="00CA5CFC" w:rsidRPr="00372965">
        <w:rPr>
          <w:color w:val="000000" w:themeColor="text1"/>
        </w:rPr>
        <w:t>, odst. 3.1</w:t>
      </w:r>
      <w:r w:rsidR="000D07F1" w:rsidRPr="00372965">
        <w:rPr>
          <w:color w:val="000000" w:themeColor="text1"/>
        </w:rPr>
        <w:t xml:space="preserve">, </w:t>
      </w:r>
      <w:r w:rsidR="00CA5CFC" w:rsidRPr="00372965">
        <w:rPr>
          <w:color w:val="000000" w:themeColor="text1"/>
        </w:rPr>
        <w:t xml:space="preserve">a </w:t>
      </w:r>
      <w:r w:rsidR="000D07F1" w:rsidRPr="00372965">
        <w:rPr>
          <w:color w:val="000000" w:themeColor="text1"/>
        </w:rPr>
        <w:t xml:space="preserve">AMU </w:t>
      </w:r>
      <w:r w:rsidR="00CA5CFC" w:rsidRPr="00372965">
        <w:rPr>
          <w:color w:val="000000" w:themeColor="text1"/>
        </w:rPr>
        <w:t xml:space="preserve">předá NFA nejpozději </w:t>
      </w:r>
      <w:r w:rsidR="00CA5CFC" w:rsidRPr="00372965">
        <w:rPr>
          <w:b/>
          <w:bCs/>
          <w:color w:val="000000" w:themeColor="text1"/>
        </w:rPr>
        <w:t xml:space="preserve">do </w:t>
      </w:r>
      <w:r w:rsidR="00C74A93">
        <w:rPr>
          <w:b/>
          <w:bCs/>
          <w:color w:val="000000" w:themeColor="text1"/>
        </w:rPr>
        <w:t>30</w:t>
      </w:r>
      <w:r w:rsidR="00CA5CFC" w:rsidRPr="00372965">
        <w:rPr>
          <w:b/>
          <w:bCs/>
          <w:color w:val="000000" w:themeColor="text1"/>
        </w:rPr>
        <w:t xml:space="preserve">. </w:t>
      </w:r>
      <w:r w:rsidR="00C74A93">
        <w:rPr>
          <w:b/>
          <w:bCs/>
          <w:color w:val="000000" w:themeColor="text1"/>
        </w:rPr>
        <w:t>6</w:t>
      </w:r>
      <w:r w:rsidR="00CA5CFC" w:rsidRPr="00372965">
        <w:rPr>
          <w:b/>
          <w:bCs/>
          <w:color w:val="000000" w:themeColor="text1"/>
        </w:rPr>
        <w:t>. 202</w:t>
      </w:r>
      <w:r w:rsidR="00D40DB9">
        <w:rPr>
          <w:b/>
          <w:bCs/>
          <w:color w:val="000000" w:themeColor="text1"/>
        </w:rPr>
        <w:t>3</w:t>
      </w:r>
      <w:r w:rsidR="00CA5CFC" w:rsidRPr="00372965">
        <w:rPr>
          <w:color w:val="000000" w:themeColor="text1"/>
        </w:rPr>
        <w:t xml:space="preserve"> výsledky předmětu Smlouvy.</w:t>
      </w:r>
      <w:r w:rsidR="00013548">
        <w:rPr>
          <w:color w:val="000000" w:themeColor="text1"/>
        </w:rPr>
        <w:t xml:space="preserve"> </w:t>
      </w:r>
      <w:r w:rsidR="001E02C6" w:rsidRPr="00372965">
        <w:rPr>
          <w:color w:val="000000" w:themeColor="text1"/>
        </w:rPr>
        <w:t>Nejpozději k </w:t>
      </w:r>
      <w:r w:rsidR="004F0D9C" w:rsidRPr="00372965">
        <w:rPr>
          <w:color w:val="000000" w:themeColor="text1"/>
        </w:rPr>
        <w:t xml:space="preserve">tomuto termínu dojde k předání Materiálů (referenční kopie a negativy obrazu k referenčním kopiím), podepsaných protokolů komise vzorkování a výsledků vzorkování Filmů na </w:t>
      </w:r>
      <w:r w:rsidR="00CA5CFC" w:rsidRPr="00372965">
        <w:rPr>
          <w:color w:val="000000" w:themeColor="text1"/>
        </w:rPr>
        <w:t>HDD nosičích</w:t>
      </w:r>
      <w:r w:rsidR="004F0D9C" w:rsidRPr="00372965">
        <w:rPr>
          <w:color w:val="000000" w:themeColor="text1"/>
        </w:rPr>
        <w:t>. K předání dojde v sídle NFA</w:t>
      </w:r>
      <w:r w:rsidR="001E02C6" w:rsidRPr="00372965">
        <w:rPr>
          <w:color w:val="000000" w:themeColor="text1"/>
        </w:rPr>
        <w:t xml:space="preserve"> v čase, který cestou elektronické pošty dohodnou osoby</w:t>
      </w:r>
      <w:r w:rsidR="008E2F3B" w:rsidRPr="00372965">
        <w:rPr>
          <w:color w:val="000000" w:themeColor="text1"/>
        </w:rPr>
        <w:t xml:space="preserve"> k tomuto pověřené</w:t>
      </w:r>
      <w:r w:rsidR="001E02C6" w:rsidRPr="00372965">
        <w:rPr>
          <w:color w:val="000000" w:themeColor="text1"/>
        </w:rPr>
        <w:t xml:space="preserve"> za AMU a NFA.</w:t>
      </w:r>
    </w:p>
    <w:p w:rsidR="00E832B0" w:rsidRPr="00372965" w:rsidRDefault="00E832B0" w:rsidP="004F0D9C">
      <w:pPr>
        <w:widowControl w:val="0"/>
        <w:jc w:val="both"/>
        <w:rPr>
          <w:color w:val="000000" w:themeColor="text1"/>
        </w:rPr>
      </w:pPr>
    </w:p>
    <w:p w:rsidR="00E832B0" w:rsidRPr="00372965" w:rsidRDefault="004A53A0" w:rsidP="00D923F4">
      <w:pPr>
        <w:widowControl w:val="0"/>
        <w:jc w:val="both"/>
        <w:rPr>
          <w:color w:val="000000" w:themeColor="text1"/>
        </w:rPr>
      </w:pPr>
      <w:r>
        <w:rPr>
          <w:b/>
          <w:color w:val="000000" w:themeColor="text1"/>
        </w:rPr>
        <w:t>5</w:t>
      </w:r>
      <w:r w:rsidR="00E832B0" w:rsidRPr="00372965">
        <w:rPr>
          <w:b/>
          <w:color w:val="000000" w:themeColor="text1"/>
        </w:rPr>
        <w:t xml:space="preserve">. </w:t>
      </w:r>
      <w:r w:rsidR="00E832B0" w:rsidRPr="00372965">
        <w:rPr>
          <w:color w:val="000000" w:themeColor="text1"/>
        </w:rPr>
        <w:t>NFA uhradí cenu díla dle čl. 4 Smlouvy v plné výši na základě daňového dokladu – faktury, vystaveného AMU</w:t>
      </w:r>
      <w:r w:rsidR="004F0D9C" w:rsidRPr="00372965">
        <w:rPr>
          <w:color w:val="000000" w:themeColor="text1"/>
        </w:rPr>
        <w:t xml:space="preserve"> ke dni předání vzorkování Filmů dle předchozího odstavce</w:t>
      </w:r>
      <w:r w:rsidR="00E832B0" w:rsidRPr="00372965">
        <w:rPr>
          <w:color w:val="000000" w:themeColor="text1"/>
        </w:rPr>
        <w:t xml:space="preserve">, </w:t>
      </w:r>
      <w:r w:rsidR="004F0D9C" w:rsidRPr="00372965">
        <w:rPr>
          <w:color w:val="000000" w:themeColor="text1"/>
        </w:rPr>
        <w:t xml:space="preserve">se splatností 15 dní po vystavení daňových dokladů. </w:t>
      </w:r>
    </w:p>
    <w:p w:rsidR="00E832B0" w:rsidRPr="00372965" w:rsidRDefault="00E832B0" w:rsidP="00D923F4">
      <w:pPr>
        <w:widowControl w:val="0"/>
        <w:jc w:val="both"/>
        <w:rPr>
          <w:color w:val="000000" w:themeColor="text1"/>
        </w:rPr>
      </w:pPr>
    </w:p>
    <w:p w:rsidR="00020F17" w:rsidRDefault="004A53A0" w:rsidP="00E832B0">
      <w:pPr>
        <w:widowControl w:val="0"/>
        <w:jc w:val="both"/>
        <w:rPr>
          <w:color w:val="000000" w:themeColor="text1"/>
        </w:rPr>
      </w:pPr>
      <w:r>
        <w:rPr>
          <w:b/>
          <w:color w:val="000000" w:themeColor="text1"/>
        </w:rPr>
        <w:t>6</w:t>
      </w:r>
      <w:r w:rsidR="00E832B0" w:rsidRPr="00372965">
        <w:rPr>
          <w:b/>
          <w:color w:val="000000" w:themeColor="text1"/>
        </w:rPr>
        <w:t xml:space="preserve">. </w:t>
      </w:r>
      <w:r w:rsidR="00E832B0" w:rsidRPr="00372965">
        <w:rPr>
          <w:color w:val="000000" w:themeColor="text1"/>
        </w:rPr>
        <w:t xml:space="preserve">Ve zbytku zůstávají ustanovení </w:t>
      </w:r>
      <w:r w:rsidR="009271DC" w:rsidRPr="00372965">
        <w:rPr>
          <w:color w:val="000000" w:themeColor="text1"/>
        </w:rPr>
        <w:t>S</w:t>
      </w:r>
      <w:r w:rsidR="00E832B0" w:rsidRPr="00372965">
        <w:rPr>
          <w:color w:val="000000" w:themeColor="text1"/>
        </w:rPr>
        <w:t xml:space="preserve">mlouvy beze změny. </w:t>
      </w:r>
    </w:p>
    <w:p w:rsidR="004A53A0" w:rsidRDefault="004A53A0" w:rsidP="00E832B0">
      <w:pPr>
        <w:widowControl w:val="0"/>
        <w:jc w:val="both"/>
        <w:rPr>
          <w:color w:val="000000" w:themeColor="text1"/>
        </w:rPr>
      </w:pPr>
    </w:p>
    <w:p w:rsidR="004F0D9C" w:rsidRPr="00372965" w:rsidRDefault="004A53A0" w:rsidP="00E832B0">
      <w:pPr>
        <w:widowControl w:val="0"/>
        <w:jc w:val="both"/>
        <w:rPr>
          <w:color w:val="000000" w:themeColor="text1"/>
        </w:rPr>
      </w:pPr>
      <w:r>
        <w:rPr>
          <w:b/>
          <w:color w:val="000000" w:themeColor="text1"/>
        </w:rPr>
        <w:t>7</w:t>
      </w:r>
      <w:r w:rsidR="004F0D9C" w:rsidRPr="00372965">
        <w:rPr>
          <w:b/>
          <w:color w:val="000000" w:themeColor="text1"/>
        </w:rPr>
        <w:t xml:space="preserve">. </w:t>
      </w:r>
      <w:r w:rsidR="004F0D9C" w:rsidRPr="00372965">
        <w:rPr>
          <w:color w:val="000000" w:themeColor="text1"/>
        </w:rPr>
        <w:t xml:space="preserve">Pokud jsou v tomto dodatku užívány smluvní zkratky s velkým počátečním písmenem, mají stejný význam jako ve Smlouvě. </w:t>
      </w:r>
    </w:p>
    <w:p w:rsidR="003140F3" w:rsidRPr="00372965" w:rsidRDefault="003140F3" w:rsidP="00E832B0">
      <w:pPr>
        <w:widowControl w:val="0"/>
        <w:jc w:val="both"/>
        <w:rPr>
          <w:color w:val="000000" w:themeColor="text1"/>
        </w:rPr>
      </w:pPr>
    </w:p>
    <w:p w:rsidR="003140F3" w:rsidRPr="00372965" w:rsidRDefault="004A53A0" w:rsidP="00E832B0">
      <w:pPr>
        <w:widowControl w:val="0"/>
        <w:jc w:val="both"/>
        <w:rPr>
          <w:color w:val="000000" w:themeColor="text1"/>
        </w:rPr>
      </w:pPr>
      <w:r>
        <w:rPr>
          <w:b/>
          <w:color w:val="000000" w:themeColor="text1"/>
        </w:rPr>
        <w:t>8</w:t>
      </w:r>
      <w:r w:rsidR="003140F3" w:rsidRPr="00372965">
        <w:rPr>
          <w:b/>
          <w:color w:val="000000" w:themeColor="text1"/>
        </w:rPr>
        <w:t xml:space="preserve">. </w:t>
      </w:r>
      <w:r w:rsidR="003140F3" w:rsidRPr="00372965">
        <w:rPr>
          <w:color w:val="000000" w:themeColor="text1"/>
        </w:rPr>
        <w:t xml:space="preserve">Tento Dodatek č. </w:t>
      </w:r>
      <w:r w:rsidR="00C74A93">
        <w:rPr>
          <w:color w:val="000000" w:themeColor="text1"/>
        </w:rPr>
        <w:t>5</w:t>
      </w:r>
      <w:r w:rsidR="003140F3" w:rsidRPr="00372965">
        <w:rPr>
          <w:color w:val="000000" w:themeColor="text1"/>
        </w:rPr>
        <w:t xml:space="preserve"> je sepsán ve dvou vyhotoveních se sílou originálu, kdy každá smluvní strana obdrží po jednom podepsaném vyhotovení.  </w:t>
      </w:r>
    </w:p>
    <w:p w:rsidR="004F0D9C" w:rsidRPr="00372965" w:rsidRDefault="004F0D9C" w:rsidP="00020F17">
      <w:pPr>
        <w:widowControl w:val="0"/>
        <w:tabs>
          <w:tab w:val="left" w:pos="425"/>
        </w:tabs>
        <w:jc w:val="both"/>
        <w:rPr>
          <w:snapToGrid w:val="0"/>
          <w:color w:val="000000" w:themeColor="text1"/>
        </w:rPr>
      </w:pPr>
    </w:p>
    <w:p w:rsidR="004F0D9C" w:rsidRPr="00372965" w:rsidRDefault="004F0D9C" w:rsidP="00020F17">
      <w:pPr>
        <w:widowControl w:val="0"/>
        <w:tabs>
          <w:tab w:val="left" w:pos="425"/>
        </w:tabs>
        <w:jc w:val="both"/>
        <w:rPr>
          <w:snapToGrid w:val="0"/>
          <w:color w:val="000000" w:themeColor="text1"/>
        </w:rPr>
      </w:pPr>
    </w:p>
    <w:p w:rsidR="00020F17" w:rsidRPr="00372965" w:rsidRDefault="00020F17" w:rsidP="00020F17">
      <w:pPr>
        <w:widowControl w:val="0"/>
        <w:tabs>
          <w:tab w:val="left" w:pos="425"/>
        </w:tabs>
        <w:jc w:val="both"/>
        <w:rPr>
          <w:snapToGrid w:val="0"/>
          <w:color w:val="000000" w:themeColor="text1"/>
        </w:rPr>
      </w:pPr>
      <w:r w:rsidRPr="00372965">
        <w:rPr>
          <w:snapToGrid w:val="0"/>
          <w:color w:val="000000" w:themeColor="text1"/>
        </w:rPr>
        <w:t>V Praze, dne</w:t>
      </w:r>
      <w:r w:rsidR="00E15355" w:rsidRPr="00372965">
        <w:rPr>
          <w:snapToGrid w:val="0"/>
          <w:color w:val="000000" w:themeColor="text1"/>
        </w:rPr>
        <w:t xml:space="preserve"> .........................</w:t>
      </w:r>
      <w:r w:rsidRPr="00372965">
        <w:rPr>
          <w:snapToGrid w:val="0"/>
          <w:color w:val="000000" w:themeColor="text1"/>
        </w:rPr>
        <w:t>20</w:t>
      </w:r>
      <w:r w:rsidR="00CA5CFC" w:rsidRPr="00372965">
        <w:rPr>
          <w:snapToGrid w:val="0"/>
          <w:color w:val="000000" w:themeColor="text1"/>
        </w:rPr>
        <w:t>2</w:t>
      </w:r>
      <w:r w:rsidR="00C74A93">
        <w:rPr>
          <w:snapToGrid w:val="0"/>
          <w:color w:val="000000" w:themeColor="text1"/>
        </w:rPr>
        <w:t>3</w:t>
      </w:r>
      <w:r w:rsidRPr="00372965">
        <w:rPr>
          <w:snapToGrid w:val="0"/>
          <w:color w:val="000000" w:themeColor="text1"/>
        </w:rPr>
        <w:tab/>
      </w:r>
      <w:r w:rsidRPr="00372965">
        <w:rPr>
          <w:snapToGrid w:val="0"/>
          <w:color w:val="000000" w:themeColor="text1"/>
        </w:rPr>
        <w:tab/>
      </w:r>
      <w:r w:rsidR="00013548">
        <w:rPr>
          <w:snapToGrid w:val="0"/>
          <w:color w:val="000000" w:themeColor="text1"/>
        </w:rPr>
        <w:tab/>
      </w:r>
      <w:r w:rsidR="00013548">
        <w:rPr>
          <w:snapToGrid w:val="0"/>
          <w:color w:val="000000" w:themeColor="text1"/>
        </w:rPr>
        <w:tab/>
      </w:r>
      <w:r w:rsidR="00013548">
        <w:rPr>
          <w:snapToGrid w:val="0"/>
          <w:color w:val="000000" w:themeColor="text1"/>
        </w:rPr>
        <w:tab/>
      </w:r>
      <w:r w:rsidRPr="00372965">
        <w:rPr>
          <w:snapToGrid w:val="0"/>
          <w:color w:val="000000" w:themeColor="text1"/>
        </w:rPr>
        <w:t xml:space="preserve">V Praze, dne </w:t>
      </w:r>
      <w:r w:rsidR="00E15355" w:rsidRPr="00372965">
        <w:rPr>
          <w:snapToGrid w:val="0"/>
          <w:color w:val="000000" w:themeColor="text1"/>
        </w:rPr>
        <w:t>..............................</w:t>
      </w:r>
      <w:r w:rsidR="00CA5CFC" w:rsidRPr="00372965">
        <w:rPr>
          <w:snapToGrid w:val="0"/>
          <w:color w:val="000000" w:themeColor="text1"/>
        </w:rPr>
        <w:t>202</w:t>
      </w:r>
      <w:r w:rsidR="00C74A93">
        <w:rPr>
          <w:snapToGrid w:val="0"/>
          <w:color w:val="000000" w:themeColor="text1"/>
        </w:rPr>
        <w:t>3</w:t>
      </w:r>
    </w:p>
    <w:p w:rsidR="00020F17" w:rsidRPr="00372965" w:rsidRDefault="00020F17" w:rsidP="00020F17">
      <w:pPr>
        <w:widowControl w:val="0"/>
        <w:tabs>
          <w:tab w:val="left" w:pos="425"/>
        </w:tabs>
        <w:jc w:val="both"/>
        <w:rPr>
          <w:snapToGrid w:val="0"/>
          <w:color w:val="000000" w:themeColor="text1"/>
        </w:rPr>
      </w:pPr>
    </w:p>
    <w:p w:rsidR="00020F17" w:rsidRPr="00372965" w:rsidRDefault="00020F17" w:rsidP="00020F17">
      <w:pPr>
        <w:widowControl w:val="0"/>
        <w:tabs>
          <w:tab w:val="left" w:pos="425"/>
        </w:tabs>
        <w:jc w:val="both"/>
        <w:rPr>
          <w:snapToGrid w:val="0"/>
          <w:color w:val="000000" w:themeColor="text1"/>
        </w:rPr>
      </w:pPr>
      <w:r w:rsidRPr="00372965">
        <w:rPr>
          <w:snapToGrid w:val="0"/>
          <w:color w:val="000000" w:themeColor="text1"/>
        </w:rPr>
        <w:t>...........................................</w:t>
      </w:r>
      <w:r w:rsidRPr="00372965">
        <w:rPr>
          <w:snapToGrid w:val="0"/>
          <w:color w:val="000000" w:themeColor="text1"/>
        </w:rPr>
        <w:tab/>
      </w:r>
      <w:r w:rsidRPr="00372965">
        <w:rPr>
          <w:snapToGrid w:val="0"/>
          <w:color w:val="000000" w:themeColor="text1"/>
        </w:rPr>
        <w:tab/>
      </w:r>
      <w:r w:rsidRPr="00372965">
        <w:rPr>
          <w:snapToGrid w:val="0"/>
          <w:color w:val="000000" w:themeColor="text1"/>
        </w:rPr>
        <w:tab/>
      </w:r>
      <w:r w:rsidR="00CA5CFC" w:rsidRPr="00372965">
        <w:rPr>
          <w:snapToGrid w:val="0"/>
          <w:color w:val="000000" w:themeColor="text1"/>
        </w:rPr>
        <w:tab/>
      </w:r>
      <w:r w:rsidR="00CA5CFC" w:rsidRPr="00372965">
        <w:rPr>
          <w:snapToGrid w:val="0"/>
          <w:color w:val="000000" w:themeColor="text1"/>
        </w:rPr>
        <w:tab/>
      </w:r>
      <w:r w:rsidRPr="00372965">
        <w:rPr>
          <w:snapToGrid w:val="0"/>
          <w:color w:val="000000" w:themeColor="text1"/>
        </w:rPr>
        <w:t>.........................................</w:t>
      </w:r>
      <w:r w:rsidR="00696534" w:rsidRPr="00372965">
        <w:rPr>
          <w:snapToGrid w:val="0"/>
          <w:color w:val="000000" w:themeColor="text1"/>
        </w:rPr>
        <w:t>.</w:t>
      </w:r>
    </w:p>
    <w:p w:rsidR="00E86177" w:rsidRPr="00372965" w:rsidRDefault="00696534" w:rsidP="00E86177">
      <w:pPr>
        <w:widowControl w:val="0"/>
        <w:tabs>
          <w:tab w:val="left" w:pos="425"/>
        </w:tabs>
        <w:jc w:val="both"/>
        <w:rPr>
          <w:snapToGrid w:val="0"/>
          <w:color w:val="000000" w:themeColor="text1"/>
        </w:rPr>
      </w:pPr>
      <w:r w:rsidRPr="00372965">
        <w:rPr>
          <w:snapToGrid w:val="0"/>
          <w:color w:val="000000" w:themeColor="text1"/>
        </w:rPr>
        <w:t>za AMU</w:t>
      </w:r>
      <w:r w:rsidRPr="00372965">
        <w:rPr>
          <w:snapToGrid w:val="0"/>
          <w:color w:val="000000" w:themeColor="text1"/>
        </w:rPr>
        <w:tab/>
      </w:r>
      <w:r w:rsidRPr="00372965">
        <w:rPr>
          <w:snapToGrid w:val="0"/>
          <w:color w:val="000000" w:themeColor="text1"/>
        </w:rPr>
        <w:tab/>
      </w:r>
      <w:r w:rsidRPr="00372965">
        <w:rPr>
          <w:snapToGrid w:val="0"/>
          <w:color w:val="000000" w:themeColor="text1"/>
        </w:rPr>
        <w:tab/>
      </w:r>
      <w:r w:rsidRPr="00372965">
        <w:rPr>
          <w:snapToGrid w:val="0"/>
          <w:color w:val="000000" w:themeColor="text1"/>
        </w:rPr>
        <w:tab/>
      </w:r>
      <w:r w:rsidRPr="00372965">
        <w:rPr>
          <w:snapToGrid w:val="0"/>
          <w:color w:val="000000" w:themeColor="text1"/>
        </w:rPr>
        <w:tab/>
      </w:r>
      <w:r w:rsidRPr="00372965">
        <w:rPr>
          <w:snapToGrid w:val="0"/>
          <w:color w:val="000000" w:themeColor="text1"/>
        </w:rPr>
        <w:tab/>
      </w:r>
      <w:r w:rsidRPr="00372965">
        <w:rPr>
          <w:snapToGrid w:val="0"/>
          <w:color w:val="000000" w:themeColor="text1"/>
        </w:rPr>
        <w:tab/>
      </w:r>
      <w:r w:rsidR="00CA5CFC" w:rsidRPr="00372965">
        <w:rPr>
          <w:snapToGrid w:val="0"/>
          <w:color w:val="000000" w:themeColor="text1"/>
        </w:rPr>
        <w:tab/>
      </w:r>
      <w:r w:rsidR="00CA5CFC" w:rsidRPr="00372965">
        <w:rPr>
          <w:snapToGrid w:val="0"/>
          <w:color w:val="000000" w:themeColor="text1"/>
        </w:rPr>
        <w:tab/>
      </w:r>
      <w:r w:rsidRPr="00372965">
        <w:rPr>
          <w:snapToGrid w:val="0"/>
          <w:color w:val="000000" w:themeColor="text1"/>
        </w:rPr>
        <w:t>za NFA</w:t>
      </w:r>
    </w:p>
    <w:p w:rsidR="00CA5CFC" w:rsidRPr="00013548" w:rsidRDefault="00013548" w:rsidP="00013548">
      <w:pPr>
        <w:tabs>
          <w:tab w:val="left" w:pos="425"/>
        </w:tabs>
        <w:jc w:val="both"/>
        <w:rPr>
          <w:rFonts w:eastAsia="Verdana"/>
          <w:color w:val="000000" w:themeColor="text1"/>
        </w:rPr>
      </w:pPr>
      <w:proofErr w:type="spellStart"/>
      <w:r>
        <w:rPr>
          <w:rFonts w:eastAsia="Verdana"/>
          <w:color w:val="000000" w:themeColor="text1"/>
        </w:rPr>
        <w:t>xxxxxxx</w:t>
      </w:r>
      <w:proofErr w:type="spellEnd"/>
      <w:r>
        <w:rPr>
          <w:rFonts w:eastAsia="Verdana"/>
          <w:color w:val="000000" w:themeColor="text1"/>
        </w:rPr>
        <w:tab/>
      </w:r>
      <w:r>
        <w:rPr>
          <w:rFonts w:eastAsia="Verdana"/>
          <w:color w:val="000000" w:themeColor="text1"/>
        </w:rPr>
        <w:tab/>
      </w:r>
      <w:r>
        <w:rPr>
          <w:rFonts w:eastAsia="Verdana"/>
          <w:color w:val="000000" w:themeColor="text1"/>
        </w:rPr>
        <w:tab/>
      </w:r>
      <w:r>
        <w:rPr>
          <w:rFonts w:eastAsia="Verdana"/>
          <w:color w:val="000000" w:themeColor="text1"/>
        </w:rPr>
        <w:tab/>
      </w:r>
      <w:r>
        <w:rPr>
          <w:rFonts w:eastAsia="Verdana"/>
          <w:color w:val="000000" w:themeColor="text1"/>
        </w:rPr>
        <w:tab/>
      </w:r>
      <w:r w:rsidR="00CA5CFC" w:rsidRPr="00372965">
        <w:rPr>
          <w:rFonts w:eastAsia="Verdana"/>
          <w:color w:val="000000" w:themeColor="text1"/>
        </w:rPr>
        <w:tab/>
      </w:r>
      <w:r w:rsidR="00CA5CFC" w:rsidRPr="00372965">
        <w:rPr>
          <w:rFonts w:eastAsia="Verdana"/>
          <w:color w:val="000000" w:themeColor="text1"/>
        </w:rPr>
        <w:tab/>
      </w:r>
      <w:r>
        <w:rPr>
          <w:rFonts w:eastAsia="Verdana"/>
          <w:color w:val="000000" w:themeColor="text1"/>
        </w:rPr>
        <w:tab/>
      </w:r>
      <w:r>
        <w:rPr>
          <w:rFonts w:eastAsia="Verdana"/>
          <w:color w:val="000000" w:themeColor="text1"/>
        </w:rPr>
        <w:tab/>
      </w:r>
      <w:proofErr w:type="spellStart"/>
      <w:r>
        <w:rPr>
          <w:rFonts w:eastAsia="Verdana"/>
          <w:color w:val="000000" w:themeColor="text1"/>
        </w:rPr>
        <w:t>xxxxxx</w:t>
      </w:r>
      <w:proofErr w:type="spellEnd"/>
    </w:p>
    <w:sectPr w:rsidR="00CA5CFC" w:rsidRPr="00013548" w:rsidSect="00013548">
      <w:pgSz w:w="11906" w:h="16838"/>
      <w:pgMar w:top="1417"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A3B5A"/>
    <w:multiLevelType w:val="hybridMultilevel"/>
    <w:tmpl w:val="66EABC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425"/>
  <w:characterSpacingControl w:val="doNotCompress"/>
  <w:compat/>
  <w:rsids>
    <w:rsidRoot w:val="00020F17"/>
    <w:rsid w:val="00013548"/>
    <w:rsid w:val="00020F17"/>
    <w:rsid w:val="0003478E"/>
    <w:rsid w:val="000469D0"/>
    <w:rsid w:val="000D07F1"/>
    <w:rsid w:val="001E02C6"/>
    <w:rsid w:val="001F353B"/>
    <w:rsid w:val="00281982"/>
    <w:rsid w:val="002C531F"/>
    <w:rsid w:val="003140F3"/>
    <w:rsid w:val="00343566"/>
    <w:rsid w:val="00372965"/>
    <w:rsid w:val="003A35C8"/>
    <w:rsid w:val="003A4626"/>
    <w:rsid w:val="003B1A09"/>
    <w:rsid w:val="004A53A0"/>
    <w:rsid w:val="004A7F88"/>
    <w:rsid w:val="004D1C9C"/>
    <w:rsid w:val="004F0D9C"/>
    <w:rsid w:val="00525B67"/>
    <w:rsid w:val="00561221"/>
    <w:rsid w:val="00567853"/>
    <w:rsid w:val="005A5CC0"/>
    <w:rsid w:val="005B3565"/>
    <w:rsid w:val="00666385"/>
    <w:rsid w:val="006804A9"/>
    <w:rsid w:val="00696534"/>
    <w:rsid w:val="0069750B"/>
    <w:rsid w:val="006A1F5B"/>
    <w:rsid w:val="00711166"/>
    <w:rsid w:val="007A126F"/>
    <w:rsid w:val="007D3E2B"/>
    <w:rsid w:val="007E261D"/>
    <w:rsid w:val="00851B17"/>
    <w:rsid w:val="008A6F9F"/>
    <w:rsid w:val="008D628F"/>
    <w:rsid w:val="008E2F3B"/>
    <w:rsid w:val="008F0372"/>
    <w:rsid w:val="009271DC"/>
    <w:rsid w:val="0093167C"/>
    <w:rsid w:val="0093692F"/>
    <w:rsid w:val="009A2851"/>
    <w:rsid w:val="00A22832"/>
    <w:rsid w:val="00A54B71"/>
    <w:rsid w:val="00AA05E9"/>
    <w:rsid w:val="00AF220D"/>
    <w:rsid w:val="00C00E9C"/>
    <w:rsid w:val="00C10EE7"/>
    <w:rsid w:val="00C74A93"/>
    <w:rsid w:val="00C91179"/>
    <w:rsid w:val="00CA5CFC"/>
    <w:rsid w:val="00CD3945"/>
    <w:rsid w:val="00D40DB9"/>
    <w:rsid w:val="00D923F4"/>
    <w:rsid w:val="00DA24DA"/>
    <w:rsid w:val="00DC0EBD"/>
    <w:rsid w:val="00E15355"/>
    <w:rsid w:val="00E832B0"/>
    <w:rsid w:val="00E86177"/>
    <w:rsid w:val="00F86897"/>
    <w:rsid w:val="00F97302"/>
    <w:rsid w:val="00FD3746"/>
    <w:rsid w:val="00FF18D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0F1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020F17"/>
    <w:pPr>
      <w:keepNext/>
      <w:widowControl w:val="0"/>
      <w:snapToGrid w:val="0"/>
      <w:jc w:val="center"/>
      <w:outlineLvl w:val="0"/>
    </w:pPr>
    <w:rPr>
      <w:b/>
      <w:sz w:val="24"/>
    </w:rPr>
  </w:style>
  <w:style w:type="paragraph" w:styleId="Nadpis2">
    <w:name w:val="heading 2"/>
    <w:basedOn w:val="Normln"/>
    <w:next w:val="Normln"/>
    <w:link w:val="Nadpis2Char"/>
    <w:uiPriority w:val="99"/>
    <w:qFormat/>
    <w:rsid w:val="00020F17"/>
    <w:pPr>
      <w:keepNext/>
      <w:widowControl w:val="0"/>
      <w:snapToGrid w:val="0"/>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20F17"/>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uiPriority w:val="99"/>
    <w:rsid w:val="00020F17"/>
    <w:rPr>
      <w:rFonts w:ascii="Times New Roman" w:eastAsia="Times New Roman" w:hAnsi="Times New Roman" w:cs="Times New Roman"/>
      <w:b/>
      <w:bCs/>
      <w:sz w:val="28"/>
      <w:szCs w:val="20"/>
      <w:lang w:eastAsia="cs-CZ"/>
    </w:rPr>
  </w:style>
  <w:style w:type="character" w:styleId="Odkaznakoment">
    <w:name w:val="annotation reference"/>
    <w:basedOn w:val="Standardnpsmoodstavce"/>
    <w:uiPriority w:val="99"/>
    <w:semiHidden/>
    <w:unhideWhenUsed/>
    <w:rsid w:val="00020F17"/>
    <w:rPr>
      <w:sz w:val="16"/>
      <w:szCs w:val="16"/>
    </w:rPr>
  </w:style>
  <w:style w:type="paragraph" w:styleId="Textkomente">
    <w:name w:val="annotation text"/>
    <w:basedOn w:val="Normln"/>
    <w:link w:val="TextkomenteChar"/>
    <w:uiPriority w:val="99"/>
    <w:semiHidden/>
    <w:unhideWhenUsed/>
    <w:rsid w:val="00020F17"/>
  </w:style>
  <w:style w:type="character" w:customStyle="1" w:styleId="TextkomenteChar">
    <w:name w:val="Text komentáře Char"/>
    <w:basedOn w:val="Standardnpsmoodstavce"/>
    <w:link w:val="Textkomente"/>
    <w:uiPriority w:val="99"/>
    <w:semiHidden/>
    <w:rsid w:val="00020F1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0F17"/>
    <w:rPr>
      <w:rFonts w:ascii="Tahoma" w:hAnsi="Tahoma" w:cs="Tahoma"/>
      <w:sz w:val="16"/>
      <w:szCs w:val="16"/>
    </w:rPr>
  </w:style>
  <w:style w:type="character" w:customStyle="1" w:styleId="TextbublinyChar">
    <w:name w:val="Text bubliny Char"/>
    <w:basedOn w:val="Standardnpsmoodstavce"/>
    <w:link w:val="Textbubliny"/>
    <w:uiPriority w:val="99"/>
    <w:semiHidden/>
    <w:rsid w:val="00020F17"/>
    <w:rPr>
      <w:rFonts w:ascii="Tahoma" w:eastAsia="Times New Roman" w:hAnsi="Tahoma" w:cs="Tahoma"/>
      <w:sz w:val="16"/>
      <w:szCs w:val="16"/>
      <w:lang w:eastAsia="cs-CZ"/>
    </w:rPr>
  </w:style>
  <w:style w:type="character" w:customStyle="1" w:styleId="preformatted">
    <w:name w:val="preformatted"/>
    <w:basedOn w:val="Standardnpsmoodstavce"/>
    <w:rsid w:val="00F97302"/>
  </w:style>
  <w:style w:type="character" w:customStyle="1" w:styleId="nowrap">
    <w:name w:val="nowrap"/>
    <w:basedOn w:val="Standardnpsmoodstavce"/>
    <w:rsid w:val="009A2851"/>
  </w:style>
  <w:style w:type="paragraph" w:styleId="Pedmtkomente">
    <w:name w:val="annotation subject"/>
    <w:basedOn w:val="Textkomente"/>
    <w:next w:val="Textkomente"/>
    <w:link w:val="PedmtkomenteChar"/>
    <w:uiPriority w:val="99"/>
    <w:semiHidden/>
    <w:unhideWhenUsed/>
    <w:rsid w:val="004A7F88"/>
    <w:rPr>
      <w:b/>
      <w:bCs/>
    </w:rPr>
  </w:style>
  <w:style w:type="character" w:customStyle="1" w:styleId="PedmtkomenteChar">
    <w:name w:val="Předmět komentáře Char"/>
    <w:basedOn w:val="TextkomenteChar"/>
    <w:link w:val="Pedmtkomente"/>
    <w:uiPriority w:val="99"/>
    <w:semiHidden/>
    <w:rsid w:val="004A7F88"/>
    <w:rPr>
      <w:rFonts w:ascii="Times New Roman" w:eastAsia="Times New Roman" w:hAnsi="Times New Roman" w:cs="Times New Roman"/>
      <w:b/>
      <w:bCs/>
      <w:sz w:val="20"/>
      <w:szCs w:val="20"/>
      <w:lang w:eastAsia="cs-CZ"/>
    </w:rPr>
  </w:style>
  <w:style w:type="character" w:styleId="Zvraznn">
    <w:name w:val="Emphasis"/>
    <w:basedOn w:val="Standardnpsmoodstavce"/>
    <w:uiPriority w:val="20"/>
    <w:qFormat/>
    <w:rsid w:val="00343566"/>
    <w:rPr>
      <w:i/>
      <w:iCs/>
    </w:rPr>
  </w:style>
  <w:style w:type="paragraph" w:styleId="Odstavecseseznamem">
    <w:name w:val="List Paragraph"/>
    <w:basedOn w:val="Normln"/>
    <w:uiPriority w:val="34"/>
    <w:qFormat/>
    <w:rsid w:val="00D923F4"/>
    <w:pPr>
      <w:ind w:left="720"/>
      <w:contextualSpacing/>
    </w:pPr>
  </w:style>
</w:styles>
</file>

<file path=word/webSettings.xml><?xml version="1.0" encoding="utf-8"?>
<w:webSettings xmlns:r="http://schemas.openxmlformats.org/officeDocument/2006/relationships" xmlns:w="http://schemas.openxmlformats.org/wordprocessingml/2006/main">
  <w:divs>
    <w:div w:id="141821705">
      <w:bodyDiv w:val="1"/>
      <w:marLeft w:val="0"/>
      <w:marRight w:val="0"/>
      <w:marTop w:val="0"/>
      <w:marBottom w:val="0"/>
      <w:divBdr>
        <w:top w:val="none" w:sz="0" w:space="0" w:color="auto"/>
        <w:left w:val="none" w:sz="0" w:space="0" w:color="auto"/>
        <w:bottom w:val="none" w:sz="0" w:space="0" w:color="auto"/>
        <w:right w:val="none" w:sz="0" w:space="0" w:color="auto"/>
      </w:divBdr>
    </w:div>
    <w:div w:id="372653963">
      <w:bodyDiv w:val="1"/>
      <w:marLeft w:val="0"/>
      <w:marRight w:val="0"/>
      <w:marTop w:val="0"/>
      <w:marBottom w:val="0"/>
      <w:divBdr>
        <w:top w:val="none" w:sz="0" w:space="0" w:color="auto"/>
        <w:left w:val="none" w:sz="0" w:space="0" w:color="auto"/>
        <w:bottom w:val="none" w:sz="0" w:space="0" w:color="auto"/>
        <w:right w:val="none" w:sz="0" w:space="0" w:color="auto"/>
      </w:divBdr>
    </w:div>
    <w:div w:id="526528191">
      <w:bodyDiv w:val="1"/>
      <w:marLeft w:val="0"/>
      <w:marRight w:val="0"/>
      <w:marTop w:val="0"/>
      <w:marBottom w:val="0"/>
      <w:divBdr>
        <w:top w:val="none" w:sz="0" w:space="0" w:color="auto"/>
        <w:left w:val="none" w:sz="0" w:space="0" w:color="auto"/>
        <w:bottom w:val="none" w:sz="0" w:space="0" w:color="auto"/>
        <w:right w:val="none" w:sz="0" w:space="0" w:color="auto"/>
      </w:divBdr>
      <w:divsChild>
        <w:div w:id="364137451">
          <w:marLeft w:val="0"/>
          <w:marRight w:val="0"/>
          <w:marTop w:val="0"/>
          <w:marBottom w:val="0"/>
          <w:divBdr>
            <w:top w:val="none" w:sz="0" w:space="0" w:color="auto"/>
            <w:left w:val="none" w:sz="0" w:space="0" w:color="auto"/>
            <w:bottom w:val="none" w:sz="0" w:space="0" w:color="auto"/>
            <w:right w:val="none" w:sz="0" w:space="0" w:color="auto"/>
          </w:divBdr>
        </w:div>
        <w:div w:id="366370203">
          <w:marLeft w:val="0"/>
          <w:marRight w:val="0"/>
          <w:marTop w:val="0"/>
          <w:marBottom w:val="0"/>
          <w:divBdr>
            <w:top w:val="none" w:sz="0" w:space="0" w:color="auto"/>
            <w:left w:val="none" w:sz="0" w:space="0" w:color="auto"/>
            <w:bottom w:val="none" w:sz="0" w:space="0" w:color="auto"/>
            <w:right w:val="none" w:sz="0" w:space="0" w:color="auto"/>
          </w:divBdr>
        </w:div>
      </w:divsChild>
    </w:div>
    <w:div w:id="1284120146">
      <w:bodyDiv w:val="1"/>
      <w:marLeft w:val="0"/>
      <w:marRight w:val="0"/>
      <w:marTop w:val="0"/>
      <w:marBottom w:val="0"/>
      <w:divBdr>
        <w:top w:val="none" w:sz="0" w:space="0" w:color="auto"/>
        <w:left w:val="none" w:sz="0" w:space="0" w:color="auto"/>
        <w:bottom w:val="none" w:sz="0" w:space="0" w:color="auto"/>
        <w:right w:val="none" w:sz="0" w:space="0" w:color="auto"/>
      </w:divBdr>
    </w:div>
    <w:div w:id="1383479184">
      <w:bodyDiv w:val="1"/>
      <w:marLeft w:val="0"/>
      <w:marRight w:val="0"/>
      <w:marTop w:val="0"/>
      <w:marBottom w:val="0"/>
      <w:divBdr>
        <w:top w:val="none" w:sz="0" w:space="0" w:color="auto"/>
        <w:left w:val="none" w:sz="0" w:space="0" w:color="auto"/>
        <w:bottom w:val="none" w:sz="0" w:space="0" w:color="auto"/>
        <w:right w:val="none" w:sz="0" w:space="0" w:color="auto"/>
      </w:divBdr>
    </w:div>
    <w:div w:id="1537162402">
      <w:bodyDiv w:val="1"/>
      <w:marLeft w:val="0"/>
      <w:marRight w:val="0"/>
      <w:marTop w:val="0"/>
      <w:marBottom w:val="0"/>
      <w:divBdr>
        <w:top w:val="none" w:sz="0" w:space="0" w:color="auto"/>
        <w:left w:val="none" w:sz="0" w:space="0" w:color="auto"/>
        <w:bottom w:val="none" w:sz="0" w:space="0" w:color="auto"/>
        <w:right w:val="none" w:sz="0" w:space="0" w:color="auto"/>
      </w:divBdr>
      <w:divsChild>
        <w:div w:id="994600559">
          <w:marLeft w:val="0"/>
          <w:marRight w:val="0"/>
          <w:marTop w:val="0"/>
          <w:marBottom w:val="0"/>
          <w:divBdr>
            <w:top w:val="none" w:sz="0" w:space="0" w:color="auto"/>
            <w:left w:val="none" w:sz="0" w:space="0" w:color="auto"/>
            <w:bottom w:val="none" w:sz="0" w:space="0" w:color="auto"/>
            <w:right w:val="none" w:sz="0" w:space="0" w:color="auto"/>
          </w:divBdr>
          <w:divsChild>
            <w:div w:id="1113136385">
              <w:marLeft w:val="0"/>
              <w:marRight w:val="0"/>
              <w:marTop w:val="0"/>
              <w:marBottom w:val="0"/>
              <w:divBdr>
                <w:top w:val="none" w:sz="0" w:space="0" w:color="auto"/>
                <w:left w:val="none" w:sz="0" w:space="0" w:color="auto"/>
                <w:bottom w:val="none" w:sz="0" w:space="0" w:color="auto"/>
                <w:right w:val="none" w:sz="0" w:space="0" w:color="auto"/>
              </w:divBdr>
              <w:divsChild>
                <w:div w:id="273027168">
                  <w:marLeft w:val="0"/>
                  <w:marRight w:val="0"/>
                  <w:marTop w:val="0"/>
                  <w:marBottom w:val="0"/>
                  <w:divBdr>
                    <w:top w:val="none" w:sz="0" w:space="0" w:color="auto"/>
                    <w:left w:val="none" w:sz="0" w:space="0" w:color="auto"/>
                    <w:bottom w:val="none" w:sz="0" w:space="0" w:color="auto"/>
                    <w:right w:val="none" w:sz="0" w:space="0" w:color="auto"/>
                  </w:divBdr>
                  <w:divsChild>
                    <w:div w:id="1054113054">
                      <w:marLeft w:val="0"/>
                      <w:marRight w:val="0"/>
                      <w:marTop w:val="0"/>
                      <w:marBottom w:val="0"/>
                      <w:divBdr>
                        <w:top w:val="none" w:sz="0" w:space="0" w:color="auto"/>
                        <w:left w:val="none" w:sz="0" w:space="0" w:color="auto"/>
                        <w:bottom w:val="none" w:sz="0" w:space="0" w:color="auto"/>
                        <w:right w:val="none" w:sz="0" w:space="0" w:color="auto"/>
                      </w:divBdr>
                      <w:divsChild>
                        <w:div w:id="1935239737">
                          <w:marLeft w:val="0"/>
                          <w:marRight w:val="0"/>
                          <w:marTop w:val="0"/>
                          <w:marBottom w:val="0"/>
                          <w:divBdr>
                            <w:top w:val="none" w:sz="0" w:space="0" w:color="auto"/>
                            <w:left w:val="none" w:sz="0" w:space="0" w:color="auto"/>
                            <w:bottom w:val="none" w:sz="0" w:space="0" w:color="auto"/>
                            <w:right w:val="none" w:sz="0" w:space="0" w:color="auto"/>
                          </w:divBdr>
                          <w:divsChild>
                            <w:div w:id="1821537705">
                              <w:marLeft w:val="0"/>
                              <w:marRight w:val="0"/>
                              <w:marTop w:val="0"/>
                              <w:marBottom w:val="0"/>
                              <w:divBdr>
                                <w:top w:val="none" w:sz="0" w:space="0" w:color="auto"/>
                                <w:left w:val="none" w:sz="0" w:space="0" w:color="auto"/>
                                <w:bottom w:val="none" w:sz="0" w:space="0" w:color="auto"/>
                                <w:right w:val="none" w:sz="0" w:space="0" w:color="auto"/>
                              </w:divBdr>
                              <w:divsChild>
                                <w:div w:id="890000533">
                                  <w:marLeft w:val="0"/>
                                  <w:marRight w:val="0"/>
                                  <w:marTop w:val="0"/>
                                  <w:marBottom w:val="0"/>
                                  <w:divBdr>
                                    <w:top w:val="none" w:sz="0" w:space="0" w:color="auto"/>
                                    <w:left w:val="none" w:sz="0" w:space="0" w:color="auto"/>
                                    <w:bottom w:val="none" w:sz="0" w:space="0" w:color="auto"/>
                                    <w:right w:val="none" w:sz="0" w:space="0" w:color="auto"/>
                                  </w:divBdr>
                                  <w:divsChild>
                                    <w:div w:id="1473667871">
                                      <w:marLeft w:val="0"/>
                                      <w:marRight w:val="0"/>
                                      <w:marTop w:val="0"/>
                                      <w:marBottom w:val="0"/>
                                      <w:divBdr>
                                        <w:top w:val="none" w:sz="0" w:space="0" w:color="auto"/>
                                        <w:left w:val="none" w:sz="0" w:space="0" w:color="auto"/>
                                        <w:bottom w:val="none" w:sz="0" w:space="0" w:color="auto"/>
                                        <w:right w:val="none" w:sz="0" w:space="0" w:color="auto"/>
                                      </w:divBdr>
                                      <w:divsChild>
                                        <w:div w:id="1212378926">
                                          <w:marLeft w:val="0"/>
                                          <w:marRight w:val="0"/>
                                          <w:marTop w:val="0"/>
                                          <w:marBottom w:val="0"/>
                                          <w:divBdr>
                                            <w:top w:val="none" w:sz="0" w:space="0" w:color="auto"/>
                                            <w:left w:val="none" w:sz="0" w:space="0" w:color="auto"/>
                                            <w:bottom w:val="none" w:sz="0" w:space="0" w:color="auto"/>
                                            <w:right w:val="none" w:sz="0" w:space="0" w:color="auto"/>
                                          </w:divBdr>
                                          <w:divsChild>
                                            <w:div w:id="18942752">
                                              <w:marLeft w:val="0"/>
                                              <w:marRight w:val="0"/>
                                              <w:marTop w:val="0"/>
                                              <w:marBottom w:val="0"/>
                                              <w:divBdr>
                                                <w:top w:val="none" w:sz="0" w:space="0" w:color="auto"/>
                                                <w:left w:val="none" w:sz="0" w:space="0" w:color="auto"/>
                                                <w:bottom w:val="none" w:sz="0" w:space="0" w:color="auto"/>
                                                <w:right w:val="none" w:sz="0" w:space="0" w:color="auto"/>
                                              </w:divBdr>
                                              <w:divsChild>
                                                <w:div w:id="1914656367">
                                                  <w:marLeft w:val="0"/>
                                                  <w:marRight w:val="0"/>
                                                  <w:marTop w:val="0"/>
                                                  <w:marBottom w:val="0"/>
                                                  <w:divBdr>
                                                    <w:top w:val="none" w:sz="0" w:space="0" w:color="auto"/>
                                                    <w:left w:val="none" w:sz="0" w:space="0" w:color="auto"/>
                                                    <w:bottom w:val="none" w:sz="0" w:space="0" w:color="auto"/>
                                                    <w:right w:val="none" w:sz="0" w:space="0" w:color="auto"/>
                                                  </w:divBdr>
                                                  <w:divsChild>
                                                    <w:div w:id="630787046">
                                                      <w:marLeft w:val="0"/>
                                                      <w:marRight w:val="0"/>
                                                      <w:marTop w:val="0"/>
                                                      <w:marBottom w:val="0"/>
                                                      <w:divBdr>
                                                        <w:top w:val="none" w:sz="0" w:space="0" w:color="auto"/>
                                                        <w:left w:val="none" w:sz="0" w:space="0" w:color="auto"/>
                                                        <w:bottom w:val="none" w:sz="0" w:space="0" w:color="auto"/>
                                                        <w:right w:val="none" w:sz="0" w:space="0" w:color="auto"/>
                                                      </w:divBdr>
                                                      <w:divsChild>
                                                        <w:div w:id="669409171">
                                                          <w:marLeft w:val="0"/>
                                                          <w:marRight w:val="0"/>
                                                          <w:marTop w:val="0"/>
                                                          <w:marBottom w:val="0"/>
                                                          <w:divBdr>
                                                            <w:top w:val="none" w:sz="0" w:space="0" w:color="auto"/>
                                                            <w:left w:val="none" w:sz="0" w:space="0" w:color="auto"/>
                                                            <w:bottom w:val="none" w:sz="0" w:space="0" w:color="auto"/>
                                                            <w:right w:val="none" w:sz="0" w:space="0" w:color="auto"/>
                                                          </w:divBdr>
                                                          <w:divsChild>
                                                            <w:div w:id="393697497">
                                                              <w:marLeft w:val="0"/>
                                                              <w:marRight w:val="0"/>
                                                              <w:marTop w:val="0"/>
                                                              <w:marBottom w:val="0"/>
                                                              <w:divBdr>
                                                                <w:top w:val="none" w:sz="0" w:space="0" w:color="auto"/>
                                                                <w:left w:val="none" w:sz="0" w:space="0" w:color="auto"/>
                                                                <w:bottom w:val="none" w:sz="0" w:space="0" w:color="auto"/>
                                                                <w:right w:val="none" w:sz="0" w:space="0" w:color="auto"/>
                                                              </w:divBdr>
                                                              <w:divsChild>
                                                                <w:div w:id="2077971506">
                                                                  <w:marLeft w:val="0"/>
                                                                  <w:marRight w:val="0"/>
                                                                  <w:marTop w:val="0"/>
                                                                  <w:marBottom w:val="0"/>
                                                                  <w:divBdr>
                                                                    <w:top w:val="none" w:sz="0" w:space="0" w:color="auto"/>
                                                                    <w:left w:val="none" w:sz="0" w:space="0" w:color="auto"/>
                                                                    <w:bottom w:val="none" w:sz="0" w:space="0" w:color="auto"/>
                                                                    <w:right w:val="none" w:sz="0" w:space="0" w:color="auto"/>
                                                                  </w:divBdr>
                                                                  <w:divsChild>
                                                                    <w:div w:id="229850593">
                                                                      <w:marLeft w:val="0"/>
                                                                      <w:marRight w:val="0"/>
                                                                      <w:marTop w:val="0"/>
                                                                      <w:marBottom w:val="0"/>
                                                                      <w:divBdr>
                                                                        <w:top w:val="none" w:sz="0" w:space="0" w:color="auto"/>
                                                                        <w:left w:val="none" w:sz="0" w:space="0" w:color="auto"/>
                                                                        <w:bottom w:val="none" w:sz="0" w:space="0" w:color="auto"/>
                                                                        <w:right w:val="none" w:sz="0" w:space="0" w:color="auto"/>
                                                                      </w:divBdr>
                                                                      <w:divsChild>
                                                                        <w:div w:id="496265991">
                                                                          <w:marLeft w:val="0"/>
                                                                          <w:marRight w:val="0"/>
                                                                          <w:marTop w:val="0"/>
                                                                          <w:marBottom w:val="0"/>
                                                                          <w:divBdr>
                                                                            <w:top w:val="none" w:sz="0" w:space="0" w:color="auto"/>
                                                                            <w:left w:val="none" w:sz="0" w:space="0" w:color="auto"/>
                                                                            <w:bottom w:val="none" w:sz="0" w:space="0" w:color="auto"/>
                                                                            <w:right w:val="none" w:sz="0" w:space="0" w:color="auto"/>
                                                                          </w:divBdr>
                                                                          <w:divsChild>
                                                                            <w:div w:id="147525954">
                                                                              <w:marLeft w:val="0"/>
                                                                              <w:marRight w:val="0"/>
                                                                              <w:marTop w:val="0"/>
                                                                              <w:marBottom w:val="0"/>
                                                                              <w:divBdr>
                                                                                <w:top w:val="none" w:sz="0" w:space="0" w:color="auto"/>
                                                                                <w:left w:val="none" w:sz="0" w:space="0" w:color="auto"/>
                                                                                <w:bottom w:val="none" w:sz="0" w:space="0" w:color="auto"/>
                                                                                <w:right w:val="none" w:sz="0" w:space="0" w:color="auto"/>
                                                                              </w:divBdr>
                                                                              <w:divsChild>
                                                                                <w:div w:id="918096039">
                                                                                  <w:marLeft w:val="0"/>
                                                                                  <w:marRight w:val="0"/>
                                                                                  <w:marTop w:val="0"/>
                                                                                  <w:marBottom w:val="0"/>
                                                                                  <w:divBdr>
                                                                                    <w:top w:val="none" w:sz="0" w:space="0" w:color="auto"/>
                                                                                    <w:left w:val="none" w:sz="0" w:space="0" w:color="auto"/>
                                                                                    <w:bottom w:val="none" w:sz="0" w:space="0" w:color="auto"/>
                                                                                    <w:right w:val="none" w:sz="0" w:space="0" w:color="auto"/>
                                                                                  </w:divBdr>
                                                                                  <w:divsChild>
                                                                                    <w:div w:id="1939675845">
                                                                                      <w:marLeft w:val="0"/>
                                                                                      <w:marRight w:val="0"/>
                                                                                      <w:marTop w:val="0"/>
                                                                                      <w:marBottom w:val="0"/>
                                                                                      <w:divBdr>
                                                                                        <w:top w:val="none" w:sz="0" w:space="0" w:color="auto"/>
                                                                                        <w:left w:val="none" w:sz="0" w:space="0" w:color="auto"/>
                                                                                        <w:bottom w:val="none" w:sz="0" w:space="0" w:color="auto"/>
                                                                                        <w:right w:val="none" w:sz="0" w:space="0" w:color="auto"/>
                                                                                      </w:divBdr>
                                                                                    </w:div>
                                                                                    <w:div w:id="3520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988193">
      <w:bodyDiv w:val="1"/>
      <w:marLeft w:val="0"/>
      <w:marRight w:val="0"/>
      <w:marTop w:val="0"/>
      <w:marBottom w:val="0"/>
      <w:divBdr>
        <w:top w:val="none" w:sz="0" w:space="0" w:color="auto"/>
        <w:left w:val="none" w:sz="0" w:space="0" w:color="auto"/>
        <w:bottom w:val="none" w:sz="0" w:space="0" w:color="auto"/>
        <w:right w:val="none" w:sz="0" w:space="0" w:color="auto"/>
      </w:divBdr>
    </w:div>
    <w:div w:id="1763334203">
      <w:bodyDiv w:val="1"/>
      <w:marLeft w:val="0"/>
      <w:marRight w:val="0"/>
      <w:marTop w:val="0"/>
      <w:marBottom w:val="0"/>
      <w:divBdr>
        <w:top w:val="none" w:sz="0" w:space="0" w:color="auto"/>
        <w:left w:val="none" w:sz="0" w:space="0" w:color="auto"/>
        <w:bottom w:val="none" w:sz="0" w:space="0" w:color="auto"/>
        <w:right w:val="none" w:sz="0" w:space="0" w:color="auto"/>
      </w:divBdr>
      <w:divsChild>
        <w:div w:id="1067797731">
          <w:marLeft w:val="0"/>
          <w:marRight w:val="0"/>
          <w:marTop w:val="0"/>
          <w:marBottom w:val="0"/>
          <w:divBdr>
            <w:top w:val="none" w:sz="0" w:space="0" w:color="auto"/>
            <w:left w:val="none" w:sz="0" w:space="0" w:color="auto"/>
            <w:bottom w:val="none" w:sz="0" w:space="0" w:color="auto"/>
            <w:right w:val="none" w:sz="0" w:space="0" w:color="auto"/>
          </w:divBdr>
        </w:div>
        <w:div w:id="1267956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B0D245CE168B4FACC679A8D0B49364" ma:contentTypeVersion="14" ma:contentTypeDescription="Vytvoří nový dokument" ma:contentTypeScope="" ma:versionID="7adedb753f0d8496756524b987db2454">
  <xsd:schema xmlns:xsd="http://www.w3.org/2001/XMLSchema" xmlns:xs="http://www.w3.org/2001/XMLSchema" xmlns:p="http://schemas.microsoft.com/office/2006/metadata/properties" xmlns:ns3="571bbdac-139c-4580-8cd0-455136b3944b" xmlns:ns4="fe7eb3dc-79b9-427b-8afd-52d5928a1776" targetNamespace="http://schemas.microsoft.com/office/2006/metadata/properties" ma:root="true" ma:fieldsID="8342d723c71919d5f835c18f177ffe7b" ns3:_="" ns4:_="">
    <xsd:import namespace="571bbdac-139c-4580-8cd0-455136b3944b"/>
    <xsd:import namespace="fe7eb3dc-79b9-427b-8afd-52d5928a17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bbdac-139c-4580-8cd0-455136b3944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eb3dc-79b9-427b-8afd-52d5928a17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80071-3151-4C5C-B72A-23970498B926}">
  <ds:schemaRefs>
    <ds:schemaRef ds:uri="http://schemas.microsoft.com/sharepoint/v3/contenttype/forms"/>
  </ds:schemaRefs>
</ds:datastoreItem>
</file>

<file path=customXml/itemProps2.xml><?xml version="1.0" encoding="utf-8"?>
<ds:datastoreItem xmlns:ds="http://schemas.openxmlformats.org/officeDocument/2006/customXml" ds:itemID="{45A93A9E-63BD-49E0-B729-51FF51ABCA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A7B593-2DF2-407B-B59C-5F35F123E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bbdac-139c-4580-8cd0-455136b3944b"/>
    <ds:schemaRef ds:uri="fe7eb3dc-79b9-427b-8afd-52d5928a1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2166</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 SF</dc:creator>
  <cp:lastModifiedBy>Hana Soudková</cp:lastModifiedBy>
  <cp:revision>3</cp:revision>
  <dcterms:created xsi:type="dcterms:W3CDTF">2023-02-13T14:50:00Z</dcterms:created>
  <dcterms:modified xsi:type="dcterms:W3CDTF">2023-02-23T10:50:00Z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0x01010074B0D245CE168B4FACC679A8D0B49364</vt:lpwstr>
  </property>
</Properties>
</file>