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45" w:val="left" w:leader="none"/>
        </w:tabs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1"/>
          <w:sz w:val="20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</w:r>
    </w:p>
    <w:p>
      <w:pPr>
        <w:pStyle w:val="BodyText"/>
        <w:spacing w:before="7"/>
        <w:ind w:left="0"/>
        <w:rPr>
          <w:rFonts w:ascii="Times New Roman"/>
          <w:sz w:val="6"/>
        </w:rPr>
      </w:pPr>
    </w:p>
    <w:p>
      <w:pPr>
        <w:spacing w:line="425" w:lineRule="exact" w:before="100"/>
        <w:ind w:left="2439" w:right="2449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1</w:t>
      </w:r>
    </w:p>
    <w:p>
      <w:pPr>
        <w:spacing w:before="0"/>
        <w:ind w:left="2439" w:right="245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z</w:t>
      </w:r>
    </w:p>
    <w:p>
      <w:pPr>
        <w:spacing w:line="425" w:lineRule="exact" w:before="0"/>
        <w:ind w:left="662" w:right="679" w:firstLine="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a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klimatu“</w:t>
      </w:r>
    </w:p>
    <w:p>
      <w:pPr>
        <w:spacing w:line="425" w:lineRule="exact" w:before="0"/>
        <w:ind w:left="662" w:right="669" w:firstLine="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> </w:t>
      </w:r>
      <w:r>
        <w:rPr>
          <w:i/>
          <w:color w:val="808080"/>
          <w:sz w:val="32"/>
        </w:rPr>
        <w:t>2014-2021</w:t>
      </w:r>
    </w:p>
    <w:p>
      <w:pPr>
        <w:pStyle w:val="BodyText"/>
        <w:spacing w:before="1"/>
        <w:ind w:left="0"/>
        <w:rPr>
          <w:i/>
          <w:sz w:val="32"/>
        </w:rPr>
      </w:pPr>
    </w:p>
    <w:p>
      <w:pPr>
        <w:spacing w:before="0"/>
        <w:ind w:left="3145" w:right="3149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3201400125</w:t>
      </w:r>
    </w:p>
    <w:p>
      <w:pPr>
        <w:pStyle w:val="BodyText"/>
        <w:ind w:left="0"/>
        <w:rPr>
          <w:sz w:val="40"/>
        </w:rPr>
      </w:pPr>
    </w:p>
    <w:p>
      <w:pPr>
        <w:pStyle w:val="BodyTex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3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20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3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n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,</w:t>
      </w:r>
      <w:r>
        <w:rPr>
          <w:spacing w:val="14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2982" w:val="left" w:leader="none"/>
        </w:tabs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  <w:tab w:pos="5572" w:val="left" w:leader="hyphen"/>
        </w:tabs>
        <w:spacing w:line="265" w:lineRule="exac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pro</w:t>
      </w:r>
      <w:r>
        <w:rPr>
          <w:spacing w:val="-2"/>
        </w:rPr>
        <w:t> </w:t>
      </w:r>
      <w:r>
        <w:rPr/>
        <w:t>financování</w:t>
      </w:r>
      <w:r>
        <w:rPr>
          <w:spacing w:val="-2"/>
        </w:rPr>
        <w:t> </w:t>
      </w:r>
      <w:r>
        <w:rPr/>
        <w:t>ze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rFonts w:ascii="Times New Roman" w:hAnsi="Times New Roman"/>
        </w:rPr>
        <w:tab/>
      </w:r>
      <w:r>
        <w:rPr/>
        <w:t>40002-9025001/0710</w:t>
      </w:r>
    </w:p>
    <w:p>
      <w:pPr>
        <w:pStyle w:val="BodyText"/>
        <w:tabs>
          <w:tab w:pos="5692" w:val="left" w:leader="hyphen"/>
        </w:tabs>
        <w:spacing w:line="265" w:lineRule="exact"/>
        <w:ind w:left="2982"/>
      </w:pPr>
      <w:r>
        <w:rPr/>
        <w:t>pro</w:t>
      </w:r>
      <w:r>
        <w:rPr>
          <w:spacing w:val="-2"/>
        </w:rPr>
        <w:t> </w:t>
      </w:r>
      <w:r>
        <w:rPr/>
        <w:t>financování</w:t>
      </w:r>
      <w:r>
        <w:rPr>
          <w:spacing w:val="-3"/>
        </w:rPr>
        <w:t> </w:t>
      </w:r>
      <w:r>
        <w:rPr/>
        <w:t>z</w:t>
      </w:r>
      <w:r>
        <w:rPr>
          <w:spacing w:val="2"/>
        </w:rPr>
        <w:t> </w:t>
      </w:r>
      <w:r>
        <w:rPr/>
        <w:t>FM</w:t>
      </w:r>
      <w:r>
        <w:rPr>
          <w:spacing w:val="-1"/>
        </w:rPr>
        <w:t> </w:t>
      </w:r>
      <w:r>
        <w:rPr/>
        <w:t>Norska</w:t>
        <w:tab/>
        <w:t>60003-9025001/0710</w:t>
      </w:r>
    </w:p>
    <w:p>
      <w:pPr>
        <w:pStyle w:val="BodyText"/>
        <w:spacing w:line="480" w:lineRule="auto" w:before="1"/>
        <w:ind w:right="8048"/>
      </w:pPr>
      <w:r>
        <w:rPr/>
        <w:t>(dále</w:t>
      </w:r>
      <w:r>
        <w:rPr>
          <w:spacing w:val="-9"/>
        </w:rPr>
        <w:t> </w:t>
      </w:r>
      <w:r>
        <w:rPr/>
        <w:t>jen</w:t>
      </w:r>
      <w:r>
        <w:rPr>
          <w:spacing w:val="-7"/>
        </w:rPr>
        <w:t> </w:t>
      </w:r>
      <w:r>
        <w:rPr/>
        <w:t>„Fond“)</w:t>
      </w:r>
      <w:r>
        <w:rPr>
          <w:spacing w:val="-52"/>
        </w:rPr>
        <w:t> </w:t>
      </w:r>
      <w:r>
        <w:rPr/>
        <w:t>a</w:t>
      </w:r>
    </w:p>
    <w:p>
      <w:pPr>
        <w:pStyle w:val="Heading1"/>
        <w:spacing w:line="265" w:lineRule="exact" w:before="2"/>
      </w:pPr>
      <w:r>
        <w:rPr/>
        <w:t>Ústav</w:t>
      </w:r>
      <w:r>
        <w:rPr>
          <w:spacing w:val="-3"/>
        </w:rPr>
        <w:t> </w:t>
      </w:r>
      <w:r>
        <w:rPr/>
        <w:t>státu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práva</w:t>
      </w:r>
      <w:r>
        <w:rPr>
          <w:spacing w:val="-2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i.</w:t>
      </w:r>
    </w:p>
    <w:p>
      <w:pPr>
        <w:pStyle w:val="BodyText"/>
        <w:spacing w:line="265" w:lineRule="exact"/>
      </w:pPr>
      <w:r>
        <w:rPr/>
        <w:t>Veřejná</w:t>
      </w:r>
      <w:r>
        <w:rPr>
          <w:spacing w:val="-5"/>
        </w:rPr>
        <w:t> </w:t>
      </w:r>
      <w:r>
        <w:rPr/>
        <w:t>výzkumná</w:t>
      </w:r>
      <w:r>
        <w:rPr>
          <w:spacing w:val="-4"/>
        </w:rPr>
        <w:t> </w:t>
      </w:r>
      <w:r>
        <w:rPr/>
        <w:t>instituce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Národní</w:t>
      </w:r>
      <w:r>
        <w:rPr>
          <w:spacing w:val="-1"/>
        </w:rPr>
        <w:t> </w:t>
      </w:r>
      <w:r>
        <w:rPr/>
        <w:t>117/18,</w:t>
      </w:r>
      <w:r>
        <w:rPr>
          <w:spacing w:val="-3"/>
        </w:rPr>
        <w:t> </w:t>
      </w:r>
      <w:r>
        <w:rPr/>
        <w:t>110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2"/>
        </w:rPr>
        <w:t> </w:t>
      </w:r>
      <w:r>
        <w:rPr/>
        <w:t>1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Nové</w:t>
      </w:r>
      <w:r>
        <w:rPr>
          <w:spacing w:val="-3"/>
        </w:rPr>
        <w:t> </w:t>
      </w:r>
      <w:r>
        <w:rPr/>
        <w:t>Město</w:t>
      </w:r>
    </w:p>
    <w:p>
      <w:pPr>
        <w:pStyle w:val="BodyText"/>
        <w:tabs>
          <w:tab w:pos="2982" w:val="left" w:leader="none"/>
        </w:tabs>
      </w:pPr>
      <w:r>
        <w:rPr/>
        <w:t>IČO:</w:t>
      </w:r>
      <w:r>
        <w:rPr>
          <w:rFonts w:ascii="Times New Roman" w:hAnsi="Times New Roman"/>
        </w:rPr>
        <w:tab/>
      </w:r>
      <w:r>
        <w:rPr/>
        <w:t>68378122</w:t>
      </w:r>
    </w:p>
    <w:p>
      <w:pPr>
        <w:pStyle w:val="BodyText"/>
        <w:tabs>
          <w:tab w:pos="2982" w:val="left" w:leader="none"/>
        </w:tabs>
        <w:spacing w:line="348" w:lineRule="auto" w:before="1"/>
        <w:ind w:right="2801"/>
      </w:pPr>
      <w:r>
        <w:rPr/>
        <w:t>zastoupená:</w:t>
        <w:tab/>
        <w:t>JUDr.</w:t>
      </w:r>
      <w:r>
        <w:rPr>
          <w:spacing w:val="-2"/>
        </w:rPr>
        <w:t> </w:t>
      </w:r>
      <w:r>
        <w:rPr/>
        <w:t>Jánem</w:t>
      </w:r>
      <w:r>
        <w:rPr>
          <w:spacing w:val="-2"/>
        </w:rPr>
        <w:t> </w:t>
      </w:r>
      <w:r>
        <w:rPr/>
        <w:t>M a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j k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Ph.D.,</w:t>
      </w:r>
      <w:r>
        <w:rPr>
          <w:spacing w:val="-2"/>
        </w:rPr>
        <w:t> </w:t>
      </w:r>
      <w:r>
        <w:rPr/>
        <w:t>ředitelem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right="110"/>
        <w:jc w:val="both"/>
      </w:pPr>
      <w:r>
        <w:rPr/>
        <w:t>se dohodly na této změně a doplnění smlouvy č. 32001400125 o poskytnutí podpory z Programu „Životní</w:t>
      </w:r>
      <w:r>
        <w:rPr>
          <w:spacing w:val="1"/>
        </w:rPr>
        <w:t> </w:t>
      </w:r>
      <w:r>
        <w:rPr/>
        <w:t>prostředí, ekosystémy a změna klimatu“ podporovaného z Norských fondů 2014-2021 ze dne 14. 12. 2021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/>
      </w:pPr>
      <w:r>
        <w:rPr/>
        <w:t>1.</w:t>
      </w:r>
    </w:p>
    <w:p>
      <w:pPr>
        <w:pStyle w:val="BodyText"/>
        <w:ind w:right="111"/>
      </w:pPr>
      <w:r>
        <w:rPr/>
        <w:t>V</w:t>
      </w:r>
      <w:r>
        <w:rPr>
          <w:spacing w:val="-1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bodu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Smlouvy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konečný</w:t>
      </w:r>
      <w:r>
        <w:rPr>
          <w:spacing w:val="-3"/>
        </w:rPr>
        <w:t> </w:t>
      </w:r>
      <w:r>
        <w:rPr/>
        <w:t>termín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dosažení</w:t>
      </w:r>
      <w:r>
        <w:rPr>
          <w:spacing w:val="-2"/>
        </w:rPr>
        <w:t> </w:t>
      </w:r>
      <w:r>
        <w:rPr/>
        <w:t>očekávaných</w:t>
      </w:r>
      <w:r>
        <w:rPr>
          <w:spacing w:val="2"/>
        </w:rPr>
        <w:t> </w:t>
      </w:r>
      <w:r>
        <w:rPr/>
        <w:t>výsledků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prodlužuje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13.</w:t>
      </w:r>
      <w:r>
        <w:rPr>
          <w:spacing w:val="-52"/>
        </w:rPr>
        <w:t> </w:t>
      </w:r>
      <w:r>
        <w:rPr/>
        <w:t>6.</w:t>
      </w:r>
      <w:r>
        <w:rPr>
          <w:spacing w:val="-1"/>
        </w:rPr>
        <w:t> </w:t>
      </w:r>
      <w:r>
        <w:rPr/>
        <w:t>2023.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460" w:header="0" w:top="940" w:bottom="1660" w:left="1600" w:right="1020"/>
          <w:pgNumType w:start="1"/>
        </w:sectPr>
      </w:pPr>
    </w:p>
    <w:p>
      <w:pPr>
        <w:pStyle w:val="BodyText"/>
        <w:spacing w:before="79"/>
      </w:pPr>
      <w:r>
        <w:rPr/>
        <w:t>2.</w:t>
      </w:r>
    </w:p>
    <w:p>
      <w:pPr>
        <w:pStyle w:val="BodyText"/>
        <w:spacing w:before="1"/>
      </w:pPr>
      <w:r>
        <w:rPr/>
        <w:t>V</w:t>
      </w:r>
      <w:r>
        <w:rPr>
          <w:spacing w:val="-1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bodu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 Smlouvy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způsobilost</w:t>
      </w:r>
      <w:r>
        <w:rPr>
          <w:spacing w:val="-3"/>
        </w:rPr>
        <w:t> </w:t>
      </w:r>
      <w:r>
        <w:rPr/>
        <w:t>výdajů</w:t>
      </w:r>
      <w:r>
        <w:rPr>
          <w:spacing w:val="-2"/>
        </w:rPr>
        <w:t> </w:t>
      </w:r>
      <w:r>
        <w:rPr/>
        <w:t>prodlužuje</w:t>
      </w:r>
      <w:r>
        <w:rPr>
          <w:spacing w:val="-2"/>
        </w:rPr>
        <w:t> </w:t>
      </w:r>
      <w:r>
        <w:rPr/>
        <w:t>do</w:t>
      </w:r>
      <w:r>
        <w:rPr>
          <w:spacing w:val="14"/>
        </w:rPr>
        <w:t> </w:t>
      </w:r>
      <w:r>
        <w:rPr/>
        <w:t>13.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2023.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w w:val="99"/>
        </w:rPr>
        <w:t>3</w:t>
      </w:r>
    </w:p>
    <w:p>
      <w:pPr>
        <w:pStyle w:val="BodyText"/>
      </w:pPr>
      <w:r>
        <w:rPr/>
        <w:t>Ostatní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Smlouvy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nemění.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</w:pPr>
      <w:r>
        <w:rPr/>
        <w:t>4.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</w:t>
      </w:r>
      <w:r>
        <w:rPr>
          <w:spacing w:val="1"/>
        </w:rPr>
        <w:t> </w:t>
      </w:r>
      <w:r>
        <w:rPr/>
        <w:t>podle zákona č. 340/2015 Sb., o zvláštních podmínkách účinnosti některých smluv, uveřejňování těchto</w:t>
      </w:r>
      <w:r>
        <w:rPr>
          <w:spacing w:val="1"/>
        </w:rPr>
        <w:t> </w:t>
      </w:r>
      <w:r>
        <w:rPr/>
        <w:t>smluv a o registru smluv (zákon o registru smluv), pokud zveřejnění Smlouvy nebo tohoto dodatku tento</w:t>
      </w:r>
      <w:r>
        <w:rPr>
          <w:spacing w:val="1"/>
        </w:rPr>
        <w:t> </w:t>
      </w:r>
      <w:r>
        <w:rPr/>
        <w:t>zákon</w:t>
      </w:r>
      <w:r>
        <w:rPr>
          <w:spacing w:val="-1"/>
        </w:rPr>
        <w:t> </w:t>
      </w:r>
      <w:r>
        <w:rPr/>
        <w:t>ukládá.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/>
        <w:t>5.</w:t>
      </w:r>
    </w:p>
    <w:p>
      <w:pPr>
        <w:pStyle w:val="BodyText"/>
        <w:ind w:right="114"/>
        <w:jc w:val="both"/>
      </w:pPr>
      <w:r>
        <w:rPr/>
        <w:t>Tento dodatek je vyhotoven v jednom elektronickém vyhotovení, podepsaném zaručenými elektronickými</w:t>
      </w:r>
      <w:r>
        <w:rPr>
          <w:spacing w:val="1"/>
        </w:rPr>
        <w:t> </w:t>
      </w:r>
      <w:r>
        <w:rPr/>
        <w:t>podpisy zástupců smluvních stran, popřípadě je vyhotoven ve dvou listinných exemplářích a podepsán</w:t>
      </w:r>
      <w:r>
        <w:rPr>
          <w:spacing w:val="1"/>
        </w:rPr>
        <w:t> </w:t>
      </w:r>
      <w:r>
        <w:rPr/>
        <w:t>vlastnoručně;</w:t>
      </w:r>
      <w:r>
        <w:rPr>
          <w:spacing w:val="-3"/>
        </w:rPr>
        <w:t> </w:t>
      </w:r>
      <w:r>
        <w:rPr/>
        <w:t>každý</w:t>
      </w:r>
      <w:r>
        <w:rPr>
          <w:spacing w:val="1"/>
        </w:rPr>
        <w:t> </w:t>
      </w:r>
      <w:r>
        <w:rPr/>
        <w:t>exemplář</w:t>
      </w:r>
      <w:r>
        <w:rPr>
          <w:spacing w:val="-2"/>
        </w:rPr>
        <w:t> </w:t>
      </w:r>
      <w:r>
        <w:rPr/>
        <w:t>má</w:t>
      </w:r>
      <w:r>
        <w:rPr>
          <w:spacing w:val="-2"/>
        </w:rPr>
        <w:t> </w:t>
      </w:r>
      <w:r>
        <w:rPr/>
        <w:t>platnost</w:t>
      </w:r>
      <w:r>
        <w:rPr>
          <w:spacing w:val="-2"/>
        </w:rPr>
        <w:t> </w:t>
      </w:r>
      <w:r>
        <w:rPr/>
        <w:t>originálu.</w:t>
      </w:r>
      <w:r>
        <w:rPr>
          <w:spacing w:val="-2"/>
        </w:rPr>
        <w:t> </w:t>
      </w:r>
      <w:r>
        <w:rPr/>
        <w:t>Každá</w:t>
      </w:r>
      <w:r>
        <w:rPr>
          <w:spacing w:val="-2"/>
        </w:rPr>
        <w:t> </w:t>
      </w:r>
      <w:r>
        <w:rPr/>
        <w:t>smluvní</w:t>
      </w:r>
      <w:r>
        <w:rPr>
          <w:spacing w:val="-2"/>
        </w:rPr>
        <w:t> </w:t>
      </w:r>
      <w:r>
        <w:rPr/>
        <w:t>strana</w:t>
      </w:r>
      <w:r>
        <w:rPr>
          <w:spacing w:val="-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6573" w:val="left" w:leader="none"/>
        </w:tabs>
        <w:spacing w:before="1"/>
        <w:jc w:val="both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both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jc w:val="both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3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47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2023-02-23T10:20:31Z</dcterms:created>
  <dcterms:modified xsi:type="dcterms:W3CDTF">2023-02-23T10:20:31Z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