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B5" w:rsidRPr="006353C3" w:rsidRDefault="00DE38B5" w:rsidP="00DE38B5">
      <w:pPr>
        <w:tabs>
          <w:tab w:val="left" w:pos="2700"/>
        </w:tabs>
        <w:spacing w:before="100" w:beforeAutospacing="1" w:after="0" w:line="240" w:lineRule="auto"/>
        <w:jc w:val="center"/>
        <w:rPr>
          <w:rFonts w:cs="Calibri"/>
          <w:b/>
          <w:sz w:val="36"/>
          <w:szCs w:val="36"/>
          <w:lang w:eastAsia="cs-CZ"/>
        </w:rPr>
      </w:pPr>
      <w:r w:rsidRPr="006353C3">
        <w:rPr>
          <w:rFonts w:cs="Calibri"/>
          <w:b/>
          <w:sz w:val="36"/>
          <w:szCs w:val="36"/>
          <w:lang w:eastAsia="cs-CZ"/>
        </w:rPr>
        <w:t xml:space="preserve">PŘÍKAZNÍ SMLOUVA č. </w:t>
      </w:r>
      <w:r>
        <w:rPr>
          <w:rFonts w:cs="Calibri"/>
          <w:b/>
          <w:sz w:val="36"/>
          <w:szCs w:val="36"/>
          <w:lang w:eastAsia="cs-CZ"/>
        </w:rPr>
        <w:t>6150/6/2017</w:t>
      </w:r>
    </w:p>
    <w:p w:rsidR="00DE38B5" w:rsidRPr="00F518A4" w:rsidRDefault="00DE38B5" w:rsidP="00DE38B5">
      <w:pPr>
        <w:tabs>
          <w:tab w:val="left" w:pos="2700"/>
        </w:tabs>
        <w:spacing w:after="0" w:line="240" w:lineRule="auto"/>
        <w:jc w:val="center"/>
        <w:rPr>
          <w:rFonts w:cs="Arial"/>
          <w:sz w:val="22"/>
        </w:rPr>
      </w:pPr>
      <w:r w:rsidRPr="00F518A4">
        <w:rPr>
          <w:rFonts w:cs="Arial"/>
          <w:sz w:val="22"/>
        </w:rPr>
        <w:t xml:space="preserve">uzavřená podle §§ 2430 a </w:t>
      </w:r>
      <w:proofErr w:type="spellStart"/>
      <w:r w:rsidRPr="00F518A4">
        <w:rPr>
          <w:rFonts w:cs="Arial"/>
          <w:sz w:val="22"/>
        </w:rPr>
        <w:t>násled</w:t>
      </w:r>
      <w:proofErr w:type="spellEnd"/>
      <w:r w:rsidRPr="00F518A4">
        <w:rPr>
          <w:rFonts w:cs="Arial"/>
          <w:sz w:val="22"/>
        </w:rPr>
        <w:t>. zákona č. 89/2012 Sb., občanský zákoník v platném znění</w:t>
      </w:r>
    </w:p>
    <w:p w:rsidR="00DE38B5" w:rsidRDefault="00DE38B5" w:rsidP="00DE38B5">
      <w:pPr>
        <w:tabs>
          <w:tab w:val="left" w:pos="2700"/>
        </w:tabs>
        <w:spacing w:after="0" w:line="240" w:lineRule="auto"/>
        <w:jc w:val="center"/>
        <w:rPr>
          <w:rFonts w:cs="Calibri"/>
          <w:b/>
          <w:sz w:val="40"/>
          <w:szCs w:val="40"/>
          <w:lang w:eastAsia="cs-CZ"/>
        </w:rPr>
      </w:pPr>
    </w:p>
    <w:p w:rsidR="00DE38B5" w:rsidRPr="006353C3" w:rsidRDefault="00DE38B5" w:rsidP="00DE38B5">
      <w:pPr>
        <w:spacing w:after="0" w:line="240" w:lineRule="auto"/>
        <w:jc w:val="center"/>
        <w:rPr>
          <w:rFonts w:cs="Calibri"/>
          <w:sz w:val="20"/>
          <w:szCs w:val="20"/>
          <w:lang w:eastAsia="cs-CZ"/>
        </w:rPr>
      </w:pPr>
    </w:p>
    <w:p w:rsidR="00DE38B5" w:rsidRPr="00F518A4" w:rsidRDefault="00DE38B5" w:rsidP="00DE38B5">
      <w:pPr>
        <w:tabs>
          <w:tab w:val="left" w:pos="2700"/>
        </w:tabs>
        <w:spacing w:after="0" w:line="240" w:lineRule="auto"/>
        <w:jc w:val="center"/>
        <w:rPr>
          <w:rFonts w:cs="Arial"/>
          <w:b/>
          <w:szCs w:val="24"/>
          <w:lang w:eastAsia="cs-CZ"/>
        </w:rPr>
      </w:pPr>
      <w:r w:rsidRPr="00F518A4">
        <w:rPr>
          <w:rFonts w:cs="Arial"/>
          <w:b/>
          <w:szCs w:val="24"/>
          <w:lang w:eastAsia="cs-CZ"/>
        </w:rPr>
        <w:t>Budování a modernizace měřících stanic ČHMÚ</w:t>
      </w:r>
    </w:p>
    <w:p w:rsidR="00DE38B5" w:rsidRPr="00F518A4" w:rsidRDefault="00DE38B5" w:rsidP="00DE38B5">
      <w:pPr>
        <w:spacing w:after="0" w:line="240" w:lineRule="auto"/>
        <w:ind w:right="48"/>
        <w:jc w:val="center"/>
        <w:rPr>
          <w:rFonts w:cs="Calibri"/>
          <w:sz w:val="22"/>
        </w:rPr>
      </w:pPr>
      <w:r w:rsidRPr="00F518A4">
        <w:rPr>
          <w:rFonts w:cs="Calibri"/>
          <w:sz w:val="22"/>
        </w:rPr>
        <w:t>projektové a inženýrské práce</w:t>
      </w:r>
    </w:p>
    <w:p w:rsidR="00DE38B5" w:rsidRPr="00F518A4" w:rsidRDefault="00DE38B5" w:rsidP="00DE38B5">
      <w:pPr>
        <w:tabs>
          <w:tab w:val="left" w:pos="2700"/>
        </w:tabs>
        <w:spacing w:after="0" w:line="240" w:lineRule="auto"/>
        <w:jc w:val="center"/>
        <w:rPr>
          <w:rFonts w:cs="Arial"/>
          <w:b/>
          <w:szCs w:val="24"/>
          <w:lang w:eastAsia="cs-CZ"/>
        </w:rPr>
      </w:pPr>
      <w:r w:rsidRPr="00F518A4">
        <w:rPr>
          <w:rFonts w:cs="Arial"/>
          <w:b/>
          <w:szCs w:val="24"/>
          <w:lang w:eastAsia="cs-CZ"/>
        </w:rPr>
        <w:t xml:space="preserve">část </w:t>
      </w:r>
      <w:r w:rsidR="00A359DF">
        <w:rPr>
          <w:rFonts w:cs="Arial"/>
          <w:b/>
          <w:szCs w:val="24"/>
          <w:lang w:eastAsia="cs-CZ"/>
        </w:rPr>
        <w:t>5</w:t>
      </w:r>
    </w:p>
    <w:p w:rsidR="00DE38B5" w:rsidRPr="00C615F5" w:rsidRDefault="00DE38B5" w:rsidP="00DE38B5">
      <w:pPr>
        <w:spacing w:after="0" w:line="240" w:lineRule="auto"/>
        <w:ind w:right="48"/>
        <w:jc w:val="center"/>
        <w:rPr>
          <w:rFonts w:eastAsia="Batang" w:cs="Calibri"/>
          <w:b/>
          <w:sz w:val="32"/>
          <w:szCs w:val="32"/>
          <w:lang w:eastAsia="cs-CZ"/>
        </w:rPr>
      </w:pPr>
    </w:p>
    <w:p w:rsidR="00DE38B5" w:rsidRDefault="00DE38B5" w:rsidP="00DE38B5">
      <w:pPr>
        <w:rPr>
          <w:sz w:val="22"/>
          <w:u w:val="single"/>
        </w:rPr>
      </w:pPr>
      <w:bookmarkStart w:id="0" w:name="_Ref520864625"/>
      <w:bookmarkStart w:id="1" w:name="_Ref520864636"/>
      <w:bookmarkStart w:id="2" w:name="_Ref520864644"/>
      <w:bookmarkStart w:id="3" w:name="_Ref520864655"/>
      <w:bookmarkStart w:id="4" w:name="_Toc41058860"/>
      <w:bookmarkStart w:id="5" w:name="_Toc420160449"/>
    </w:p>
    <w:p w:rsidR="00DE38B5" w:rsidRDefault="00DE38B5" w:rsidP="00DE38B5">
      <w:pPr>
        <w:rPr>
          <w:sz w:val="22"/>
          <w:u w:val="single"/>
        </w:rPr>
      </w:pPr>
    </w:p>
    <w:p w:rsidR="00DE38B5" w:rsidRPr="00F518A4" w:rsidRDefault="00DE38B5" w:rsidP="00DE38B5">
      <w:pPr>
        <w:rPr>
          <w:sz w:val="22"/>
          <w:u w:val="single"/>
        </w:rPr>
      </w:pPr>
      <w:r w:rsidRPr="00F518A4">
        <w:rPr>
          <w:sz w:val="22"/>
          <w:u w:val="single"/>
        </w:rPr>
        <w:t>Smluvní strany</w:t>
      </w:r>
      <w:bookmarkEnd w:id="0"/>
      <w:bookmarkEnd w:id="1"/>
      <w:bookmarkEnd w:id="2"/>
      <w:bookmarkEnd w:id="3"/>
      <w:bookmarkEnd w:id="4"/>
      <w:bookmarkEnd w:id="5"/>
      <w:r w:rsidRPr="00F518A4">
        <w:rPr>
          <w:sz w:val="22"/>
          <w:u w:val="single"/>
        </w:rPr>
        <w:t>:</w:t>
      </w:r>
    </w:p>
    <w:p w:rsidR="00DE38B5" w:rsidRPr="00F518A4" w:rsidRDefault="00DE38B5" w:rsidP="00DE38B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/>
          <w:bCs/>
          <w:sz w:val="22"/>
        </w:rPr>
      </w:pPr>
      <w:r w:rsidRPr="00F518A4">
        <w:rPr>
          <w:rFonts w:cs="Tahoma"/>
          <w:sz w:val="22"/>
        </w:rPr>
        <w:t>Český hydrometeorologický ústav (dále též „ČHMÚ“)</w:t>
      </w:r>
    </w:p>
    <w:p w:rsidR="00DE38B5" w:rsidRPr="00F518A4" w:rsidRDefault="00DE38B5" w:rsidP="00DE38B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Cs/>
          <w:sz w:val="22"/>
        </w:rPr>
      </w:pPr>
      <w:r w:rsidRPr="00F518A4">
        <w:rPr>
          <w:rFonts w:eastAsia="Batang"/>
          <w:bCs/>
          <w:sz w:val="22"/>
        </w:rPr>
        <w:t>se sídlem:</w:t>
      </w:r>
      <w:r w:rsidRPr="00F518A4">
        <w:rPr>
          <w:rFonts w:cs="Tahoma"/>
          <w:sz w:val="22"/>
        </w:rPr>
        <w:t xml:space="preserve"> Na </w:t>
      </w:r>
      <w:proofErr w:type="spellStart"/>
      <w:r w:rsidRPr="00F518A4">
        <w:rPr>
          <w:rFonts w:cs="Tahoma"/>
          <w:sz w:val="22"/>
        </w:rPr>
        <w:t>Šabatce</w:t>
      </w:r>
      <w:proofErr w:type="spellEnd"/>
      <w:r w:rsidRPr="00F518A4">
        <w:rPr>
          <w:rFonts w:cs="Tahoma"/>
          <w:sz w:val="22"/>
        </w:rPr>
        <w:t xml:space="preserve"> 2050/17, 143 06 Praha 4 </w:t>
      </w:r>
    </w:p>
    <w:p w:rsidR="00DE38B5" w:rsidRPr="00F518A4" w:rsidRDefault="00DE38B5" w:rsidP="00DE38B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Cs/>
          <w:sz w:val="22"/>
        </w:rPr>
      </w:pPr>
      <w:r w:rsidRPr="00F518A4">
        <w:rPr>
          <w:rFonts w:eastAsia="Batang"/>
          <w:bCs/>
          <w:sz w:val="22"/>
        </w:rPr>
        <w:t>IČ: 00020699</w:t>
      </w:r>
    </w:p>
    <w:p w:rsidR="00DE38B5" w:rsidRPr="00F518A4" w:rsidRDefault="00DE38B5" w:rsidP="00DE38B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Cs/>
          <w:sz w:val="22"/>
        </w:rPr>
      </w:pPr>
      <w:r w:rsidRPr="00F518A4">
        <w:rPr>
          <w:rFonts w:eastAsia="Batang"/>
          <w:bCs/>
          <w:sz w:val="22"/>
        </w:rPr>
        <w:t>DIČ: CZ00020699</w:t>
      </w:r>
    </w:p>
    <w:p w:rsidR="00DE38B5" w:rsidRPr="00F518A4" w:rsidRDefault="00DE38B5" w:rsidP="00DE38B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Cs/>
          <w:sz w:val="22"/>
        </w:rPr>
      </w:pPr>
      <w:r w:rsidRPr="00F518A4">
        <w:rPr>
          <w:rFonts w:eastAsia="Batang"/>
          <w:bCs/>
          <w:sz w:val="22"/>
        </w:rPr>
        <w:t xml:space="preserve">Statutární orgán: Ing. Václav Dvořák, Ph.D. - ředitel </w:t>
      </w:r>
    </w:p>
    <w:p w:rsidR="00DE38B5" w:rsidRPr="00F518A4" w:rsidRDefault="00DE38B5" w:rsidP="00DE38B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 w:val="22"/>
        </w:rPr>
      </w:pPr>
    </w:p>
    <w:p w:rsidR="00DE38B5" w:rsidRPr="00F518A4" w:rsidRDefault="00DE38B5" w:rsidP="00DE38B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 w:val="22"/>
        </w:rPr>
      </w:pPr>
      <w:r w:rsidRPr="00F518A4">
        <w:rPr>
          <w:sz w:val="22"/>
        </w:rPr>
        <w:t>dále jen „</w:t>
      </w:r>
      <w:r w:rsidRPr="00F518A4">
        <w:rPr>
          <w:b/>
          <w:sz w:val="22"/>
        </w:rPr>
        <w:t>příkazce</w:t>
      </w:r>
      <w:r w:rsidRPr="00F518A4">
        <w:rPr>
          <w:sz w:val="22"/>
        </w:rPr>
        <w:t>“</w:t>
      </w:r>
    </w:p>
    <w:p w:rsidR="007C4063" w:rsidRDefault="007C406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</w:p>
    <w:p w:rsidR="007C4063" w:rsidRDefault="007C406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  <w:r w:rsidRPr="00F518A4">
        <w:rPr>
          <w:rFonts w:cs="Calibri"/>
          <w:sz w:val="22"/>
        </w:rPr>
        <w:t>a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</w:p>
    <w:p w:rsidR="007C4063" w:rsidRDefault="007C406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  <w:highlight w:val="yellow"/>
        </w:rPr>
      </w:pPr>
    </w:p>
    <w:p w:rsidR="00F76DDD" w:rsidRPr="00F518A4" w:rsidRDefault="008145DE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  <w:r>
        <w:rPr>
          <w:rFonts w:cs="Calibri"/>
          <w:sz w:val="22"/>
        </w:rPr>
        <w:t>P –AQUA s.r.o.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 w:val="22"/>
        </w:rPr>
      </w:pPr>
      <w:r w:rsidRPr="00F518A4">
        <w:rPr>
          <w:rFonts w:cs="Arial"/>
          <w:bCs/>
          <w:sz w:val="22"/>
        </w:rPr>
        <w:t xml:space="preserve">se sídlem: </w:t>
      </w:r>
      <w:r w:rsidR="008145DE">
        <w:rPr>
          <w:rFonts w:cs="Arial"/>
          <w:bCs/>
          <w:sz w:val="22"/>
        </w:rPr>
        <w:t>Jižní 870, 500 03 Hradec Králové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 w:val="22"/>
        </w:rPr>
      </w:pPr>
      <w:r w:rsidRPr="00F518A4">
        <w:rPr>
          <w:rFonts w:cs="Arial"/>
          <w:sz w:val="22"/>
        </w:rPr>
        <w:t xml:space="preserve">IČ: </w:t>
      </w:r>
      <w:r w:rsidR="008145DE">
        <w:rPr>
          <w:rFonts w:cs="Arial"/>
          <w:bCs/>
          <w:sz w:val="22"/>
        </w:rPr>
        <w:t>274 85 129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 w:val="22"/>
        </w:rPr>
      </w:pPr>
      <w:r w:rsidRPr="00F518A4">
        <w:rPr>
          <w:rFonts w:eastAsia="Batang"/>
          <w:bCs/>
          <w:sz w:val="22"/>
        </w:rPr>
        <w:t>DIČ:</w:t>
      </w:r>
      <w:r w:rsidR="00055F3D" w:rsidRPr="00F518A4">
        <w:rPr>
          <w:rFonts w:eastAsia="Batang"/>
          <w:bCs/>
          <w:sz w:val="22"/>
        </w:rPr>
        <w:t xml:space="preserve"> </w:t>
      </w:r>
      <w:r w:rsidR="008145DE">
        <w:rPr>
          <w:rFonts w:cs="Arial"/>
          <w:bCs/>
          <w:sz w:val="22"/>
        </w:rPr>
        <w:t>CZ 274 85 129</w:t>
      </w:r>
      <w:r w:rsidRPr="00F518A4">
        <w:rPr>
          <w:rFonts w:cs="Arial"/>
          <w:sz w:val="22"/>
        </w:rPr>
        <w:t xml:space="preserve">  </w:t>
      </w:r>
    </w:p>
    <w:p w:rsidR="00F76DDD" w:rsidRPr="00F518A4" w:rsidRDefault="00055F3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  <w:r w:rsidRPr="00F518A4">
        <w:rPr>
          <w:rFonts w:cs="Arial"/>
          <w:bCs/>
          <w:sz w:val="22"/>
        </w:rPr>
        <w:t>Z</w:t>
      </w:r>
      <w:r w:rsidR="00F76DDD" w:rsidRPr="00F518A4">
        <w:rPr>
          <w:rFonts w:cs="Arial"/>
          <w:bCs/>
          <w:sz w:val="22"/>
        </w:rPr>
        <w:t>astoupená</w:t>
      </w:r>
      <w:r w:rsidRPr="00F518A4">
        <w:rPr>
          <w:rFonts w:cs="Arial"/>
          <w:bCs/>
          <w:sz w:val="22"/>
        </w:rPr>
        <w:t xml:space="preserve"> </w:t>
      </w:r>
      <w:r w:rsidR="008145DE">
        <w:rPr>
          <w:rFonts w:cs="Arial"/>
          <w:bCs/>
          <w:sz w:val="22"/>
        </w:rPr>
        <w:t>. Ing Pilař Zdeněk - jednatel</w:t>
      </w:r>
      <w:r w:rsidR="00F76DDD" w:rsidRPr="00F518A4">
        <w:rPr>
          <w:rFonts w:cs="Arial"/>
          <w:sz w:val="22"/>
        </w:rPr>
        <w:t xml:space="preserve">   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 w:val="22"/>
        </w:rPr>
      </w:pPr>
      <w:r w:rsidRPr="00F518A4">
        <w:rPr>
          <w:rFonts w:cs="Arial"/>
          <w:sz w:val="22"/>
        </w:rPr>
        <w:t xml:space="preserve">bankovní spojení: </w:t>
      </w:r>
      <w:proofErr w:type="spellStart"/>
      <w:r w:rsidR="00496C16">
        <w:rPr>
          <w:rFonts w:cs="Arial"/>
          <w:sz w:val="22"/>
        </w:rPr>
        <w:t>xxxxxxxxxxxxxxxxxx</w:t>
      </w:r>
      <w:proofErr w:type="spellEnd"/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 w:val="22"/>
        </w:rPr>
      </w:pPr>
      <w:bookmarkStart w:id="6" w:name="_GoBack"/>
      <w:bookmarkEnd w:id="6"/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 w:val="22"/>
        </w:rPr>
      </w:pPr>
      <w:r w:rsidRPr="00F518A4">
        <w:rPr>
          <w:sz w:val="22"/>
        </w:rPr>
        <w:t>dále jen „</w:t>
      </w:r>
      <w:r w:rsidR="00055F3D" w:rsidRPr="00F518A4">
        <w:rPr>
          <w:b/>
          <w:sz w:val="22"/>
        </w:rPr>
        <w:t>příkazník</w:t>
      </w:r>
      <w:r w:rsidRPr="00F518A4">
        <w:rPr>
          <w:sz w:val="22"/>
        </w:rPr>
        <w:t>“</w:t>
      </w:r>
    </w:p>
    <w:p w:rsidR="00F76DDD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Cs w:val="24"/>
        </w:rPr>
      </w:pPr>
    </w:p>
    <w:p w:rsidR="00F76DDD" w:rsidRDefault="00F76DDD">
      <w:pPr>
        <w:spacing w:after="160" w:line="259" w:lineRule="auto"/>
        <w:jc w:val="left"/>
        <w:rPr>
          <w:rFonts w:cs="Calibri"/>
          <w:szCs w:val="24"/>
        </w:rPr>
      </w:pPr>
      <w:r>
        <w:rPr>
          <w:rFonts w:cs="Calibri"/>
          <w:szCs w:val="24"/>
        </w:rPr>
        <w:br w:type="page"/>
      </w:r>
    </w:p>
    <w:p w:rsidR="00F76DDD" w:rsidRPr="000204E7" w:rsidRDefault="00F76DDD" w:rsidP="00F76DDD">
      <w:pPr>
        <w:spacing w:after="0"/>
        <w:ind w:right="-24"/>
        <w:jc w:val="center"/>
        <w:rPr>
          <w:rFonts w:cs="Arial"/>
          <w:b/>
          <w:szCs w:val="24"/>
        </w:rPr>
      </w:pPr>
      <w:bookmarkStart w:id="7" w:name="_Toc41058889"/>
      <w:r w:rsidRPr="000204E7">
        <w:rPr>
          <w:rFonts w:cs="Arial"/>
          <w:b/>
          <w:szCs w:val="24"/>
        </w:rPr>
        <w:lastRenderedPageBreak/>
        <w:t>Článek I.</w:t>
      </w:r>
    </w:p>
    <w:p w:rsidR="00F76DDD" w:rsidRPr="00D32F10" w:rsidRDefault="00D32F10" w:rsidP="00797F7C">
      <w:pPr>
        <w:ind w:right="-24"/>
        <w:jc w:val="center"/>
        <w:rPr>
          <w:rFonts w:ascii="Arial" w:hAnsi="Arial" w:cs="Arial"/>
          <w:b/>
          <w:szCs w:val="24"/>
          <w:u w:val="single"/>
        </w:rPr>
      </w:pPr>
      <w:r w:rsidRPr="00D32F10">
        <w:rPr>
          <w:rFonts w:cs="Arial"/>
          <w:b/>
          <w:szCs w:val="24"/>
          <w:u w:val="single"/>
        </w:rPr>
        <w:t>PŘEDMĚT A ÚČEL SMLOUVY</w:t>
      </w:r>
    </w:p>
    <w:p w:rsidR="00F76DDD" w:rsidRPr="00F518A4" w:rsidRDefault="00F76DDD" w:rsidP="00EA1231">
      <w:pPr>
        <w:spacing w:after="0" w:line="240" w:lineRule="auto"/>
        <w:ind w:left="425" w:hanging="426"/>
        <w:jc w:val="left"/>
        <w:rPr>
          <w:rFonts w:cs="Calibri"/>
          <w:b/>
          <w:sz w:val="22"/>
        </w:rPr>
      </w:pPr>
      <w:r w:rsidRPr="000204E7">
        <w:rPr>
          <w:rFonts w:cs="Arial"/>
          <w:szCs w:val="24"/>
        </w:rPr>
        <w:t>1.</w:t>
      </w:r>
      <w:r w:rsidRPr="00C615F5">
        <w:rPr>
          <w:rFonts w:cs="Arial"/>
          <w:szCs w:val="24"/>
        </w:rPr>
        <w:tab/>
      </w:r>
      <w:r w:rsidRPr="00F518A4">
        <w:rPr>
          <w:sz w:val="22"/>
        </w:rPr>
        <w:t xml:space="preserve">Předmětem smlouvy je vypracování projektové dokumentace pro provádění stavby (DPS) a provedení komplexních investorsko-inženýrských činností, prací, výkonů a služeb (IČ)  pro měřící stanice (dále jen stanice) monitorovací sítě poboček ČHMÚ na akci </w:t>
      </w:r>
      <w:r w:rsidRPr="00F518A4">
        <w:rPr>
          <w:b/>
          <w:sz w:val="22"/>
        </w:rPr>
        <w:t>„Budování a modernizace měřících stanic ČHMÚ</w:t>
      </w:r>
      <w:r w:rsidRPr="00F518A4">
        <w:rPr>
          <w:sz w:val="22"/>
        </w:rPr>
        <w:t xml:space="preserve"> projektové a inženýrské práce </w:t>
      </w:r>
      <w:r w:rsidRPr="00F518A4">
        <w:rPr>
          <w:b/>
          <w:sz w:val="22"/>
        </w:rPr>
        <w:t>část</w:t>
      </w:r>
      <w:r w:rsidRPr="00F518A4">
        <w:rPr>
          <w:rFonts w:cs="Calibri"/>
          <w:i/>
          <w:sz w:val="22"/>
        </w:rPr>
        <w:t xml:space="preserve"> </w:t>
      </w:r>
      <w:r w:rsidR="008145DE">
        <w:rPr>
          <w:rFonts w:cs="Calibri"/>
          <w:sz w:val="22"/>
        </w:rPr>
        <w:t>5</w:t>
      </w:r>
      <w:r w:rsidRPr="00F518A4">
        <w:rPr>
          <w:rFonts w:cs="Calibri"/>
          <w:b/>
          <w:sz w:val="22"/>
          <w:lang w:eastAsia="cs-CZ"/>
        </w:rPr>
        <w:t>.</w:t>
      </w:r>
      <w:r w:rsidRPr="00F518A4">
        <w:rPr>
          <w:i/>
          <w:sz w:val="22"/>
        </w:rPr>
        <w:t xml:space="preserve"> </w:t>
      </w:r>
    </w:p>
    <w:p w:rsidR="00F76DDD" w:rsidRPr="00F518A4" w:rsidRDefault="00F76DDD" w:rsidP="00EA1231">
      <w:pPr>
        <w:autoSpaceDE w:val="0"/>
        <w:autoSpaceDN w:val="0"/>
        <w:adjustRightInd w:val="0"/>
        <w:spacing w:after="0" w:line="240" w:lineRule="auto"/>
        <w:ind w:left="425"/>
        <w:rPr>
          <w:sz w:val="22"/>
        </w:rPr>
      </w:pPr>
      <w:r w:rsidRPr="00F518A4">
        <w:rPr>
          <w:sz w:val="22"/>
        </w:rPr>
        <w:t xml:space="preserve">Plnění smlouvy je </w:t>
      </w:r>
      <w:r w:rsidR="00EA1231">
        <w:rPr>
          <w:sz w:val="22"/>
        </w:rPr>
        <w:t xml:space="preserve">podrobně </w:t>
      </w:r>
      <w:r w:rsidRPr="00F518A4">
        <w:rPr>
          <w:sz w:val="22"/>
        </w:rPr>
        <w:t xml:space="preserve">vymezeno </w:t>
      </w:r>
      <w:r w:rsidR="00EA1231">
        <w:rPr>
          <w:sz w:val="22"/>
        </w:rPr>
        <w:t>v přílohách</w:t>
      </w:r>
      <w:r w:rsidR="00EA5D41" w:rsidRPr="00F518A4">
        <w:rPr>
          <w:sz w:val="22"/>
        </w:rPr>
        <w:t xml:space="preserve"> 1</w:t>
      </w:r>
      <w:r w:rsidR="00355EF9">
        <w:rPr>
          <w:sz w:val="22"/>
        </w:rPr>
        <w:t>,2</w:t>
      </w:r>
      <w:r w:rsidR="00EA5D41" w:rsidRPr="00F518A4">
        <w:rPr>
          <w:sz w:val="22"/>
        </w:rPr>
        <w:t xml:space="preserve"> a </w:t>
      </w:r>
      <w:r w:rsidR="00355EF9">
        <w:rPr>
          <w:sz w:val="22"/>
        </w:rPr>
        <w:t>3</w:t>
      </w:r>
      <w:r w:rsidRPr="00F518A4">
        <w:rPr>
          <w:sz w:val="22"/>
        </w:rPr>
        <w:t>.</w:t>
      </w:r>
    </w:p>
    <w:p w:rsidR="00F76DDD" w:rsidRPr="00F518A4" w:rsidRDefault="00F76DDD" w:rsidP="00EA1231">
      <w:p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 w:val="22"/>
        </w:rPr>
      </w:pPr>
      <w:r w:rsidRPr="00F518A4">
        <w:rPr>
          <w:sz w:val="22"/>
        </w:rPr>
        <w:t>2.</w:t>
      </w:r>
      <w:r w:rsidRPr="00F518A4">
        <w:rPr>
          <w:sz w:val="22"/>
        </w:rPr>
        <w:tab/>
      </w:r>
      <w:r w:rsidRPr="00F518A4">
        <w:rPr>
          <w:rFonts w:cs="Arial"/>
          <w:sz w:val="22"/>
        </w:rPr>
        <w:t>Ú</w:t>
      </w:r>
      <w:r w:rsidRPr="00F518A4">
        <w:rPr>
          <w:sz w:val="22"/>
        </w:rPr>
        <w:t>čelem této smlouvy je řádné, včasné a bezvadné provedení prací a služeb dle této smlouvy.</w:t>
      </w:r>
    </w:p>
    <w:p w:rsidR="003E3816" w:rsidRPr="00F518A4" w:rsidRDefault="003E3816" w:rsidP="00D32F10">
      <w:pPr>
        <w:pStyle w:val="Odstavecseseznamem"/>
        <w:numPr>
          <w:ilvl w:val="0"/>
          <w:numId w:val="6"/>
        </w:numPr>
        <w:spacing w:after="0" w:line="240" w:lineRule="auto"/>
        <w:ind w:right="-1"/>
        <w:contextualSpacing w:val="0"/>
        <w:jc w:val="both"/>
        <w:rPr>
          <w:rFonts w:eastAsia="Times New Roman" w:cs="Arial"/>
          <w:color w:val="000000"/>
          <w:szCs w:val="22"/>
          <w:lang w:eastAsia="cs-CZ"/>
        </w:rPr>
      </w:pPr>
      <w:r w:rsidRPr="00F518A4">
        <w:rPr>
          <w:rFonts w:eastAsia="Times New Roman" w:cs="Arial"/>
          <w:color w:val="000000"/>
          <w:szCs w:val="22"/>
          <w:lang w:eastAsia="cs-CZ"/>
        </w:rPr>
        <w:t>Dílo se sestává z následujících dílčích fází</w:t>
      </w:r>
      <w:r w:rsidR="00D40CE7" w:rsidRPr="00F518A4">
        <w:rPr>
          <w:rFonts w:eastAsia="Times New Roman" w:cs="Arial"/>
          <w:color w:val="000000"/>
          <w:szCs w:val="22"/>
          <w:lang w:eastAsia="cs-CZ"/>
        </w:rPr>
        <w:t xml:space="preserve"> </w:t>
      </w:r>
      <w:r w:rsidR="00D8413A" w:rsidRPr="00F518A4">
        <w:rPr>
          <w:rFonts w:eastAsia="Times New Roman" w:cs="Arial"/>
          <w:color w:val="000000"/>
          <w:szCs w:val="22"/>
          <w:lang w:eastAsia="cs-CZ"/>
        </w:rPr>
        <w:t>popsaných v  příloze</w:t>
      </w:r>
      <w:r w:rsidR="00DE5AD1" w:rsidRPr="00F518A4">
        <w:rPr>
          <w:rFonts w:eastAsia="Times New Roman" w:cs="Arial"/>
          <w:color w:val="000000"/>
          <w:szCs w:val="22"/>
          <w:lang w:eastAsia="cs-CZ"/>
        </w:rPr>
        <w:t xml:space="preserve"> 2 t</w:t>
      </w:r>
      <w:r w:rsidR="00CD0758">
        <w:rPr>
          <w:rFonts w:eastAsia="Times New Roman" w:cs="Arial"/>
          <w:color w:val="000000"/>
          <w:szCs w:val="22"/>
          <w:lang w:eastAsia="cs-CZ"/>
        </w:rPr>
        <w:t>é</w:t>
      </w:r>
      <w:r w:rsidR="00D40CE7" w:rsidRPr="00F518A4">
        <w:rPr>
          <w:rFonts w:eastAsia="Times New Roman" w:cs="Arial"/>
          <w:color w:val="000000"/>
          <w:szCs w:val="22"/>
          <w:lang w:eastAsia="cs-CZ"/>
        </w:rPr>
        <w:t>to smlouvy</w:t>
      </w:r>
      <w:r w:rsidRPr="00F518A4">
        <w:rPr>
          <w:rFonts w:eastAsia="Times New Roman" w:cs="Arial"/>
          <w:color w:val="000000"/>
          <w:szCs w:val="22"/>
          <w:lang w:eastAsia="cs-CZ"/>
        </w:rPr>
        <w:t xml:space="preserve">: </w:t>
      </w:r>
    </w:p>
    <w:p w:rsidR="00515E28" w:rsidRDefault="003E3816" w:rsidP="00D32F10">
      <w:pPr>
        <w:pStyle w:val="Odstavecseseznamem"/>
        <w:numPr>
          <w:ilvl w:val="0"/>
          <w:numId w:val="14"/>
        </w:numPr>
        <w:spacing w:after="0" w:line="240" w:lineRule="auto"/>
        <w:ind w:right="-1" w:firstLine="66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vypracování projektové dokumentace</w:t>
      </w:r>
    </w:p>
    <w:p w:rsidR="00515E28" w:rsidRDefault="00515E28" w:rsidP="00515E28">
      <w:pPr>
        <w:pStyle w:val="Odstavecseseznamem"/>
        <w:numPr>
          <w:ilvl w:val="0"/>
          <w:numId w:val="30"/>
        </w:numPr>
        <w:spacing w:after="0" w:line="240" w:lineRule="auto"/>
        <w:ind w:right="-1" w:firstLine="349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 xml:space="preserve">pro územní řízení  - </w:t>
      </w:r>
      <w:r w:rsidR="002E057C">
        <w:rPr>
          <w:rFonts w:cs="Arial"/>
          <w:color w:val="000000"/>
          <w:szCs w:val="22"/>
          <w:lang w:eastAsia="cs-CZ"/>
        </w:rPr>
        <w:t>(DÚR)</w:t>
      </w:r>
    </w:p>
    <w:p w:rsidR="00515E28" w:rsidRDefault="00515E28" w:rsidP="00515E28">
      <w:pPr>
        <w:pStyle w:val="Odstavecseseznamem"/>
        <w:numPr>
          <w:ilvl w:val="0"/>
          <w:numId w:val="30"/>
        </w:numPr>
        <w:spacing w:after="0" w:line="240" w:lineRule="auto"/>
        <w:ind w:right="-1" w:firstLine="349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 xml:space="preserve">pro stavební povolení </w:t>
      </w:r>
      <w:r w:rsidR="002E057C">
        <w:rPr>
          <w:rFonts w:cs="Arial"/>
          <w:color w:val="000000"/>
          <w:szCs w:val="22"/>
          <w:lang w:eastAsia="cs-CZ"/>
        </w:rPr>
        <w:t>–</w:t>
      </w:r>
      <w:r>
        <w:rPr>
          <w:rFonts w:cs="Arial"/>
          <w:color w:val="000000"/>
          <w:szCs w:val="22"/>
          <w:lang w:eastAsia="cs-CZ"/>
        </w:rPr>
        <w:t xml:space="preserve"> </w:t>
      </w:r>
      <w:r w:rsidR="002E057C">
        <w:rPr>
          <w:rFonts w:cs="Arial"/>
          <w:color w:val="000000"/>
          <w:szCs w:val="22"/>
          <w:lang w:eastAsia="cs-CZ"/>
        </w:rPr>
        <w:t>(DSP)</w:t>
      </w:r>
      <w:r w:rsidR="003E3816" w:rsidRPr="00F518A4">
        <w:rPr>
          <w:rFonts w:cs="Arial"/>
          <w:color w:val="000000"/>
          <w:szCs w:val="22"/>
          <w:lang w:eastAsia="cs-CZ"/>
        </w:rPr>
        <w:t xml:space="preserve"> </w:t>
      </w:r>
    </w:p>
    <w:p w:rsidR="003E3816" w:rsidRPr="00F518A4" w:rsidRDefault="003E3816" w:rsidP="00515E28">
      <w:pPr>
        <w:pStyle w:val="Odstavecseseznamem"/>
        <w:numPr>
          <w:ilvl w:val="0"/>
          <w:numId w:val="30"/>
        </w:numPr>
        <w:spacing w:after="0" w:line="240" w:lineRule="auto"/>
        <w:ind w:right="-1" w:firstLine="349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pro provádění stavby – (DPS)</w:t>
      </w:r>
    </w:p>
    <w:p w:rsidR="003E3816" w:rsidRPr="00F518A4" w:rsidRDefault="003E3816" w:rsidP="00D32F10">
      <w:pPr>
        <w:pStyle w:val="Odstavecseseznamem"/>
        <w:numPr>
          <w:ilvl w:val="0"/>
          <w:numId w:val="14"/>
        </w:numPr>
        <w:spacing w:after="0" w:line="240" w:lineRule="auto"/>
        <w:ind w:right="-1" w:firstLine="66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inženýrské činnosti</w:t>
      </w:r>
    </w:p>
    <w:p w:rsidR="003E3816" w:rsidRPr="00F518A4" w:rsidRDefault="003E3816" w:rsidP="00D32F10">
      <w:pPr>
        <w:pStyle w:val="Odstavecseseznamem"/>
        <w:numPr>
          <w:ilvl w:val="1"/>
          <w:numId w:val="18"/>
        </w:numPr>
        <w:spacing w:after="0" w:line="240" w:lineRule="auto"/>
        <w:ind w:hanging="11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příprava</w:t>
      </w:r>
    </w:p>
    <w:p w:rsidR="003E3816" w:rsidRPr="00F518A4" w:rsidRDefault="003E3816" w:rsidP="00D32F10">
      <w:pPr>
        <w:pStyle w:val="Odstavecseseznamem"/>
        <w:numPr>
          <w:ilvl w:val="1"/>
          <w:numId w:val="18"/>
        </w:numPr>
        <w:spacing w:after="0" w:line="240" w:lineRule="auto"/>
        <w:ind w:hanging="11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realizace</w:t>
      </w:r>
    </w:p>
    <w:p w:rsidR="003E3816" w:rsidRPr="00F518A4" w:rsidRDefault="003E3816" w:rsidP="00D32F10">
      <w:pPr>
        <w:pStyle w:val="Odstavecseseznamem"/>
        <w:numPr>
          <w:ilvl w:val="1"/>
          <w:numId w:val="18"/>
        </w:numPr>
        <w:spacing w:after="0" w:line="240" w:lineRule="auto"/>
        <w:ind w:hanging="11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po dokončení</w:t>
      </w:r>
    </w:p>
    <w:p w:rsidR="003E3816" w:rsidRPr="00F518A4" w:rsidRDefault="003E3816" w:rsidP="00D32F10">
      <w:pPr>
        <w:numPr>
          <w:ilvl w:val="0"/>
          <w:numId w:val="15"/>
        </w:numPr>
        <w:spacing w:after="0" w:line="240" w:lineRule="auto"/>
        <w:rPr>
          <w:rFonts w:asciiTheme="minorHAnsi" w:hAnsiTheme="minorHAnsi" w:cs="Tahoma"/>
          <w:sz w:val="22"/>
        </w:rPr>
      </w:pPr>
      <w:r w:rsidRPr="00F518A4">
        <w:rPr>
          <w:rFonts w:asciiTheme="minorHAnsi" w:hAnsiTheme="minorHAnsi" w:cs="Tahoma"/>
          <w:bCs/>
          <w:sz w:val="22"/>
          <w:u w:val="single"/>
        </w:rPr>
        <w:t>S ohledem na skutečnost, že projektov</w:t>
      </w:r>
      <w:r w:rsidR="00F24BCA" w:rsidRPr="00F518A4">
        <w:rPr>
          <w:rFonts w:asciiTheme="minorHAnsi" w:hAnsiTheme="minorHAnsi" w:cs="Tahoma"/>
          <w:bCs/>
          <w:sz w:val="22"/>
          <w:u w:val="single"/>
        </w:rPr>
        <w:t>é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dokumentace pro provádění stavby bud</w:t>
      </w:r>
      <w:r w:rsidR="00F24BCA" w:rsidRPr="00F518A4">
        <w:rPr>
          <w:rFonts w:asciiTheme="minorHAnsi" w:hAnsiTheme="minorHAnsi" w:cs="Tahoma"/>
          <w:bCs/>
          <w:sz w:val="22"/>
          <w:u w:val="single"/>
        </w:rPr>
        <w:t>ou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podkladem pro zadání veřejné zakázky na výběr </w:t>
      </w:r>
      <w:r w:rsidR="00DE5AD1" w:rsidRPr="00F518A4">
        <w:rPr>
          <w:rFonts w:asciiTheme="minorHAnsi" w:hAnsiTheme="minorHAnsi" w:cs="Tahoma"/>
          <w:bCs/>
          <w:sz w:val="22"/>
          <w:u w:val="single"/>
        </w:rPr>
        <w:t>dodavatele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stavby, se </w:t>
      </w:r>
      <w:r w:rsidR="00055F3D" w:rsidRPr="00F518A4">
        <w:rPr>
          <w:rFonts w:asciiTheme="minorHAnsi" w:hAnsiTheme="minorHAnsi" w:cs="Tahoma"/>
          <w:bCs/>
          <w:sz w:val="22"/>
          <w:u w:val="single"/>
        </w:rPr>
        <w:t>příkazník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zavazuje na žádost </w:t>
      </w:r>
      <w:r w:rsidR="00055F3D" w:rsidRPr="00F518A4">
        <w:rPr>
          <w:rFonts w:asciiTheme="minorHAnsi" w:hAnsiTheme="minorHAnsi" w:cs="Tahoma"/>
          <w:bCs/>
          <w:sz w:val="22"/>
          <w:u w:val="single"/>
        </w:rPr>
        <w:t>příkazce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v průběhu zadávacího řízení na realizaci stavby bezúplatně poskytovat </w:t>
      </w:r>
      <w:r w:rsidR="00055F3D" w:rsidRPr="00F518A4">
        <w:rPr>
          <w:rFonts w:asciiTheme="minorHAnsi" w:hAnsiTheme="minorHAnsi" w:cs="Tahoma"/>
          <w:bCs/>
          <w:sz w:val="22"/>
          <w:u w:val="single"/>
        </w:rPr>
        <w:t>příkazc</w:t>
      </w:r>
      <w:r w:rsidRPr="00F518A4">
        <w:rPr>
          <w:rFonts w:asciiTheme="minorHAnsi" w:hAnsiTheme="minorHAnsi" w:cs="Tahoma"/>
          <w:bCs/>
          <w:sz w:val="22"/>
          <w:u w:val="single"/>
        </w:rPr>
        <w:t>i informace k žádostem uchazečů o dodatečné informace k zadáva</w:t>
      </w:r>
      <w:r w:rsidR="00F24BCA" w:rsidRPr="00F518A4">
        <w:rPr>
          <w:rFonts w:asciiTheme="minorHAnsi" w:hAnsiTheme="minorHAnsi" w:cs="Tahoma"/>
          <w:bCs/>
          <w:sz w:val="22"/>
          <w:u w:val="single"/>
        </w:rPr>
        <w:t>cím podmínkám týkajících se těchto projektových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dokumentac</w:t>
      </w:r>
      <w:r w:rsidR="00F24BCA" w:rsidRPr="00F518A4">
        <w:rPr>
          <w:rFonts w:asciiTheme="minorHAnsi" w:hAnsiTheme="minorHAnsi" w:cs="Tahoma"/>
          <w:bCs/>
          <w:sz w:val="22"/>
          <w:u w:val="single"/>
        </w:rPr>
        <w:t>í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. Dodatečné informace budou </w:t>
      </w:r>
      <w:r w:rsidR="00055F3D" w:rsidRPr="00F518A4">
        <w:rPr>
          <w:rFonts w:asciiTheme="minorHAnsi" w:hAnsiTheme="minorHAnsi" w:cs="Tahoma"/>
          <w:bCs/>
          <w:sz w:val="22"/>
          <w:u w:val="single"/>
        </w:rPr>
        <w:t>příkazník</w:t>
      </w:r>
      <w:r w:rsidR="00DE5AD1" w:rsidRPr="00F518A4">
        <w:rPr>
          <w:rFonts w:asciiTheme="minorHAnsi" w:hAnsiTheme="minorHAnsi" w:cs="Tahoma"/>
          <w:bCs/>
          <w:sz w:val="22"/>
          <w:u w:val="single"/>
        </w:rPr>
        <w:t xml:space="preserve">em 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poskytovány e-mailem ve lhůtě do 2 pracovních dnů od obdržení žádosti </w:t>
      </w:r>
      <w:r w:rsidR="00DE5AD1" w:rsidRPr="00F518A4">
        <w:rPr>
          <w:rFonts w:asciiTheme="minorHAnsi" w:hAnsiTheme="minorHAnsi" w:cs="Tahoma"/>
          <w:bCs/>
          <w:sz w:val="22"/>
          <w:u w:val="single"/>
        </w:rPr>
        <w:t>příkazc</w:t>
      </w:r>
      <w:r w:rsidRPr="00F518A4">
        <w:rPr>
          <w:rFonts w:asciiTheme="minorHAnsi" w:hAnsiTheme="minorHAnsi" w:cs="Tahoma"/>
          <w:bCs/>
          <w:sz w:val="22"/>
          <w:u w:val="single"/>
        </w:rPr>
        <w:t>e o dodatečnou informaci.</w:t>
      </w:r>
    </w:p>
    <w:p w:rsidR="00D0516F" w:rsidRPr="00F518A4" w:rsidRDefault="00EA5D41" w:rsidP="00D32F10">
      <w:pPr>
        <w:numPr>
          <w:ilvl w:val="0"/>
          <w:numId w:val="15"/>
        </w:numPr>
        <w:spacing w:after="0" w:line="240" w:lineRule="auto"/>
        <w:rPr>
          <w:rFonts w:asciiTheme="minorHAnsi" w:hAnsiTheme="minorHAnsi" w:cs="Tahoma"/>
          <w:sz w:val="22"/>
        </w:rPr>
      </w:pPr>
      <w:r w:rsidRPr="00F518A4">
        <w:rPr>
          <w:rFonts w:asciiTheme="minorHAnsi" w:hAnsiTheme="minorHAnsi" w:cs="Tahoma"/>
          <w:bCs/>
          <w:sz w:val="22"/>
        </w:rPr>
        <w:t>Realizace v</w:t>
      </w:r>
      <w:r w:rsidR="00D0516F" w:rsidRPr="00F518A4">
        <w:rPr>
          <w:rFonts w:asciiTheme="minorHAnsi" w:hAnsiTheme="minorHAnsi" w:cs="Tahoma"/>
          <w:bCs/>
          <w:sz w:val="22"/>
        </w:rPr>
        <w:t>ybran</w:t>
      </w:r>
      <w:r w:rsidRPr="00F518A4">
        <w:rPr>
          <w:rFonts w:asciiTheme="minorHAnsi" w:hAnsiTheme="minorHAnsi" w:cs="Tahoma"/>
          <w:bCs/>
          <w:sz w:val="22"/>
        </w:rPr>
        <w:t>ých stanic bude</w:t>
      </w:r>
      <w:r w:rsidR="00D0516F" w:rsidRPr="00F518A4">
        <w:rPr>
          <w:rFonts w:asciiTheme="minorHAnsi" w:hAnsiTheme="minorHAnsi" w:cs="Tahoma"/>
          <w:bCs/>
          <w:sz w:val="22"/>
        </w:rPr>
        <w:t xml:space="preserve"> spolufinancován</w:t>
      </w:r>
      <w:r w:rsidRPr="00F518A4">
        <w:rPr>
          <w:rFonts w:asciiTheme="minorHAnsi" w:hAnsiTheme="minorHAnsi" w:cs="Tahoma"/>
          <w:bCs/>
          <w:sz w:val="22"/>
        </w:rPr>
        <w:t>a</w:t>
      </w:r>
      <w:r w:rsidR="00D0516F" w:rsidRPr="00F518A4">
        <w:rPr>
          <w:rFonts w:asciiTheme="minorHAnsi" w:hAnsiTheme="minorHAnsi" w:cs="Tahoma"/>
          <w:bCs/>
          <w:sz w:val="22"/>
        </w:rPr>
        <w:t xml:space="preserve"> ze zdrojů Evropské Unie v rámci Operačního programu Životní prostředí.</w:t>
      </w:r>
    </w:p>
    <w:p w:rsidR="00F76DDD" w:rsidRPr="003E3816" w:rsidRDefault="00F76DDD" w:rsidP="00F76DDD">
      <w:pPr>
        <w:pStyle w:val="Odstavecseseznamem"/>
        <w:rPr>
          <w:sz w:val="8"/>
          <w:szCs w:val="8"/>
        </w:rPr>
      </w:pPr>
    </w:p>
    <w:p w:rsidR="00F76DDD" w:rsidRPr="00D715A9" w:rsidRDefault="00F76DDD" w:rsidP="00F76DDD">
      <w:pPr>
        <w:spacing w:after="0"/>
        <w:ind w:right="-24"/>
        <w:jc w:val="center"/>
        <w:rPr>
          <w:rFonts w:cs="Arial"/>
          <w:b/>
          <w:sz w:val="16"/>
          <w:szCs w:val="16"/>
        </w:rPr>
      </w:pPr>
    </w:p>
    <w:p w:rsidR="00F76DDD" w:rsidRPr="000204E7" w:rsidRDefault="00F76DDD" w:rsidP="00F76DDD">
      <w:pPr>
        <w:spacing w:after="0"/>
        <w:ind w:right="-24"/>
        <w:jc w:val="center"/>
        <w:rPr>
          <w:rFonts w:cs="Arial"/>
          <w:b/>
          <w:szCs w:val="24"/>
        </w:rPr>
      </w:pPr>
      <w:r w:rsidRPr="000204E7">
        <w:rPr>
          <w:rFonts w:cs="Arial"/>
          <w:b/>
          <w:szCs w:val="24"/>
        </w:rPr>
        <w:t>Článek II.</w:t>
      </w:r>
    </w:p>
    <w:p w:rsidR="001218C2" w:rsidRPr="000204E7" w:rsidRDefault="00D32F10" w:rsidP="00797F7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center"/>
        <w:textAlignment w:val="baseline"/>
        <w:rPr>
          <w:rFonts w:cs="Arial"/>
          <w:b/>
          <w:szCs w:val="24"/>
          <w:u w:val="single"/>
          <w:lang w:eastAsia="cs-CZ"/>
        </w:rPr>
      </w:pPr>
      <w:r w:rsidRPr="000204E7">
        <w:rPr>
          <w:rFonts w:cs="Arial"/>
          <w:b/>
          <w:szCs w:val="24"/>
          <w:u w:val="single"/>
          <w:lang w:eastAsia="cs-CZ"/>
        </w:rPr>
        <w:t>PLATEBNÍ A FAKTURAČNÍ PODMÍNKY</w:t>
      </w:r>
    </w:p>
    <w:p w:rsidR="00F76DDD" w:rsidRPr="00F518A4" w:rsidRDefault="00F76DDD" w:rsidP="00797F7C">
      <w:pPr>
        <w:spacing w:line="240" w:lineRule="auto"/>
        <w:ind w:left="360" w:right="-24" w:hanging="360"/>
        <w:rPr>
          <w:rFonts w:cs="Arial"/>
          <w:sz w:val="22"/>
        </w:rPr>
      </w:pPr>
      <w:r w:rsidRPr="000204E7">
        <w:rPr>
          <w:rFonts w:cs="Arial"/>
          <w:szCs w:val="24"/>
        </w:rPr>
        <w:t>1.</w:t>
      </w:r>
      <w:r w:rsidRPr="000204E7">
        <w:rPr>
          <w:rFonts w:cs="Arial"/>
          <w:szCs w:val="24"/>
        </w:rPr>
        <w:tab/>
      </w:r>
      <w:r w:rsidRPr="00F518A4">
        <w:rPr>
          <w:rFonts w:cs="Arial"/>
          <w:sz w:val="22"/>
        </w:rPr>
        <w:t xml:space="preserve">Cena, kterou je </w:t>
      </w:r>
      <w:r w:rsidR="00055F3D" w:rsidRPr="00F518A4">
        <w:rPr>
          <w:rFonts w:cs="Arial"/>
          <w:sz w:val="22"/>
        </w:rPr>
        <w:t>příkazce</w:t>
      </w:r>
      <w:r w:rsidRPr="00F518A4">
        <w:rPr>
          <w:rFonts w:cs="Arial"/>
          <w:sz w:val="22"/>
        </w:rPr>
        <w:t xml:space="preserve"> povinen zaplatit </w:t>
      </w:r>
      <w:r w:rsidR="00055F3D" w:rsidRPr="00F518A4">
        <w:rPr>
          <w:rFonts w:cs="Arial"/>
          <w:sz w:val="22"/>
        </w:rPr>
        <w:t>příkazník</w:t>
      </w:r>
      <w:r w:rsidR="00DE5AD1" w:rsidRPr="00F518A4">
        <w:rPr>
          <w:rFonts w:cs="Arial"/>
          <w:sz w:val="22"/>
        </w:rPr>
        <w:t>ovi</w:t>
      </w:r>
      <w:r w:rsidRPr="00F518A4">
        <w:rPr>
          <w:rFonts w:cs="Arial"/>
          <w:sz w:val="22"/>
        </w:rPr>
        <w:t xml:space="preserve"> za řádně provedené dílo dle článku </w:t>
      </w:r>
      <w:r w:rsidR="001218C2" w:rsidRPr="00F518A4">
        <w:rPr>
          <w:rFonts w:cs="Arial"/>
          <w:sz w:val="22"/>
        </w:rPr>
        <w:t>I.</w:t>
      </w:r>
      <w:r w:rsidRPr="00F518A4">
        <w:rPr>
          <w:rFonts w:cs="Arial"/>
          <w:sz w:val="22"/>
        </w:rPr>
        <w:t xml:space="preserve"> této smlouvy, činí dle dohody smluvních stran celkem:</w:t>
      </w:r>
    </w:p>
    <w:p w:rsidR="00F76DDD" w:rsidRPr="00F518A4" w:rsidRDefault="00F76DDD" w:rsidP="00D32F10">
      <w:pPr>
        <w:spacing w:after="0" w:line="240" w:lineRule="auto"/>
        <w:ind w:left="360" w:right="-24" w:hanging="360"/>
        <w:rPr>
          <w:rFonts w:cs="Arial"/>
          <w:sz w:val="22"/>
        </w:rPr>
      </w:pPr>
      <w:r w:rsidRPr="00F518A4">
        <w:rPr>
          <w:sz w:val="22"/>
        </w:rPr>
        <w:t xml:space="preserve">  </w:t>
      </w:r>
    </w:p>
    <w:p w:rsidR="00F76DDD" w:rsidRPr="00F518A4" w:rsidRDefault="008145DE" w:rsidP="00D32F10">
      <w:pPr>
        <w:spacing w:after="0" w:line="240" w:lineRule="auto"/>
        <w:ind w:left="360" w:right="-24"/>
        <w:rPr>
          <w:rFonts w:cs="Arial"/>
          <w:sz w:val="22"/>
        </w:rPr>
      </w:pPr>
      <w:r>
        <w:rPr>
          <w:rFonts w:cs="Arial"/>
          <w:b/>
          <w:bCs/>
          <w:sz w:val="22"/>
        </w:rPr>
        <w:t>438 000,-</w:t>
      </w:r>
      <w:r w:rsidR="00F76DDD" w:rsidRPr="00F518A4">
        <w:rPr>
          <w:rFonts w:cs="Arial"/>
          <w:sz w:val="22"/>
        </w:rPr>
        <w:t xml:space="preserve"> Kč bez DPH,</w:t>
      </w:r>
    </w:p>
    <w:p w:rsidR="00F76DDD" w:rsidRPr="00F518A4" w:rsidRDefault="008145DE" w:rsidP="00D32F10">
      <w:pPr>
        <w:spacing w:after="0" w:line="240" w:lineRule="auto"/>
        <w:ind w:left="360" w:right="-24"/>
        <w:rPr>
          <w:rFonts w:cs="Arial"/>
          <w:sz w:val="22"/>
        </w:rPr>
      </w:pPr>
      <w:r>
        <w:rPr>
          <w:rFonts w:cs="Arial"/>
          <w:b/>
          <w:bCs/>
          <w:sz w:val="22"/>
        </w:rPr>
        <w:t>91 980,-</w:t>
      </w:r>
      <w:r w:rsidR="00F76DDD" w:rsidRPr="00F518A4">
        <w:rPr>
          <w:rFonts w:cs="Arial"/>
          <w:bCs/>
          <w:sz w:val="22"/>
        </w:rPr>
        <w:t xml:space="preserve"> </w:t>
      </w:r>
      <w:r w:rsidR="00F76DDD" w:rsidRPr="00F518A4">
        <w:rPr>
          <w:rFonts w:cs="Arial"/>
          <w:sz w:val="22"/>
        </w:rPr>
        <w:t>Kč DPH a</w:t>
      </w:r>
    </w:p>
    <w:p w:rsidR="00F76DDD" w:rsidRPr="00F518A4" w:rsidRDefault="008145DE" w:rsidP="00D32F10">
      <w:pPr>
        <w:spacing w:after="0" w:line="240" w:lineRule="auto"/>
        <w:ind w:left="360" w:right="-24"/>
        <w:rPr>
          <w:rFonts w:cs="Arial"/>
          <w:sz w:val="22"/>
        </w:rPr>
      </w:pPr>
      <w:r>
        <w:rPr>
          <w:rFonts w:cs="Arial"/>
          <w:b/>
          <w:bCs/>
          <w:sz w:val="22"/>
        </w:rPr>
        <w:t>529 980,-</w:t>
      </w:r>
      <w:r w:rsidR="00F76DDD" w:rsidRPr="00F518A4">
        <w:rPr>
          <w:rFonts w:cs="Arial"/>
          <w:bCs/>
          <w:sz w:val="22"/>
        </w:rPr>
        <w:t xml:space="preserve"> </w:t>
      </w:r>
      <w:r w:rsidR="00F76DDD" w:rsidRPr="00F518A4">
        <w:rPr>
          <w:rFonts w:cs="Arial"/>
          <w:sz w:val="22"/>
        </w:rPr>
        <w:t>Kč včetně DPH.</w:t>
      </w:r>
    </w:p>
    <w:p w:rsidR="00D32F10" w:rsidRPr="00F518A4" w:rsidRDefault="00D32F10" w:rsidP="00D32F10">
      <w:pPr>
        <w:spacing w:after="0" w:line="240" w:lineRule="auto"/>
        <w:ind w:left="360" w:right="-24"/>
        <w:rPr>
          <w:rFonts w:cs="Arial"/>
          <w:sz w:val="22"/>
        </w:rPr>
      </w:pPr>
    </w:p>
    <w:p w:rsidR="00F76DDD" w:rsidRDefault="00F76DDD" w:rsidP="00D32F10">
      <w:pPr>
        <w:spacing w:after="0" w:line="240" w:lineRule="auto"/>
        <w:ind w:left="360" w:right="-24"/>
        <w:rPr>
          <w:rFonts w:cs="Arial"/>
          <w:sz w:val="22"/>
        </w:rPr>
      </w:pPr>
      <w:r w:rsidRPr="00F518A4">
        <w:rPr>
          <w:rFonts w:cs="Arial"/>
          <w:sz w:val="22"/>
        </w:rPr>
        <w:t xml:space="preserve">Tyto ceny jsou cenami nejvýše přípustnými a zahrnují veškeré náklady </w:t>
      </w:r>
      <w:r w:rsidR="00055F3D" w:rsidRPr="00F518A4">
        <w:rPr>
          <w:rFonts w:cs="Arial"/>
          <w:sz w:val="22"/>
        </w:rPr>
        <w:t>příkazník</w:t>
      </w:r>
      <w:r w:rsidR="00DE5AD1" w:rsidRPr="00F518A4">
        <w:rPr>
          <w:rFonts w:cs="Arial"/>
          <w:sz w:val="22"/>
        </w:rPr>
        <w:t>a</w:t>
      </w:r>
      <w:r w:rsidRPr="00F518A4">
        <w:rPr>
          <w:rFonts w:cs="Arial"/>
          <w:sz w:val="22"/>
        </w:rPr>
        <w:t xml:space="preserve"> vzniklé v souvislosti s prováděním předmětu díla popsaného v čl. I. této Smlouvy.</w:t>
      </w:r>
      <w:r w:rsidR="00CD0758">
        <w:rPr>
          <w:rFonts w:cs="Arial"/>
          <w:sz w:val="22"/>
        </w:rPr>
        <w:t xml:space="preserve"> </w:t>
      </w:r>
    </w:p>
    <w:p w:rsidR="00CD0758" w:rsidRPr="00CD0758" w:rsidRDefault="00CD0758" w:rsidP="00CD0758">
      <w:pPr>
        <w:spacing w:after="0" w:line="240" w:lineRule="auto"/>
        <w:ind w:left="360" w:right="-24"/>
        <w:rPr>
          <w:rFonts w:cs="Arial"/>
          <w:sz w:val="22"/>
        </w:rPr>
      </w:pPr>
      <w:r w:rsidRPr="00CD0758">
        <w:rPr>
          <w:rFonts w:cs="Arial"/>
          <w:sz w:val="22"/>
        </w:rPr>
        <w:t xml:space="preserve">Poplatky za správní řízení, vklady do KN a případné posudky související se stavbou  (PUPFL, biologický posudek, atd.)  hradí </w:t>
      </w:r>
      <w:r>
        <w:rPr>
          <w:rFonts w:cs="Arial"/>
          <w:sz w:val="22"/>
        </w:rPr>
        <w:t>příkazce</w:t>
      </w:r>
      <w:r w:rsidRPr="00CD0758">
        <w:rPr>
          <w:rFonts w:cs="Arial"/>
          <w:sz w:val="22"/>
        </w:rPr>
        <w:t xml:space="preserve">.  </w:t>
      </w:r>
    </w:p>
    <w:p w:rsidR="00CD0758" w:rsidRPr="00F518A4" w:rsidRDefault="00CD0758" w:rsidP="00D32F10">
      <w:pPr>
        <w:spacing w:after="0" w:line="240" w:lineRule="auto"/>
        <w:ind w:left="360" w:right="-24"/>
        <w:rPr>
          <w:rFonts w:cs="Arial"/>
          <w:sz w:val="22"/>
        </w:rPr>
      </w:pPr>
    </w:p>
    <w:p w:rsidR="00F76DDD" w:rsidRPr="00F518A4" w:rsidRDefault="00F76DDD" w:rsidP="00D32F10">
      <w:pPr>
        <w:spacing w:after="0" w:line="240" w:lineRule="auto"/>
        <w:ind w:left="360" w:right="-24"/>
        <w:rPr>
          <w:rFonts w:cs="Arial"/>
          <w:sz w:val="22"/>
        </w:rPr>
      </w:pPr>
      <w:r w:rsidRPr="00F518A4">
        <w:rPr>
          <w:rFonts w:cs="Arial"/>
          <w:sz w:val="22"/>
        </w:rPr>
        <w:t>Cenu za dílo lze překročit jen za těchto podmínek:</w:t>
      </w:r>
    </w:p>
    <w:p w:rsidR="00F76DDD" w:rsidRPr="00F518A4" w:rsidRDefault="00F76DDD" w:rsidP="00D32F10">
      <w:pPr>
        <w:numPr>
          <w:ilvl w:val="0"/>
          <w:numId w:val="3"/>
        </w:numPr>
        <w:spacing w:after="0" w:line="240" w:lineRule="auto"/>
        <w:ind w:right="-24"/>
        <w:rPr>
          <w:rFonts w:cs="Arial"/>
          <w:sz w:val="22"/>
        </w:rPr>
      </w:pPr>
      <w:r w:rsidRPr="00F518A4">
        <w:rPr>
          <w:rFonts w:cs="Arial"/>
          <w:sz w:val="22"/>
        </w:rPr>
        <w:t>pokud v průběhu provádění díla dojde ke změnám sazeb daně z přidané hodnoty</w:t>
      </w:r>
    </w:p>
    <w:p w:rsidR="00EA1231" w:rsidRDefault="00F76DDD" w:rsidP="00D32F10">
      <w:pPr>
        <w:numPr>
          <w:ilvl w:val="0"/>
          <w:numId w:val="3"/>
        </w:numPr>
        <w:spacing w:after="0" w:line="240" w:lineRule="auto"/>
        <w:ind w:right="-24"/>
        <w:rPr>
          <w:rFonts w:cs="Arial"/>
          <w:sz w:val="22"/>
        </w:rPr>
      </w:pPr>
      <w:r w:rsidRPr="00F518A4">
        <w:rPr>
          <w:rFonts w:cs="Arial"/>
          <w:sz w:val="22"/>
        </w:rPr>
        <w:t>pokud v průběhu provádění díla dojde ke změnám legislativních či technických předpisů a norem, které mají prokazatelný vliv na překročení ceny</w:t>
      </w:r>
    </w:p>
    <w:p w:rsidR="00F76DDD" w:rsidRPr="00F518A4" w:rsidRDefault="00EA1231" w:rsidP="00D32F10">
      <w:pPr>
        <w:numPr>
          <w:ilvl w:val="0"/>
          <w:numId w:val="3"/>
        </w:numPr>
        <w:spacing w:after="0" w:line="240" w:lineRule="auto"/>
        <w:ind w:right="-24"/>
        <w:rPr>
          <w:rFonts w:cs="Arial"/>
          <w:sz w:val="22"/>
        </w:rPr>
      </w:pPr>
      <w:r w:rsidRPr="00F518A4">
        <w:rPr>
          <w:rFonts w:cs="Arial"/>
          <w:sz w:val="22"/>
        </w:rPr>
        <w:t>pokud v průběhu provádění díla dojde</w:t>
      </w:r>
      <w:r w:rsidRPr="00EA1231">
        <w:rPr>
          <w:rFonts w:cs="Arial"/>
          <w:sz w:val="22"/>
        </w:rPr>
        <w:t xml:space="preserve"> ke změně výchozích předpokladů, za n</w:t>
      </w:r>
      <w:r w:rsidR="004E126F">
        <w:rPr>
          <w:rFonts w:cs="Arial"/>
          <w:sz w:val="22"/>
        </w:rPr>
        <w:t>ichž byla smlouva uzavřena.</w:t>
      </w:r>
    </w:p>
    <w:p w:rsidR="00F76DDD" w:rsidRPr="00F518A4" w:rsidRDefault="00F76DDD" w:rsidP="00D32F10">
      <w:pPr>
        <w:spacing w:after="0" w:line="240" w:lineRule="auto"/>
        <w:ind w:left="360" w:hanging="360"/>
        <w:rPr>
          <w:rFonts w:cs="Arial"/>
          <w:sz w:val="22"/>
        </w:rPr>
      </w:pPr>
      <w:r w:rsidRPr="00F518A4">
        <w:rPr>
          <w:rFonts w:cs="Arial"/>
          <w:sz w:val="22"/>
        </w:rPr>
        <w:lastRenderedPageBreak/>
        <w:t>3.</w:t>
      </w:r>
      <w:r w:rsidRPr="00F518A4">
        <w:rPr>
          <w:rFonts w:cs="Arial"/>
          <w:sz w:val="22"/>
        </w:rPr>
        <w:tab/>
        <w:t xml:space="preserve">Se sjednanou cenou </w:t>
      </w:r>
      <w:r w:rsidR="00055F3D" w:rsidRPr="00F518A4">
        <w:rPr>
          <w:rFonts w:cs="Arial"/>
          <w:sz w:val="22"/>
        </w:rPr>
        <w:t>příkazník</w:t>
      </w:r>
      <w:r w:rsidRPr="00F518A4">
        <w:rPr>
          <w:rFonts w:cs="Arial"/>
          <w:sz w:val="22"/>
        </w:rPr>
        <w:t xml:space="preserve"> při fakturaci vyúčtuje také daň z přidané hodnoty v procentní sazbě odpovídající zákonné úpravě k datu uskutečnění zdanitelného plnění, je-li </w:t>
      </w:r>
      <w:r w:rsidR="00055F3D" w:rsidRPr="00F518A4">
        <w:rPr>
          <w:rFonts w:cs="Arial"/>
          <w:sz w:val="22"/>
        </w:rPr>
        <w:t>příkazník</w:t>
      </w:r>
      <w:r w:rsidRPr="00F518A4">
        <w:rPr>
          <w:rFonts w:cs="Arial"/>
          <w:sz w:val="22"/>
        </w:rPr>
        <w:t xml:space="preserve"> plátcem DPH.</w:t>
      </w:r>
    </w:p>
    <w:p w:rsidR="001218C2" w:rsidRPr="00F518A4" w:rsidRDefault="001218C2" w:rsidP="00D32F10">
      <w:pPr>
        <w:spacing w:after="0" w:line="240" w:lineRule="auto"/>
        <w:ind w:left="360" w:hanging="360"/>
        <w:rPr>
          <w:rFonts w:cs="Arial"/>
          <w:sz w:val="22"/>
        </w:rPr>
      </w:pPr>
      <w:r>
        <w:rPr>
          <w:rFonts w:cs="Arial"/>
          <w:szCs w:val="24"/>
        </w:rPr>
        <w:t>4</w:t>
      </w:r>
      <w:r w:rsidRPr="001218C2">
        <w:rPr>
          <w:rFonts w:cs="Arial"/>
          <w:szCs w:val="24"/>
        </w:rPr>
        <w:t>.</w:t>
      </w:r>
      <w:r w:rsidRPr="001218C2">
        <w:rPr>
          <w:rFonts w:cs="Arial"/>
          <w:szCs w:val="24"/>
        </w:rPr>
        <w:tab/>
      </w:r>
      <w:r w:rsidRPr="00F518A4">
        <w:rPr>
          <w:rFonts w:cs="Arial"/>
          <w:sz w:val="22"/>
        </w:rPr>
        <w:t xml:space="preserve">Při výkonu této činnosti není </w:t>
      </w:r>
      <w:r w:rsidR="00DE5AD1" w:rsidRPr="00F518A4">
        <w:rPr>
          <w:rFonts w:cs="Arial"/>
          <w:sz w:val="22"/>
        </w:rPr>
        <w:t>p</w:t>
      </w:r>
      <w:r w:rsidR="00055F3D" w:rsidRPr="00F518A4">
        <w:rPr>
          <w:rFonts w:cs="Arial"/>
          <w:sz w:val="22"/>
        </w:rPr>
        <w:t>říkazce</w:t>
      </w:r>
      <w:r w:rsidRPr="00F518A4">
        <w:rPr>
          <w:rFonts w:cs="Arial"/>
          <w:sz w:val="22"/>
        </w:rPr>
        <w:t xml:space="preserve"> osobou povinnou k dani podle </w:t>
      </w:r>
      <w:proofErr w:type="spellStart"/>
      <w:r w:rsidRPr="00F518A4">
        <w:rPr>
          <w:rFonts w:cs="Arial"/>
          <w:sz w:val="22"/>
        </w:rPr>
        <w:t>ust</w:t>
      </w:r>
      <w:proofErr w:type="spellEnd"/>
      <w:r w:rsidRPr="00F518A4">
        <w:rPr>
          <w:rFonts w:cs="Arial"/>
          <w:sz w:val="22"/>
        </w:rPr>
        <w:t>. § 5 odst. 3 zák. č. 235/2004 Sb., o dani z přidané hodnoty, ve znění pozdějších předpisů.</w:t>
      </w:r>
    </w:p>
    <w:p w:rsidR="00D40CE7" w:rsidRPr="00F518A4" w:rsidRDefault="00F76DDD" w:rsidP="00D32F10">
      <w:pPr>
        <w:spacing w:after="0" w:line="240" w:lineRule="auto"/>
        <w:ind w:left="284" w:hanging="284"/>
        <w:rPr>
          <w:rFonts w:eastAsia="Batang"/>
          <w:sz w:val="22"/>
        </w:rPr>
      </w:pPr>
      <w:r w:rsidRPr="00F518A4">
        <w:rPr>
          <w:rFonts w:cs="Arial"/>
          <w:sz w:val="22"/>
        </w:rPr>
        <w:t>5.</w:t>
      </w:r>
      <w:r w:rsidRPr="00F518A4">
        <w:rPr>
          <w:rFonts w:cs="Arial"/>
          <w:sz w:val="22"/>
        </w:rPr>
        <w:tab/>
      </w:r>
      <w:r w:rsidR="00D40CE7" w:rsidRPr="00F518A4">
        <w:rPr>
          <w:rFonts w:eastAsia="Batang"/>
          <w:sz w:val="22"/>
        </w:rPr>
        <w:t xml:space="preserve">Cena za dokončené a předané jednotlivé části plnění předmětu smlouvy (čl. I., odst. 6) pro jednotlivé objekty bude účtovaná na základě faktur se splatností 30 kalendářních dnů od doručení faktury </w:t>
      </w:r>
      <w:r w:rsidR="00055F3D" w:rsidRPr="00F518A4">
        <w:rPr>
          <w:rFonts w:eastAsia="Batang"/>
          <w:sz w:val="22"/>
        </w:rPr>
        <w:t>příkazc</w:t>
      </w:r>
      <w:r w:rsidR="00D40CE7" w:rsidRPr="00F518A4">
        <w:rPr>
          <w:rFonts w:eastAsia="Batang"/>
          <w:sz w:val="22"/>
        </w:rPr>
        <w:t>i:</w:t>
      </w:r>
    </w:p>
    <w:p w:rsidR="001218C2" w:rsidRPr="00F518A4" w:rsidRDefault="00D40CE7" w:rsidP="00D32F10">
      <w:pPr>
        <w:spacing w:after="0" w:line="240" w:lineRule="auto"/>
        <w:ind w:left="714" w:hanging="147"/>
        <w:rPr>
          <w:rFonts w:eastAsia="Batang"/>
          <w:i/>
          <w:sz w:val="22"/>
        </w:rPr>
      </w:pPr>
      <w:r w:rsidRPr="00F518A4">
        <w:rPr>
          <w:rFonts w:eastAsia="Batang"/>
          <w:sz w:val="22"/>
        </w:rPr>
        <w:t xml:space="preserve">- </w:t>
      </w:r>
      <w:r w:rsidRPr="00F518A4">
        <w:rPr>
          <w:rFonts w:eastAsia="Batang"/>
          <w:i/>
          <w:sz w:val="22"/>
        </w:rPr>
        <w:t>f</w:t>
      </w:r>
      <w:r w:rsidR="001218C2" w:rsidRPr="00F518A4">
        <w:rPr>
          <w:rFonts w:eastAsia="Batang"/>
          <w:i/>
          <w:sz w:val="22"/>
        </w:rPr>
        <w:t>aktury za práce specifikované v čl. II inženýrské práce</w:t>
      </w:r>
      <w:r w:rsidR="001218C2" w:rsidRPr="00F518A4">
        <w:rPr>
          <w:rFonts w:eastAsia="Batang"/>
          <w:b/>
          <w:i/>
          <w:sz w:val="22"/>
        </w:rPr>
        <w:t xml:space="preserve"> </w:t>
      </w:r>
      <w:r w:rsidR="001218C2" w:rsidRPr="00F518A4">
        <w:rPr>
          <w:rFonts w:eastAsia="Batang"/>
          <w:i/>
          <w:sz w:val="22"/>
        </w:rPr>
        <w:t xml:space="preserve">budou vystaveny po ukončení </w:t>
      </w:r>
      <w:r w:rsidR="00577135" w:rsidRPr="00F518A4">
        <w:rPr>
          <w:rFonts w:eastAsia="Batang"/>
          <w:i/>
          <w:sz w:val="22"/>
        </w:rPr>
        <w:t xml:space="preserve"> </w:t>
      </w:r>
      <w:r w:rsidRPr="00F518A4">
        <w:rPr>
          <w:rFonts w:eastAsia="Batang"/>
          <w:i/>
          <w:sz w:val="22"/>
        </w:rPr>
        <w:t xml:space="preserve">    </w:t>
      </w:r>
      <w:r w:rsidR="001218C2" w:rsidRPr="00F518A4">
        <w:rPr>
          <w:rFonts w:eastAsia="Batang"/>
          <w:i/>
          <w:sz w:val="22"/>
        </w:rPr>
        <w:t xml:space="preserve">jednotlivých stádií pro jednotlivé objekty. </w:t>
      </w:r>
    </w:p>
    <w:p w:rsidR="001218C2" w:rsidRPr="00F518A4" w:rsidRDefault="00D40CE7" w:rsidP="00D32F10">
      <w:pPr>
        <w:pStyle w:val="Odstavecseseznamem"/>
        <w:numPr>
          <w:ilvl w:val="0"/>
          <w:numId w:val="3"/>
        </w:numPr>
        <w:spacing w:after="0" w:line="240" w:lineRule="auto"/>
        <w:ind w:left="714" w:hanging="147"/>
        <w:jc w:val="both"/>
        <w:rPr>
          <w:rFonts w:eastAsia="Batang"/>
          <w:i/>
          <w:szCs w:val="22"/>
        </w:rPr>
      </w:pPr>
      <w:r w:rsidRPr="00F518A4">
        <w:rPr>
          <w:rFonts w:eastAsia="Batang"/>
          <w:i/>
          <w:szCs w:val="22"/>
        </w:rPr>
        <w:t>f</w:t>
      </w:r>
      <w:r w:rsidR="001218C2" w:rsidRPr="00F518A4">
        <w:rPr>
          <w:rFonts w:eastAsia="Batang"/>
          <w:i/>
          <w:szCs w:val="22"/>
        </w:rPr>
        <w:t>aktury za práce specifikované v čl. II projektové práce</w:t>
      </w:r>
      <w:r w:rsidR="001218C2" w:rsidRPr="00F518A4">
        <w:rPr>
          <w:rFonts w:eastAsia="Batang"/>
          <w:b/>
          <w:i/>
          <w:szCs w:val="22"/>
        </w:rPr>
        <w:t xml:space="preserve"> </w:t>
      </w:r>
      <w:r w:rsidR="001218C2" w:rsidRPr="00F518A4">
        <w:rPr>
          <w:rFonts w:eastAsia="Batang"/>
          <w:i/>
          <w:szCs w:val="22"/>
        </w:rPr>
        <w:t xml:space="preserve">budou vystaveny po předání předmětu plnění </w:t>
      </w:r>
      <w:r w:rsidR="007C4063">
        <w:rPr>
          <w:rFonts w:eastAsia="Batang"/>
          <w:i/>
          <w:szCs w:val="22"/>
        </w:rPr>
        <w:t xml:space="preserve">ve formě DPS včetně rozpočtu a výkazu výměr </w:t>
      </w:r>
      <w:r w:rsidR="001218C2" w:rsidRPr="00F518A4">
        <w:rPr>
          <w:rFonts w:eastAsia="Batang"/>
          <w:i/>
          <w:szCs w:val="22"/>
        </w:rPr>
        <w:t xml:space="preserve">pro jednotlivé objekty. </w:t>
      </w:r>
    </w:p>
    <w:p w:rsidR="001218C2" w:rsidRPr="00F518A4" w:rsidRDefault="001218C2" w:rsidP="00E5726E">
      <w:pPr>
        <w:numPr>
          <w:ilvl w:val="0"/>
          <w:numId w:val="20"/>
        </w:numPr>
        <w:tabs>
          <w:tab w:val="clear" w:pos="720"/>
          <w:tab w:val="num" w:pos="426"/>
        </w:tabs>
        <w:spacing w:after="200" w:line="240" w:lineRule="auto"/>
        <w:ind w:hanging="720"/>
        <w:rPr>
          <w:rFonts w:eastAsia="Batang"/>
          <w:sz w:val="22"/>
        </w:rPr>
      </w:pPr>
      <w:r w:rsidRPr="00F518A4">
        <w:rPr>
          <w:rFonts w:eastAsia="Batang"/>
          <w:sz w:val="22"/>
        </w:rPr>
        <w:t>Úhrada bude realizována bezhotovostně v Kč.</w:t>
      </w:r>
      <w:r w:rsidRPr="00F518A4">
        <w:rPr>
          <w:rFonts w:ascii="Garamond" w:hAnsi="Garamond"/>
          <w:sz w:val="22"/>
          <w:lang w:eastAsia="cs-CZ"/>
        </w:rPr>
        <w:t xml:space="preserve"> </w:t>
      </w:r>
    </w:p>
    <w:p w:rsidR="00F76DDD" w:rsidRDefault="00F76DDD" w:rsidP="00F76DDD">
      <w:pPr>
        <w:spacing w:after="0"/>
        <w:ind w:right="-24"/>
        <w:jc w:val="center"/>
        <w:rPr>
          <w:rFonts w:cs="Arial"/>
          <w:b/>
          <w:szCs w:val="24"/>
        </w:rPr>
      </w:pPr>
    </w:p>
    <w:p w:rsidR="00F76DDD" w:rsidRPr="000204E7" w:rsidRDefault="00F76DDD" w:rsidP="00F76DDD">
      <w:pPr>
        <w:spacing w:after="0"/>
        <w:ind w:right="-24"/>
        <w:jc w:val="center"/>
        <w:rPr>
          <w:rFonts w:cs="Arial"/>
          <w:b/>
          <w:szCs w:val="24"/>
        </w:rPr>
      </w:pPr>
      <w:r w:rsidRPr="000204E7">
        <w:rPr>
          <w:rFonts w:cs="Arial"/>
          <w:b/>
          <w:szCs w:val="24"/>
        </w:rPr>
        <w:t>Článek III.</w:t>
      </w:r>
    </w:p>
    <w:p w:rsidR="00F76DDD" w:rsidRPr="000204E7" w:rsidRDefault="00D32F10" w:rsidP="00797F7C">
      <w:pPr>
        <w:ind w:right="-24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M</w:t>
      </w:r>
      <w:r w:rsidRPr="000204E7">
        <w:rPr>
          <w:rFonts w:cs="Arial"/>
          <w:b/>
          <w:szCs w:val="24"/>
          <w:u w:val="single"/>
        </w:rPr>
        <w:t>ÍSTO PLNĚNÍ</w:t>
      </w:r>
      <w:r>
        <w:rPr>
          <w:rFonts w:cs="Arial"/>
          <w:b/>
          <w:szCs w:val="24"/>
          <w:u w:val="single"/>
        </w:rPr>
        <w:t>, T</w:t>
      </w:r>
      <w:r w:rsidRPr="000204E7">
        <w:rPr>
          <w:rFonts w:cs="Arial"/>
          <w:b/>
          <w:szCs w:val="24"/>
          <w:u w:val="single"/>
        </w:rPr>
        <w:t>ERMÍN PLNĚNÍ</w:t>
      </w:r>
    </w:p>
    <w:p w:rsidR="00F76DDD" w:rsidRPr="00F518A4" w:rsidRDefault="00450C8C" w:rsidP="00450C8C">
      <w:pPr>
        <w:pStyle w:val="Odstavecseseznamem"/>
        <w:numPr>
          <w:ilvl w:val="1"/>
          <w:numId w:val="6"/>
        </w:numPr>
        <w:spacing w:after="0" w:line="240" w:lineRule="auto"/>
        <w:ind w:left="426" w:right="-23" w:hanging="426"/>
        <w:rPr>
          <w:rFonts w:cs="Arial"/>
          <w:szCs w:val="22"/>
        </w:rPr>
      </w:pPr>
      <w:r w:rsidRPr="00F518A4">
        <w:rPr>
          <w:rFonts w:cs="Arial"/>
          <w:szCs w:val="22"/>
          <w:u w:val="single"/>
        </w:rPr>
        <w:t>M</w:t>
      </w:r>
      <w:r w:rsidR="00F76DDD" w:rsidRPr="00F518A4">
        <w:rPr>
          <w:rFonts w:cs="Arial"/>
          <w:szCs w:val="22"/>
          <w:u w:val="single"/>
        </w:rPr>
        <w:t>ístem plnění</w:t>
      </w:r>
      <w:r w:rsidR="00F76DDD" w:rsidRPr="00F518A4">
        <w:rPr>
          <w:rFonts w:cs="Arial"/>
          <w:szCs w:val="22"/>
        </w:rPr>
        <w:t xml:space="preserve"> </w:t>
      </w:r>
      <w:r w:rsidR="00130C6F" w:rsidRPr="00F518A4">
        <w:rPr>
          <w:rFonts w:cs="Arial"/>
          <w:szCs w:val="22"/>
        </w:rPr>
        <w:t xml:space="preserve">je území pobočky ČHMÚ </w:t>
      </w:r>
      <w:r w:rsidR="008145DE">
        <w:rPr>
          <w:rFonts w:cs="Arial"/>
          <w:b/>
          <w:bCs/>
          <w:szCs w:val="22"/>
        </w:rPr>
        <w:t>Hradec Králov.</w:t>
      </w:r>
      <w:r w:rsidR="00F76DDD" w:rsidRPr="00F518A4">
        <w:rPr>
          <w:rFonts w:cs="Arial"/>
          <w:szCs w:val="22"/>
        </w:rPr>
        <w:t xml:space="preserve"> </w:t>
      </w:r>
      <w:r w:rsidR="00130C6F" w:rsidRPr="00F518A4">
        <w:rPr>
          <w:rFonts w:cs="Arial"/>
          <w:szCs w:val="22"/>
        </w:rPr>
        <w:t xml:space="preserve"> </w:t>
      </w:r>
      <w:r w:rsidR="00F76DDD" w:rsidRPr="00F518A4">
        <w:rPr>
          <w:rFonts w:cs="Arial"/>
          <w:szCs w:val="22"/>
        </w:rPr>
        <w:t xml:space="preserve">Konkrétní místa plnění </w:t>
      </w:r>
      <w:r w:rsidR="00130C6F" w:rsidRPr="00F518A4">
        <w:rPr>
          <w:rFonts w:cs="Arial"/>
          <w:szCs w:val="22"/>
        </w:rPr>
        <w:t xml:space="preserve">jsou </w:t>
      </w:r>
      <w:r w:rsidR="00EA5D41" w:rsidRPr="00F518A4">
        <w:rPr>
          <w:rFonts w:cs="Arial"/>
          <w:szCs w:val="22"/>
        </w:rPr>
        <w:t xml:space="preserve">vymezena </w:t>
      </w:r>
      <w:r w:rsidR="00130C6F" w:rsidRPr="00CD0758">
        <w:rPr>
          <w:rFonts w:cs="Arial"/>
          <w:szCs w:val="22"/>
        </w:rPr>
        <w:t xml:space="preserve">v příloze </w:t>
      </w:r>
      <w:r w:rsidR="00355EF9" w:rsidRPr="00CD0758">
        <w:rPr>
          <w:rFonts w:cs="Arial"/>
          <w:szCs w:val="22"/>
        </w:rPr>
        <w:t>2</w:t>
      </w:r>
      <w:r w:rsidR="00EA5D41" w:rsidRPr="00CD0758">
        <w:rPr>
          <w:rFonts w:cs="Arial"/>
          <w:szCs w:val="22"/>
        </w:rPr>
        <w:t xml:space="preserve"> smlouvy</w:t>
      </w:r>
      <w:r w:rsidR="00130C6F" w:rsidRPr="00F518A4">
        <w:rPr>
          <w:rFonts w:cs="Arial"/>
          <w:szCs w:val="22"/>
        </w:rPr>
        <w:t>.</w:t>
      </w:r>
      <w:r w:rsidR="00F76DDD" w:rsidRPr="00F518A4">
        <w:rPr>
          <w:rFonts w:cs="Arial"/>
          <w:szCs w:val="22"/>
        </w:rPr>
        <w:t xml:space="preserve"> </w:t>
      </w:r>
    </w:p>
    <w:p w:rsidR="00130C6F" w:rsidRPr="00F518A4" w:rsidRDefault="00F76DDD" w:rsidP="00450C8C">
      <w:pPr>
        <w:spacing w:after="0" w:line="240" w:lineRule="auto"/>
        <w:ind w:left="360" w:right="-23" w:hanging="360"/>
        <w:rPr>
          <w:rFonts w:cs="Arial"/>
          <w:sz w:val="22"/>
          <w:u w:val="single"/>
        </w:rPr>
      </w:pPr>
      <w:r w:rsidRPr="00F518A4">
        <w:rPr>
          <w:rFonts w:cs="Arial"/>
          <w:sz w:val="22"/>
        </w:rPr>
        <w:t>2.</w:t>
      </w:r>
      <w:r w:rsidRPr="00F518A4">
        <w:rPr>
          <w:rFonts w:cs="Arial"/>
          <w:sz w:val="22"/>
        </w:rPr>
        <w:tab/>
      </w:r>
      <w:r w:rsidR="00130C6F" w:rsidRPr="00F518A4">
        <w:rPr>
          <w:rFonts w:cs="Arial"/>
          <w:sz w:val="22"/>
          <w:u w:val="single"/>
        </w:rPr>
        <w:t>Termín plnění</w:t>
      </w:r>
    </w:p>
    <w:p w:rsidR="00130C6F" w:rsidRPr="00F518A4" w:rsidRDefault="00130C6F" w:rsidP="00130C6F">
      <w:pPr>
        <w:spacing w:after="0" w:line="240" w:lineRule="auto"/>
        <w:ind w:left="360" w:right="-24"/>
        <w:rPr>
          <w:rFonts w:cs="Arial"/>
          <w:sz w:val="22"/>
          <w:u w:val="single"/>
        </w:rPr>
      </w:pPr>
      <w:r w:rsidRPr="00F518A4">
        <w:rPr>
          <w:rFonts w:cs="Arial"/>
          <w:sz w:val="22"/>
          <w:u w:val="single"/>
        </w:rPr>
        <w:t>Projektové práce</w:t>
      </w:r>
    </w:p>
    <w:p w:rsidR="00130C6F" w:rsidRPr="00F518A4" w:rsidRDefault="00130C6F" w:rsidP="00130C6F">
      <w:pPr>
        <w:spacing w:after="0" w:line="240" w:lineRule="auto"/>
        <w:ind w:left="360" w:right="-24"/>
        <w:rPr>
          <w:rFonts w:cs="Arial"/>
          <w:sz w:val="22"/>
        </w:rPr>
      </w:pPr>
      <w:r w:rsidRPr="00F518A4">
        <w:rPr>
          <w:rFonts w:cs="Arial"/>
          <w:sz w:val="22"/>
        </w:rPr>
        <w:t xml:space="preserve">Činnost specifikovaná v předmětu plnění projektové práce bude prováděna ihned po podpisu smlouvy a </w:t>
      </w:r>
      <w:r w:rsidR="00EA5D41" w:rsidRPr="00F518A4">
        <w:rPr>
          <w:rFonts w:cs="Arial"/>
          <w:sz w:val="22"/>
        </w:rPr>
        <w:t>předpokládané ukončení</w:t>
      </w:r>
      <w:r w:rsidRPr="00F518A4">
        <w:rPr>
          <w:rFonts w:cs="Arial"/>
          <w:sz w:val="22"/>
        </w:rPr>
        <w:t xml:space="preserve"> září</w:t>
      </w:r>
      <w:r w:rsidR="00CD0758">
        <w:rPr>
          <w:rFonts w:cs="Arial"/>
          <w:sz w:val="22"/>
        </w:rPr>
        <w:t>, říjen</w:t>
      </w:r>
      <w:r w:rsidRPr="00F518A4">
        <w:rPr>
          <w:rFonts w:cs="Arial"/>
          <w:sz w:val="22"/>
        </w:rPr>
        <w:t xml:space="preserve"> 2017</w:t>
      </w:r>
      <w:r w:rsidR="00330EBA">
        <w:rPr>
          <w:rFonts w:cs="Arial"/>
          <w:sz w:val="22"/>
        </w:rPr>
        <w:t xml:space="preserve"> (160 dnů od podpisu smlouvy)</w:t>
      </w:r>
      <w:r w:rsidRPr="00F518A4">
        <w:rPr>
          <w:rFonts w:cs="Arial"/>
          <w:sz w:val="22"/>
        </w:rPr>
        <w:t>.</w:t>
      </w:r>
    </w:p>
    <w:p w:rsidR="00130C6F" w:rsidRPr="00F518A4" w:rsidRDefault="00130C6F" w:rsidP="00130C6F">
      <w:pPr>
        <w:spacing w:after="0" w:line="240" w:lineRule="auto"/>
        <w:ind w:left="360" w:right="-24"/>
        <w:rPr>
          <w:rFonts w:cs="Arial"/>
          <w:sz w:val="22"/>
          <w:u w:val="single"/>
        </w:rPr>
      </w:pPr>
      <w:r w:rsidRPr="00F518A4">
        <w:rPr>
          <w:rFonts w:cs="Arial"/>
          <w:sz w:val="22"/>
          <w:u w:val="single"/>
        </w:rPr>
        <w:t>Inženýrské práce</w:t>
      </w:r>
    </w:p>
    <w:p w:rsidR="00130C6F" w:rsidRPr="00F518A4" w:rsidRDefault="00130C6F" w:rsidP="00130C6F">
      <w:pPr>
        <w:spacing w:after="0" w:line="240" w:lineRule="auto"/>
        <w:ind w:left="360" w:right="-24"/>
        <w:rPr>
          <w:rFonts w:cs="Arial"/>
          <w:sz w:val="22"/>
        </w:rPr>
      </w:pPr>
      <w:r w:rsidRPr="00F518A4">
        <w:rPr>
          <w:rFonts w:cs="Arial"/>
          <w:sz w:val="22"/>
        </w:rPr>
        <w:t xml:space="preserve">Činnost specifikovaná v předmětu plnění inženýrské práce bude prováděna průběžně </w:t>
      </w:r>
      <w:r w:rsidR="00EA5D41" w:rsidRPr="00F518A4">
        <w:rPr>
          <w:rFonts w:cs="Arial"/>
          <w:sz w:val="22"/>
        </w:rPr>
        <w:t xml:space="preserve">a započne do 7 kalendářních dnů po schválení jednotlivých PD </w:t>
      </w:r>
      <w:r w:rsidR="00F518A4" w:rsidRPr="00F518A4">
        <w:rPr>
          <w:rFonts w:cs="Arial"/>
          <w:sz w:val="22"/>
        </w:rPr>
        <w:t>příkazc</w:t>
      </w:r>
      <w:r w:rsidR="00EA5D41" w:rsidRPr="00F518A4">
        <w:rPr>
          <w:rFonts w:cs="Arial"/>
          <w:sz w:val="22"/>
        </w:rPr>
        <w:t>em.</w:t>
      </w:r>
      <w:r w:rsidRPr="00F518A4">
        <w:rPr>
          <w:rFonts w:cs="Arial"/>
          <w:sz w:val="22"/>
        </w:rPr>
        <w:t xml:space="preserve"> </w:t>
      </w:r>
      <w:r w:rsidR="00EA5D41" w:rsidRPr="00F518A4">
        <w:rPr>
          <w:rFonts w:cs="Arial"/>
          <w:sz w:val="22"/>
        </w:rPr>
        <w:t xml:space="preserve">Části IČ  </w:t>
      </w:r>
      <w:r w:rsidR="00FF0812">
        <w:rPr>
          <w:rFonts w:cs="Arial"/>
          <w:sz w:val="22"/>
        </w:rPr>
        <w:t>„</w:t>
      </w:r>
      <w:r w:rsidR="00EA5D41" w:rsidRPr="00F518A4">
        <w:rPr>
          <w:rFonts w:cs="Arial"/>
          <w:sz w:val="22"/>
        </w:rPr>
        <w:t>realizace</w:t>
      </w:r>
      <w:r w:rsidR="00FF0812">
        <w:rPr>
          <w:rFonts w:cs="Arial"/>
          <w:sz w:val="22"/>
        </w:rPr>
        <w:t>“</w:t>
      </w:r>
      <w:r w:rsidR="00EA5D41" w:rsidRPr="00F518A4">
        <w:rPr>
          <w:rFonts w:cs="Arial"/>
          <w:sz w:val="22"/>
        </w:rPr>
        <w:t xml:space="preserve"> a </w:t>
      </w:r>
      <w:r w:rsidR="00FF0812">
        <w:rPr>
          <w:rFonts w:cs="Arial"/>
          <w:sz w:val="22"/>
        </w:rPr>
        <w:t>„</w:t>
      </w:r>
      <w:r w:rsidR="00EA5D41" w:rsidRPr="00F518A4">
        <w:rPr>
          <w:rFonts w:cs="Arial"/>
          <w:sz w:val="22"/>
        </w:rPr>
        <w:t>po dokončení</w:t>
      </w:r>
      <w:r w:rsidR="00FF0812">
        <w:rPr>
          <w:rFonts w:cs="Arial"/>
          <w:sz w:val="22"/>
        </w:rPr>
        <w:t>“</w:t>
      </w:r>
      <w:r w:rsidR="00EA5D41" w:rsidRPr="00F518A4">
        <w:rPr>
          <w:rFonts w:cs="Arial"/>
          <w:sz w:val="22"/>
        </w:rPr>
        <w:t xml:space="preserve"> budou pokračovat po získání dotace z OPŽP.</w:t>
      </w:r>
    </w:p>
    <w:p w:rsidR="00F76DDD" w:rsidRPr="000204E7" w:rsidRDefault="00F76DDD" w:rsidP="00130C6F">
      <w:pPr>
        <w:spacing w:after="0" w:line="240" w:lineRule="auto"/>
        <w:ind w:left="360" w:right="-24" w:hanging="360"/>
        <w:rPr>
          <w:rFonts w:cs="Arial"/>
          <w:sz w:val="16"/>
          <w:szCs w:val="16"/>
        </w:rPr>
      </w:pPr>
    </w:p>
    <w:p w:rsidR="00D32F10" w:rsidRDefault="00D32F10" w:rsidP="00D32F10">
      <w:pPr>
        <w:pStyle w:val="Nadpis1"/>
        <w:widowControl/>
        <w:rPr>
          <w:sz w:val="20"/>
          <w:u w:val="single"/>
        </w:rPr>
      </w:pPr>
    </w:p>
    <w:p w:rsidR="00D32F10" w:rsidRPr="000204E7" w:rsidRDefault="00D32F10" w:rsidP="00D32F10">
      <w:pPr>
        <w:spacing w:after="0"/>
        <w:ind w:right="-2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Článek IV</w:t>
      </w:r>
      <w:r w:rsidRPr="000204E7">
        <w:rPr>
          <w:rFonts w:cs="Arial"/>
          <w:b/>
          <w:szCs w:val="24"/>
        </w:rPr>
        <w:t>.</w:t>
      </w:r>
    </w:p>
    <w:p w:rsidR="00D32F10" w:rsidRPr="00D32F10" w:rsidRDefault="00D32F10" w:rsidP="00797F7C">
      <w:pPr>
        <w:ind w:right="-24"/>
        <w:jc w:val="center"/>
        <w:rPr>
          <w:rFonts w:cs="Arial"/>
          <w:b/>
          <w:szCs w:val="24"/>
          <w:u w:val="single"/>
        </w:rPr>
      </w:pPr>
      <w:r w:rsidRPr="00D32F10">
        <w:rPr>
          <w:rFonts w:cs="Arial"/>
          <w:b/>
          <w:szCs w:val="24"/>
          <w:u w:val="single"/>
        </w:rPr>
        <w:t>PODMÍNKY PROVÁDĚNÍ DÍLA</w:t>
      </w:r>
    </w:p>
    <w:p w:rsidR="00D32F10" w:rsidRPr="00F518A4" w:rsidRDefault="00055F3D" w:rsidP="00450C8C">
      <w:pPr>
        <w:numPr>
          <w:ilvl w:val="0"/>
          <w:numId w:val="22"/>
        </w:numPr>
        <w:spacing w:after="0" w:line="240" w:lineRule="auto"/>
        <w:ind w:left="357" w:hanging="357"/>
        <w:jc w:val="left"/>
        <w:rPr>
          <w:sz w:val="22"/>
        </w:rPr>
      </w:pP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prohlašuje, že je oprávněn a odborně způsobilý provádět činnost podle čl. I smlouvy. Tuto činnost provede osobně (vlastními pracovníky) a v případě, že svůj závazek přenese i na jiné odborně způsobilé osoby, nese za ně odpovědnost, jako by prováděl dílo sám. Smluvní strany prohlašují, že cena díla uvedená v čl. II</w:t>
      </w:r>
      <w:r w:rsidR="00EA1231">
        <w:rPr>
          <w:sz w:val="22"/>
        </w:rPr>
        <w:t>. té</w:t>
      </w:r>
      <w:r w:rsidR="00D32F10" w:rsidRPr="00F518A4">
        <w:rPr>
          <w:sz w:val="22"/>
        </w:rPr>
        <w:t xml:space="preserve">to smlouvy zahrnuje i odměnu za vypracování a šíření díla dle autorského zákona č.121/2000 Sb. a zákona č. 360/1992 Sb. o výkonu povolání autorizovaných architektů a o výkonu povolání autorizovaných inženýrů a techniků činných ve výstavbě; </w:t>
      </w:r>
      <w:r w:rsidRPr="00F518A4">
        <w:rPr>
          <w:sz w:val="22"/>
        </w:rPr>
        <w:t>příkazce</w:t>
      </w:r>
      <w:r w:rsidR="00D32F10" w:rsidRPr="00F518A4">
        <w:rPr>
          <w:sz w:val="22"/>
        </w:rPr>
        <w:t xml:space="preserve"> je oprávněn užít dílo jen v rozsahu nezbytném k dosažení účelu smlouvy. Další použití nebo poskytnutí je vyloučeno bez předchozího písemného souhlasu </w:t>
      </w:r>
      <w:r w:rsidRPr="00F518A4">
        <w:rPr>
          <w:sz w:val="22"/>
        </w:rPr>
        <w:t>příkazník</w:t>
      </w:r>
      <w:r w:rsidR="00F518A4" w:rsidRPr="00F518A4">
        <w:rPr>
          <w:sz w:val="22"/>
        </w:rPr>
        <w:t>a</w:t>
      </w:r>
      <w:r w:rsidR="00D32F10" w:rsidRPr="00F518A4">
        <w:rPr>
          <w:sz w:val="22"/>
        </w:rPr>
        <w:t xml:space="preserve">.   </w:t>
      </w:r>
    </w:p>
    <w:p w:rsidR="00D32F10" w:rsidRPr="00F518A4" w:rsidRDefault="00055F3D" w:rsidP="00450C8C">
      <w:pPr>
        <w:numPr>
          <w:ilvl w:val="0"/>
          <w:numId w:val="22"/>
        </w:numPr>
        <w:spacing w:after="0" w:line="240" w:lineRule="auto"/>
        <w:ind w:left="357" w:hanging="357"/>
        <w:jc w:val="left"/>
        <w:rPr>
          <w:sz w:val="22"/>
        </w:rPr>
      </w:pP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je povinen průběžně projednávat s odpovědným pracovníkem </w:t>
      </w:r>
      <w:r w:rsidRPr="00F518A4">
        <w:rPr>
          <w:sz w:val="22"/>
        </w:rPr>
        <w:t>příkazce</w:t>
      </w:r>
      <w:r w:rsidR="00D32F10" w:rsidRPr="00F518A4">
        <w:rPr>
          <w:sz w:val="22"/>
        </w:rPr>
        <w:t xml:space="preserve"> koncepci řešení v průběhu zpracování dokumentace.</w:t>
      </w:r>
    </w:p>
    <w:p w:rsidR="00D32F10" w:rsidRPr="00F518A4" w:rsidRDefault="00D32F10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t>Povinnost provést dílo je splněna jeho řádným ukončením a předáním bez vad a nedodělků a podepsáním souhrnného protokolu o předání a převzetí díla oběma smluvními stranami.</w:t>
      </w:r>
    </w:p>
    <w:p w:rsidR="00D32F10" w:rsidRPr="00F518A4" w:rsidRDefault="00055F3D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odpovídá za vady, které má dílo v době jeho odevzdání </w:t>
      </w:r>
      <w:r w:rsidR="00F518A4" w:rsidRPr="00F518A4">
        <w:rPr>
          <w:sz w:val="22"/>
        </w:rPr>
        <w:t>příkazci</w:t>
      </w:r>
      <w:r w:rsidR="00D32F10" w:rsidRPr="00F518A4">
        <w:rPr>
          <w:sz w:val="22"/>
        </w:rPr>
        <w:t xml:space="preserve"> a za vady, které se projeví v průběhu záruční doby. </w:t>
      </w:r>
    </w:p>
    <w:p w:rsidR="00D32F10" w:rsidRPr="00F518A4" w:rsidRDefault="00D32F10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t>Konec záruční doby za předané dílo je totožný s ukončením záruky za provedenou stavbu.</w:t>
      </w:r>
    </w:p>
    <w:p w:rsidR="00D32F10" w:rsidRPr="00F518A4" w:rsidRDefault="00055F3D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se ocitne v prodlení s provedením díla tehdy, nebude-li dílo provedeno ve sjednané lhůtě, nebo jestliže </w:t>
      </w:r>
      <w:r w:rsidRPr="00F518A4">
        <w:rPr>
          <w:sz w:val="22"/>
        </w:rPr>
        <w:t>příkazce</w:t>
      </w:r>
      <w:r w:rsidR="00D32F10" w:rsidRPr="00F518A4">
        <w:rPr>
          <w:sz w:val="22"/>
        </w:rPr>
        <w:t xml:space="preserve"> oprávněně odmítne dílo převzít z důvodu vady díla.</w:t>
      </w:r>
    </w:p>
    <w:p w:rsidR="00D32F10" w:rsidRPr="00F518A4" w:rsidRDefault="00055F3D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je povinen na žádost </w:t>
      </w:r>
      <w:r w:rsidR="00F518A4" w:rsidRPr="00F518A4">
        <w:rPr>
          <w:sz w:val="22"/>
        </w:rPr>
        <w:t>příkazc</w:t>
      </w:r>
      <w:r w:rsidR="00D32F10" w:rsidRPr="00F518A4">
        <w:rPr>
          <w:sz w:val="22"/>
        </w:rPr>
        <w:t>e či příslušného kontrolního orgánu jako osoba povinná poskytnout součinnost při výkonu finanční kontroly (viz § 2 písm. e) zákona č. 320/2001 Sb. o finanční kontrole).</w:t>
      </w:r>
    </w:p>
    <w:p w:rsidR="00D32F10" w:rsidRPr="00EA1231" w:rsidRDefault="00055F3D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lastRenderedPageBreak/>
        <w:t>Příkazce</w:t>
      </w:r>
      <w:r w:rsidR="00D32F10" w:rsidRPr="00F518A4">
        <w:rPr>
          <w:sz w:val="22"/>
        </w:rPr>
        <w:t xml:space="preserve"> je oprávněn odstoupit od smlouvy, jestliže zjistí, že </w:t>
      </w: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nabízel, dával, přijímal nebo zprostředkovával nějaké hodnoty s cílem ovlivnit chování nebo jednání kohokoliv, ať již státního úředníka či kohokoli jiného, přímo nebo nepřímo, </w:t>
      </w:r>
      <w:r w:rsidR="00D32F10" w:rsidRPr="00EA1231">
        <w:rPr>
          <w:sz w:val="22"/>
        </w:rPr>
        <w:t xml:space="preserve">v zadávacím řízení nebo při provádění smlouvy; neboli zkresloval skutečnosti za účelem ovlivnění zadávacího řízení nebo provádění smlouvy ke škodě </w:t>
      </w:r>
      <w:r w:rsidRPr="00EA1231">
        <w:rPr>
          <w:sz w:val="22"/>
        </w:rPr>
        <w:t>příkaz</w:t>
      </w:r>
      <w:r w:rsidR="00F518A4" w:rsidRPr="00EA1231">
        <w:rPr>
          <w:sz w:val="22"/>
        </w:rPr>
        <w:t>c</w:t>
      </w:r>
      <w:r w:rsidRPr="00EA1231">
        <w:rPr>
          <w:sz w:val="22"/>
        </w:rPr>
        <w:t>e</w:t>
      </w:r>
      <w:r w:rsidR="00D32F10" w:rsidRPr="00EA1231">
        <w:rPr>
          <w:sz w:val="22"/>
        </w:rPr>
        <w:t>, včetně užití podvodných praktik k potlačení a snížení výhod volné a otevřené soutěže.</w:t>
      </w:r>
    </w:p>
    <w:p w:rsidR="00D32F10" w:rsidRPr="00551AA7" w:rsidRDefault="00D32F10" w:rsidP="00D32F10">
      <w:pPr>
        <w:spacing w:after="0" w:line="240" w:lineRule="auto"/>
        <w:jc w:val="left"/>
      </w:pPr>
    </w:p>
    <w:p w:rsidR="00DE5AD1" w:rsidRDefault="00DE5AD1" w:rsidP="00DE5AD1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b/>
          <w:sz w:val="20"/>
          <w:szCs w:val="20"/>
          <w:u w:val="single"/>
          <w:lang w:eastAsia="zh-CN"/>
        </w:rPr>
      </w:pPr>
      <w:r w:rsidRPr="00D32F10">
        <w:rPr>
          <w:rFonts w:cs="Arial"/>
          <w:b/>
          <w:szCs w:val="24"/>
        </w:rPr>
        <w:t>Článek IV</w:t>
      </w:r>
    </w:p>
    <w:p w:rsidR="00DE5AD1" w:rsidRPr="00DE5AD1" w:rsidRDefault="00DE5AD1" w:rsidP="00DE5AD1">
      <w:pPr>
        <w:tabs>
          <w:tab w:val="num" w:pos="720"/>
        </w:tabs>
        <w:ind w:right="-24"/>
        <w:jc w:val="center"/>
        <w:rPr>
          <w:rFonts w:cs="Arial"/>
          <w:b/>
          <w:szCs w:val="24"/>
          <w:u w:val="single"/>
        </w:rPr>
      </w:pPr>
      <w:r w:rsidRPr="00DE5AD1">
        <w:rPr>
          <w:rFonts w:cs="Arial"/>
          <w:b/>
          <w:szCs w:val="24"/>
          <w:u w:val="single"/>
        </w:rPr>
        <w:t>ROZSAH ZMOCNĚNÍ</w:t>
      </w:r>
    </w:p>
    <w:p w:rsidR="00DE5AD1" w:rsidRPr="00DE5AD1" w:rsidRDefault="00DE5AD1" w:rsidP="00DE5AD1">
      <w:pPr>
        <w:suppressAutoHyphens/>
        <w:spacing w:after="0" w:line="240" w:lineRule="auto"/>
        <w:jc w:val="left"/>
        <w:rPr>
          <w:sz w:val="22"/>
        </w:rPr>
      </w:pPr>
      <w:r w:rsidRPr="00DE5AD1">
        <w:rPr>
          <w:sz w:val="22"/>
        </w:rPr>
        <w:t>Příkazce zmocňuje příkazníka k tomu, aby:</w:t>
      </w:r>
    </w:p>
    <w:p w:rsidR="00DE5AD1" w:rsidRPr="00EA1231" w:rsidRDefault="00DE5AD1" w:rsidP="00DE5AD1">
      <w:pPr>
        <w:pStyle w:val="Odstavecseseznamem"/>
        <w:numPr>
          <w:ilvl w:val="0"/>
          <w:numId w:val="29"/>
        </w:numPr>
        <w:suppressAutoHyphens/>
        <w:spacing w:after="0" w:line="240" w:lineRule="auto"/>
        <w:rPr>
          <w:szCs w:val="22"/>
        </w:rPr>
      </w:pPr>
      <w:r w:rsidRPr="00EA1231">
        <w:rPr>
          <w:szCs w:val="22"/>
        </w:rPr>
        <w:t>jednal jménem příkazce s příslušnými orgány, fyzickými a právnickými osobami v záležitostech, které souvisejí s obstaráváním předmětné činnosti,</w:t>
      </w:r>
    </w:p>
    <w:p w:rsidR="00DE5AD1" w:rsidRDefault="00DE5AD1" w:rsidP="00DE5AD1">
      <w:pPr>
        <w:pStyle w:val="Odstavecseseznamem"/>
        <w:numPr>
          <w:ilvl w:val="0"/>
          <w:numId w:val="29"/>
        </w:numPr>
        <w:suppressAutoHyphens/>
        <w:spacing w:after="0" w:line="240" w:lineRule="auto"/>
        <w:rPr>
          <w:szCs w:val="22"/>
        </w:rPr>
      </w:pPr>
      <w:r w:rsidRPr="00EA1231">
        <w:rPr>
          <w:szCs w:val="22"/>
        </w:rPr>
        <w:t>zabezpečil potřebnou koordinaci, veřejnoprávní projednání a splnění všech investorských povinností příkazce souvisejících se zajištěním předmětu plnění.</w:t>
      </w:r>
    </w:p>
    <w:p w:rsidR="007C4063" w:rsidRPr="007C4063" w:rsidRDefault="007C4063" w:rsidP="007C4063">
      <w:pPr>
        <w:numPr>
          <w:ilvl w:val="0"/>
          <w:numId w:val="29"/>
        </w:numPr>
        <w:tabs>
          <w:tab w:val="left" w:pos="142"/>
          <w:tab w:val="left" w:pos="426"/>
        </w:tabs>
        <w:spacing w:after="0" w:line="240" w:lineRule="auto"/>
        <w:jc w:val="left"/>
        <w:rPr>
          <w:sz w:val="22"/>
        </w:rPr>
      </w:pPr>
      <w:r w:rsidRPr="007C4063">
        <w:rPr>
          <w:sz w:val="22"/>
        </w:rPr>
        <w:t>V případě prokazatelné nečinnosti příkazníka nebo nedodržení provádění smluvní činnosti dle pokynů příkazce je příkazce oprávněn od této smlouvy odstoupit i během jejího plnění. S odstoupením též zanikají účinky plné moci udělené příkazníkovi ke dni oznámení této skutečnosti.</w:t>
      </w:r>
    </w:p>
    <w:p w:rsidR="00DE5AD1" w:rsidRPr="00DE5AD1" w:rsidRDefault="00DE5AD1" w:rsidP="00DE5AD1">
      <w:pPr>
        <w:suppressAutoHyphens/>
        <w:spacing w:after="0" w:line="240" w:lineRule="auto"/>
        <w:jc w:val="left"/>
        <w:rPr>
          <w:szCs w:val="24"/>
        </w:rPr>
      </w:pPr>
      <w:r w:rsidRPr="00DE5AD1">
        <w:rPr>
          <w:sz w:val="22"/>
        </w:rPr>
        <w:t>Zmocnění se vztahuje na jednotlivé zaměstnance příkazníka v rozsahu jeho statutu a organizačního řádu</w:t>
      </w:r>
      <w:r w:rsidRPr="00DE5AD1">
        <w:rPr>
          <w:szCs w:val="24"/>
        </w:rPr>
        <w:t>.</w:t>
      </w:r>
    </w:p>
    <w:p w:rsidR="00DE5AD1" w:rsidRPr="00DE5AD1" w:rsidRDefault="00DE5AD1" w:rsidP="00DE5AD1">
      <w:pPr>
        <w:suppressAutoHyphens/>
        <w:spacing w:after="0" w:line="240" w:lineRule="auto"/>
        <w:jc w:val="left"/>
        <w:rPr>
          <w:rFonts w:ascii="Times New Roman" w:hAnsi="Times New Roman"/>
          <w:sz w:val="20"/>
          <w:szCs w:val="20"/>
          <w:lang w:eastAsia="zh-CN"/>
        </w:rPr>
      </w:pPr>
    </w:p>
    <w:p w:rsidR="00DE5AD1" w:rsidRPr="00DE5AD1" w:rsidRDefault="00DE5AD1" w:rsidP="00DE5AD1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cs="Arial"/>
          <w:b/>
          <w:szCs w:val="24"/>
        </w:rPr>
        <w:t xml:space="preserve">Článek </w:t>
      </w:r>
      <w:r w:rsidRPr="00D32F10">
        <w:rPr>
          <w:rFonts w:cs="Arial"/>
          <w:b/>
          <w:szCs w:val="24"/>
        </w:rPr>
        <w:t>V</w:t>
      </w:r>
    </w:p>
    <w:p w:rsidR="00DE5AD1" w:rsidRPr="00DE5AD1" w:rsidRDefault="00DE5AD1" w:rsidP="00DE5AD1">
      <w:pPr>
        <w:tabs>
          <w:tab w:val="num" w:pos="720"/>
        </w:tabs>
        <w:ind w:right="-24"/>
        <w:jc w:val="center"/>
        <w:rPr>
          <w:rFonts w:cs="Arial"/>
          <w:b/>
          <w:szCs w:val="24"/>
          <w:u w:val="single"/>
        </w:rPr>
      </w:pPr>
      <w:r w:rsidRPr="00DE5AD1">
        <w:rPr>
          <w:rFonts w:cs="Arial"/>
          <w:b/>
          <w:szCs w:val="24"/>
          <w:u w:val="single"/>
        </w:rPr>
        <w:t>SPOLUPRÁCE PŘÍKAZCE</w:t>
      </w:r>
    </w:p>
    <w:p w:rsidR="00DE5AD1" w:rsidRPr="00DE5AD1" w:rsidRDefault="00DE5AD1" w:rsidP="00DE5AD1">
      <w:pPr>
        <w:suppressAutoHyphens/>
        <w:spacing w:after="0" w:line="240" w:lineRule="auto"/>
        <w:jc w:val="left"/>
        <w:rPr>
          <w:rFonts w:ascii="Times New Roman" w:hAnsi="Times New Roman"/>
          <w:sz w:val="20"/>
          <w:szCs w:val="20"/>
          <w:lang w:eastAsia="zh-CN"/>
        </w:rPr>
      </w:pPr>
    </w:p>
    <w:p w:rsidR="00DE5AD1" w:rsidRPr="00DE5AD1" w:rsidRDefault="00DE5AD1" w:rsidP="00DE5AD1">
      <w:pPr>
        <w:numPr>
          <w:ilvl w:val="0"/>
          <w:numId w:val="28"/>
        </w:numPr>
        <w:spacing w:after="0" w:line="240" w:lineRule="auto"/>
        <w:jc w:val="left"/>
        <w:rPr>
          <w:sz w:val="22"/>
        </w:rPr>
      </w:pPr>
      <w:r w:rsidRPr="00DE5AD1">
        <w:rPr>
          <w:sz w:val="22"/>
        </w:rPr>
        <w:t xml:space="preserve">Příkazce předá příkazníkovi veškeré podklady podmiňující zahájení prací na předmětu plnění. </w:t>
      </w:r>
    </w:p>
    <w:p w:rsidR="00DE5AD1" w:rsidRPr="00DE5AD1" w:rsidRDefault="00DE5AD1" w:rsidP="00DE5AD1">
      <w:pPr>
        <w:numPr>
          <w:ilvl w:val="0"/>
          <w:numId w:val="28"/>
        </w:numPr>
        <w:spacing w:after="0" w:line="240" w:lineRule="auto"/>
        <w:jc w:val="left"/>
        <w:rPr>
          <w:sz w:val="22"/>
        </w:rPr>
      </w:pPr>
      <w:r w:rsidRPr="00DE5AD1">
        <w:rPr>
          <w:sz w:val="22"/>
        </w:rPr>
        <w:t>Na vyzvání příkazníka se bude příkazce účastnit jednání, podmiňujících práce na předmětu plnění.</w:t>
      </w:r>
    </w:p>
    <w:p w:rsidR="00DE5AD1" w:rsidRPr="00DE5AD1" w:rsidRDefault="00DE5AD1" w:rsidP="00DE5AD1">
      <w:pPr>
        <w:numPr>
          <w:ilvl w:val="0"/>
          <w:numId w:val="28"/>
        </w:numPr>
        <w:spacing w:after="0" w:line="240" w:lineRule="auto"/>
        <w:jc w:val="left"/>
        <w:rPr>
          <w:sz w:val="22"/>
        </w:rPr>
      </w:pPr>
      <w:r w:rsidRPr="00DE5AD1">
        <w:rPr>
          <w:sz w:val="22"/>
        </w:rPr>
        <w:t>Příkazce udělí příkazníkovi plnou moc pro jednání a právní úkony v potřebném rozsahu dle této smlouvy a bude spolupracovat na zajištění veřejnoprávních záležitostí při výstavbě.</w:t>
      </w:r>
    </w:p>
    <w:p w:rsidR="00DE5AD1" w:rsidRDefault="00DE5AD1" w:rsidP="00D32F10">
      <w:pPr>
        <w:spacing w:after="0"/>
        <w:ind w:right="-24"/>
        <w:jc w:val="center"/>
        <w:rPr>
          <w:rFonts w:cs="Arial"/>
          <w:b/>
          <w:szCs w:val="24"/>
        </w:rPr>
      </w:pPr>
    </w:p>
    <w:p w:rsidR="00D32F10" w:rsidRPr="00D32F10" w:rsidRDefault="00DE5AD1" w:rsidP="00D32F10">
      <w:pPr>
        <w:spacing w:after="0"/>
        <w:ind w:right="-2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Článek </w:t>
      </w:r>
      <w:r w:rsidR="00D32F10" w:rsidRPr="00D32F10">
        <w:rPr>
          <w:rFonts w:cs="Arial"/>
          <w:b/>
          <w:szCs w:val="24"/>
        </w:rPr>
        <w:t>V</w:t>
      </w:r>
      <w:r>
        <w:rPr>
          <w:rFonts w:cs="Arial"/>
          <w:b/>
          <w:szCs w:val="24"/>
        </w:rPr>
        <w:t>I</w:t>
      </w:r>
      <w:r w:rsidR="00D32F10" w:rsidRPr="00D32F10">
        <w:rPr>
          <w:rFonts w:cs="Arial"/>
          <w:b/>
          <w:szCs w:val="24"/>
        </w:rPr>
        <w:t>.</w:t>
      </w:r>
    </w:p>
    <w:p w:rsidR="00D32F10" w:rsidRPr="00D32F10" w:rsidRDefault="00D32F10" w:rsidP="00797F7C">
      <w:pPr>
        <w:ind w:right="-24"/>
        <w:jc w:val="center"/>
        <w:rPr>
          <w:rFonts w:cs="Arial"/>
          <w:b/>
          <w:szCs w:val="24"/>
          <w:u w:val="single"/>
        </w:rPr>
      </w:pPr>
      <w:r w:rsidRPr="00D32F10">
        <w:rPr>
          <w:rFonts w:cs="Arial"/>
          <w:b/>
          <w:szCs w:val="24"/>
          <w:u w:val="single"/>
        </w:rPr>
        <w:t>SMLUVNÍ POKUTY</w:t>
      </w:r>
    </w:p>
    <w:p w:rsidR="00D32F10" w:rsidRPr="00EA1231" w:rsidRDefault="00D32F10" w:rsidP="00450C8C">
      <w:pPr>
        <w:widowControl w:val="0"/>
        <w:numPr>
          <w:ilvl w:val="0"/>
          <w:numId w:val="24"/>
        </w:numPr>
        <w:tabs>
          <w:tab w:val="left" w:pos="360"/>
        </w:tabs>
        <w:spacing w:after="0" w:line="240" w:lineRule="auto"/>
        <w:ind w:left="357" w:hanging="357"/>
        <w:jc w:val="left"/>
        <w:rPr>
          <w:sz w:val="22"/>
        </w:rPr>
      </w:pPr>
      <w:r w:rsidRPr="00EA1231">
        <w:rPr>
          <w:sz w:val="22"/>
        </w:rPr>
        <w:t xml:space="preserve">V případě prodlení s provedením díla podle čl. III. této smlouvy je </w:t>
      </w:r>
      <w:r w:rsidR="00055F3D" w:rsidRPr="00EA1231">
        <w:rPr>
          <w:sz w:val="22"/>
        </w:rPr>
        <w:t>příkazce</w:t>
      </w:r>
      <w:r w:rsidRPr="00EA1231">
        <w:rPr>
          <w:sz w:val="22"/>
        </w:rPr>
        <w:t xml:space="preserve"> oprávněn požadovat po </w:t>
      </w:r>
      <w:r w:rsidR="00055F3D" w:rsidRPr="00EA1231">
        <w:rPr>
          <w:sz w:val="22"/>
        </w:rPr>
        <w:t>příkazní</w:t>
      </w:r>
      <w:r w:rsidR="00F518A4" w:rsidRPr="00EA1231">
        <w:rPr>
          <w:sz w:val="22"/>
        </w:rPr>
        <w:t>kovi</w:t>
      </w:r>
      <w:r w:rsidRPr="00EA1231">
        <w:rPr>
          <w:sz w:val="22"/>
        </w:rPr>
        <w:t xml:space="preserve"> zaplacení smluvní pokuty ve výši 0,05 % z ceny díla za každý den prodlení až do doby řádného provedení díla. </w:t>
      </w:r>
    </w:p>
    <w:p w:rsidR="00D32F10" w:rsidRPr="00EA1231" w:rsidRDefault="00D32F10" w:rsidP="00450C8C">
      <w:pPr>
        <w:widowControl w:val="0"/>
        <w:numPr>
          <w:ilvl w:val="0"/>
          <w:numId w:val="24"/>
        </w:numPr>
        <w:tabs>
          <w:tab w:val="left" w:pos="360"/>
        </w:tabs>
        <w:spacing w:after="0" w:line="240" w:lineRule="auto"/>
        <w:ind w:left="357" w:hanging="357"/>
        <w:jc w:val="left"/>
        <w:rPr>
          <w:b/>
          <w:sz w:val="22"/>
        </w:rPr>
      </w:pPr>
      <w:r w:rsidRPr="00EA1231">
        <w:rPr>
          <w:sz w:val="22"/>
        </w:rPr>
        <w:t>V případě nedodržení sjednané lhůty platby podle čl. I</w:t>
      </w:r>
      <w:r w:rsidR="00355EF9">
        <w:rPr>
          <w:sz w:val="22"/>
        </w:rPr>
        <w:t>I</w:t>
      </w:r>
      <w:r w:rsidRPr="00EA1231">
        <w:rPr>
          <w:sz w:val="22"/>
        </w:rPr>
        <w:t xml:space="preserve">. je </w:t>
      </w:r>
      <w:r w:rsidR="00055F3D" w:rsidRPr="00EA1231">
        <w:rPr>
          <w:sz w:val="22"/>
        </w:rPr>
        <w:t>příkazník</w:t>
      </w:r>
      <w:r w:rsidRPr="00EA1231">
        <w:rPr>
          <w:sz w:val="22"/>
        </w:rPr>
        <w:t xml:space="preserve"> oprávněn účtovat </w:t>
      </w:r>
      <w:r w:rsidR="00F518A4" w:rsidRPr="00EA1231">
        <w:rPr>
          <w:sz w:val="22"/>
        </w:rPr>
        <w:t>příkazc</w:t>
      </w:r>
      <w:r w:rsidRPr="00EA1231">
        <w:rPr>
          <w:sz w:val="22"/>
        </w:rPr>
        <w:t>i smluvní pokutu ve výši 0,05 % z dlužné částky za každý den prodlení až do úplného zaplacení.</w:t>
      </w:r>
    </w:p>
    <w:p w:rsidR="00D32F10" w:rsidRPr="00EA1231" w:rsidRDefault="00D32F10" w:rsidP="00D32F10">
      <w:pPr>
        <w:widowControl w:val="0"/>
        <w:numPr>
          <w:ilvl w:val="0"/>
          <w:numId w:val="24"/>
        </w:numPr>
        <w:spacing w:after="0" w:line="240" w:lineRule="auto"/>
        <w:jc w:val="left"/>
        <w:rPr>
          <w:sz w:val="22"/>
        </w:rPr>
      </w:pPr>
      <w:r w:rsidRPr="00EA1231">
        <w:rPr>
          <w:sz w:val="22"/>
        </w:rPr>
        <w:t>Smluvní strany se dohodly, že zaplacení smluvní pokuty se nedotýká nároku na náhradu škody a povinnosti splnit závazky vyplývající z této smlouvy.</w:t>
      </w:r>
    </w:p>
    <w:p w:rsidR="00D32F10" w:rsidRPr="00C6771F" w:rsidRDefault="00D32F10" w:rsidP="00D32F10">
      <w:pPr>
        <w:rPr>
          <w:b/>
        </w:rPr>
      </w:pPr>
    </w:p>
    <w:p w:rsidR="00797F7C" w:rsidRPr="00D32F10" w:rsidRDefault="00797F7C" w:rsidP="00797F7C">
      <w:pPr>
        <w:spacing w:after="0"/>
        <w:ind w:right="-2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Článek </w:t>
      </w:r>
      <w:r w:rsidRPr="00D32F10">
        <w:rPr>
          <w:rFonts w:cs="Arial"/>
          <w:b/>
          <w:szCs w:val="24"/>
        </w:rPr>
        <w:t>V</w:t>
      </w:r>
      <w:r w:rsidR="00DE5AD1">
        <w:rPr>
          <w:rFonts w:cs="Arial"/>
          <w:b/>
          <w:szCs w:val="24"/>
        </w:rPr>
        <w:t>II</w:t>
      </w:r>
      <w:r w:rsidRPr="00D32F10">
        <w:rPr>
          <w:rFonts w:cs="Arial"/>
          <w:b/>
          <w:szCs w:val="24"/>
        </w:rPr>
        <w:t>.</w:t>
      </w:r>
    </w:p>
    <w:p w:rsidR="00D32F10" w:rsidRDefault="00D32F10" w:rsidP="00797F7C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u w:val="single"/>
          <w:lang w:eastAsia="ar-SA"/>
        </w:rPr>
      </w:pPr>
      <w:r w:rsidRPr="00C6771F">
        <w:rPr>
          <w:b/>
          <w:u w:val="single"/>
          <w:lang w:eastAsia="ar-SA"/>
        </w:rPr>
        <w:t>DOLOŽKA ZÁKONA O REGISTRU SMLUV</w:t>
      </w:r>
    </w:p>
    <w:p w:rsidR="00D32F10" w:rsidRPr="00EA1231" w:rsidRDefault="00D32F10" w:rsidP="00450C8C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ind w:left="357" w:hanging="357"/>
        <w:jc w:val="left"/>
        <w:rPr>
          <w:sz w:val="22"/>
          <w:lang w:eastAsia="ar-SA"/>
        </w:rPr>
      </w:pPr>
      <w:r w:rsidRPr="00EA1231">
        <w:rPr>
          <w:sz w:val="22"/>
          <w:lang w:eastAsia="ar-SA"/>
        </w:rPr>
        <w:t xml:space="preserve">S ohledem na účinnost zákona č. 340/2015 Sb., o zvláštních podmínkách účinnosti některých smluv, uveřejňování těchto smluv a o registru smluv (zákon o registru smluv) berou smluvní strany na vědomí, že mají povinnost ve smyslu ustanovení § 2 odst. 1 zákona o registru smluv bez ohledu na rozhodné právo, a pokud jsou povinným subjektem ve smyslu tohoto zákona o registru </w:t>
      </w:r>
      <w:r w:rsidRPr="00EA1231">
        <w:rPr>
          <w:sz w:val="22"/>
          <w:lang w:eastAsia="ar-SA"/>
        </w:rPr>
        <w:lastRenderedPageBreak/>
        <w:t>smluv, uveřejnit obsah smlouvy a objednávek, dohod a jejich příloh a dodatků (dále jen „smlouvy“) v souladu s ustanovením § 5 zákona o registru smluv.</w:t>
      </w:r>
    </w:p>
    <w:p w:rsidR="00D32F10" w:rsidRPr="00EA1231" w:rsidRDefault="00D32F10" w:rsidP="00450C8C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ind w:left="357" w:hanging="357"/>
        <w:jc w:val="left"/>
        <w:rPr>
          <w:b/>
          <w:sz w:val="22"/>
          <w:lang w:eastAsia="ar-SA"/>
        </w:rPr>
      </w:pPr>
      <w:r w:rsidRPr="00EA1231">
        <w:rPr>
          <w:sz w:val="22"/>
          <w:lang w:eastAsia="ar-SA"/>
        </w:rPr>
        <w:t>Smluvní strany se vzájemně dohodly, že ČHMÚ jako povinný subjekt a účastník smluvního vztahu vloží obsah smlouvy určeným způsobem a v příslušné lhůtě do 15 dní po uzavření smlouvy do registru smluv, přičemž se má za to, že uzavření smlouvy je stanovení její platnosti.</w:t>
      </w:r>
    </w:p>
    <w:p w:rsidR="00D32F10" w:rsidRPr="00EA1231" w:rsidRDefault="00D32F10" w:rsidP="00D32F10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jc w:val="left"/>
        <w:rPr>
          <w:sz w:val="22"/>
          <w:lang w:eastAsia="ar-SA"/>
        </w:rPr>
      </w:pPr>
      <w:r w:rsidRPr="00EA1231">
        <w:rPr>
          <w:sz w:val="22"/>
          <w:lang w:eastAsia="ar-SA"/>
        </w:rPr>
        <w:t>V případě, že subjekt druhé smluvní strany bude mít zájem o vložení obsahu této smlouvy nezávisle na ČHMÚ jako povinném subjektu a účastníku smluvního vztahu, je povinen ověřit před jeho vložením, zdali ČHMÚ nevyhodnotil obsah smlouvy jako výjimku podle ustanovení § 3 zákona o registru smluv.</w:t>
      </w:r>
    </w:p>
    <w:p w:rsidR="00D32F10" w:rsidRPr="00EA1231" w:rsidRDefault="00D32F10" w:rsidP="00D32F10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jc w:val="left"/>
        <w:rPr>
          <w:b/>
          <w:sz w:val="22"/>
          <w:lang w:eastAsia="ar-SA"/>
        </w:rPr>
      </w:pPr>
      <w:r w:rsidRPr="00EA1231">
        <w:rPr>
          <w:sz w:val="22"/>
          <w:lang w:eastAsia="ar-SA"/>
        </w:rPr>
        <w:t>Ustanovení v odst. 3. se nevztahuje na smlouvy z oblasti veřejných zakázek.</w:t>
      </w:r>
    </w:p>
    <w:p w:rsidR="00D32F10" w:rsidRPr="00EA1231" w:rsidRDefault="00D32F10" w:rsidP="00D32F10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jc w:val="left"/>
        <w:rPr>
          <w:b/>
          <w:sz w:val="22"/>
          <w:lang w:eastAsia="ar-SA"/>
        </w:rPr>
      </w:pPr>
      <w:r w:rsidRPr="00EA1231">
        <w:rPr>
          <w:sz w:val="22"/>
          <w:lang w:eastAsia="ar-SA"/>
        </w:rPr>
        <w:t>Pokud se na obsah smlouvy vztahuje výjimka k povinnosti uveřejnění na základě ustanovení § 3 zákona o registru, pak ČHMÚ jako povinný subjekt a účastník smluvního vztahu si tímto vyhrazuje právo určit rozsah znečitelnění jejího obsahu s ohledem na výjimky ze zákona o registru smluv.</w:t>
      </w:r>
    </w:p>
    <w:p w:rsidR="00D32F10" w:rsidRPr="00EA1231" w:rsidRDefault="00D32F10" w:rsidP="00D32F10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jc w:val="left"/>
        <w:rPr>
          <w:sz w:val="22"/>
          <w:lang w:eastAsia="ar-SA"/>
        </w:rPr>
      </w:pPr>
      <w:r w:rsidRPr="00EA1231">
        <w:rPr>
          <w:sz w:val="22"/>
          <w:lang w:eastAsia="ar-SA"/>
        </w:rPr>
        <w:t>V případě nedodržení ustanovení sjednaných v odst. písm. b) a c) tohoto článku, smluvní strany nesou odpovědnost za vzniklou škodu jako porušení smluvních povinností na základě ustanovení § 2913 zákona č. 89/2012 Sb., občanský zákoník.</w:t>
      </w:r>
    </w:p>
    <w:p w:rsidR="00D32F10" w:rsidRPr="00CD009B" w:rsidRDefault="00D32F10" w:rsidP="00D32F10">
      <w:pPr>
        <w:rPr>
          <w:b/>
        </w:rPr>
      </w:pPr>
    </w:p>
    <w:p w:rsidR="0055535F" w:rsidRPr="00D32F10" w:rsidRDefault="0055535F" w:rsidP="0055535F">
      <w:pPr>
        <w:spacing w:after="0"/>
        <w:ind w:right="-2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Článek </w:t>
      </w:r>
      <w:r w:rsidRPr="00D32F10">
        <w:rPr>
          <w:rFonts w:cs="Arial"/>
          <w:b/>
          <w:szCs w:val="24"/>
        </w:rPr>
        <w:t>V</w:t>
      </w:r>
      <w:r w:rsidR="00DE5AD1">
        <w:rPr>
          <w:rFonts w:cs="Arial"/>
          <w:b/>
          <w:szCs w:val="24"/>
        </w:rPr>
        <w:t>II</w:t>
      </w:r>
      <w:r>
        <w:rPr>
          <w:rFonts w:cs="Arial"/>
          <w:b/>
          <w:szCs w:val="24"/>
        </w:rPr>
        <w:t>I</w:t>
      </w:r>
      <w:r w:rsidRPr="00D32F10">
        <w:rPr>
          <w:rFonts w:cs="Arial"/>
          <w:b/>
          <w:szCs w:val="24"/>
        </w:rPr>
        <w:t>.</w:t>
      </w:r>
    </w:p>
    <w:p w:rsidR="00D32F10" w:rsidRPr="0055535F" w:rsidRDefault="00D32F10" w:rsidP="0055535F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u w:val="single"/>
          <w:lang w:eastAsia="ar-SA"/>
        </w:rPr>
      </w:pPr>
      <w:r w:rsidRPr="0055535F">
        <w:rPr>
          <w:b/>
          <w:u w:val="single"/>
          <w:lang w:eastAsia="ar-SA"/>
        </w:rPr>
        <w:t>ZÁVĚREČNÁ UJEDNÁNÍ</w:t>
      </w:r>
    </w:p>
    <w:p w:rsidR="00D32F10" w:rsidRDefault="00055F3D" w:rsidP="0055535F">
      <w:pPr>
        <w:numPr>
          <w:ilvl w:val="0"/>
          <w:numId w:val="23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284"/>
        <w:jc w:val="left"/>
        <w:rPr>
          <w:sz w:val="22"/>
        </w:rPr>
      </w:pPr>
      <w:r w:rsidRPr="00EA1231">
        <w:rPr>
          <w:sz w:val="22"/>
        </w:rPr>
        <w:t>Příkazník</w:t>
      </w:r>
      <w:r w:rsidR="00D32F10" w:rsidRPr="00EA1231">
        <w:rPr>
          <w:sz w:val="22"/>
        </w:rPr>
        <w:t xml:space="preserve"> není oprávněn poskytnout výsledek své činnosti tvořený předmětem díla podle této smlouvy třetí osobě k využití bez předchozího písemného souhlasu </w:t>
      </w:r>
      <w:r w:rsidR="00F518A4" w:rsidRPr="00EA1231">
        <w:rPr>
          <w:sz w:val="22"/>
        </w:rPr>
        <w:t>příkazc</w:t>
      </w:r>
      <w:r w:rsidR="00D32F10" w:rsidRPr="00EA1231">
        <w:rPr>
          <w:sz w:val="22"/>
        </w:rPr>
        <w:t>e v případě, že nebyla uhrazena cena za tuto část díla v plném rozsahu.</w:t>
      </w:r>
    </w:p>
    <w:p w:rsidR="00D32F10" w:rsidRPr="00EA1231" w:rsidRDefault="00D32F10" w:rsidP="0055535F">
      <w:pPr>
        <w:widowControl w:val="0"/>
        <w:numPr>
          <w:ilvl w:val="0"/>
          <w:numId w:val="23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284"/>
        <w:jc w:val="left"/>
        <w:rPr>
          <w:sz w:val="22"/>
        </w:rPr>
      </w:pPr>
      <w:r w:rsidRPr="00EA1231">
        <w:rPr>
          <w:sz w:val="22"/>
        </w:rPr>
        <w:t>Smlouva je vyhotovena ve dvou stejnopisech, z nichž každá smluvní strana obdrží po jednom výtisku.</w:t>
      </w:r>
    </w:p>
    <w:p w:rsidR="00D32F10" w:rsidRPr="00EA1231" w:rsidRDefault="00D32F10" w:rsidP="0055535F">
      <w:pPr>
        <w:widowControl w:val="0"/>
        <w:numPr>
          <w:ilvl w:val="0"/>
          <w:numId w:val="23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284"/>
        <w:jc w:val="left"/>
        <w:rPr>
          <w:sz w:val="22"/>
        </w:rPr>
      </w:pPr>
      <w:r w:rsidRPr="00EA1231">
        <w:rPr>
          <w:sz w:val="22"/>
        </w:rPr>
        <w:t>Smlouvu lze doplňovat nebo měnit pouze písemnými dodatky podepsanými oběma smluvními stranami.</w:t>
      </w:r>
    </w:p>
    <w:p w:rsidR="00D32F10" w:rsidRPr="00EA1231" w:rsidRDefault="00D32F10" w:rsidP="0055535F">
      <w:pPr>
        <w:widowControl w:val="0"/>
        <w:numPr>
          <w:ilvl w:val="0"/>
          <w:numId w:val="23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284"/>
        <w:jc w:val="left"/>
        <w:rPr>
          <w:sz w:val="22"/>
        </w:rPr>
      </w:pPr>
      <w:r w:rsidRPr="00EA1231">
        <w:rPr>
          <w:sz w:val="22"/>
        </w:rPr>
        <w:t>Smluvní strany závěrem prohlašují, že jim nejsou známy žádné okolnosti, které by účinnost této smlouvy znemožnily nebo omezily a na důkaz toho připojují své podpisy.</w:t>
      </w:r>
    </w:p>
    <w:p w:rsidR="00D32F10" w:rsidRDefault="00D32F10" w:rsidP="00D32F10"/>
    <w:p w:rsidR="00D32F10" w:rsidRPr="00CD009B" w:rsidRDefault="00D32F10" w:rsidP="00D32F10"/>
    <w:bookmarkEnd w:id="7"/>
    <w:p w:rsidR="00F76DDD" w:rsidRPr="000F46C5" w:rsidRDefault="00F76DDD" w:rsidP="00F76DDD">
      <w:pPr>
        <w:spacing w:before="120"/>
        <w:rPr>
          <w:rFonts w:cs="Calibri"/>
          <w:szCs w:val="24"/>
          <w:lang w:eastAsia="cs-CZ"/>
        </w:rPr>
      </w:pPr>
      <w:r>
        <w:rPr>
          <w:rFonts w:cs="Calibri"/>
          <w:b/>
          <w:szCs w:val="24"/>
          <w:lang w:eastAsia="cs-CZ"/>
        </w:rPr>
        <w:t xml:space="preserve">Přílohy: </w:t>
      </w:r>
    </w:p>
    <w:p w:rsidR="00F76DDD" w:rsidRPr="00EA1231" w:rsidRDefault="00F76DDD" w:rsidP="000F230F">
      <w:pPr>
        <w:spacing w:after="0" w:line="240" w:lineRule="auto"/>
        <w:ind w:left="788" w:hanging="646"/>
        <w:rPr>
          <w:rFonts w:cs="Calibri"/>
          <w:i/>
          <w:sz w:val="22"/>
          <w:lang w:eastAsia="cs-CZ"/>
        </w:rPr>
      </w:pPr>
      <w:r w:rsidRPr="00EA1231">
        <w:rPr>
          <w:rFonts w:cs="Calibri"/>
          <w:i/>
          <w:sz w:val="22"/>
          <w:lang w:eastAsia="cs-CZ"/>
        </w:rPr>
        <w:t xml:space="preserve">č. 1 </w:t>
      </w:r>
      <w:r w:rsidR="00355EF9" w:rsidRPr="00EA1231">
        <w:rPr>
          <w:rFonts w:cs="Calibri"/>
          <w:i/>
          <w:sz w:val="22"/>
          <w:lang w:eastAsia="cs-CZ"/>
        </w:rPr>
        <w:t>Technická</w:t>
      </w:r>
      <w:r w:rsidR="00355EF9">
        <w:rPr>
          <w:rFonts w:cs="Calibri"/>
          <w:i/>
          <w:sz w:val="22"/>
          <w:lang w:eastAsia="cs-CZ"/>
        </w:rPr>
        <w:t xml:space="preserve"> specifikace</w:t>
      </w:r>
      <w:r w:rsidR="00CD0758">
        <w:rPr>
          <w:rFonts w:cs="Calibri"/>
          <w:i/>
          <w:sz w:val="22"/>
          <w:lang w:eastAsia="cs-CZ"/>
        </w:rPr>
        <w:t xml:space="preserve"> (příloha 8 ZD)</w:t>
      </w:r>
    </w:p>
    <w:p w:rsidR="00F76DDD" w:rsidRDefault="0055535F" w:rsidP="000F230F">
      <w:pPr>
        <w:spacing w:after="0" w:line="240" w:lineRule="auto"/>
        <w:ind w:left="788" w:hanging="646"/>
        <w:rPr>
          <w:rFonts w:cs="Calibri"/>
          <w:i/>
          <w:sz w:val="22"/>
          <w:lang w:eastAsia="cs-CZ"/>
        </w:rPr>
      </w:pPr>
      <w:r w:rsidRPr="00EA1231">
        <w:rPr>
          <w:rFonts w:cs="Calibri"/>
          <w:i/>
          <w:sz w:val="22"/>
          <w:lang w:eastAsia="cs-CZ"/>
        </w:rPr>
        <w:t xml:space="preserve">č. 2 </w:t>
      </w:r>
      <w:r w:rsidR="00355EF9" w:rsidRPr="00EA1231">
        <w:rPr>
          <w:rFonts w:cs="Calibri"/>
          <w:i/>
          <w:sz w:val="22"/>
          <w:lang w:eastAsia="cs-CZ"/>
        </w:rPr>
        <w:t xml:space="preserve">Seznam objektů včetně kalkulace ceny za jednotlivé stanice </w:t>
      </w:r>
      <w:r w:rsidR="00CD0758">
        <w:rPr>
          <w:rFonts w:cs="Calibri"/>
          <w:i/>
          <w:sz w:val="22"/>
          <w:lang w:eastAsia="cs-CZ"/>
        </w:rPr>
        <w:t>(příloha 9 ZD)</w:t>
      </w:r>
    </w:p>
    <w:p w:rsidR="00355EF9" w:rsidRPr="00EA1231" w:rsidRDefault="00355EF9" w:rsidP="000F230F">
      <w:pPr>
        <w:spacing w:after="0" w:line="240" w:lineRule="auto"/>
        <w:ind w:left="788" w:hanging="646"/>
        <w:rPr>
          <w:rFonts w:cs="Calibri"/>
          <w:i/>
          <w:sz w:val="22"/>
          <w:lang w:eastAsia="cs-CZ"/>
        </w:rPr>
      </w:pPr>
      <w:r>
        <w:rPr>
          <w:rFonts w:cs="Calibri"/>
          <w:i/>
          <w:sz w:val="22"/>
          <w:lang w:eastAsia="cs-CZ"/>
        </w:rPr>
        <w:t>č. 3 Seznam objektů včetně předpokládané</w:t>
      </w:r>
      <w:r w:rsidR="00CD0758">
        <w:rPr>
          <w:rFonts w:cs="Calibri"/>
          <w:i/>
          <w:sz w:val="22"/>
          <w:lang w:eastAsia="cs-CZ"/>
        </w:rPr>
        <w:t xml:space="preserve"> plnění</w:t>
      </w:r>
      <w:r>
        <w:rPr>
          <w:rFonts w:cs="Calibri"/>
          <w:i/>
          <w:sz w:val="22"/>
          <w:lang w:eastAsia="cs-CZ"/>
        </w:rPr>
        <w:t xml:space="preserve"> </w:t>
      </w:r>
      <w:r w:rsidR="00CD0758">
        <w:rPr>
          <w:rFonts w:cs="Calibri"/>
          <w:i/>
          <w:sz w:val="22"/>
          <w:lang w:eastAsia="cs-CZ"/>
        </w:rPr>
        <w:t>(příloha 10 ZD)</w:t>
      </w:r>
    </w:p>
    <w:p w:rsidR="00F76DDD" w:rsidRPr="00EA1231" w:rsidRDefault="00F76DDD" w:rsidP="00F76DDD">
      <w:pPr>
        <w:tabs>
          <w:tab w:val="right" w:pos="9072"/>
        </w:tabs>
        <w:spacing w:line="240" w:lineRule="auto"/>
        <w:ind w:left="360" w:hanging="360"/>
        <w:jc w:val="left"/>
        <w:rPr>
          <w:rFonts w:cs="Calibri"/>
          <w:b/>
          <w:sz w:val="22"/>
          <w:lang w:eastAsia="cs-CZ"/>
        </w:rPr>
      </w:pPr>
    </w:p>
    <w:p w:rsidR="00F54F87" w:rsidRDefault="00F54F87" w:rsidP="00F76DDD">
      <w:pPr>
        <w:tabs>
          <w:tab w:val="right" w:pos="9072"/>
        </w:tabs>
        <w:spacing w:line="240" w:lineRule="auto"/>
        <w:ind w:left="360" w:hanging="360"/>
        <w:jc w:val="left"/>
        <w:rPr>
          <w:rFonts w:cs="Calibri"/>
          <w:b/>
          <w:szCs w:val="24"/>
          <w:lang w:eastAsia="cs-CZ"/>
        </w:rPr>
      </w:pPr>
    </w:p>
    <w:p w:rsidR="00F76DDD" w:rsidRPr="000F46C5" w:rsidRDefault="00F76DDD" w:rsidP="00F76DDD">
      <w:pPr>
        <w:tabs>
          <w:tab w:val="right" w:pos="9072"/>
        </w:tabs>
        <w:spacing w:line="240" w:lineRule="auto"/>
        <w:ind w:left="360" w:hanging="360"/>
        <w:jc w:val="left"/>
        <w:rPr>
          <w:rFonts w:cs="Calibri"/>
          <w:b/>
          <w:szCs w:val="24"/>
          <w:lang w:eastAsia="cs-CZ"/>
        </w:rPr>
      </w:pPr>
    </w:p>
    <w:p w:rsidR="00F54F87" w:rsidRPr="00EA1231" w:rsidRDefault="00F54F87" w:rsidP="00F54F87">
      <w:pPr>
        <w:pStyle w:val="Nadpis5"/>
        <w:widowControl/>
        <w:rPr>
          <w:sz w:val="22"/>
          <w:szCs w:val="22"/>
        </w:rPr>
      </w:pPr>
      <w:r w:rsidRPr="00EA1231">
        <w:rPr>
          <w:rFonts w:ascii="Calibri" w:hAnsi="Calibri"/>
          <w:sz w:val="22"/>
          <w:szCs w:val="22"/>
          <w:lang w:eastAsia="en-US"/>
        </w:rPr>
        <w:t>V Praze dne:</w:t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  <w:t xml:space="preserve">V ………………… dne: </w:t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sz w:val="22"/>
          <w:szCs w:val="22"/>
        </w:rPr>
        <w:tab/>
      </w:r>
      <w:r w:rsidRPr="00EA1231">
        <w:rPr>
          <w:sz w:val="22"/>
          <w:szCs w:val="22"/>
        </w:rPr>
        <w:tab/>
      </w:r>
    </w:p>
    <w:p w:rsidR="00F54F87" w:rsidRPr="00EA1231" w:rsidRDefault="00F54F87" w:rsidP="00F54F87">
      <w:pPr>
        <w:rPr>
          <w:sz w:val="22"/>
        </w:rPr>
      </w:pPr>
    </w:p>
    <w:p w:rsidR="00F54F87" w:rsidRPr="00EA1231" w:rsidRDefault="00F54F87" w:rsidP="00F54F87">
      <w:pPr>
        <w:rPr>
          <w:sz w:val="22"/>
        </w:rPr>
      </w:pPr>
    </w:p>
    <w:p w:rsidR="00EA1231" w:rsidRPr="00EA1231" w:rsidRDefault="00F54F87" w:rsidP="00F54F87">
      <w:pPr>
        <w:spacing w:after="0"/>
        <w:rPr>
          <w:sz w:val="22"/>
        </w:rPr>
      </w:pPr>
      <w:r w:rsidRPr="00EA1231">
        <w:rPr>
          <w:sz w:val="22"/>
        </w:rPr>
        <w:t>.................................................</w:t>
      </w:r>
      <w:r w:rsidRPr="00EA1231">
        <w:rPr>
          <w:sz w:val="22"/>
        </w:rPr>
        <w:tab/>
      </w:r>
      <w:r w:rsidRPr="00EA1231">
        <w:rPr>
          <w:sz w:val="22"/>
        </w:rPr>
        <w:tab/>
      </w:r>
      <w:r w:rsidRPr="00EA1231">
        <w:rPr>
          <w:sz w:val="22"/>
        </w:rPr>
        <w:tab/>
      </w:r>
      <w:r w:rsidRPr="00EA1231">
        <w:rPr>
          <w:sz w:val="22"/>
        </w:rPr>
        <w:tab/>
        <w:t>......................................................</w:t>
      </w:r>
      <w:r w:rsidRPr="00EA1231">
        <w:rPr>
          <w:sz w:val="22"/>
        </w:rPr>
        <w:tab/>
      </w:r>
    </w:p>
    <w:p w:rsidR="00F54F87" w:rsidRPr="00EA1231" w:rsidRDefault="00EA1231" w:rsidP="00F54F87">
      <w:pPr>
        <w:spacing w:after="0"/>
        <w:rPr>
          <w:sz w:val="22"/>
        </w:rPr>
      </w:pPr>
      <w:r w:rsidRPr="00EA1231">
        <w:rPr>
          <w:sz w:val="22"/>
        </w:rPr>
        <w:t>za příkazc</w:t>
      </w:r>
      <w:r w:rsidR="00F54F87" w:rsidRPr="00EA1231">
        <w:rPr>
          <w:sz w:val="22"/>
        </w:rPr>
        <w:t>e</w:t>
      </w:r>
      <w:r w:rsidR="00F54F87" w:rsidRPr="00EA1231">
        <w:rPr>
          <w:sz w:val="22"/>
        </w:rPr>
        <w:tab/>
      </w:r>
      <w:r w:rsidR="00F54F87" w:rsidRPr="00EA1231">
        <w:rPr>
          <w:sz w:val="22"/>
        </w:rPr>
        <w:tab/>
      </w:r>
      <w:r w:rsidR="00F54F87" w:rsidRPr="00EA1231">
        <w:rPr>
          <w:sz w:val="22"/>
        </w:rPr>
        <w:tab/>
      </w:r>
      <w:r w:rsidR="00F54F87" w:rsidRPr="00EA1231">
        <w:rPr>
          <w:sz w:val="22"/>
        </w:rPr>
        <w:tab/>
      </w:r>
      <w:r w:rsidR="00F54F87" w:rsidRPr="00EA1231">
        <w:rPr>
          <w:sz w:val="22"/>
        </w:rPr>
        <w:tab/>
      </w:r>
      <w:r w:rsidR="00F54F87" w:rsidRPr="00EA1231">
        <w:rPr>
          <w:sz w:val="22"/>
        </w:rPr>
        <w:tab/>
        <w:t xml:space="preserve">za </w:t>
      </w:r>
      <w:r w:rsidR="00055F3D" w:rsidRPr="00EA1231">
        <w:rPr>
          <w:sz w:val="22"/>
        </w:rPr>
        <w:t>příkazník</w:t>
      </w:r>
      <w:r w:rsidRPr="00EA1231">
        <w:rPr>
          <w:sz w:val="22"/>
        </w:rPr>
        <w:t>a</w:t>
      </w:r>
      <w:r w:rsidR="00F54F87" w:rsidRPr="00EA1231">
        <w:rPr>
          <w:sz w:val="22"/>
        </w:rPr>
        <w:t>:</w:t>
      </w:r>
    </w:p>
    <w:p w:rsidR="00F54F87" w:rsidRPr="00EA1231" w:rsidRDefault="00F54F87" w:rsidP="00F54F87">
      <w:pPr>
        <w:spacing w:after="0"/>
        <w:rPr>
          <w:sz w:val="22"/>
        </w:rPr>
      </w:pPr>
      <w:r w:rsidRPr="00EA1231">
        <w:rPr>
          <w:sz w:val="22"/>
        </w:rPr>
        <w:t>Ing. Václav Dvořák, Ph.D., ředitel ČHMÚ</w:t>
      </w:r>
      <w:r w:rsidRPr="00EA1231">
        <w:rPr>
          <w:sz w:val="22"/>
        </w:rPr>
        <w:tab/>
      </w:r>
      <w:r w:rsidRPr="00EA1231">
        <w:rPr>
          <w:sz w:val="22"/>
        </w:rPr>
        <w:tab/>
      </w:r>
      <w:r w:rsidR="00A359DF">
        <w:rPr>
          <w:sz w:val="22"/>
        </w:rPr>
        <w:t>Ing. Zdeněk Pilař, jednatel</w:t>
      </w:r>
      <w:r w:rsidRPr="00EA1231">
        <w:rPr>
          <w:sz w:val="22"/>
        </w:rPr>
        <w:tab/>
      </w:r>
      <w:r w:rsidRPr="00EA1231">
        <w:rPr>
          <w:sz w:val="22"/>
        </w:rPr>
        <w:tab/>
      </w:r>
    </w:p>
    <w:p w:rsidR="0093007F" w:rsidRPr="00EA1231" w:rsidRDefault="0093007F" w:rsidP="00F76DDD">
      <w:pPr>
        <w:rPr>
          <w:sz w:val="22"/>
        </w:rPr>
      </w:pPr>
    </w:p>
    <w:sectPr w:rsidR="0093007F" w:rsidRPr="00EA1231" w:rsidSect="00D8413A">
      <w:headerReference w:type="default" r:id="rId8"/>
      <w:footerReference w:type="default" r:id="rId9"/>
      <w:pgSz w:w="11906" w:h="16838"/>
      <w:pgMar w:top="1417" w:right="1417" w:bottom="141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7A" w:rsidRDefault="0063287A" w:rsidP="00F76DDD">
      <w:pPr>
        <w:spacing w:after="0" w:line="240" w:lineRule="auto"/>
      </w:pPr>
      <w:r>
        <w:separator/>
      </w:r>
    </w:p>
  </w:endnote>
  <w:endnote w:type="continuationSeparator" w:id="0">
    <w:p w:rsidR="0063287A" w:rsidRDefault="0063287A" w:rsidP="00F7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472516"/>
      <w:docPartObj>
        <w:docPartGallery w:val="Page Numbers (Bottom of Page)"/>
        <w:docPartUnique/>
      </w:docPartObj>
    </w:sdtPr>
    <w:sdtEndPr/>
    <w:sdtContent>
      <w:p w:rsidR="00D8413A" w:rsidRDefault="00EC7C15">
        <w:pPr>
          <w:pStyle w:val="Zpat"/>
          <w:jc w:val="right"/>
        </w:pPr>
        <w:r>
          <w:fldChar w:fldCharType="begin"/>
        </w:r>
        <w:r w:rsidR="00D8413A">
          <w:instrText>PAGE   \* MERGEFORMAT</w:instrText>
        </w:r>
        <w:r>
          <w:fldChar w:fldCharType="separate"/>
        </w:r>
        <w:r w:rsidR="00021972">
          <w:rPr>
            <w:noProof/>
          </w:rPr>
          <w:t>5</w:t>
        </w:r>
        <w:r>
          <w:fldChar w:fldCharType="end"/>
        </w:r>
      </w:p>
    </w:sdtContent>
  </w:sdt>
  <w:p w:rsidR="00D8413A" w:rsidRDefault="00D841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7A" w:rsidRDefault="0063287A" w:rsidP="00F76DDD">
      <w:pPr>
        <w:spacing w:after="0" w:line="240" w:lineRule="auto"/>
      </w:pPr>
      <w:r>
        <w:separator/>
      </w:r>
    </w:p>
  </w:footnote>
  <w:footnote w:type="continuationSeparator" w:id="0">
    <w:p w:rsidR="0063287A" w:rsidRDefault="0063287A" w:rsidP="00F7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DDD" w:rsidRPr="00F76DDD" w:rsidRDefault="00F76DDD" w:rsidP="00F76DDD">
    <w:pPr>
      <w:pStyle w:val="Zhlav"/>
      <w:jc w:val="right"/>
      <w:rPr>
        <w:b/>
      </w:rPr>
    </w:pPr>
  </w:p>
  <w:p w:rsidR="00F76DDD" w:rsidRDefault="00F76D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F7B"/>
    <w:multiLevelType w:val="multilevel"/>
    <w:tmpl w:val="5628B7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5BF0F9E"/>
    <w:multiLevelType w:val="multilevel"/>
    <w:tmpl w:val="29B0CE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8891967"/>
    <w:multiLevelType w:val="hybridMultilevel"/>
    <w:tmpl w:val="ED1E2774"/>
    <w:lvl w:ilvl="0" w:tplc="E578E4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0387E"/>
    <w:multiLevelType w:val="hybridMultilevel"/>
    <w:tmpl w:val="732CD72E"/>
    <w:lvl w:ilvl="0" w:tplc="8F44B456">
      <w:start w:val="1"/>
      <w:numFmt w:val="decimal"/>
      <w:pStyle w:val="Odstavec1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62745"/>
    <w:multiLevelType w:val="hybridMultilevel"/>
    <w:tmpl w:val="F46EDA22"/>
    <w:lvl w:ilvl="0" w:tplc="75F00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EF0AEC72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2318F"/>
    <w:multiLevelType w:val="multilevel"/>
    <w:tmpl w:val="29B0CE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9FE30DD"/>
    <w:multiLevelType w:val="hybridMultilevel"/>
    <w:tmpl w:val="5A9C76F2"/>
    <w:lvl w:ilvl="0" w:tplc="BA560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D67BAC"/>
    <w:multiLevelType w:val="hybridMultilevel"/>
    <w:tmpl w:val="13DA0E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FD565C"/>
    <w:multiLevelType w:val="hybridMultilevel"/>
    <w:tmpl w:val="F4D8B484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0">
    <w:nsid w:val="34723302"/>
    <w:multiLevelType w:val="multilevel"/>
    <w:tmpl w:val="29B0CE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5E96E6E"/>
    <w:multiLevelType w:val="hybridMultilevel"/>
    <w:tmpl w:val="A0FA2484"/>
    <w:lvl w:ilvl="0" w:tplc="16423B56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392D2906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AFF054A"/>
    <w:multiLevelType w:val="hybridMultilevel"/>
    <w:tmpl w:val="4E7A01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EA264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5C3F44"/>
    <w:multiLevelType w:val="hybridMultilevel"/>
    <w:tmpl w:val="8506A696"/>
    <w:lvl w:ilvl="0" w:tplc="641278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A0892"/>
    <w:multiLevelType w:val="multilevel"/>
    <w:tmpl w:val="E1DC4F18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FC2C39"/>
    <w:multiLevelType w:val="hybridMultilevel"/>
    <w:tmpl w:val="836C68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73B7E6D"/>
    <w:multiLevelType w:val="multilevel"/>
    <w:tmpl w:val="F6FE00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720" w:hanging="72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682D6131"/>
    <w:multiLevelType w:val="hybridMultilevel"/>
    <w:tmpl w:val="9B5A3E84"/>
    <w:lvl w:ilvl="0" w:tplc="7390FB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F65FF"/>
    <w:multiLevelType w:val="multilevel"/>
    <w:tmpl w:val="567674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18B3DE5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81810D0"/>
    <w:multiLevelType w:val="hybridMultilevel"/>
    <w:tmpl w:val="672429E8"/>
    <w:lvl w:ilvl="0" w:tplc="041AD58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26">
    <w:nsid w:val="7D3C464D"/>
    <w:multiLevelType w:val="hybridMultilevel"/>
    <w:tmpl w:val="8FA2DB0A"/>
    <w:lvl w:ilvl="0" w:tplc="1E90EE20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040A69"/>
    <w:multiLevelType w:val="hybridMultilevel"/>
    <w:tmpl w:val="EEB05450"/>
    <w:lvl w:ilvl="0" w:tplc="596AB71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FD90599"/>
    <w:multiLevelType w:val="multilevel"/>
    <w:tmpl w:val="CEE47F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4"/>
  </w:num>
  <w:num w:numId="2">
    <w:abstractNumId w:val="8"/>
  </w:num>
  <w:num w:numId="3">
    <w:abstractNumId w:val="11"/>
  </w:num>
  <w:num w:numId="4">
    <w:abstractNumId w:val="19"/>
  </w:num>
  <w:num w:numId="5">
    <w:abstractNumId w:val="3"/>
  </w:num>
  <w:num w:numId="6">
    <w:abstractNumId w:val="2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22"/>
  </w:num>
  <w:num w:numId="16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20"/>
  </w:num>
  <w:num w:numId="19">
    <w:abstractNumId w:val="15"/>
  </w:num>
  <w:num w:numId="20">
    <w:abstractNumId w:val="27"/>
  </w:num>
  <w:num w:numId="21">
    <w:abstractNumId w:val="25"/>
  </w:num>
  <w:num w:numId="22">
    <w:abstractNumId w:val="6"/>
  </w:num>
  <w:num w:numId="23">
    <w:abstractNumId w:val="14"/>
  </w:num>
  <w:num w:numId="24">
    <w:abstractNumId w:val="18"/>
  </w:num>
  <w:num w:numId="25">
    <w:abstractNumId w:val="21"/>
  </w:num>
  <w:num w:numId="26">
    <w:abstractNumId w:val="13"/>
  </w:num>
  <w:num w:numId="27">
    <w:abstractNumId w:val="16"/>
  </w:num>
  <w:num w:numId="28">
    <w:abstractNumId w:val="23"/>
  </w:num>
  <w:num w:numId="29">
    <w:abstractNumId w:val="12"/>
  </w:num>
  <w:num w:numId="30">
    <w:abstractNumId w:val="1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qO1GAoRgR5a/2T+x1raPBl/tuo=" w:salt="vVFQ8KozGidM2a66oHBY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DD"/>
    <w:rsid w:val="00021972"/>
    <w:rsid w:val="00055F3D"/>
    <w:rsid w:val="000F230F"/>
    <w:rsid w:val="001218C2"/>
    <w:rsid w:val="001226A4"/>
    <w:rsid w:val="00130C6F"/>
    <w:rsid w:val="001C747B"/>
    <w:rsid w:val="002E057C"/>
    <w:rsid w:val="00304FFE"/>
    <w:rsid w:val="00330EBA"/>
    <w:rsid w:val="00334999"/>
    <w:rsid w:val="00355EF9"/>
    <w:rsid w:val="00392B36"/>
    <w:rsid w:val="003E3816"/>
    <w:rsid w:val="00450C8C"/>
    <w:rsid w:val="00496C16"/>
    <w:rsid w:val="004E126F"/>
    <w:rsid w:val="00515E28"/>
    <w:rsid w:val="0055535F"/>
    <w:rsid w:val="00577135"/>
    <w:rsid w:val="005A72D8"/>
    <w:rsid w:val="005D0913"/>
    <w:rsid w:val="00624EF8"/>
    <w:rsid w:val="0062680D"/>
    <w:rsid w:val="0063287A"/>
    <w:rsid w:val="006353C3"/>
    <w:rsid w:val="00766ACD"/>
    <w:rsid w:val="00797426"/>
    <w:rsid w:val="00797F7C"/>
    <w:rsid w:val="007C4063"/>
    <w:rsid w:val="008145DE"/>
    <w:rsid w:val="0093007F"/>
    <w:rsid w:val="00953333"/>
    <w:rsid w:val="009624CF"/>
    <w:rsid w:val="0098628F"/>
    <w:rsid w:val="00A359DF"/>
    <w:rsid w:val="00AD5BBF"/>
    <w:rsid w:val="00B6394B"/>
    <w:rsid w:val="00BC24D8"/>
    <w:rsid w:val="00C75AF2"/>
    <w:rsid w:val="00CC2986"/>
    <w:rsid w:val="00CD0758"/>
    <w:rsid w:val="00D0516F"/>
    <w:rsid w:val="00D239AE"/>
    <w:rsid w:val="00D32F10"/>
    <w:rsid w:val="00D40CE7"/>
    <w:rsid w:val="00D8413A"/>
    <w:rsid w:val="00DA6F93"/>
    <w:rsid w:val="00DE38B5"/>
    <w:rsid w:val="00DE5AD1"/>
    <w:rsid w:val="00DF7281"/>
    <w:rsid w:val="00E32CD1"/>
    <w:rsid w:val="00E45885"/>
    <w:rsid w:val="00E5726E"/>
    <w:rsid w:val="00EA1231"/>
    <w:rsid w:val="00EA5D41"/>
    <w:rsid w:val="00EC7C15"/>
    <w:rsid w:val="00ED73A8"/>
    <w:rsid w:val="00F24BCA"/>
    <w:rsid w:val="00F518A4"/>
    <w:rsid w:val="00F54F87"/>
    <w:rsid w:val="00F76DDD"/>
    <w:rsid w:val="00F966FF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DDD"/>
    <w:pPr>
      <w:spacing w:after="120" w:line="276" w:lineRule="auto"/>
      <w:jc w:val="both"/>
    </w:pPr>
    <w:rPr>
      <w:rFonts w:ascii="Calibri" w:eastAsia="Times New Roman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32F10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A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5">
    <w:name w:val="heading 5"/>
    <w:basedOn w:val="Normln"/>
    <w:next w:val="Normln"/>
    <w:link w:val="Nadpis5Char"/>
    <w:qFormat/>
    <w:rsid w:val="00D32F10"/>
    <w:pPr>
      <w:keepNext/>
      <w:widowControl w:val="0"/>
      <w:spacing w:after="0" w:line="240" w:lineRule="auto"/>
      <w:jc w:val="left"/>
      <w:outlineLvl w:val="4"/>
    </w:pPr>
    <w:rPr>
      <w:rFonts w:ascii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F76DDD"/>
    <w:pPr>
      <w:spacing w:after="200"/>
      <w:ind w:left="720"/>
      <w:contextualSpacing/>
      <w:jc w:val="left"/>
    </w:pPr>
    <w:rPr>
      <w:rFonts w:eastAsia="Calibri"/>
      <w:sz w:val="22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F76DDD"/>
    <w:rPr>
      <w:rFonts w:ascii="Calibri" w:eastAsia="Calibri" w:hAnsi="Calibri" w:cs="Times New Roman"/>
      <w:szCs w:val="20"/>
    </w:rPr>
  </w:style>
  <w:style w:type="paragraph" w:customStyle="1" w:styleId="MHOdstavec">
    <w:name w:val="MH Odstavec"/>
    <w:basedOn w:val="Normln"/>
    <w:uiPriority w:val="99"/>
    <w:rsid w:val="00F76DDD"/>
    <w:pPr>
      <w:spacing w:before="120" w:after="0" w:line="240" w:lineRule="auto"/>
    </w:pPr>
    <w:rPr>
      <w:rFonts w:ascii="Tahoma" w:hAnsi="Tahoma" w:cs="Tahoma"/>
      <w:sz w:val="20"/>
      <w:szCs w:val="20"/>
      <w:lang w:eastAsia="cs-CZ"/>
    </w:rPr>
  </w:style>
  <w:style w:type="paragraph" w:customStyle="1" w:styleId="Odstavec10">
    <w:name w:val="Odstavec 10"/>
    <w:basedOn w:val="Normln"/>
    <w:autoRedefine/>
    <w:uiPriority w:val="99"/>
    <w:rsid w:val="00F76DDD"/>
    <w:pPr>
      <w:numPr>
        <w:numId w:val="5"/>
      </w:numPr>
      <w:tabs>
        <w:tab w:val="right" w:leader="dot" w:pos="9356"/>
      </w:tabs>
      <w:spacing w:before="120" w:after="0" w:line="240" w:lineRule="auto"/>
      <w:ind w:left="357" w:hanging="357"/>
      <w:outlineLvl w:val="1"/>
    </w:pPr>
    <w:rPr>
      <w:rFonts w:ascii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DDD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7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DDD"/>
    <w:rPr>
      <w:rFonts w:ascii="Calibri" w:eastAsia="Times New Roman" w:hAnsi="Calibri" w:cs="Times New Roman"/>
      <w:sz w:val="24"/>
    </w:rPr>
  </w:style>
  <w:style w:type="paragraph" w:styleId="Zkladntext">
    <w:name w:val="Body Text"/>
    <w:basedOn w:val="Normln"/>
    <w:link w:val="ZkladntextChar"/>
    <w:unhideWhenUsed/>
    <w:rsid w:val="005A72D8"/>
    <w:pPr>
      <w:spacing w:line="240" w:lineRule="auto"/>
      <w:jc w:val="left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7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32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32F10"/>
    <w:rPr>
      <w:rFonts w:ascii="Calibri" w:eastAsia="Times New Roman" w:hAnsi="Calibri" w:cs="Times New Roman"/>
      <w:sz w:val="24"/>
    </w:rPr>
  </w:style>
  <w:style w:type="character" w:customStyle="1" w:styleId="Nadpis1Char">
    <w:name w:val="Nadpis 1 Char"/>
    <w:basedOn w:val="Standardnpsmoodstavce"/>
    <w:link w:val="Nadpis1"/>
    <w:rsid w:val="00D32F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32F1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A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DDD"/>
    <w:pPr>
      <w:spacing w:after="120" w:line="276" w:lineRule="auto"/>
      <w:jc w:val="both"/>
    </w:pPr>
    <w:rPr>
      <w:rFonts w:ascii="Calibri" w:eastAsia="Times New Roman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32F10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A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5">
    <w:name w:val="heading 5"/>
    <w:basedOn w:val="Normln"/>
    <w:next w:val="Normln"/>
    <w:link w:val="Nadpis5Char"/>
    <w:qFormat/>
    <w:rsid w:val="00D32F10"/>
    <w:pPr>
      <w:keepNext/>
      <w:widowControl w:val="0"/>
      <w:spacing w:after="0" w:line="240" w:lineRule="auto"/>
      <w:jc w:val="left"/>
      <w:outlineLvl w:val="4"/>
    </w:pPr>
    <w:rPr>
      <w:rFonts w:ascii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F76DDD"/>
    <w:pPr>
      <w:spacing w:after="200"/>
      <w:ind w:left="720"/>
      <w:contextualSpacing/>
      <w:jc w:val="left"/>
    </w:pPr>
    <w:rPr>
      <w:rFonts w:eastAsia="Calibri"/>
      <w:sz w:val="22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F76DDD"/>
    <w:rPr>
      <w:rFonts w:ascii="Calibri" w:eastAsia="Calibri" w:hAnsi="Calibri" w:cs="Times New Roman"/>
      <w:szCs w:val="20"/>
    </w:rPr>
  </w:style>
  <w:style w:type="paragraph" w:customStyle="1" w:styleId="MHOdstavec">
    <w:name w:val="MH Odstavec"/>
    <w:basedOn w:val="Normln"/>
    <w:uiPriority w:val="99"/>
    <w:rsid w:val="00F76DDD"/>
    <w:pPr>
      <w:spacing w:before="120" w:after="0" w:line="240" w:lineRule="auto"/>
    </w:pPr>
    <w:rPr>
      <w:rFonts w:ascii="Tahoma" w:hAnsi="Tahoma" w:cs="Tahoma"/>
      <w:sz w:val="20"/>
      <w:szCs w:val="20"/>
      <w:lang w:eastAsia="cs-CZ"/>
    </w:rPr>
  </w:style>
  <w:style w:type="paragraph" w:customStyle="1" w:styleId="Odstavec10">
    <w:name w:val="Odstavec 10"/>
    <w:basedOn w:val="Normln"/>
    <w:autoRedefine/>
    <w:uiPriority w:val="99"/>
    <w:rsid w:val="00F76DDD"/>
    <w:pPr>
      <w:numPr>
        <w:numId w:val="5"/>
      </w:numPr>
      <w:tabs>
        <w:tab w:val="right" w:leader="dot" w:pos="9356"/>
      </w:tabs>
      <w:spacing w:before="120" w:after="0" w:line="240" w:lineRule="auto"/>
      <w:ind w:left="357" w:hanging="357"/>
      <w:outlineLvl w:val="1"/>
    </w:pPr>
    <w:rPr>
      <w:rFonts w:ascii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DDD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7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DDD"/>
    <w:rPr>
      <w:rFonts w:ascii="Calibri" w:eastAsia="Times New Roman" w:hAnsi="Calibri" w:cs="Times New Roman"/>
      <w:sz w:val="24"/>
    </w:rPr>
  </w:style>
  <w:style w:type="paragraph" w:styleId="Zkladntext">
    <w:name w:val="Body Text"/>
    <w:basedOn w:val="Normln"/>
    <w:link w:val="ZkladntextChar"/>
    <w:unhideWhenUsed/>
    <w:rsid w:val="005A72D8"/>
    <w:pPr>
      <w:spacing w:line="240" w:lineRule="auto"/>
      <w:jc w:val="left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7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32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32F10"/>
    <w:rPr>
      <w:rFonts w:ascii="Calibri" w:eastAsia="Times New Roman" w:hAnsi="Calibri" w:cs="Times New Roman"/>
      <w:sz w:val="24"/>
    </w:rPr>
  </w:style>
  <w:style w:type="character" w:customStyle="1" w:styleId="Nadpis1Char">
    <w:name w:val="Nadpis 1 Char"/>
    <w:basedOn w:val="Standardnpsmoodstavce"/>
    <w:link w:val="Nadpis1"/>
    <w:rsid w:val="00D32F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32F1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A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1626</Words>
  <Characters>9596</Characters>
  <Application>Microsoft Office Word</Application>
  <DocSecurity>8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Tibitanzlova</cp:lastModifiedBy>
  <cp:revision>3</cp:revision>
  <cp:lastPrinted>2017-03-15T11:37:00Z</cp:lastPrinted>
  <dcterms:created xsi:type="dcterms:W3CDTF">2017-05-30T10:53:00Z</dcterms:created>
  <dcterms:modified xsi:type="dcterms:W3CDTF">2017-05-30T10:54:00Z</dcterms:modified>
</cp:coreProperties>
</file>