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FF53A" w14:textId="77777777" w:rsidR="00D0669B" w:rsidRPr="004B7847" w:rsidRDefault="00D0669B" w:rsidP="004B7847">
      <w:pPr>
        <w:pStyle w:val="Nzev"/>
        <w:rPr>
          <w:rFonts w:asciiTheme="minorHAnsi" w:hAnsiTheme="minorHAnsi" w:cstheme="minorHAnsi"/>
          <w:b/>
          <w:bCs/>
          <w:sz w:val="10"/>
          <w:szCs w:val="10"/>
        </w:rPr>
      </w:pPr>
    </w:p>
    <w:p w14:paraId="6C4E5C00" w14:textId="4B4F2374" w:rsidR="00675C47" w:rsidRPr="00343848" w:rsidRDefault="00675C47" w:rsidP="00FB0C4D">
      <w:pPr>
        <w:pStyle w:val="Nzev"/>
        <w:jc w:val="center"/>
        <w:rPr>
          <w:rFonts w:asciiTheme="minorHAnsi" w:hAnsiTheme="minorHAnsi" w:cstheme="minorHAnsi"/>
          <w:b/>
          <w:bCs/>
          <w:spacing w:val="0"/>
          <w:sz w:val="32"/>
          <w:szCs w:val="32"/>
        </w:rPr>
      </w:pPr>
      <w:r w:rsidRPr="00343848">
        <w:rPr>
          <w:rFonts w:asciiTheme="minorHAnsi" w:hAnsiTheme="minorHAnsi" w:cstheme="minorHAnsi"/>
          <w:b/>
          <w:bCs/>
          <w:spacing w:val="0"/>
          <w:sz w:val="32"/>
          <w:szCs w:val="32"/>
        </w:rPr>
        <w:t xml:space="preserve">SMLOUVA </w:t>
      </w:r>
      <w:r w:rsidR="00343CD3" w:rsidRPr="00343848">
        <w:rPr>
          <w:rFonts w:asciiTheme="minorHAnsi" w:hAnsiTheme="minorHAnsi" w:cstheme="minorHAnsi"/>
          <w:b/>
          <w:bCs/>
          <w:spacing w:val="0"/>
          <w:sz w:val="32"/>
          <w:szCs w:val="32"/>
        </w:rPr>
        <w:t>O</w:t>
      </w:r>
      <w:r w:rsidRPr="00343848">
        <w:rPr>
          <w:rFonts w:asciiTheme="minorHAnsi" w:hAnsiTheme="minorHAnsi" w:cstheme="minorHAnsi"/>
          <w:b/>
          <w:bCs/>
          <w:spacing w:val="0"/>
          <w:sz w:val="32"/>
          <w:szCs w:val="32"/>
        </w:rPr>
        <w:t xml:space="preserve"> UMĚLECKÉ SPOLUPRÁCI</w:t>
      </w:r>
    </w:p>
    <w:p w14:paraId="152C56ED" w14:textId="77777777" w:rsidR="000D27E8" w:rsidRPr="00FB0C4D" w:rsidRDefault="000D27E8" w:rsidP="00CC6DAE">
      <w:pPr>
        <w:jc w:val="center"/>
        <w:rPr>
          <w:rFonts w:asciiTheme="minorHAnsi" w:hAnsiTheme="minorHAnsi" w:cstheme="minorHAnsi"/>
          <w:sz w:val="20"/>
          <w:szCs w:val="20"/>
        </w:rPr>
      </w:pPr>
      <w:r w:rsidRPr="00FB0C4D">
        <w:rPr>
          <w:rFonts w:asciiTheme="minorHAnsi" w:hAnsiTheme="minorHAnsi" w:cstheme="minorHAnsi"/>
          <w:sz w:val="20"/>
          <w:szCs w:val="20"/>
        </w:rPr>
        <w:t>sjednaná níže uvedeného roku, měsíce a dne mezi smluvními stranami:</w:t>
      </w:r>
    </w:p>
    <w:p w14:paraId="610F7D5D" w14:textId="77777777" w:rsidR="000D27E8" w:rsidRPr="00FB0C4D" w:rsidRDefault="000D27E8" w:rsidP="00CC6DAE">
      <w:pPr>
        <w:rPr>
          <w:rFonts w:asciiTheme="minorHAnsi" w:hAnsiTheme="minorHAnsi" w:cstheme="minorHAnsi"/>
          <w:sz w:val="20"/>
          <w:szCs w:val="20"/>
        </w:rPr>
      </w:pPr>
    </w:p>
    <w:p w14:paraId="2A494CA0" w14:textId="79DF0BB2" w:rsidR="000D27E8" w:rsidRPr="00620783" w:rsidRDefault="000D27E8" w:rsidP="00BE119D">
      <w:pPr>
        <w:numPr>
          <w:ilvl w:val="0"/>
          <w:numId w:val="6"/>
        </w:numPr>
        <w:tabs>
          <w:tab w:val="clear" w:pos="360"/>
        </w:tabs>
        <w:ind w:left="284" w:hanging="284"/>
        <w:rPr>
          <w:rFonts w:ascii="Verdana" w:hAnsi="Verdana" w:cstheme="minorHAnsi"/>
          <w:b/>
          <w:sz w:val="18"/>
          <w:szCs w:val="18"/>
        </w:rPr>
      </w:pPr>
      <w:r w:rsidRPr="00620783">
        <w:rPr>
          <w:rFonts w:ascii="Verdana" w:hAnsi="Verdana" w:cstheme="minorHAnsi"/>
          <w:b/>
          <w:sz w:val="18"/>
          <w:szCs w:val="18"/>
        </w:rPr>
        <w:t>Filharmonie Hradec Králové</w:t>
      </w:r>
      <w:r w:rsidR="00147B6B" w:rsidRPr="00620783">
        <w:rPr>
          <w:rFonts w:ascii="Verdana" w:hAnsi="Verdana" w:cstheme="minorHAnsi"/>
          <w:b/>
          <w:sz w:val="18"/>
          <w:szCs w:val="18"/>
        </w:rPr>
        <w:t>, o.p.s.</w:t>
      </w:r>
    </w:p>
    <w:p w14:paraId="1281CBB0" w14:textId="77777777" w:rsidR="00952025" w:rsidRPr="00620783" w:rsidRDefault="00952025" w:rsidP="00952025">
      <w:pPr>
        <w:ind w:left="284"/>
        <w:rPr>
          <w:rFonts w:ascii="Verdana" w:hAnsi="Verdana" w:cstheme="minorHAnsi"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 xml:space="preserve">zastoupena ředitelem: RNDr. Václavem </w:t>
      </w:r>
      <w:proofErr w:type="spellStart"/>
      <w:r w:rsidRPr="00620783">
        <w:rPr>
          <w:rFonts w:ascii="Verdana" w:hAnsi="Verdana" w:cstheme="minorHAnsi"/>
          <w:sz w:val="16"/>
          <w:szCs w:val="16"/>
        </w:rPr>
        <w:t>Dernerem</w:t>
      </w:r>
      <w:proofErr w:type="spellEnd"/>
    </w:p>
    <w:p w14:paraId="186FDA5C" w14:textId="6A737048" w:rsidR="00952025" w:rsidRPr="00620783" w:rsidRDefault="00952025" w:rsidP="00952025">
      <w:pPr>
        <w:ind w:left="284"/>
        <w:rPr>
          <w:rFonts w:ascii="Verdana" w:hAnsi="Verdana" w:cstheme="minorHAnsi"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>Bankovní spoj</w:t>
      </w:r>
      <w:r w:rsidR="00B6069E">
        <w:rPr>
          <w:rFonts w:ascii="Verdana" w:hAnsi="Verdana" w:cstheme="minorHAnsi"/>
          <w:sz w:val="16"/>
          <w:szCs w:val="16"/>
        </w:rPr>
        <w:t>ení:</w:t>
      </w:r>
    </w:p>
    <w:p w14:paraId="1618B079" w14:textId="77777777" w:rsidR="00952025" w:rsidRPr="00620783" w:rsidRDefault="00952025" w:rsidP="00952025">
      <w:pPr>
        <w:ind w:left="284"/>
        <w:rPr>
          <w:rFonts w:ascii="Verdana" w:hAnsi="Verdana" w:cstheme="minorHAnsi"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 xml:space="preserve">IČ: 27504247, DIČ CZ27504247 Spol. je vedena v rejstříku obecně prospěšných spol. u Krajského soudu v Hradci Králové, oddíl O, vložka č. 140, FHK je plátce DPH, v hlavní činnosti se však jedná o plnění osvobozené od DPH dle §61, </w:t>
      </w:r>
      <w:proofErr w:type="spellStart"/>
      <w:r w:rsidRPr="00620783">
        <w:rPr>
          <w:rFonts w:ascii="Verdana" w:hAnsi="Verdana" w:cstheme="minorHAnsi"/>
          <w:sz w:val="16"/>
          <w:szCs w:val="16"/>
        </w:rPr>
        <w:t>pís</w:t>
      </w:r>
      <w:proofErr w:type="spellEnd"/>
      <w:r w:rsidRPr="00620783">
        <w:rPr>
          <w:rFonts w:ascii="Verdana" w:hAnsi="Verdana" w:cstheme="minorHAnsi"/>
          <w:sz w:val="16"/>
          <w:szCs w:val="16"/>
        </w:rPr>
        <w:t>. „e“ českého Zákona o DPH</w:t>
      </w:r>
    </w:p>
    <w:p w14:paraId="4C36DC83" w14:textId="6EEBF1AB" w:rsidR="00952025" w:rsidRPr="00620783" w:rsidRDefault="00952025" w:rsidP="00952025">
      <w:pPr>
        <w:ind w:left="284"/>
        <w:rPr>
          <w:rFonts w:ascii="Verdana" w:hAnsi="Verdana" w:cstheme="minorHAnsi"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>Kontaktní osoba:</w:t>
      </w:r>
    </w:p>
    <w:p w14:paraId="7CD096BC" w14:textId="74031A76" w:rsidR="00952025" w:rsidRPr="00620783" w:rsidRDefault="00952025" w:rsidP="00952025">
      <w:pPr>
        <w:ind w:left="284"/>
        <w:rPr>
          <w:rFonts w:ascii="Verdana" w:hAnsi="Verdana" w:cstheme="minorHAnsi"/>
          <w:b/>
          <w:bCs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 xml:space="preserve">(dále jen </w:t>
      </w:r>
      <w:r w:rsidRPr="00620783">
        <w:rPr>
          <w:rFonts w:ascii="Verdana" w:hAnsi="Verdana" w:cstheme="minorHAnsi"/>
          <w:b/>
          <w:bCs/>
          <w:sz w:val="16"/>
          <w:szCs w:val="16"/>
        </w:rPr>
        <w:t>„Filharmonie“)</w:t>
      </w:r>
    </w:p>
    <w:p w14:paraId="5A4ED077" w14:textId="31A358D1" w:rsidR="00952025" w:rsidRDefault="004F5F77" w:rsidP="004F5F77">
      <w:pPr>
        <w:jc w:val="center"/>
        <w:rPr>
          <w:rFonts w:ascii="Verdana" w:hAnsi="Verdana" w:cstheme="minorHAnsi"/>
          <w:b/>
          <w:sz w:val="16"/>
          <w:szCs w:val="16"/>
        </w:rPr>
      </w:pPr>
      <w:r>
        <w:rPr>
          <w:rFonts w:ascii="Verdana" w:hAnsi="Verdana" w:cstheme="minorHAnsi"/>
          <w:b/>
          <w:sz w:val="16"/>
          <w:szCs w:val="16"/>
        </w:rPr>
        <w:t>A</w:t>
      </w:r>
    </w:p>
    <w:p w14:paraId="671D80F9" w14:textId="77777777" w:rsidR="004F5F77" w:rsidRDefault="004F5F77" w:rsidP="004F5F77">
      <w:pPr>
        <w:jc w:val="center"/>
        <w:rPr>
          <w:rFonts w:ascii="Verdana" w:hAnsi="Verdana" w:cstheme="minorHAnsi"/>
          <w:b/>
          <w:sz w:val="16"/>
          <w:szCs w:val="16"/>
        </w:rPr>
      </w:pPr>
    </w:p>
    <w:p w14:paraId="59CB7A7D" w14:textId="77777777" w:rsidR="004F5F77" w:rsidRPr="00620783" w:rsidRDefault="004F5F77" w:rsidP="00952025">
      <w:pPr>
        <w:rPr>
          <w:rFonts w:ascii="Verdana" w:hAnsi="Verdana" w:cstheme="minorHAnsi"/>
          <w:b/>
          <w:sz w:val="16"/>
          <w:szCs w:val="16"/>
        </w:rPr>
      </w:pPr>
    </w:p>
    <w:p w14:paraId="5A81E132" w14:textId="5AFC1012" w:rsidR="00172527" w:rsidRPr="00620783" w:rsidRDefault="00172527" w:rsidP="00952025">
      <w:pPr>
        <w:numPr>
          <w:ilvl w:val="0"/>
          <w:numId w:val="6"/>
        </w:numPr>
        <w:tabs>
          <w:tab w:val="clear" w:pos="360"/>
        </w:tabs>
        <w:ind w:left="284" w:hanging="284"/>
        <w:rPr>
          <w:rFonts w:ascii="Verdana" w:hAnsi="Verdana" w:cstheme="minorHAnsi"/>
          <w:b/>
          <w:sz w:val="18"/>
          <w:szCs w:val="18"/>
        </w:rPr>
      </w:pPr>
      <w:r w:rsidRPr="00620783">
        <w:rPr>
          <w:rFonts w:ascii="Verdana" w:hAnsi="Verdana" w:cstheme="minorHAnsi"/>
          <w:b/>
          <w:bCs/>
          <w:sz w:val="18"/>
          <w:szCs w:val="18"/>
        </w:rPr>
        <w:t>Pořádající organizace:</w:t>
      </w:r>
      <w:r w:rsidRPr="00620783">
        <w:rPr>
          <w:rFonts w:ascii="Verdana" w:hAnsi="Verdana" w:cstheme="minorHAnsi"/>
          <w:bCs/>
          <w:sz w:val="18"/>
          <w:szCs w:val="18"/>
        </w:rPr>
        <w:t xml:space="preserve"> </w:t>
      </w:r>
      <w:r w:rsidR="00C34A8E" w:rsidRPr="00620783">
        <w:rPr>
          <w:rFonts w:ascii="Verdana" w:hAnsi="Verdana" w:cstheme="minorHAnsi"/>
          <w:b/>
          <w:bCs/>
          <w:sz w:val="18"/>
          <w:szCs w:val="18"/>
        </w:rPr>
        <w:t>MUZEUM východních Čech v Hradci Králové</w:t>
      </w:r>
    </w:p>
    <w:p w14:paraId="43A91B39" w14:textId="69D403DF" w:rsidR="00172527" w:rsidRPr="00620783" w:rsidRDefault="00172527" w:rsidP="00377274">
      <w:pPr>
        <w:ind w:firstLine="284"/>
        <w:rPr>
          <w:rFonts w:ascii="Verdana" w:hAnsi="Verdana" w:cstheme="minorHAnsi"/>
          <w:bCs/>
          <w:spacing w:val="-2"/>
          <w:kern w:val="16"/>
          <w:sz w:val="16"/>
          <w:szCs w:val="16"/>
        </w:rPr>
      </w:pPr>
      <w:r w:rsidRPr="00620783">
        <w:rPr>
          <w:rFonts w:ascii="Verdana" w:hAnsi="Verdana" w:cstheme="minorHAnsi"/>
          <w:bCs/>
          <w:spacing w:val="-2"/>
          <w:kern w:val="16"/>
          <w:sz w:val="16"/>
          <w:szCs w:val="16"/>
        </w:rPr>
        <w:t xml:space="preserve">se sídlem: </w:t>
      </w:r>
      <w:r w:rsidR="00C34A8E" w:rsidRPr="00620783">
        <w:rPr>
          <w:rFonts w:ascii="Verdana" w:hAnsi="Verdana" w:cstheme="minorHAnsi"/>
          <w:bCs/>
          <w:spacing w:val="-2"/>
          <w:kern w:val="16"/>
          <w:sz w:val="16"/>
          <w:szCs w:val="16"/>
        </w:rPr>
        <w:t>Eliščino nábřeží 465, 500 03 Hradec Králové</w:t>
      </w:r>
    </w:p>
    <w:p w14:paraId="707387A3" w14:textId="450D6DC3" w:rsidR="00C34A8E" w:rsidRPr="00620783" w:rsidRDefault="00C34A8E" w:rsidP="00377274">
      <w:pPr>
        <w:pStyle w:val="f458"/>
        <w:spacing w:before="0" w:beforeAutospacing="0" w:after="0" w:afterAutospacing="0"/>
        <w:ind w:firstLine="284"/>
        <w:jc w:val="both"/>
        <w:rPr>
          <w:rFonts w:ascii="Verdana" w:hAnsi="Verdana" w:cs="Open Sans"/>
          <w:color w:val="444444"/>
          <w:spacing w:val="-2"/>
          <w:kern w:val="16"/>
          <w:sz w:val="16"/>
          <w:szCs w:val="16"/>
        </w:rPr>
      </w:pPr>
      <w:r w:rsidRPr="00620783">
        <w:rPr>
          <w:rFonts w:ascii="Verdana" w:hAnsi="Verdana" w:cs="Open Sans"/>
          <w:color w:val="444444"/>
          <w:spacing w:val="-2"/>
          <w:kern w:val="16"/>
          <w:sz w:val="16"/>
          <w:szCs w:val="16"/>
        </w:rPr>
        <w:t>IČO:00088382, DIČ: CZ00088382</w:t>
      </w:r>
    </w:p>
    <w:p w14:paraId="1B27793E" w14:textId="5D16DDF7" w:rsidR="00C34A8E" w:rsidRPr="00620783" w:rsidRDefault="00620783" w:rsidP="00377274">
      <w:pPr>
        <w:pStyle w:val="f458"/>
        <w:spacing w:before="0" w:beforeAutospacing="0" w:after="0" w:afterAutospacing="0"/>
        <w:jc w:val="both"/>
        <w:rPr>
          <w:rFonts w:ascii="Verdana" w:hAnsi="Verdana" w:cs="Open Sans"/>
          <w:color w:val="444444"/>
          <w:spacing w:val="-2"/>
          <w:kern w:val="16"/>
          <w:sz w:val="16"/>
          <w:szCs w:val="16"/>
        </w:rPr>
      </w:pPr>
      <w:r w:rsidRPr="00620783">
        <w:rPr>
          <w:rFonts w:ascii="Verdana" w:hAnsi="Verdana" w:cs="Open Sans"/>
          <w:color w:val="444444"/>
          <w:spacing w:val="-2"/>
          <w:kern w:val="16"/>
          <w:sz w:val="16"/>
          <w:szCs w:val="16"/>
        </w:rPr>
        <w:t xml:space="preserve">     </w:t>
      </w:r>
      <w:r w:rsidR="00C34A8E" w:rsidRPr="00620783">
        <w:rPr>
          <w:rFonts w:ascii="Verdana" w:hAnsi="Verdana" w:cs="Open Sans"/>
          <w:color w:val="444444"/>
          <w:spacing w:val="-2"/>
          <w:kern w:val="16"/>
          <w:sz w:val="16"/>
          <w:szCs w:val="16"/>
        </w:rPr>
        <w:t xml:space="preserve">Muzeum je zapsáno v obchodním rejstříku Krajského soudu v Hradci Králové, oddíl </w:t>
      </w:r>
      <w:proofErr w:type="spellStart"/>
      <w:r w:rsidR="00C34A8E" w:rsidRPr="00620783">
        <w:rPr>
          <w:rFonts w:ascii="Verdana" w:hAnsi="Verdana" w:cs="Open Sans"/>
          <w:color w:val="444444"/>
          <w:spacing w:val="-2"/>
          <w:kern w:val="16"/>
          <w:sz w:val="16"/>
          <w:szCs w:val="16"/>
        </w:rPr>
        <w:t>Pr</w:t>
      </w:r>
      <w:proofErr w:type="spellEnd"/>
      <w:r w:rsidR="00C34A8E" w:rsidRPr="00620783">
        <w:rPr>
          <w:rFonts w:ascii="Verdana" w:hAnsi="Verdana" w:cs="Open Sans"/>
          <w:color w:val="444444"/>
          <w:spacing w:val="-2"/>
          <w:kern w:val="16"/>
          <w:sz w:val="16"/>
          <w:szCs w:val="16"/>
        </w:rPr>
        <w:t>, vložka 758.</w:t>
      </w:r>
    </w:p>
    <w:p w14:paraId="3542BA8A" w14:textId="4B104781" w:rsidR="00C34A8E" w:rsidRPr="00377274" w:rsidRDefault="00C34A8E" w:rsidP="00377274">
      <w:pPr>
        <w:ind w:firstLine="284"/>
        <w:rPr>
          <w:rFonts w:ascii="Verdana" w:hAnsi="Verdana" w:cstheme="minorHAnsi"/>
          <w:bCs/>
          <w:spacing w:val="-2"/>
          <w:kern w:val="16"/>
          <w:sz w:val="16"/>
          <w:szCs w:val="16"/>
        </w:rPr>
      </w:pPr>
      <w:r w:rsidRPr="00377274">
        <w:rPr>
          <w:rFonts w:ascii="Verdana" w:hAnsi="Verdana" w:cs="Open Sans"/>
          <w:spacing w:val="-2"/>
          <w:kern w:val="16"/>
          <w:sz w:val="16"/>
          <w:szCs w:val="16"/>
          <w:shd w:val="clear" w:color="auto" w:fill="EEEEEE"/>
        </w:rPr>
        <w:t>Komerční banka a.s., pobočka Hradec Králové</w:t>
      </w:r>
      <w:r w:rsidRPr="00377274">
        <w:rPr>
          <w:rFonts w:ascii="Verdana" w:hAnsi="Verdana" w:cs="Open Sans"/>
          <w:spacing w:val="-2"/>
          <w:kern w:val="16"/>
          <w:sz w:val="16"/>
          <w:szCs w:val="16"/>
        </w:rPr>
        <w:br/>
      </w:r>
      <w:r w:rsidR="00620783" w:rsidRPr="00377274">
        <w:rPr>
          <w:rFonts w:ascii="Verdana" w:hAnsi="Verdana" w:cs="Open Sans"/>
          <w:spacing w:val="-2"/>
          <w:kern w:val="16"/>
          <w:sz w:val="16"/>
          <w:szCs w:val="16"/>
          <w:shd w:val="clear" w:color="auto" w:fill="EEEEEE"/>
        </w:rPr>
        <w:t xml:space="preserve">     </w:t>
      </w:r>
      <w:r w:rsidRPr="00377274">
        <w:rPr>
          <w:rFonts w:ascii="Verdana" w:hAnsi="Verdana" w:cs="Open Sans"/>
          <w:spacing w:val="-2"/>
          <w:kern w:val="16"/>
          <w:sz w:val="16"/>
          <w:szCs w:val="16"/>
          <w:shd w:val="clear" w:color="auto" w:fill="EEEEEE"/>
        </w:rPr>
        <w:t>Číslo účtu: 78-7777510247/0100</w:t>
      </w:r>
    </w:p>
    <w:p w14:paraId="7546960C" w14:textId="77777777" w:rsidR="00620783" w:rsidRPr="00377274" w:rsidRDefault="00172527" w:rsidP="00377274">
      <w:pPr>
        <w:ind w:firstLine="284"/>
        <w:rPr>
          <w:rFonts w:ascii="Verdana" w:hAnsi="Verdana" w:cs="Open Sans"/>
          <w:spacing w:val="-2"/>
          <w:kern w:val="16"/>
          <w:sz w:val="16"/>
          <w:szCs w:val="16"/>
          <w:shd w:val="clear" w:color="auto" w:fill="FFFFFF"/>
        </w:rPr>
      </w:pPr>
      <w:r w:rsidRPr="00377274">
        <w:rPr>
          <w:rFonts w:ascii="Verdana" w:hAnsi="Verdana" w:cstheme="minorHAnsi"/>
          <w:bCs/>
          <w:spacing w:val="-2"/>
          <w:kern w:val="16"/>
          <w:sz w:val="16"/>
          <w:szCs w:val="16"/>
        </w:rPr>
        <w:t xml:space="preserve">zastoupené </w:t>
      </w:r>
      <w:r w:rsidR="00620783" w:rsidRPr="00377274">
        <w:rPr>
          <w:rFonts w:ascii="Verdana" w:hAnsi="Verdana" w:cstheme="minorHAnsi"/>
          <w:bCs/>
          <w:spacing w:val="-2"/>
          <w:kern w:val="16"/>
          <w:sz w:val="16"/>
          <w:szCs w:val="16"/>
        </w:rPr>
        <w:t xml:space="preserve">ředitelem </w:t>
      </w:r>
      <w:r w:rsidR="00620783" w:rsidRPr="00377274">
        <w:rPr>
          <w:rFonts w:ascii="Verdana" w:hAnsi="Verdana" w:cs="Open Sans"/>
          <w:spacing w:val="-2"/>
          <w:kern w:val="16"/>
          <w:sz w:val="16"/>
          <w:szCs w:val="16"/>
          <w:shd w:val="clear" w:color="auto" w:fill="FFFFFF"/>
        </w:rPr>
        <w:t>doc. Mgr. Petr Grulich, Ph.D.</w:t>
      </w:r>
    </w:p>
    <w:p w14:paraId="2D26D42B" w14:textId="798E7552" w:rsidR="00172527" w:rsidRPr="00620783" w:rsidRDefault="00172527" w:rsidP="00B6069E">
      <w:pPr>
        <w:ind w:firstLine="284"/>
        <w:rPr>
          <w:rFonts w:ascii="Verdana" w:hAnsi="Verdana" w:cstheme="minorHAnsi"/>
          <w:bCs/>
          <w:sz w:val="16"/>
          <w:szCs w:val="16"/>
        </w:rPr>
      </w:pPr>
      <w:r w:rsidRPr="00620783">
        <w:rPr>
          <w:rFonts w:ascii="Verdana" w:hAnsi="Verdana" w:cstheme="minorHAnsi"/>
          <w:bCs/>
          <w:sz w:val="16"/>
          <w:szCs w:val="16"/>
        </w:rPr>
        <w:t>Kontaktní osoba</w:t>
      </w:r>
      <w:r w:rsidR="001A1A07">
        <w:rPr>
          <w:rFonts w:ascii="Verdana" w:hAnsi="Verdana" w:cstheme="minorHAnsi"/>
          <w:bCs/>
          <w:sz w:val="16"/>
          <w:szCs w:val="16"/>
        </w:rPr>
        <w:t>:</w:t>
      </w:r>
      <w:r w:rsidRPr="00620783">
        <w:rPr>
          <w:rFonts w:ascii="Verdana" w:hAnsi="Verdana" w:cstheme="minorHAnsi"/>
          <w:bCs/>
          <w:sz w:val="16"/>
          <w:szCs w:val="16"/>
        </w:rPr>
        <w:t xml:space="preserve"> </w:t>
      </w:r>
    </w:p>
    <w:p w14:paraId="768C11DC" w14:textId="383C6993" w:rsidR="000434EF" w:rsidRPr="00620783" w:rsidRDefault="00172527" w:rsidP="00172527">
      <w:pPr>
        <w:ind w:firstLine="284"/>
        <w:rPr>
          <w:rFonts w:ascii="Verdana" w:hAnsi="Verdana" w:cstheme="minorHAnsi"/>
          <w:bCs/>
          <w:sz w:val="16"/>
          <w:szCs w:val="16"/>
        </w:rPr>
      </w:pPr>
      <w:r w:rsidRPr="00620783">
        <w:rPr>
          <w:rFonts w:ascii="Verdana" w:hAnsi="Verdana" w:cstheme="minorHAnsi"/>
          <w:bCs/>
          <w:sz w:val="16"/>
          <w:szCs w:val="16"/>
        </w:rPr>
        <w:t xml:space="preserve">(dále jen </w:t>
      </w:r>
      <w:r w:rsidRPr="00620783">
        <w:rPr>
          <w:rFonts w:ascii="Verdana" w:hAnsi="Verdana" w:cstheme="minorHAnsi"/>
          <w:b/>
          <w:bCs/>
          <w:sz w:val="16"/>
          <w:szCs w:val="16"/>
        </w:rPr>
        <w:t>„Pořadatel“</w:t>
      </w:r>
      <w:r w:rsidRPr="00620783">
        <w:rPr>
          <w:rFonts w:ascii="Verdana" w:hAnsi="Verdana" w:cstheme="minorHAnsi"/>
          <w:bCs/>
          <w:sz w:val="16"/>
          <w:szCs w:val="16"/>
        </w:rPr>
        <w:t>)</w:t>
      </w:r>
    </w:p>
    <w:p w14:paraId="00AB038C" w14:textId="3BB3CEDA" w:rsidR="00C34A8E" w:rsidRPr="00620783" w:rsidRDefault="00C34A8E" w:rsidP="00172527">
      <w:pPr>
        <w:ind w:firstLine="284"/>
        <w:rPr>
          <w:rFonts w:ascii="Verdana" w:hAnsi="Verdana" w:cstheme="minorHAnsi"/>
          <w:bCs/>
          <w:sz w:val="16"/>
          <w:szCs w:val="16"/>
        </w:rPr>
      </w:pPr>
    </w:p>
    <w:p w14:paraId="769FCB06" w14:textId="4464D6E4" w:rsidR="000434EF" w:rsidRPr="00620783" w:rsidRDefault="000434EF" w:rsidP="007C4844">
      <w:pPr>
        <w:pStyle w:val="Nadpis1"/>
        <w:rPr>
          <w:rFonts w:ascii="Verdana" w:hAnsi="Verdana"/>
          <w:sz w:val="16"/>
          <w:szCs w:val="16"/>
        </w:rPr>
      </w:pPr>
      <w:r w:rsidRPr="00620783">
        <w:rPr>
          <w:rFonts w:ascii="Verdana" w:hAnsi="Verdana"/>
          <w:sz w:val="16"/>
          <w:szCs w:val="16"/>
        </w:rPr>
        <w:t>I.</w:t>
      </w:r>
      <w:r w:rsidR="007C4844" w:rsidRPr="00620783">
        <w:rPr>
          <w:rFonts w:ascii="Verdana" w:hAnsi="Verdana"/>
          <w:sz w:val="16"/>
          <w:szCs w:val="16"/>
        </w:rPr>
        <w:br/>
      </w:r>
      <w:r w:rsidRPr="00620783">
        <w:rPr>
          <w:rFonts w:ascii="Verdana" w:hAnsi="Verdana"/>
          <w:sz w:val="16"/>
          <w:szCs w:val="16"/>
        </w:rPr>
        <w:t>Předmět smlouvy</w:t>
      </w:r>
    </w:p>
    <w:p w14:paraId="6B3CA8FA" w14:textId="77777777" w:rsidR="000434EF" w:rsidRPr="00620783" w:rsidRDefault="000434EF" w:rsidP="000434EF">
      <w:pPr>
        <w:rPr>
          <w:rFonts w:ascii="Verdana" w:hAnsi="Verdana" w:cstheme="minorHAnsi"/>
          <w:sz w:val="16"/>
          <w:szCs w:val="16"/>
        </w:rPr>
      </w:pPr>
    </w:p>
    <w:p w14:paraId="78C021ED" w14:textId="77777777" w:rsidR="006D60B4" w:rsidRDefault="006D60B4" w:rsidP="006D60B4">
      <w:pPr>
        <w:pStyle w:val="Zkladntext"/>
        <w:spacing w:line="240" w:lineRule="auto"/>
        <w:rPr>
          <w:rFonts w:ascii="Verdana" w:hAnsi="Verdana" w:cstheme="minorHAnsi"/>
          <w:sz w:val="16"/>
          <w:szCs w:val="16"/>
        </w:rPr>
      </w:pPr>
    </w:p>
    <w:p w14:paraId="2B55FDBE" w14:textId="3DA39C46" w:rsidR="006D60B4" w:rsidRPr="001B2A9A" w:rsidRDefault="006D60B4" w:rsidP="006D60B4">
      <w:pPr>
        <w:pStyle w:val="Odstavecseseznamem"/>
        <w:widowControl w:val="0"/>
        <w:numPr>
          <w:ilvl w:val="0"/>
          <w:numId w:val="33"/>
        </w:numPr>
        <w:autoSpaceDE w:val="0"/>
        <w:jc w:val="both"/>
        <w:rPr>
          <w:rFonts w:ascii="Verdana" w:hAnsi="Verdana"/>
          <w:b/>
          <w:sz w:val="16"/>
          <w:szCs w:val="16"/>
        </w:rPr>
      </w:pPr>
      <w:r w:rsidRPr="001B2A9A">
        <w:rPr>
          <w:rFonts w:ascii="Verdana" w:hAnsi="Verdana"/>
          <w:sz w:val="16"/>
          <w:szCs w:val="16"/>
        </w:rPr>
        <w:t>Předmětem této smlouvy je úprava práv a povinností smluvních stran v rámci jejich spolupráce při přípravě projektu za účelem hudebního doprovodu v rámci realizace  výstavy v Muzeu východních</w:t>
      </w:r>
      <w:r w:rsidR="001B2A9A" w:rsidRPr="001B2A9A">
        <w:rPr>
          <w:rFonts w:ascii="Verdana" w:hAnsi="Verdana"/>
          <w:sz w:val="16"/>
          <w:szCs w:val="16"/>
        </w:rPr>
        <w:t xml:space="preserve"> Čech</w:t>
      </w:r>
      <w:r w:rsidRPr="001B2A9A">
        <w:rPr>
          <w:rFonts w:ascii="Verdana" w:hAnsi="Verdana"/>
          <w:sz w:val="16"/>
          <w:szCs w:val="16"/>
        </w:rPr>
        <w:t>.</w:t>
      </w:r>
    </w:p>
    <w:p w14:paraId="197EAA3F" w14:textId="77777777" w:rsidR="006D60B4" w:rsidRPr="00620783" w:rsidRDefault="006D60B4" w:rsidP="006D60B4">
      <w:pPr>
        <w:pStyle w:val="Zkladntext"/>
        <w:spacing w:line="240" w:lineRule="auto"/>
        <w:rPr>
          <w:rFonts w:ascii="Verdana" w:hAnsi="Verdana" w:cstheme="minorHAnsi"/>
          <w:sz w:val="16"/>
          <w:szCs w:val="16"/>
        </w:rPr>
      </w:pPr>
    </w:p>
    <w:p w14:paraId="2B4EAFA6" w14:textId="629327CF" w:rsidR="00285BC1" w:rsidRDefault="00285BC1" w:rsidP="004A2FAD">
      <w:pPr>
        <w:pStyle w:val="Zkladntext"/>
        <w:spacing w:line="240" w:lineRule="auto"/>
        <w:rPr>
          <w:rFonts w:ascii="Verdana" w:hAnsi="Verdana" w:cstheme="minorHAnsi"/>
          <w:b/>
          <w:sz w:val="16"/>
          <w:szCs w:val="16"/>
        </w:rPr>
      </w:pPr>
    </w:p>
    <w:p w14:paraId="426B20E4" w14:textId="77777777" w:rsidR="004F5F77" w:rsidRPr="00620783" w:rsidRDefault="004F5F77" w:rsidP="004A2FAD">
      <w:pPr>
        <w:pStyle w:val="Zkladntext"/>
        <w:spacing w:line="240" w:lineRule="auto"/>
        <w:rPr>
          <w:rFonts w:ascii="Verdana" w:hAnsi="Verdana" w:cstheme="minorHAnsi"/>
          <w:b/>
          <w:sz w:val="16"/>
          <w:szCs w:val="16"/>
        </w:rPr>
      </w:pPr>
    </w:p>
    <w:p w14:paraId="37387A53" w14:textId="52F3BF6D" w:rsidR="000D27E8" w:rsidRPr="00620783" w:rsidRDefault="000D27E8" w:rsidP="007C4844">
      <w:pPr>
        <w:pStyle w:val="Nadpis1"/>
        <w:rPr>
          <w:rFonts w:ascii="Verdana" w:hAnsi="Verdana"/>
          <w:sz w:val="16"/>
          <w:szCs w:val="16"/>
        </w:rPr>
      </w:pPr>
      <w:r w:rsidRPr="00620783">
        <w:rPr>
          <w:rFonts w:ascii="Verdana" w:hAnsi="Verdana"/>
          <w:sz w:val="16"/>
          <w:szCs w:val="16"/>
        </w:rPr>
        <w:t>II.</w:t>
      </w:r>
      <w:r w:rsidR="007C4844" w:rsidRPr="00620783">
        <w:rPr>
          <w:rFonts w:ascii="Verdana" w:hAnsi="Verdana"/>
          <w:sz w:val="16"/>
          <w:szCs w:val="16"/>
        </w:rPr>
        <w:br/>
      </w:r>
      <w:r w:rsidRPr="00620783">
        <w:rPr>
          <w:rFonts w:ascii="Verdana" w:hAnsi="Verdana"/>
          <w:sz w:val="16"/>
          <w:szCs w:val="16"/>
        </w:rPr>
        <w:t>Mí</w:t>
      </w:r>
      <w:r w:rsidR="007E1FB6" w:rsidRPr="00620783">
        <w:rPr>
          <w:rFonts w:ascii="Verdana" w:hAnsi="Verdana"/>
          <w:sz w:val="16"/>
          <w:szCs w:val="16"/>
        </w:rPr>
        <w:t>sto a program uměleckého pořadu</w:t>
      </w:r>
    </w:p>
    <w:p w14:paraId="0CB99E8B" w14:textId="77777777" w:rsidR="00CC6DAE" w:rsidRPr="00620783" w:rsidRDefault="00CC6DAE" w:rsidP="00CC6DAE">
      <w:pPr>
        <w:rPr>
          <w:rFonts w:ascii="Verdana" w:hAnsi="Verdana" w:cstheme="minorHAnsi"/>
          <w:sz w:val="16"/>
          <w:szCs w:val="16"/>
        </w:rPr>
      </w:pPr>
    </w:p>
    <w:p w14:paraId="4803EC8C" w14:textId="0D70C5C0" w:rsidR="00864448" w:rsidRPr="00620783" w:rsidRDefault="00864448" w:rsidP="00864448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Verdana" w:hAnsi="Verdana" w:cstheme="minorHAnsi"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>Smluvní strany se dohodly na následujícím datu, hodině a místu konání uměleckého pořadu:</w:t>
      </w:r>
      <w:r w:rsidR="00987BC4" w:rsidRPr="00620783">
        <w:rPr>
          <w:rFonts w:ascii="Verdana" w:hAnsi="Verdana" w:cstheme="minorHAnsi"/>
          <w:sz w:val="16"/>
          <w:szCs w:val="16"/>
        </w:rPr>
        <w:t xml:space="preserve"> </w:t>
      </w:r>
    </w:p>
    <w:p w14:paraId="2E5F49D2" w14:textId="22D9ABDD" w:rsidR="003B374C" w:rsidRDefault="003B374C" w:rsidP="003B374C">
      <w:pPr>
        <w:ind w:left="284"/>
        <w:rPr>
          <w:rFonts w:ascii="Verdana" w:hAnsi="Verdana" w:cstheme="minorHAnsi"/>
          <w:sz w:val="16"/>
          <w:szCs w:val="16"/>
        </w:rPr>
      </w:pPr>
    </w:p>
    <w:p w14:paraId="13A2F961" w14:textId="311C8FFD" w:rsidR="004F5F77" w:rsidRDefault="009A6838" w:rsidP="003B374C">
      <w:pPr>
        <w:ind w:left="284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Sál FHK, 1. čtvrtletí</w:t>
      </w:r>
      <w:r w:rsidR="004F5F77" w:rsidRPr="004F5F77">
        <w:rPr>
          <w:rFonts w:ascii="Verdana" w:hAnsi="Verdana" w:cstheme="minorHAnsi"/>
          <w:b/>
          <w:bCs/>
          <w:sz w:val="16"/>
          <w:szCs w:val="16"/>
        </w:rPr>
        <w:t xml:space="preserve"> 2023</w:t>
      </w:r>
    </w:p>
    <w:p w14:paraId="428FB09C" w14:textId="77777777" w:rsidR="001B2A9A" w:rsidRPr="004F5F77" w:rsidRDefault="001B2A9A" w:rsidP="003B374C">
      <w:pPr>
        <w:ind w:left="284"/>
        <w:rPr>
          <w:rFonts w:ascii="Verdana" w:hAnsi="Verdana" w:cstheme="minorHAnsi"/>
          <w:b/>
          <w:bCs/>
          <w:sz w:val="16"/>
          <w:szCs w:val="16"/>
        </w:rPr>
      </w:pPr>
    </w:p>
    <w:p w14:paraId="59969D96" w14:textId="77777777" w:rsidR="00B5055A" w:rsidRPr="00620783" w:rsidRDefault="00B5055A" w:rsidP="00B5055A">
      <w:pPr>
        <w:ind w:left="284"/>
        <w:rPr>
          <w:rFonts w:ascii="Verdana" w:hAnsi="Verdana" w:cstheme="minorHAnsi"/>
          <w:sz w:val="16"/>
          <w:szCs w:val="16"/>
        </w:rPr>
      </w:pPr>
    </w:p>
    <w:p w14:paraId="68746D7E" w14:textId="3BC05CEA" w:rsidR="00987BC4" w:rsidRPr="00620783" w:rsidRDefault="00987BC4" w:rsidP="00A72DB8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Verdana" w:hAnsi="Verdana" w:cstheme="minorHAnsi"/>
          <w:b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 xml:space="preserve">Programem uměleckého pořadu je:  </w:t>
      </w:r>
      <w:r w:rsidR="00377274">
        <w:rPr>
          <w:rFonts w:ascii="Verdana" w:hAnsi="Verdana" w:cstheme="minorHAnsi"/>
          <w:b/>
          <w:sz w:val="16"/>
          <w:szCs w:val="16"/>
        </w:rPr>
        <w:t xml:space="preserve">Zajištění </w:t>
      </w:r>
      <w:r w:rsidR="001A1A07">
        <w:rPr>
          <w:rFonts w:ascii="Verdana" w:hAnsi="Verdana" w:cstheme="minorHAnsi"/>
          <w:b/>
          <w:sz w:val="16"/>
          <w:szCs w:val="16"/>
        </w:rPr>
        <w:t xml:space="preserve">záznamu uměleckého výkonu </w:t>
      </w:r>
      <w:r w:rsidR="00377274">
        <w:rPr>
          <w:rFonts w:ascii="Verdana" w:hAnsi="Verdana" w:cstheme="minorHAnsi"/>
          <w:b/>
          <w:sz w:val="16"/>
          <w:szCs w:val="16"/>
        </w:rPr>
        <w:t xml:space="preserve">pro </w:t>
      </w:r>
      <w:r w:rsidR="001A1A07">
        <w:rPr>
          <w:rFonts w:ascii="Verdana" w:hAnsi="Verdana" w:cstheme="minorHAnsi"/>
          <w:b/>
          <w:sz w:val="16"/>
          <w:szCs w:val="16"/>
        </w:rPr>
        <w:t xml:space="preserve"> účely </w:t>
      </w:r>
      <w:r w:rsidR="00377274">
        <w:rPr>
          <w:rFonts w:ascii="Verdana" w:hAnsi="Verdana" w:cstheme="minorHAnsi"/>
          <w:b/>
          <w:sz w:val="16"/>
          <w:szCs w:val="16"/>
        </w:rPr>
        <w:t>výstav</w:t>
      </w:r>
      <w:r w:rsidR="001A1A07">
        <w:rPr>
          <w:rFonts w:ascii="Verdana" w:hAnsi="Verdana" w:cstheme="minorHAnsi"/>
          <w:b/>
          <w:sz w:val="16"/>
          <w:szCs w:val="16"/>
        </w:rPr>
        <w:t>y</w:t>
      </w:r>
    </w:p>
    <w:p w14:paraId="7834D1DF" w14:textId="77777777" w:rsidR="00A72DB8" w:rsidRPr="00620783" w:rsidRDefault="00A72DB8" w:rsidP="00A72DB8">
      <w:pPr>
        <w:rPr>
          <w:rFonts w:ascii="Verdana" w:hAnsi="Verdana" w:cstheme="minorHAnsi"/>
          <w:b/>
          <w:sz w:val="16"/>
          <w:szCs w:val="16"/>
        </w:rPr>
      </w:pPr>
    </w:p>
    <w:p w14:paraId="2A5C9379" w14:textId="06124390" w:rsidR="001A1A07" w:rsidRDefault="001A1A07" w:rsidP="00A72DB8">
      <w:pPr>
        <w:ind w:firstLine="284"/>
        <w:rPr>
          <w:rFonts w:ascii="Verdana" w:hAnsi="Verdana" w:cstheme="minorHAnsi"/>
          <w:b/>
          <w:sz w:val="16"/>
          <w:szCs w:val="16"/>
        </w:rPr>
      </w:pPr>
    </w:p>
    <w:p w14:paraId="4C0D2500" w14:textId="30DACE35" w:rsidR="001A1A07" w:rsidRPr="0087769D" w:rsidRDefault="001A1A07" w:rsidP="001A1A07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  <w:r w:rsidRPr="0087769D">
        <w:rPr>
          <w:rFonts w:ascii="Verdana" w:hAnsi="Verdana"/>
          <w:b/>
          <w:bCs/>
          <w:sz w:val="20"/>
          <w:szCs w:val="20"/>
        </w:rPr>
        <w:t>Zbyněk Matějů</w:t>
      </w:r>
      <w:r w:rsidRPr="0087769D">
        <w:rPr>
          <w:rFonts w:ascii="Verdana" w:hAnsi="Verdana"/>
          <w:b/>
          <w:bCs/>
          <w:sz w:val="20"/>
          <w:szCs w:val="20"/>
        </w:rPr>
        <w:br/>
        <w:t xml:space="preserve">     Gap to </w:t>
      </w:r>
      <w:proofErr w:type="spellStart"/>
      <w:r w:rsidRPr="0087769D">
        <w:rPr>
          <w:rFonts w:ascii="Verdana" w:hAnsi="Verdana"/>
          <w:b/>
          <w:bCs/>
          <w:sz w:val="20"/>
          <w:szCs w:val="20"/>
        </w:rPr>
        <w:t>Heavens</w:t>
      </w:r>
      <w:proofErr w:type="spellEnd"/>
      <w:r w:rsidRPr="0087769D">
        <w:rPr>
          <w:rFonts w:ascii="Verdana" w:hAnsi="Verdana"/>
          <w:b/>
          <w:bCs/>
          <w:sz w:val="20"/>
          <w:szCs w:val="20"/>
        </w:rPr>
        <w:t>, hudba pro archeologické muzeum</w:t>
      </w:r>
    </w:p>
    <w:p w14:paraId="05B6ACBB" w14:textId="77777777" w:rsidR="001A1A07" w:rsidRDefault="001A1A07" w:rsidP="00A72DB8">
      <w:pPr>
        <w:ind w:firstLine="284"/>
        <w:rPr>
          <w:rFonts w:ascii="Verdana" w:hAnsi="Verdana" w:cstheme="minorHAnsi"/>
          <w:b/>
          <w:sz w:val="16"/>
          <w:szCs w:val="16"/>
        </w:rPr>
      </w:pPr>
    </w:p>
    <w:p w14:paraId="51E2F776" w14:textId="77777777" w:rsidR="001A1A07" w:rsidRDefault="001A1A07" w:rsidP="00A72DB8">
      <w:pPr>
        <w:ind w:firstLine="284"/>
        <w:rPr>
          <w:rFonts w:ascii="Verdana" w:hAnsi="Verdana" w:cstheme="minorHAnsi"/>
          <w:b/>
          <w:sz w:val="16"/>
          <w:szCs w:val="16"/>
        </w:rPr>
      </w:pPr>
    </w:p>
    <w:p w14:paraId="1D90FF30" w14:textId="77777777" w:rsidR="001A1A07" w:rsidRDefault="00987BC4" w:rsidP="00A72DB8">
      <w:pPr>
        <w:ind w:firstLine="284"/>
        <w:rPr>
          <w:rFonts w:ascii="Verdana" w:hAnsi="Verdana" w:cstheme="minorHAnsi"/>
          <w:b/>
          <w:sz w:val="16"/>
          <w:szCs w:val="16"/>
        </w:rPr>
      </w:pPr>
      <w:r w:rsidRPr="00620783">
        <w:rPr>
          <w:rFonts w:ascii="Verdana" w:hAnsi="Verdana" w:cstheme="minorHAnsi"/>
          <w:b/>
          <w:sz w:val="16"/>
          <w:szCs w:val="16"/>
        </w:rPr>
        <w:t>Účinkující:</w:t>
      </w:r>
      <w:r w:rsidR="00377274">
        <w:rPr>
          <w:rFonts w:ascii="Verdana" w:hAnsi="Verdana" w:cstheme="minorHAnsi"/>
          <w:b/>
          <w:sz w:val="16"/>
          <w:szCs w:val="16"/>
        </w:rPr>
        <w:t xml:space="preserve"> </w:t>
      </w:r>
    </w:p>
    <w:p w14:paraId="604FA183" w14:textId="77777777" w:rsidR="001A1A07" w:rsidRDefault="00987BC4" w:rsidP="00A72DB8">
      <w:pPr>
        <w:ind w:firstLine="284"/>
        <w:rPr>
          <w:rFonts w:ascii="Verdana" w:hAnsi="Verdana" w:cstheme="minorHAnsi"/>
          <w:b/>
          <w:sz w:val="16"/>
          <w:szCs w:val="16"/>
        </w:rPr>
      </w:pPr>
      <w:r w:rsidRPr="00620783">
        <w:rPr>
          <w:rFonts w:ascii="Verdana" w:hAnsi="Verdana" w:cstheme="minorHAnsi"/>
          <w:b/>
          <w:sz w:val="16"/>
          <w:szCs w:val="16"/>
        </w:rPr>
        <w:t>Filharmonie Hradec Králové</w:t>
      </w:r>
    </w:p>
    <w:p w14:paraId="0859D66F" w14:textId="077E4A7A" w:rsidR="00987BC4" w:rsidRDefault="00987BC4" w:rsidP="00A72DB8">
      <w:pPr>
        <w:ind w:firstLine="284"/>
        <w:rPr>
          <w:rFonts w:ascii="Verdana" w:hAnsi="Verdana" w:cstheme="minorHAnsi"/>
          <w:b/>
          <w:sz w:val="16"/>
          <w:szCs w:val="16"/>
        </w:rPr>
      </w:pPr>
      <w:r w:rsidRPr="00620783">
        <w:rPr>
          <w:rFonts w:ascii="Verdana" w:hAnsi="Verdana" w:cstheme="minorHAnsi"/>
          <w:b/>
          <w:sz w:val="16"/>
          <w:szCs w:val="16"/>
        </w:rPr>
        <w:t xml:space="preserve"> dirigent</w:t>
      </w:r>
    </w:p>
    <w:p w14:paraId="3FD62295" w14:textId="77777777" w:rsidR="00AF79A9" w:rsidRPr="00620783" w:rsidRDefault="00AF79A9" w:rsidP="00A72DB8">
      <w:pPr>
        <w:ind w:firstLine="284"/>
        <w:rPr>
          <w:rFonts w:ascii="Verdana" w:hAnsi="Verdana" w:cstheme="minorHAnsi"/>
          <w:b/>
          <w:sz w:val="16"/>
          <w:szCs w:val="16"/>
        </w:rPr>
      </w:pPr>
    </w:p>
    <w:p w14:paraId="4F8ABF60" w14:textId="77777777" w:rsidR="00987BC4" w:rsidRPr="00620783" w:rsidRDefault="00987BC4" w:rsidP="00987BC4">
      <w:pPr>
        <w:ind w:left="708"/>
        <w:rPr>
          <w:rFonts w:ascii="Verdana" w:hAnsi="Verdana" w:cstheme="minorHAnsi"/>
          <w:b/>
          <w:bCs/>
          <w:sz w:val="16"/>
          <w:szCs w:val="16"/>
        </w:rPr>
      </w:pPr>
    </w:p>
    <w:p w14:paraId="25EC91CD" w14:textId="302A4C12" w:rsidR="00C7389E" w:rsidRPr="00620783" w:rsidRDefault="00C7389E" w:rsidP="007C4844">
      <w:pPr>
        <w:pStyle w:val="Nadpis1"/>
        <w:rPr>
          <w:rFonts w:ascii="Verdana" w:hAnsi="Verdana"/>
          <w:sz w:val="16"/>
          <w:szCs w:val="16"/>
        </w:rPr>
      </w:pPr>
      <w:r w:rsidRPr="00620783">
        <w:rPr>
          <w:rFonts w:ascii="Verdana" w:hAnsi="Verdana"/>
          <w:sz w:val="16"/>
          <w:szCs w:val="16"/>
        </w:rPr>
        <w:t>III.</w:t>
      </w:r>
      <w:r w:rsidR="007C4844" w:rsidRPr="00620783">
        <w:rPr>
          <w:rFonts w:ascii="Verdana" w:hAnsi="Verdana"/>
          <w:sz w:val="16"/>
          <w:szCs w:val="16"/>
        </w:rPr>
        <w:br/>
      </w:r>
      <w:r w:rsidRPr="00620783">
        <w:rPr>
          <w:rFonts w:ascii="Verdana" w:hAnsi="Verdana"/>
          <w:sz w:val="16"/>
          <w:szCs w:val="16"/>
        </w:rPr>
        <w:t>Povinnosti</w:t>
      </w:r>
      <w:r w:rsidR="005C321C" w:rsidRPr="00620783">
        <w:rPr>
          <w:rFonts w:ascii="Verdana" w:hAnsi="Verdana"/>
          <w:sz w:val="16"/>
          <w:szCs w:val="16"/>
        </w:rPr>
        <w:t xml:space="preserve"> pořadatele</w:t>
      </w:r>
    </w:p>
    <w:p w14:paraId="7FA2199F" w14:textId="77777777" w:rsidR="00C7389E" w:rsidRPr="00620783" w:rsidRDefault="00C7389E" w:rsidP="00C7389E">
      <w:pPr>
        <w:rPr>
          <w:rFonts w:ascii="Verdana" w:hAnsi="Verdana" w:cstheme="minorHAnsi"/>
          <w:sz w:val="16"/>
          <w:szCs w:val="16"/>
        </w:rPr>
      </w:pPr>
    </w:p>
    <w:p w14:paraId="1076EC45" w14:textId="77777777" w:rsidR="005C321C" w:rsidRPr="00620783" w:rsidRDefault="005C321C" w:rsidP="005C321C">
      <w:pPr>
        <w:numPr>
          <w:ilvl w:val="0"/>
          <w:numId w:val="39"/>
        </w:numPr>
        <w:rPr>
          <w:rFonts w:ascii="Verdana" w:hAnsi="Verdana" w:cstheme="minorHAnsi"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>Pořadatel se zavazuje zajistit následující vybavení:</w:t>
      </w:r>
    </w:p>
    <w:p w14:paraId="7B628997" w14:textId="0E455C78" w:rsidR="004F5F77" w:rsidRDefault="005C321C" w:rsidP="001B2A9A">
      <w:pPr>
        <w:ind w:left="360"/>
        <w:rPr>
          <w:rFonts w:ascii="Verdana" w:hAnsi="Verdana" w:cstheme="minorHAnsi"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 xml:space="preserve">Pořadatel </w:t>
      </w:r>
      <w:r w:rsidR="004F5F77">
        <w:rPr>
          <w:rFonts w:ascii="Verdana" w:hAnsi="Verdana" w:cstheme="minorHAnsi"/>
          <w:sz w:val="16"/>
          <w:szCs w:val="16"/>
        </w:rPr>
        <w:t>zajistí dodání notového materiálu.</w:t>
      </w:r>
    </w:p>
    <w:p w14:paraId="702E2E32" w14:textId="14F98739" w:rsidR="005C321C" w:rsidRDefault="005C321C" w:rsidP="001B2A9A">
      <w:pPr>
        <w:ind w:left="360"/>
        <w:rPr>
          <w:rFonts w:ascii="Verdana" w:hAnsi="Verdana" w:cstheme="minorHAnsi"/>
          <w:iCs/>
          <w:sz w:val="16"/>
          <w:szCs w:val="16"/>
        </w:rPr>
      </w:pPr>
      <w:r w:rsidRPr="00620783">
        <w:rPr>
          <w:rFonts w:ascii="Verdana" w:hAnsi="Verdana" w:cstheme="minorHAnsi"/>
          <w:iCs/>
          <w:sz w:val="16"/>
          <w:szCs w:val="16"/>
        </w:rPr>
        <w:t>Pořadatel je povinen splnit ohlašovací povinnost provozovatele dle autorského zákona.</w:t>
      </w:r>
    </w:p>
    <w:p w14:paraId="43C5480F" w14:textId="49363D17" w:rsidR="00AF79A9" w:rsidRDefault="00AF79A9" w:rsidP="00AF79A9">
      <w:pPr>
        <w:ind w:left="360"/>
        <w:rPr>
          <w:rFonts w:ascii="Verdana" w:hAnsi="Verdana" w:cstheme="minorHAnsi"/>
          <w:iCs/>
          <w:sz w:val="16"/>
          <w:szCs w:val="16"/>
        </w:rPr>
      </w:pPr>
    </w:p>
    <w:p w14:paraId="40D284A1" w14:textId="77777777" w:rsidR="001B2A9A" w:rsidRPr="00620783" w:rsidRDefault="001B2A9A" w:rsidP="00AF79A9">
      <w:pPr>
        <w:ind w:left="360"/>
        <w:rPr>
          <w:rFonts w:ascii="Verdana" w:hAnsi="Verdana" w:cstheme="minorHAnsi"/>
          <w:iCs/>
          <w:sz w:val="16"/>
          <w:szCs w:val="16"/>
        </w:rPr>
      </w:pPr>
    </w:p>
    <w:p w14:paraId="47D3EC12" w14:textId="77777777" w:rsidR="00C7389E" w:rsidRPr="00620783" w:rsidRDefault="00C7389E" w:rsidP="005C321C">
      <w:pPr>
        <w:rPr>
          <w:rFonts w:ascii="Verdana" w:hAnsi="Verdana" w:cstheme="minorHAnsi"/>
          <w:sz w:val="16"/>
          <w:szCs w:val="16"/>
        </w:rPr>
      </w:pPr>
    </w:p>
    <w:p w14:paraId="2EFB2DF6" w14:textId="4D904600" w:rsidR="00C7389E" w:rsidRPr="00620783" w:rsidRDefault="00C7389E" w:rsidP="007C4844">
      <w:pPr>
        <w:pStyle w:val="Nadpis1"/>
        <w:rPr>
          <w:rFonts w:ascii="Verdana" w:hAnsi="Verdana"/>
          <w:sz w:val="16"/>
          <w:szCs w:val="16"/>
        </w:rPr>
      </w:pPr>
      <w:r w:rsidRPr="00620783">
        <w:rPr>
          <w:rFonts w:ascii="Verdana" w:hAnsi="Verdana"/>
          <w:sz w:val="16"/>
          <w:szCs w:val="16"/>
        </w:rPr>
        <w:lastRenderedPageBreak/>
        <w:t>IV.</w:t>
      </w:r>
      <w:r w:rsidR="007C4844" w:rsidRPr="00620783">
        <w:rPr>
          <w:rFonts w:ascii="Verdana" w:hAnsi="Verdana"/>
          <w:sz w:val="16"/>
          <w:szCs w:val="16"/>
        </w:rPr>
        <w:br/>
      </w:r>
      <w:r w:rsidRPr="00620783">
        <w:rPr>
          <w:rFonts w:ascii="Verdana" w:hAnsi="Verdana"/>
          <w:sz w:val="16"/>
          <w:szCs w:val="16"/>
        </w:rPr>
        <w:t>Honorář</w:t>
      </w:r>
    </w:p>
    <w:p w14:paraId="751F0052" w14:textId="77777777" w:rsidR="00C7389E" w:rsidRPr="00620783" w:rsidRDefault="00C7389E" w:rsidP="00C7389E">
      <w:pPr>
        <w:ind w:left="284" w:hanging="284"/>
        <w:rPr>
          <w:rFonts w:ascii="Verdana" w:hAnsi="Verdana" w:cstheme="minorHAnsi"/>
          <w:sz w:val="16"/>
          <w:szCs w:val="16"/>
        </w:rPr>
      </w:pPr>
    </w:p>
    <w:p w14:paraId="4E1459C3" w14:textId="77777777" w:rsidR="001B2A9A" w:rsidRPr="001B2A9A" w:rsidRDefault="005C321C" w:rsidP="005C321C">
      <w:pPr>
        <w:numPr>
          <w:ilvl w:val="0"/>
          <w:numId w:val="40"/>
        </w:numPr>
        <w:ind w:left="357" w:hanging="357"/>
        <w:jc w:val="both"/>
        <w:rPr>
          <w:rFonts w:ascii="Verdana" w:hAnsi="Verdana" w:cstheme="minorHAnsi"/>
          <w:bCs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 xml:space="preserve">Pořadatel se zavazuje zaplatit za </w:t>
      </w:r>
      <w:r w:rsidR="001A1A07">
        <w:rPr>
          <w:rFonts w:ascii="Verdana" w:hAnsi="Verdana" w:cstheme="minorHAnsi"/>
          <w:sz w:val="16"/>
          <w:szCs w:val="16"/>
        </w:rPr>
        <w:t>zajištění</w:t>
      </w:r>
      <w:r w:rsidRPr="00620783">
        <w:rPr>
          <w:rFonts w:ascii="Verdana" w:hAnsi="Verdana" w:cstheme="minorHAnsi"/>
          <w:sz w:val="16"/>
          <w:szCs w:val="16"/>
        </w:rPr>
        <w:t xml:space="preserve"> uměleckého pořadu honorář</w:t>
      </w:r>
      <w:r w:rsidR="000F70AA" w:rsidRPr="00620783">
        <w:rPr>
          <w:rFonts w:ascii="Verdana" w:hAnsi="Verdana" w:cstheme="minorHAnsi"/>
          <w:b/>
          <w:sz w:val="16"/>
          <w:szCs w:val="16"/>
        </w:rPr>
        <w:t xml:space="preserve"> </w:t>
      </w:r>
      <w:r w:rsidR="001A1A07">
        <w:rPr>
          <w:rFonts w:ascii="Verdana" w:hAnsi="Verdana" w:cstheme="minorHAnsi"/>
          <w:b/>
          <w:sz w:val="16"/>
          <w:szCs w:val="16"/>
        </w:rPr>
        <w:t>120.000,- Kč</w:t>
      </w:r>
      <w:r w:rsidR="00AF79A9">
        <w:rPr>
          <w:rFonts w:ascii="Verdana" w:hAnsi="Verdana" w:cstheme="minorHAnsi"/>
          <w:b/>
          <w:sz w:val="16"/>
          <w:szCs w:val="16"/>
        </w:rPr>
        <w:t xml:space="preserve"> </w:t>
      </w:r>
      <w:r w:rsidR="001B2A9A">
        <w:rPr>
          <w:rFonts w:ascii="Verdana" w:hAnsi="Verdana" w:cstheme="minorHAnsi"/>
          <w:b/>
          <w:sz w:val="16"/>
          <w:szCs w:val="16"/>
        </w:rPr>
        <w:t xml:space="preserve">včetně DPH </w:t>
      </w:r>
    </w:p>
    <w:p w14:paraId="5FAC8FA8" w14:textId="3CD83F45" w:rsidR="001A1A07" w:rsidRPr="001B2A9A" w:rsidRDefault="001B2A9A" w:rsidP="001B2A9A">
      <w:pPr>
        <w:ind w:left="357"/>
        <w:jc w:val="both"/>
        <w:rPr>
          <w:rFonts w:ascii="Verdana" w:hAnsi="Verdana" w:cstheme="minorHAnsi"/>
          <w:bCs/>
          <w:sz w:val="16"/>
          <w:szCs w:val="16"/>
        </w:rPr>
      </w:pPr>
      <w:r w:rsidRPr="001B2A9A">
        <w:rPr>
          <w:rFonts w:ascii="Verdana" w:hAnsi="Verdana" w:cstheme="minorHAnsi"/>
          <w:bCs/>
          <w:sz w:val="16"/>
          <w:szCs w:val="16"/>
        </w:rPr>
        <w:t>(plnění osvobozené)</w:t>
      </w:r>
    </w:p>
    <w:p w14:paraId="1FCE657C" w14:textId="08A8552C" w:rsidR="005C321C" w:rsidRDefault="005C321C" w:rsidP="001A1A07">
      <w:pPr>
        <w:ind w:left="357"/>
        <w:jc w:val="both"/>
        <w:rPr>
          <w:rFonts w:ascii="Verdana" w:hAnsi="Verdana" w:cstheme="minorHAnsi"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 xml:space="preserve"> slovy: </w:t>
      </w:r>
      <w:r w:rsidR="001A1A07">
        <w:rPr>
          <w:rFonts w:ascii="Verdana" w:hAnsi="Verdana" w:cstheme="minorHAnsi"/>
          <w:sz w:val="16"/>
          <w:szCs w:val="16"/>
        </w:rPr>
        <w:t>sto</w:t>
      </w:r>
      <w:r w:rsidR="001B2A9A">
        <w:rPr>
          <w:rFonts w:ascii="Verdana" w:hAnsi="Verdana" w:cstheme="minorHAnsi"/>
          <w:sz w:val="16"/>
          <w:szCs w:val="16"/>
        </w:rPr>
        <w:t xml:space="preserve"> </w:t>
      </w:r>
      <w:r w:rsidR="001A1A07">
        <w:rPr>
          <w:rFonts w:ascii="Verdana" w:hAnsi="Verdana" w:cstheme="minorHAnsi"/>
          <w:sz w:val="16"/>
          <w:szCs w:val="16"/>
        </w:rPr>
        <w:t>dvacet</w:t>
      </w:r>
      <w:r w:rsidR="001B2A9A">
        <w:rPr>
          <w:rFonts w:ascii="Verdana" w:hAnsi="Verdana" w:cstheme="minorHAnsi"/>
          <w:sz w:val="16"/>
          <w:szCs w:val="16"/>
        </w:rPr>
        <w:t xml:space="preserve"> </w:t>
      </w:r>
      <w:r w:rsidR="001A1A07">
        <w:rPr>
          <w:rFonts w:ascii="Verdana" w:hAnsi="Verdana" w:cstheme="minorHAnsi"/>
          <w:sz w:val="16"/>
          <w:szCs w:val="16"/>
        </w:rPr>
        <w:t>tisíc</w:t>
      </w:r>
      <w:r w:rsidR="001B2A9A">
        <w:rPr>
          <w:rFonts w:ascii="Verdana" w:hAnsi="Verdana" w:cstheme="minorHAnsi"/>
          <w:sz w:val="16"/>
          <w:szCs w:val="16"/>
        </w:rPr>
        <w:t xml:space="preserve"> </w:t>
      </w:r>
      <w:r w:rsidR="001A1A07">
        <w:rPr>
          <w:rFonts w:ascii="Verdana" w:hAnsi="Verdana" w:cstheme="minorHAnsi"/>
          <w:sz w:val="16"/>
          <w:szCs w:val="16"/>
        </w:rPr>
        <w:t>korun</w:t>
      </w:r>
      <w:r w:rsidR="001B2A9A">
        <w:rPr>
          <w:rFonts w:ascii="Verdana" w:hAnsi="Verdana" w:cstheme="minorHAnsi"/>
          <w:sz w:val="16"/>
          <w:szCs w:val="16"/>
        </w:rPr>
        <w:t xml:space="preserve"> </w:t>
      </w:r>
      <w:r w:rsidR="001A1A07">
        <w:rPr>
          <w:rFonts w:ascii="Verdana" w:hAnsi="Verdana" w:cstheme="minorHAnsi"/>
          <w:sz w:val="16"/>
          <w:szCs w:val="16"/>
        </w:rPr>
        <w:t>českých</w:t>
      </w:r>
      <w:r w:rsidR="001B2A9A">
        <w:rPr>
          <w:rFonts w:ascii="Verdana" w:hAnsi="Verdana" w:cstheme="minorHAnsi"/>
          <w:sz w:val="16"/>
          <w:szCs w:val="16"/>
        </w:rPr>
        <w:t xml:space="preserve"> </w:t>
      </w:r>
    </w:p>
    <w:p w14:paraId="0F2EFE86" w14:textId="18E71042" w:rsidR="006D60B4" w:rsidRDefault="006D60B4" w:rsidP="001A1A07">
      <w:pPr>
        <w:ind w:left="357"/>
        <w:jc w:val="both"/>
        <w:rPr>
          <w:rFonts w:ascii="Verdana" w:hAnsi="Verdana" w:cstheme="minorHAnsi"/>
          <w:sz w:val="16"/>
          <w:szCs w:val="16"/>
        </w:rPr>
      </w:pPr>
    </w:p>
    <w:p w14:paraId="73676294" w14:textId="77777777" w:rsidR="006D60B4" w:rsidRPr="00620783" w:rsidRDefault="006D60B4" w:rsidP="001A1A07">
      <w:pPr>
        <w:ind w:left="357"/>
        <w:jc w:val="both"/>
        <w:rPr>
          <w:rFonts w:ascii="Verdana" w:hAnsi="Verdana" w:cstheme="minorHAnsi"/>
          <w:sz w:val="16"/>
          <w:szCs w:val="16"/>
        </w:rPr>
      </w:pPr>
    </w:p>
    <w:p w14:paraId="4C1805BC" w14:textId="77777777" w:rsidR="005C321C" w:rsidRPr="00620783" w:rsidRDefault="005C321C" w:rsidP="005C321C">
      <w:pPr>
        <w:ind w:left="357"/>
        <w:jc w:val="both"/>
        <w:rPr>
          <w:rFonts w:ascii="Verdana" w:hAnsi="Verdana" w:cstheme="minorHAnsi"/>
          <w:sz w:val="16"/>
          <w:szCs w:val="16"/>
        </w:rPr>
      </w:pPr>
    </w:p>
    <w:p w14:paraId="50A0E645" w14:textId="5878DF87" w:rsidR="005C321C" w:rsidRDefault="005C321C" w:rsidP="005C321C">
      <w:pPr>
        <w:numPr>
          <w:ilvl w:val="0"/>
          <w:numId w:val="40"/>
        </w:numPr>
        <w:ind w:left="357" w:hanging="357"/>
        <w:jc w:val="both"/>
        <w:rPr>
          <w:rFonts w:ascii="Verdana" w:hAnsi="Verdana" w:cstheme="minorHAnsi"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>Sjednanou cenu za poskytnutí účinkujících zaplatí pořadatel na účet Filharmonie (viz záhlaví této smlouvy), na základě daňového dokladu – faktury vystavené Filharmonií a splatné do 14 dnů ode dne vystavení.</w:t>
      </w:r>
    </w:p>
    <w:p w14:paraId="3024310F" w14:textId="77777777" w:rsidR="00AF79A9" w:rsidRPr="00620783" w:rsidRDefault="00AF79A9" w:rsidP="00AF79A9">
      <w:pPr>
        <w:ind w:left="357"/>
        <w:jc w:val="both"/>
        <w:rPr>
          <w:rFonts w:ascii="Verdana" w:hAnsi="Verdana" w:cstheme="minorHAnsi"/>
          <w:sz w:val="16"/>
          <w:szCs w:val="16"/>
        </w:rPr>
      </w:pPr>
    </w:p>
    <w:p w14:paraId="47AED143" w14:textId="77777777" w:rsidR="005C321C" w:rsidRPr="00620783" w:rsidRDefault="005C321C" w:rsidP="005C321C">
      <w:pPr>
        <w:numPr>
          <w:ilvl w:val="0"/>
          <w:numId w:val="40"/>
        </w:numPr>
        <w:ind w:left="357" w:hanging="357"/>
        <w:jc w:val="both"/>
        <w:rPr>
          <w:rFonts w:ascii="Verdana" w:hAnsi="Verdana" w:cstheme="minorHAnsi"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>Další ujednání:</w:t>
      </w:r>
    </w:p>
    <w:p w14:paraId="5DBB9F82" w14:textId="1F4F15F3" w:rsidR="005C321C" w:rsidRPr="00AF79A9" w:rsidRDefault="005C321C" w:rsidP="005C321C">
      <w:pPr>
        <w:numPr>
          <w:ilvl w:val="0"/>
          <w:numId w:val="41"/>
        </w:numPr>
        <w:jc w:val="both"/>
        <w:rPr>
          <w:rFonts w:ascii="Verdana" w:hAnsi="Verdana" w:cstheme="minorHAnsi"/>
          <w:b/>
          <w:sz w:val="16"/>
          <w:szCs w:val="16"/>
        </w:rPr>
      </w:pPr>
      <w:r w:rsidRPr="00AF79A9">
        <w:rPr>
          <w:rFonts w:ascii="Verdana" w:hAnsi="Verdana" w:cstheme="minorHAnsi"/>
          <w:b/>
          <w:sz w:val="16"/>
          <w:szCs w:val="16"/>
        </w:rPr>
        <w:t xml:space="preserve">Honorář uvedený v bodě 1, odst. IV zahrnuje honorář dirigenta i náklady na </w:t>
      </w:r>
      <w:r w:rsidR="00AF79A9" w:rsidRPr="00AF79A9">
        <w:rPr>
          <w:rFonts w:ascii="Verdana" w:hAnsi="Verdana" w:cstheme="minorHAnsi"/>
          <w:b/>
          <w:sz w:val="16"/>
          <w:szCs w:val="16"/>
        </w:rPr>
        <w:t>technické zajištění</w:t>
      </w:r>
      <w:r w:rsidRPr="00AF79A9">
        <w:rPr>
          <w:rFonts w:ascii="Verdana" w:hAnsi="Verdana" w:cstheme="minorHAnsi"/>
          <w:b/>
          <w:sz w:val="16"/>
          <w:szCs w:val="16"/>
        </w:rPr>
        <w:t>.</w:t>
      </w:r>
    </w:p>
    <w:p w14:paraId="7E6B311A" w14:textId="77777777" w:rsidR="00AF79A9" w:rsidRPr="00620783" w:rsidRDefault="00AF79A9" w:rsidP="00AF79A9">
      <w:pPr>
        <w:jc w:val="both"/>
        <w:rPr>
          <w:rFonts w:ascii="Verdana" w:hAnsi="Verdana" w:cstheme="minorHAnsi"/>
          <w:b/>
          <w:sz w:val="16"/>
          <w:szCs w:val="16"/>
        </w:rPr>
      </w:pPr>
    </w:p>
    <w:p w14:paraId="5D3F2ACC" w14:textId="77777777" w:rsidR="006D60B4" w:rsidRDefault="006D60B4" w:rsidP="006D60B4">
      <w:pPr>
        <w:jc w:val="both"/>
        <w:rPr>
          <w:sz w:val="22"/>
          <w:szCs w:val="22"/>
        </w:rPr>
      </w:pPr>
    </w:p>
    <w:p w14:paraId="2FD6FD9F" w14:textId="5142BC80" w:rsidR="000F70AA" w:rsidRPr="00620783" w:rsidRDefault="000F70AA" w:rsidP="000F70AA">
      <w:pPr>
        <w:jc w:val="center"/>
        <w:rPr>
          <w:rFonts w:ascii="Verdana" w:hAnsi="Verdana" w:cs="Calibri"/>
          <w:b/>
          <w:sz w:val="16"/>
          <w:szCs w:val="16"/>
        </w:rPr>
      </w:pPr>
    </w:p>
    <w:p w14:paraId="65CC819E" w14:textId="6D66CBE8" w:rsidR="000F70AA" w:rsidRPr="00620783" w:rsidRDefault="000F70AA" w:rsidP="000F70AA">
      <w:pPr>
        <w:pStyle w:val="Nadpis1"/>
        <w:rPr>
          <w:rFonts w:ascii="Verdana" w:hAnsi="Verdana"/>
          <w:sz w:val="16"/>
          <w:szCs w:val="16"/>
        </w:rPr>
      </w:pPr>
      <w:r w:rsidRPr="00620783">
        <w:rPr>
          <w:rFonts w:ascii="Verdana" w:hAnsi="Verdana"/>
          <w:sz w:val="16"/>
          <w:szCs w:val="16"/>
        </w:rPr>
        <w:t>V.</w:t>
      </w:r>
      <w:r w:rsidRPr="00620783">
        <w:rPr>
          <w:rFonts w:ascii="Verdana" w:hAnsi="Verdana"/>
          <w:sz w:val="16"/>
          <w:szCs w:val="16"/>
        </w:rPr>
        <w:br/>
        <w:t>Odstoupení od smlouvy</w:t>
      </w:r>
    </w:p>
    <w:p w14:paraId="719587D3" w14:textId="77777777" w:rsidR="000F70AA" w:rsidRPr="00620783" w:rsidRDefault="000F70AA" w:rsidP="000F70AA">
      <w:pPr>
        <w:numPr>
          <w:ilvl w:val="0"/>
          <w:numId w:val="42"/>
        </w:numPr>
        <w:ind w:left="357" w:hanging="357"/>
        <w:jc w:val="both"/>
        <w:rPr>
          <w:rFonts w:ascii="Verdana" w:hAnsi="Verdana" w:cs="Calibri"/>
          <w:sz w:val="16"/>
          <w:szCs w:val="16"/>
        </w:rPr>
      </w:pPr>
      <w:r w:rsidRPr="00620783">
        <w:rPr>
          <w:rFonts w:ascii="Verdana" w:hAnsi="Verdana" w:cs="Calibri"/>
          <w:sz w:val="16"/>
          <w:szCs w:val="16"/>
        </w:rPr>
        <w:t xml:space="preserve">Smluvní strany mohou odstoupit od smlouvy pro </w:t>
      </w:r>
      <w:r w:rsidRPr="00620783">
        <w:rPr>
          <w:rFonts w:ascii="Verdana" w:hAnsi="Verdana" w:cs="Calibri"/>
          <w:iCs/>
          <w:sz w:val="16"/>
          <w:szCs w:val="16"/>
        </w:rPr>
        <w:t>závažné oko</w:t>
      </w:r>
      <w:r w:rsidRPr="00620783">
        <w:rPr>
          <w:rFonts w:ascii="Verdana" w:hAnsi="Verdana" w:cs="Calibri"/>
          <w:sz w:val="16"/>
          <w:szCs w:val="16"/>
        </w:rPr>
        <w:t xml:space="preserve">lnosti, které nastaly bez jejich zavinění a pro které na nich nelze spravedlivě požadovat plnění vyplývající z této smlouvy. Důvody odstoupení musí být druhé straně písemně sděleny neprodleně poté, jakmile se o nich strana odstupující dozví. </w:t>
      </w:r>
    </w:p>
    <w:p w14:paraId="1088AC68" w14:textId="77777777" w:rsidR="000F70AA" w:rsidRPr="00620783" w:rsidRDefault="000F70AA" w:rsidP="000F70AA">
      <w:pPr>
        <w:numPr>
          <w:ilvl w:val="0"/>
          <w:numId w:val="42"/>
        </w:numPr>
        <w:ind w:left="357" w:hanging="357"/>
        <w:jc w:val="both"/>
        <w:rPr>
          <w:rFonts w:ascii="Verdana" w:hAnsi="Verdana" w:cs="Calibri"/>
          <w:sz w:val="16"/>
          <w:szCs w:val="16"/>
        </w:rPr>
      </w:pPr>
      <w:r w:rsidRPr="00620783">
        <w:rPr>
          <w:rFonts w:ascii="Verdana" w:hAnsi="Verdana" w:cs="Calibri"/>
          <w:sz w:val="16"/>
          <w:szCs w:val="16"/>
        </w:rPr>
        <w:t xml:space="preserve">V případě, že pořadatel odstoupí od smlouvy </w:t>
      </w:r>
      <w:smartTag w:uri="urn:schemas-microsoft-com:office:smarttags" w:element="metricconverter">
        <w:smartTagPr>
          <w:attr w:name="ProductID" w:val="31 a"/>
        </w:smartTagPr>
        <w:r w:rsidRPr="00620783">
          <w:rPr>
            <w:rFonts w:ascii="Verdana" w:hAnsi="Verdana" w:cs="Calibri"/>
            <w:sz w:val="16"/>
            <w:szCs w:val="16"/>
          </w:rPr>
          <w:t>31 a</w:t>
        </w:r>
      </w:smartTag>
      <w:r w:rsidRPr="00620783">
        <w:rPr>
          <w:rFonts w:ascii="Verdana" w:hAnsi="Verdana" w:cs="Calibri"/>
          <w:sz w:val="16"/>
          <w:szCs w:val="16"/>
        </w:rPr>
        <w:t xml:space="preserve"> méně dnů přede dnem konání uměleckého pořadu, zaplatí pořadatel Filharmonii náhradu prokazatelně vynaložených nákladů souvisejících s přípravou výše jmenovaného uměleckého pořadu včetně nákladů souvisejících se zajištěním jiného účinkujícího umělce (např. sólista, dirigent, který není zaměstnancem Filharmonie nebo osobou v obdobném postavení, zajištění notového materiálu apod.) pro připravovaný pořad.</w:t>
      </w:r>
    </w:p>
    <w:p w14:paraId="664AC3E8" w14:textId="77777777" w:rsidR="000F70AA" w:rsidRPr="00620783" w:rsidRDefault="000F70AA" w:rsidP="000F70AA">
      <w:pPr>
        <w:numPr>
          <w:ilvl w:val="0"/>
          <w:numId w:val="42"/>
        </w:numPr>
        <w:ind w:left="357" w:hanging="357"/>
        <w:jc w:val="both"/>
        <w:rPr>
          <w:rFonts w:ascii="Verdana" w:hAnsi="Verdana" w:cs="Calibri"/>
          <w:sz w:val="16"/>
          <w:szCs w:val="16"/>
        </w:rPr>
      </w:pPr>
      <w:r w:rsidRPr="00620783">
        <w:rPr>
          <w:rFonts w:ascii="Verdana" w:hAnsi="Verdana" w:cs="Calibri"/>
          <w:iCs/>
          <w:sz w:val="16"/>
          <w:szCs w:val="16"/>
        </w:rPr>
        <w:t xml:space="preserve">V případě, že se umělecký pořad neuskuteční z důvodu, který nebude na straně Filharmonie a který není předmětem čl. V, odst. 1. této smlouvy, je pořadatel povinen zaplatit Filharmonii náhradu ve výši 50 % vynaložených nákladů, pokud nebude dohodnuto jinak. Tím nejsou dotčeny nároky pořadatele vůči třetím osobám. </w:t>
      </w:r>
    </w:p>
    <w:p w14:paraId="5D4A88FA" w14:textId="77777777" w:rsidR="000F70AA" w:rsidRPr="00620783" w:rsidRDefault="000F70AA" w:rsidP="000F70AA">
      <w:pPr>
        <w:numPr>
          <w:ilvl w:val="0"/>
          <w:numId w:val="40"/>
        </w:numPr>
        <w:ind w:left="357" w:hanging="357"/>
        <w:jc w:val="both"/>
        <w:rPr>
          <w:rFonts w:ascii="Verdana" w:hAnsi="Verdana" w:cs="Calibri"/>
          <w:iCs/>
          <w:sz w:val="16"/>
          <w:szCs w:val="16"/>
        </w:rPr>
      </w:pPr>
      <w:r w:rsidRPr="00620783">
        <w:rPr>
          <w:rFonts w:ascii="Verdana" w:hAnsi="Verdana" w:cs="Calibri"/>
          <w:iCs/>
          <w:sz w:val="16"/>
          <w:szCs w:val="16"/>
        </w:rPr>
        <w:t xml:space="preserve">Náhrada nákladů podle odst. </w:t>
      </w:r>
      <w:smartTag w:uri="urn:schemas-microsoft-com:office:smarttags" w:element="metricconverter">
        <w:smartTagPr>
          <w:attr w:name="ProductID" w:val="2. a"/>
        </w:smartTagPr>
        <w:r w:rsidRPr="00620783">
          <w:rPr>
            <w:rFonts w:ascii="Verdana" w:hAnsi="Verdana" w:cs="Calibri"/>
            <w:iCs/>
            <w:sz w:val="16"/>
            <w:szCs w:val="16"/>
          </w:rPr>
          <w:t>2. a</w:t>
        </w:r>
      </w:smartTag>
      <w:r w:rsidRPr="00620783">
        <w:rPr>
          <w:rFonts w:ascii="Verdana" w:hAnsi="Verdana" w:cs="Calibri"/>
          <w:iCs/>
          <w:sz w:val="16"/>
          <w:szCs w:val="16"/>
        </w:rPr>
        <w:t xml:space="preserve"> 3. je splatná na základě vyúčtování, které provede Filharmonie daňovým dokladem – fakturou. Lhůta splatnosti činí 14 dnů.</w:t>
      </w:r>
    </w:p>
    <w:p w14:paraId="00CCADFF" w14:textId="77777777" w:rsidR="000F70AA" w:rsidRPr="00620783" w:rsidRDefault="000F70AA" w:rsidP="000F70AA">
      <w:pPr>
        <w:jc w:val="both"/>
        <w:rPr>
          <w:rFonts w:ascii="Verdana" w:hAnsi="Verdana" w:cstheme="minorHAnsi"/>
          <w:b/>
          <w:sz w:val="16"/>
          <w:szCs w:val="16"/>
        </w:rPr>
      </w:pPr>
    </w:p>
    <w:p w14:paraId="15900D54" w14:textId="3E482856" w:rsidR="00C7389E" w:rsidRPr="00620783" w:rsidRDefault="00C7389E" w:rsidP="007C4844">
      <w:pPr>
        <w:pStyle w:val="Nadpis1"/>
        <w:rPr>
          <w:rFonts w:ascii="Verdana" w:hAnsi="Verdana"/>
          <w:sz w:val="16"/>
          <w:szCs w:val="16"/>
        </w:rPr>
      </w:pPr>
      <w:r w:rsidRPr="00620783">
        <w:rPr>
          <w:rFonts w:ascii="Verdana" w:hAnsi="Verdana"/>
          <w:sz w:val="16"/>
          <w:szCs w:val="16"/>
        </w:rPr>
        <w:t>V</w:t>
      </w:r>
      <w:r w:rsidR="000F70AA" w:rsidRPr="00620783">
        <w:rPr>
          <w:rFonts w:ascii="Verdana" w:hAnsi="Verdana"/>
          <w:sz w:val="16"/>
          <w:szCs w:val="16"/>
        </w:rPr>
        <w:t>I</w:t>
      </w:r>
      <w:r w:rsidRPr="00620783">
        <w:rPr>
          <w:rFonts w:ascii="Verdana" w:hAnsi="Verdana"/>
          <w:sz w:val="16"/>
          <w:szCs w:val="16"/>
        </w:rPr>
        <w:t>.</w:t>
      </w:r>
      <w:r w:rsidR="007C4844" w:rsidRPr="00620783">
        <w:rPr>
          <w:rFonts w:ascii="Verdana" w:hAnsi="Verdana"/>
          <w:sz w:val="16"/>
          <w:szCs w:val="16"/>
        </w:rPr>
        <w:br/>
      </w:r>
      <w:r w:rsidRPr="00620783">
        <w:rPr>
          <w:rFonts w:ascii="Verdana" w:hAnsi="Verdana"/>
          <w:sz w:val="16"/>
          <w:szCs w:val="16"/>
        </w:rPr>
        <w:t>Závěrečná ustanovení</w:t>
      </w:r>
    </w:p>
    <w:p w14:paraId="525C0863" w14:textId="77777777" w:rsidR="00C7389E" w:rsidRPr="00620783" w:rsidRDefault="00C7389E" w:rsidP="00C7389E">
      <w:pPr>
        <w:rPr>
          <w:rFonts w:ascii="Verdana" w:hAnsi="Verdana" w:cstheme="minorHAnsi"/>
          <w:sz w:val="16"/>
          <w:szCs w:val="16"/>
        </w:rPr>
      </w:pPr>
    </w:p>
    <w:p w14:paraId="2FBA92A3" w14:textId="77777777" w:rsidR="00C7389E" w:rsidRPr="00620783" w:rsidRDefault="00C7389E" w:rsidP="00C7389E">
      <w:pPr>
        <w:pStyle w:val="Odstavecseseznamem"/>
        <w:numPr>
          <w:ilvl w:val="0"/>
          <w:numId w:val="29"/>
        </w:numPr>
        <w:ind w:left="284" w:hanging="284"/>
        <w:rPr>
          <w:rFonts w:ascii="Verdana" w:hAnsi="Verdana" w:cstheme="minorHAnsi"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>Smluvní strana, jejíž vinou nebo nedbalostí nedojde k provedení díla, je povinna uhradit druhé smluvní straně veškerou způsobenou škodu. Každá ze smluvních stran může odstoupit od smlouvy bez povinnosti náhrady škody nebo odměny jen v případě nepředvídané a neodvratitelné události, je však povinna takovou skutečnost bez prodlení oznámit druhé smluvní straně.</w:t>
      </w:r>
    </w:p>
    <w:p w14:paraId="2398346F" w14:textId="77777777" w:rsidR="00C7389E" w:rsidRPr="00620783" w:rsidRDefault="00C7389E" w:rsidP="00C7389E">
      <w:pPr>
        <w:pStyle w:val="Odstavecseseznamem"/>
        <w:numPr>
          <w:ilvl w:val="0"/>
          <w:numId w:val="29"/>
        </w:numPr>
        <w:ind w:left="284" w:hanging="284"/>
        <w:rPr>
          <w:rFonts w:ascii="Verdana" w:hAnsi="Verdana" w:cstheme="minorHAnsi"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 xml:space="preserve">Tato smlouva nabývá platnosti a účinnosti okamžikem jejího podpisu smluvními stranami. </w:t>
      </w:r>
    </w:p>
    <w:p w14:paraId="2120492A" w14:textId="77777777" w:rsidR="00C7389E" w:rsidRPr="00620783" w:rsidRDefault="00C7389E" w:rsidP="00C7389E">
      <w:pPr>
        <w:pStyle w:val="Odstavecseseznamem"/>
        <w:numPr>
          <w:ilvl w:val="0"/>
          <w:numId w:val="29"/>
        </w:numPr>
        <w:ind w:left="284" w:hanging="284"/>
        <w:rPr>
          <w:rFonts w:ascii="Verdana" w:hAnsi="Verdana" w:cstheme="minorHAnsi"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>Veškeré změny nebo doplňky této smlouvy musí být provedeny písemně, a to vždy číslovaným dodatkem.</w:t>
      </w:r>
    </w:p>
    <w:p w14:paraId="6EA384A1" w14:textId="16B59F84" w:rsidR="00C7389E" w:rsidRPr="009A6838" w:rsidRDefault="00C7389E" w:rsidP="00C7389E">
      <w:pPr>
        <w:pStyle w:val="Odstavecseseznamem"/>
        <w:numPr>
          <w:ilvl w:val="0"/>
          <w:numId w:val="29"/>
        </w:numPr>
        <w:ind w:left="284" w:hanging="284"/>
        <w:rPr>
          <w:rFonts w:ascii="Verdana" w:hAnsi="Verdana" w:cstheme="minorHAnsi"/>
          <w:sz w:val="16"/>
          <w:szCs w:val="16"/>
        </w:rPr>
      </w:pPr>
      <w:r w:rsidRPr="00620783">
        <w:rPr>
          <w:rFonts w:ascii="Verdana" w:hAnsi="Verdana" w:cstheme="minorHAnsi"/>
          <w:sz w:val="16"/>
          <w:szCs w:val="16"/>
        </w:rPr>
        <w:t xml:space="preserve">Právní vztahy touto smlouvou neupravené se řídí příslušnými ustanoveními občanského zákoníku – zák. č. 89/2012 </w:t>
      </w:r>
      <w:r w:rsidRPr="009A6838">
        <w:rPr>
          <w:rFonts w:ascii="Verdana" w:hAnsi="Verdana" w:cstheme="minorHAnsi"/>
          <w:sz w:val="16"/>
          <w:szCs w:val="16"/>
        </w:rPr>
        <w:t>Sb. a autorského zákona – zák. č. 121/2000 Sb.</w:t>
      </w:r>
    </w:p>
    <w:p w14:paraId="0F120BCE" w14:textId="0119BEA2" w:rsidR="00C34A8E" w:rsidRPr="009A6838" w:rsidRDefault="00C34A8E" w:rsidP="009A6838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Verdana" w:hAnsi="Verdana"/>
          <w:bCs/>
          <w:sz w:val="16"/>
          <w:szCs w:val="16"/>
        </w:rPr>
      </w:pPr>
      <w:r w:rsidRPr="009A6838">
        <w:rPr>
          <w:rFonts w:ascii="Verdana" w:hAnsi="Verdana"/>
          <w:bCs/>
          <w:sz w:val="16"/>
          <w:szCs w:val="16"/>
        </w:rPr>
        <w:t xml:space="preserve">Smluvní strany berou na vědomí, že „Smlouva o </w:t>
      </w:r>
      <w:r w:rsidR="001A1A07" w:rsidRPr="009A6838">
        <w:rPr>
          <w:rFonts w:ascii="Verdana" w:hAnsi="Verdana"/>
          <w:bCs/>
          <w:sz w:val="16"/>
          <w:szCs w:val="16"/>
        </w:rPr>
        <w:t>zajištění uměleckého výkonu</w:t>
      </w:r>
      <w:r w:rsidRPr="009A6838">
        <w:rPr>
          <w:rFonts w:ascii="Verdana" w:hAnsi="Verdana"/>
          <w:bCs/>
          <w:sz w:val="16"/>
          <w:szCs w:val="16"/>
        </w:rPr>
        <w:t xml:space="preserve"> orchestru“ bude pořadatelem po jejím podpisu zveřejněna v Registru smluv dle Zákona o registru smluv č. 340/2015 Sb.</w:t>
      </w:r>
    </w:p>
    <w:p w14:paraId="50B543AC" w14:textId="77777777" w:rsidR="00C34A8E" w:rsidRPr="00620783" w:rsidRDefault="00C34A8E" w:rsidP="00C34A8E">
      <w:pPr>
        <w:rPr>
          <w:rFonts w:ascii="Verdana" w:hAnsi="Verdana" w:cstheme="minorHAnsi"/>
          <w:sz w:val="16"/>
          <w:szCs w:val="16"/>
        </w:rPr>
      </w:pPr>
    </w:p>
    <w:p w14:paraId="1224136C" w14:textId="6BAAF4A4" w:rsidR="00C7389E" w:rsidRDefault="00B27067" w:rsidP="00C7389E">
      <w:pPr>
        <w:pStyle w:val="Odstavecseseznamem"/>
        <w:numPr>
          <w:ilvl w:val="0"/>
          <w:numId w:val="29"/>
        </w:numPr>
        <w:ind w:left="284" w:hanging="284"/>
        <w:rPr>
          <w:rFonts w:ascii="Verdana" w:hAnsi="Verdana" w:cstheme="minorHAnsi"/>
          <w:sz w:val="16"/>
          <w:szCs w:val="16"/>
        </w:rPr>
      </w:pPr>
      <w:r w:rsidRPr="00620783">
        <w:rPr>
          <w:rFonts w:ascii="Verdana" w:eastAsia="Calibri" w:hAnsi="Verdana" w:cstheme="minorHAnsi"/>
          <w:sz w:val="16"/>
          <w:szCs w:val="16"/>
        </w:rPr>
        <w:t>Tato smlouva se vyhotovuje ve 2 stejnopisech s platností originálu, z nichž každá strana obdrží 1 vyhotovení</w:t>
      </w:r>
      <w:r w:rsidR="00C7389E" w:rsidRPr="00620783">
        <w:rPr>
          <w:rFonts w:ascii="Verdana" w:hAnsi="Verdana" w:cstheme="minorHAnsi"/>
          <w:sz w:val="16"/>
          <w:szCs w:val="16"/>
        </w:rPr>
        <w:t>.</w:t>
      </w:r>
    </w:p>
    <w:p w14:paraId="55D2F30E" w14:textId="77777777" w:rsidR="00AF79A9" w:rsidRPr="00AF79A9" w:rsidRDefault="00AF79A9" w:rsidP="00AF79A9">
      <w:pPr>
        <w:pStyle w:val="Odstavecseseznamem"/>
        <w:rPr>
          <w:rFonts w:ascii="Verdana" w:hAnsi="Verdana" w:cstheme="minorHAnsi"/>
          <w:sz w:val="16"/>
          <w:szCs w:val="16"/>
        </w:rPr>
      </w:pPr>
    </w:p>
    <w:p w14:paraId="199F2B9F" w14:textId="77777777" w:rsidR="00AF79A9" w:rsidRPr="00AF79A9" w:rsidRDefault="00AF79A9" w:rsidP="00AF79A9">
      <w:pPr>
        <w:pStyle w:val="Odstavecseseznamem"/>
        <w:rPr>
          <w:rFonts w:ascii="Verdana" w:hAnsi="Verdana" w:cstheme="minorHAnsi"/>
          <w:sz w:val="16"/>
          <w:szCs w:val="16"/>
        </w:rPr>
      </w:pPr>
    </w:p>
    <w:p w14:paraId="0178FD6F" w14:textId="0A0977D1" w:rsidR="00AF79A9" w:rsidRDefault="00AF79A9" w:rsidP="00AF79A9">
      <w:pPr>
        <w:rPr>
          <w:rFonts w:ascii="Verdana" w:hAnsi="Verdana" w:cstheme="minorHAnsi"/>
          <w:sz w:val="16"/>
          <w:szCs w:val="16"/>
        </w:rPr>
      </w:pPr>
    </w:p>
    <w:p w14:paraId="284637B6" w14:textId="67D1DBEE" w:rsidR="00AF79A9" w:rsidRDefault="00B6069E" w:rsidP="748450AC">
      <w:pPr>
        <w:rPr>
          <w:rFonts w:ascii="Verdana" w:hAnsi="Verdana" w:cstheme="minorBidi"/>
          <w:sz w:val="16"/>
          <w:szCs w:val="16"/>
        </w:rPr>
      </w:pPr>
      <w:r>
        <w:rPr>
          <w:rFonts w:ascii="Verdana" w:hAnsi="Verdana" w:cstheme="minorBidi"/>
          <w:sz w:val="16"/>
          <w:szCs w:val="16"/>
        </w:rPr>
        <w:t>V Hradci Králové dne 17.2.</w:t>
      </w:r>
      <w:r w:rsidR="00AF79A9" w:rsidRPr="748450AC">
        <w:rPr>
          <w:rFonts w:ascii="Verdana" w:hAnsi="Verdana" w:cstheme="minorBidi"/>
          <w:sz w:val="16"/>
          <w:szCs w:val="16"/>
        </w:rPr>
        <w:t xml:space="preserve">2023      </w:t>
      </w:r>
      <w:r w:rsidR="00AF79A9">
        <w:tab/>
      </w:r>
      <w:r w:rsidR="00AF79A9">
        <w:tab/>
      </w:r>
      <w:r w:rsidR="00AF79A9">
        <w:tab/>
      </w:r>
      <w:r w:rsidR="00AF79A9">
        <w:tab/>
      </w:r>
      <w:r w:rsidR="00AF79A9" w:rsidRPr="748450AC">
        <w:rPr>
          <w:rFonts w:ascii="Verdana" w:hAnsi="Verdana" w:cstheme="minorBidi"/>
          <w:sz w:val="16"/>
          <w:szCs w:val="16"/>
        </w:rPr>
        <w:t xml:space="preserve">V Hradci Králové dne </w:t>
      </w:r>
      <w:r w:rsidR="4C80771F" w:rsidRPr="748450AC">
        <w:rPr>
          <w:rFonts w:ascii="Verdana" w:hAnsi="Verdana" w:cstheme="minorBidi"/>
          <w:sz w:val="16"/>
          <w:szCs w:val="16"/>
        </w:rPr>
        <w:t>...............</w:t>
      </w:r>
      <w:r w:rsidR="00AF79A9" w:rsidRPr="748450AC">
        <w:rPr>
          <w:rFonts w:ascii="Verdana" w:hAnsi="Verdana" w:cstheme="minorBidi"/>
          <w:sz w:val="16"/>
          <w:szCs w:val="16"/>
        </w:rPr>
        <w:t>. 2023</w:t>
      </w:r>
    </w:p>
    <w:p w14:paraId="56CF29FA" w14:textId="648A47DD" w:rsidR="00AF79A9" w:rsidRDefault="00AF79A9" w:rsidP="00AF79A9">
      <w:pPr>
        <w:rPr>
          <w:rFonts w:ascii="Verdana" w:hAnsi="Verdana" w:cstheme="minorHAnsi"/>
          <w:sz w:val="16"/>
          <w:szCs w:val="16"/>
        </w:rPr>
      </w:pPr>
    </w:p>
    <w:p w14:paraId="27F3E6A4" w14:textId="52E3F6FF" w:rsidR="00AF79A9" w:rsidRDefault="00AF79A9" w:rsidP="00AF79A9">
      <w:pPr>
        <w:rPr>
          <w:rFonts w:ascii="Verdana" w:hAnsi="Verdana" w:cstheme="minorHAnsi"/>
          <w:sz w:val="16"/>
          <w:szCs w:val="16"/>
        </w:rPr>
      </w:pPr>
    </w:p>
    <w:p w14:paraId="0E87712D" w14:textId="7D0D8B55" w:rsidR="00AF79A9" w:rsidRDefault="00AF79A9" w:rsidP="00AF79A9">
      <w:pPr>
        <w:rPr>
          <w:rFonts w:ascii="Verdana" w:hAnsi="Verdana" w:cstheme="minorHAnsi"/>
          <w:sz w:val="16"/>
          <w:szCs w:val="16"/>
        </w:rPr>
      </w:pPr>
    </w:p>
    <w:p w14:paraId="0BA740BB" w14:textId="2A6AFB5C" w:rsidR="00AF79A9" w:rsidRDefault="00AF79A9" w:rsidP="00AF79A9">
      <w:pPr>
        <w:rPr>
          <w:rFonts w:ascii="Verdana" w:hAnsi="Verdana" w:cstheme="minorHAnsi"/>
          <w:sz w:val="16"/>
          <w:szCs w:val="16"/>
        </w:rPr>
      </w:pPr>
    </w:p>
    <w:p w14:paraId="6539BF74" w14:textId="7372A678" w:rsidR="00AF79A9" w:rsidRDefault="00AF79A9" w:rsidP="00AF79A9">
      <w:pPr>
        <w:rPr>
          <w:rFonts w:ascii="Verdana" w:hAnsi="Verdana" w:cstheme="minorHAnsi"/>
          <w:sz w:val="16"/>
          <w:szCs w:val="16"/>
        </w:rPr>
      </w:pPr>
    </w:p>
    <w:p w14:paraId="106947ED" w14:textId="77777777" w:rsidR="00AF79A9" w:rsidRDefault="00AF79A9" w:rsidP="00AF79A9">
      <w:pPr>
        <w:rPr>
          <w:rFonts w:ascii="Verdana" w:hAnsi="Verdana" w:cstheme="minorHAnsi"/>
          <w:sz w:val="16"/>
          <w:szCs w:val="16"/>
        </w:rPr>
      </w:pPr>
    </w:p>
    <w:p w14:paraId="2D16BCFC" w14:textId="483D700D" w:rsidR="00AF79A9" w:rsidRDefault="00AF79A9" w:rsidP="00AF79A9">
      <w:pPr>
        <w:rPr>
          <w:rFonts w:ascii="Verdana" w:hAnsi="Verdana" w:cstheme="minorHAnsi"/>
          <w:sz w:val="16"/>
          <w:szCs w:val="16"/>
        </w:rPr>
      </w:pPr>
    </w:p>
    <w:p w14:paraId="1C052D21" w14:textId="6841019B" w:rsidR="00AF79A9" w:rsidRDefault="00AF79A9" w:rsidP="00AF79A9">
      <w:pPr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……………………………………………………………      </w:t>
      </w:r>
      <w:r>
        <w:rPr>
          <w:rFonts w:ascii="Verdana" w:hAnsi="Verdana" w:cstheme="minorHAnsi"/>
          <w:sz w:val="16"/>
          <w:szCs w:val="16"/>
        </w:rPr>
        <w:tab/>
      </w:r>
      <w:r>
        <w:rPr>
          <w:rFonts w:ascii="Verdana" w:hAnsi="Verdana" w:cstheme="minorHAnsi"/>
          <w:sz w:val="16"/>
          <w:szCs w:val="16"/>
        </w:rPr>
        <w:tab/>
      </w:r>
      <w:r>
        <w:rPr>
          <w:rFonts w:ascii="Verdana" w:hAnsi="Verdana" w:cstheme="minorHAnsi"/>
          <w:sz w:val="16"/>
          <w:szCs w:val="16"/>
        </w:rPr>
        <w:tab/>
      </w:r>
      <w:r>
        <w:rPr>
          <w:rFonts w:ascii="Verdana" w:hAnsi="Verdana" w:cstheme="minorHAnsi"/>
          <w:sz w:val="16"/>
          <w:szCs w:val="16"/>
        </w:rPr>
        <w:tab/>
        <w:t>………………………………………………………</w:t>
      </w:r>
    </w:p>
    <w:p w14:paraId="7321D041" w14:textId="62445E0C" w:rsidR="00AF79A9" w:rsidRPr="00AF79A9" w:rsidRDefault="00AF79A9" w:rsidP="00AF79A9">
      <w:pPr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Za Pořadatele:</w:t>
      </w:r>
      <w:r>
        <w:rPr>
          <w:rFonts w:ascii="Verdana" w:hAnsi="Verdana" w:cstheme="minorHAnsi"/>
          <w:sz w:val="16"/>
          <w:szCs w:val="16"/>
        </w:rPr>
        <w:tab/>
      </w:r>
      <w:r>
        <w:rPr>
          <w:rFonts w:ascii="Verdana" w:hAnsi="Verdana" w:cstheme="minorHAnsi"/>
          <w:sz w:val="16"/>
          <w:szCs w:val="16"/>
        </w:rPr>
        <w:tab/>
      </w:r>
      <w:r>
        <w:rPr>
          <w:rFonts w:ascii="Verdana" w:hAnsi="Verdana" w:cstheme="minorHAnsi"/>
          <w:sz w:val="16"/>
          <w:szCs w:val="16"/>
        </w:rPr>
        <w:tab/>
      </w:r>
      <w:r>
        <w:rPr>
          <w:rFonts w:ascii="Verdana" w:hAnsi="Verdana" w:cstheme="minorHAnsi"/>
          <w:sz w:val="16"/>
          <w:szCs w:val="16"/>
        </w:rPr>
        <w:tab/>
      </w:r>
      <w:r>
        <w:rPr>
          <w:rFonts w:ascii="Verdana" w:hAnsi="Verdana" w:cstheme="minorHAnsi"/>
          <w:sz w:val="16"/>
          <w:szCs w:val="16"/>
        </w:rPr>
        <w:tab/>
      </w:r>
      <w:r>
        <w:rPr>
          <w:rFonts w:ascii="Verdana" w:hAnsi="Verdana" w:cstheme="minorHAnsi"/>
          <w:sz w:val="16"/>
          <w:szCs w:val="16"/>
        </w:rPr>
        <w:tab/>
      </w:r>
      <w:r>
        <w:rPr>
          <w:rFonts w:ascii="Verdana" w:hAnsi="Verdana" w:cstheme="minorHAnsi"/>
          <w:sz w:val="16"/>
          <w:szCs w:val="16"/>
        </w:rPr>
        <w:tab/>
        <w:t xml:space="preserve">Za Filharmonii: RNDr. Václav </w:t>
      </w:r>
      <w:proofErr w:type="spellStart"/>
      <w:r>
        <w:rPr>
          <w:rFonts w:ascii="Verdana" w:hAnsi="Verdana" w:cstheme="minorHAnsi"/>
          <w:sz w:val="16"/>
          <w:szCs w:val="16"/>
        </w:rPr>
        <w:t>Derner</w:t>
      </w:r>
      <w:proofErr w:type="spellEnd"/>
      <w:r>
        <w:rPr>
          <w:rFonts w:ascii="Verdana" w:hAnsi="Verdana" w:cstheme="minorHAnsi"/>
          <w:sz w:val="16"/>
          <w:szCs w:val="16"/>
        </w:rPr>
        <w:t>, ředitel</w:t>
      </w:r>
    </w:p>
    <w:p w14:paraId="05224EC5" w14:textId="77777777" w:rsidR="00C040BF" w:rsidRPr="00C040BF" w:rsidRDefault="00C040BF" w:rsidP="00C040BF">
      <w:pPr>
        <w:rPr>
          <w:rFonts w:asciiTheme="minorHAnsi" w:hAnsiTheme="minorHAnsi" w:cstheme="minorHAnsi"/>
          <w:sz w:val="20"/>
          <w:szCs w:val="20"/>
        </w:rPr>
      </w:pPr>
    </w:p>
    <w:p w14:paraId="267945AE" w14:textId="77777777" w:rsidR="00C040BF" w:rsidRDefault="00C040BF" w:rsidP="006C4C9D">
      <w:pPr>
        <w:rPr>
          <w:rFonts w:asciiTheme="minorHAnsi" w:hAnsiTheme="minorHAnsi" w:cstheme="minorHAnsi"/>
          <w:sz w:val="20"/>
          <w:szCs w:val="20"/>
        </w:rPr>
        <w:sectPr w:rsidR="00C040BF" w:rsidSect="00C040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CD002FF" w14:textId="77777777" w:rsidR="00985B72" w:rsidRDefault="00985B72" w:rsidP="004B7847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985B72" w:rsidSect="00985B72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EF240" w14:textId="77777777" w:rsidR="00AA5BC9" w:rsidRDefault="00AA5BC9">
      <w:r>
        <w:separator/>
      </w:r>
    </w:p>
  </w:endnote>
  <w:endnote w:type="continuationSeparator" w:id="0">
    <w:p w14:paraId="11B5EC6F" w14:textId="77777777" w:rsidR="00AA5BC9" w:rsidRDefault="00AA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982B" w14:textId="77777777" w:rsidR="000035CC" w:rsidRDefault="000035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9DC66" w14:textId="77777777" w:rsidR="000035CC" w:rsidRDefault="000035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5B31E" w14:textId="77777777" w:rsidR="000035CC" w:rsidRDefault="000035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74EC6" w14:textId="77777777" w:rsidR="00AA5BC9" w:rsidRDefault="00AA5BC9">
      <w:r>
        <w:separator/>
      </w:r>
    </w:p>
  </w:footnote>
  <w:footnote w:type="continuationSeparator" w:id="0">
    <w:p w14:paraId="6C565DA6" w14:textId="77777777" w:rsidR="00AA5BC9" w:rsidRDefault="00AA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621D" w14:textId="77777777" w:rsidR="000035CC" w:rsidRDefault="000035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A468" w14:textId="77777777" w:rsidR="000035CC" w:rsidRDefault="000035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E4513" w14:textId="77777777" w:rsidR="005666D7" w:rsidRPr="00FB0C4D" w:rsidRDefault="005666D7" w:rsidP="005666D7">
    <w:pPr>
      <w:spacing w:before="240"/>
      <w:ind w:left="1985"/>
      <w:rPr>
        <w:rFonts w:asciiTheme="minorHAnsi" w:hAnsiTheme="minorHAnsi" w:cstheme="minorHAnsi"/>
        <w:b/>
        <w:bCs/>
        <w:sz w:val="20"/>
        <w:szCs w:val="20"/>
      </w:rPr>
    </w:pPr>
    <w:r w:rsidRPr="00FB0C4D"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00AAF91" wp14:editId="04FDF757">
          <wp:simplePos x="0" y="0"/>
          <wp:positionH relativeFrom="margin">
            <wp:align>left</wp:align>
          </wp:positionH>
          <wp:positionV relativeFrom="paragraph">
            <wp:posOffset>-28796</wp:posOffset>
          </wp:positionV>
          <wp:extent cx="1049572" cy="919510"/>
          <wp:effectExtent l="0" t="0" r="0" b="0"/>
          <wp:wrapNone/>
          <wp:docPr id="12" name="Obrázek 12" descr="Logo FHK - 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FHK - mal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71" t="8586" r="15904" b="7272"/>
                  <a:stretch>
                    <a:fillRect/>
                  </a:stretch>
                </pic:blipFill>
                <pic:spPr bwMode="auto">
                  <a:xfrm>
                    <a:off x="0" y="0"/>
                    <a:ext cx="1049572" cy="919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0C4D">
      <w:rPr>
        <w:rFonts w:asciiTheme="minorHAnsi" w:hAnsiTheme="minorHAnsi" w:cstheme="minorHAnsi"/>
        <w:b/>
        <w:bCs/>
        <w:sz w:val="20"/>
        <w:szCs w:val="20"/>
      </w:rPr>
      <w:t>Filharmonie Hradec Králové o. p. s.</w:t>
    </w:r>
  </w:p>
  <w:p w14:paraId="2FCCA04D" w14:textId="77777777" w:rsidR="005666D7" w:rsidRPr="00FB0C4D" w:rsidRDefault="005666D7" w:rsidP="005666D7">
    <w:pPr>
      <w:pStyle w:val="SubjectSpecification-ContractCzechRadio"/>
      <w:tabs>
        <w:tab w:val="left" w:pos="-1560"/>
      </w:tabs>
      <w:spacing w:line="276" w:lineRule="auto"/>
      <w:ind w:left="1985"/>
      <w:rPr>
        <w:rFonts w:asciiTheme="minorHAnsi" w:hAnsiTheme="minorHAnsi" w:cstheme="minorHAnsi"/>
        <w:bCs/>
        <w:color w:val="auto"/>
      </w:rPr>
    </w:pPr>
    <w:r w:rsidRPr="00FB0C4D">
      <w:rPr>
        <w:rFonts w:asciiTheme="minorHAnsi" w:hAnsiTheme="minorHAnsi" w:cstheme="minorHAnsi"/>
        <w:bCs/>
        <w:color w:val="auto"/>
      </w:rPr>
      <w:t>Eliščino nábřeží 777, 500 03 Hradec Králové</w:t>
    </w:r>
  </w:p>
  <w:p w14:paraId="582E7EDE" w14:textId="444AA71C" w:rsidR="005666D7" w:rsidRPr="00FB0C4D" w:rsidRDefault="00EC379A" w:rsidP="005666D7">
    <w:pPr>
      <w:pStyle w:val="SubjectSpecification-ContractCzechRadio"/>
      <w:tabs>
        <w:tab w:val="left" w:pos="-1560"/>
      </w:tabs>
      <w:spacing w:line="276" w:lineRule="auto"/>
      <w:ind w:left="1985"/>
      <w:rPr>
        <w:rFonts w:asciiTheme="minorHAnsi" w:hAnsiTheme="minorHAnsi" w:cstheme="minorHAnsi"/>
        <w:bCs/>
        <w:color w:val="auto"/>
      </w:rPr>
    </w:pPr>
    <w:r>
      <w:rPr>
        <w:rFonts w:asciiTheme="minorHAnsi" w:hAnsiTheme="minorHAnsi" w:cstheme="minorHAnsi"/>
        <w:bCs/>
        <w:color w:val="auto"/>
      </w:rPr>
      <w:t xml:space="preserve">tel.: </w:t>
    </w:r>
    <w:r>
      <w:rPr>
        <w:rFonts w:asciiTheme="minorHAnsi" w:hAnsiTheme="minorHAnsi" w:cstheme="minorHAnsi"/>
        <w:bCs/>
        <w:color w:val="auto"/>
      </w:rPr>
      <w:tab/>
    </w:r>
    <w:r>
      <w:rPr>
        <w:rFonts w:asciiTheme="minorHAnsi" w:hAnsiTheme="minorHAnsi" w:cstheme="minorHAnsi"/>
        <w:bCs/>
        <w:color w:val="auto"/>
      </w:rPr>
      <w:tab/>
    </w:r>
    <w:r>
      <w:rPr>
        <w:rFonts w:asciiTheme="minorHAnsi" w:hAnsiTheme="minorHAnsi" w:cstheme="minorHAnsi"/>
        <w:bCs/>
        <w:color w:val="auto"/>
      </w:rPr>
      <w:tab/>
    </w:r>
    <w:r>
      <w:rPr>
        <w:rFonts w:asciiTheme="minorHAnsi" w:hAnsiTheme="minorHAnsi" w:cstheme="minorHAnsi"/>
        <w:bCs/>
        <w:color w:val="auto"/>
      </w:rPr>
      <w:tab/>
      <w:t xml:space="preserve">        </w:t>
    </w:r>
    <w:r w:rsidR="000035CC">
      <w:rPr>
        <w:rFonts w:asciiTheme="minorHAnsi" w:hAnsiTheme="minorHAnsi" w:cstheme="minorHAnsi"/>
        <w:bCs/>
        <w:color w:val="auto"/>
      </w:rPr>
      <w:t xml:space="preserve">                                        </w:t>
    </w:r>
    <w:r>
      <w:rPr>
        <w:rFonts w:asciiTheme="minorHAnsi" w:hAnsiTheme="minorHAnsi" w:cstheme="minorHAnsi"/>
        <w:bCs/>
        <w:color w:val="auto"/>
      </w:rPr>
      <w:t xml:space="preserve">                 </w:t>
    </w:r>
    <w:bookmarkStart w:id="0" w:name="_GoBack"/>
    <w:bookmarkEnd w:id="0"/>
    <w:r w:rsidR="000035CC">
      <w:rPr>
        <w:rFonts w:asciiTheme="minorHAnsi" w:hAnsiTheme="minorHAnsi" w:cstheme="minorHAnsi"/>
        <w:bCs/>
        <w:color w:val="auto"/>
      </w:rPr>
      <w:t xml:space="preserve">  č. 05/2023/003</w:t>
    </w:r>
  </w:p>
  <w:p w14:paraId="0AC5E846" w14:textId="7B973C3F" w:rsidR="005666D7" w:rsidRPr="00FB0C4D" w:rsidRDefault="005666D7" w:rsidP="005666D7">
    <w:pPr>
      <w:pStyle w:val="SubjectSpecification-ContractCzechRadio"/>
      <w:tabs>
        <w:tab w:val="left" w:pos="-1560"/>
      </w:tabs>
      <w:spacing w:line="276" w:lineRule="auto"/>
      <w:ind w:left="1985"/>
      <w:rPr>
        <w:rFonts w:asciiTheme="minorHAnsi" w:hAnsiTheme="minorHAnsi" w:cstheme="minorHAnsi"/>
        <w:bCs/>
        <w:color w:val="auto"/>
      </w:rPr>
    </w:pPr>
    <w:r w:rsidRPr="00FB0C4D">
      <w:rPr>
        <w:rFonts w:asciiTheme="minorHAnsi" w:hAnsiTheme="minorHAnsi" w:cstheme="minorHAnsi"/>
        <w:color w:val="auto"/>
        <w:shd w:val="clear" w:color="auto" w:fill="FFFFFF"/>
      </w:rPr>
      <w:t>IČ: 275</w:t>
    </w:r>
    <w:r w:rsidR="00EC379A">
      <w:rPr>
        <w:rFonts w:asciiTheme="minorHAnsi" w:hAnsiTheme="minorHAnsi" w:cstheme="minorHAnsi"/>
        <w:color w:val="auto"/>
        <w:shd w:val="clear" w:color="auto" w:fill="FFFFFF"/>
      </w:rPr>
      <w:t xml:space="preserve">04247, </w:t>
    </w:r>
  </w:p>
  <w:p w14:paraId="656C8A83" w14:textId="4C2B2682" w:rsidR="005666D7" w:rsidRDefault="00EC379A" w:rsidP="005666D7">
    <w:pPr>
      <w:pBdr>
        <w:bottom w:val="single" w:sz="4" w:space="1" w:color="auto"/>
      </w:pBdr>
      <w:ind w:firstLine="1985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 xml:space="preserve">e-mail:                         </w:t>
    </w:r>
    <w:r w:rsidR="005666D7" w:rsidRPr="00FB0C4D">
      <w:rPr>
        <w:rFonts w:asciiTheme="minorHAnsi" w:hAnsiTheme="minorHAnsi" w:cstheme="minorHAnsi"/>
        <w:bCs/>
        <w:sz w:val="20"/>
        <w:szCs w:val="20"/>
      </w:rPr>
      <w:t xml:space="preserve">, </w:t>
    </w:r>
    <w:hyperlink r:id="rId2" w:history="1">
      <w:r w:rsidR="005666D7" w:rsidRPr="00271514">
        <w:rPr>
          <w:rStyle w:val="Hypertextovodkaz"/>
          <w:rFonts w:asciiTheme="minorHAnsi" w:hAnsiTheme="minorHAnsi" w:cstheme="minorHAnsi"/>
          <w:bCs/>
          <w:sz w:val="20"/>
          <w:szCs w:val="20"/>
        </w:rPr>
        <w:t>www.fhk.cz</w:t>
      </w:r>
    </w:hyperlink>
  </w:p>
  <w:p w14:paraId="32F6A401" w14:textId="77777777" w:rsidR="00887FA2" w:rsidRDefault="00887F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4D3"/>
    <w:multiLevelType w:val="multilevel"/>
    <w:tmpl w:val="F782C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8867D0"/>
    <w:multiLevelType w:val="hybridMultilevel"/>
    <w:tmpl w:val="BDD0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40F"/>
    <w:multiLevelType w:val="hybridMultilevel"/>
    <w:tmpl w:val="7D62B786"/>
    <w:lvl w:ilvl="0" w:tplc="0DA61E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B2B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B973AF"/>
    <w:multiLevelType w:val="hybridMultilevel"/>
    <w:tmpl w:val="C06A58EE"/>
    <w:lvl w:ilvl="0" w:tplc="1FA8C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4E5D5F"/>
    <w:multiLevelType w:val="hybridMultilevel"/>
    <w:tmpl w:val="BF187C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E04FDA"/>
    <w:multiLevelType w:val="multilevel"/>
    <w:tmpl w:val="D8FCC834"/>
    <w:styleLink w:val="List-Contract"/>
    <w:lvl w:ilvl="0">
      <w:start w:val="1"/>
      <w:numFmt w:val="decimal"/>
      <w:pStyle w:val="Heading-Number-ContractCzechRadio"/>
      <w:suff w:val="space"/>
      <w:lvlText w:val="Čl. %1."/>
      <w:lvlJc w:val="left"/>
      <w:pPr>
        <w:ind w:left="0" w:firstLine="0"/>
      </w:p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Times New Roman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Times New Roman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Times New Roman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Times New Roman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Times New Roman" w:hint="default"/>
        <w:color w:val="auto"/>
      </w:rPr>
    </w:lvl>
  </w:abstractNum>
  <w:abstractNum w:abstractNumId="7" w15:restartNumberingAfterBreak="0">
    <w:nsid w:val="0DBB7E05"/>
    <w:multiLevelType w:val="hybridMultilevel"/>
    <w:tmpl w:val="856852B2"/>
    <w:lvl w:ilvl="0" w:tplc="39B8C5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0332245"/>
    <w:multiLevelType w:val="hybridMultilevel"/>
    <w:tmpl w:val="F372E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14EBD"/>
    <w:multiLevelType w:val="hybridMultilevel"/>
    <w:tmpl w:val="553A1ABC"/>
    <w:lvl w:ilvl="0" w:tplc="3E72E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18"/>
        <w:szCs w:val="18"/>
      </w:rPr>
    </w:lvl>
    <w:lvl w:ilvl="1" w:tplc="EE8E60AE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B6335"/>
    <w:multiLevelType w:val="hybridMultilevel"/>
    <w:tmpl w:val="BDD0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07941"/>
    <w:multiLevelType w:val="hybridMultilevel"/>
    <w:tmpl w:val="21B0A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4633"/>
    <w:multiLevelType w:val="hybridMultilevel"/>
    <w:tmpl w:val="C5F26BB2"/>
    <w:styleLink w:val="Importovanstyl4"/>
    <w:lvl w:ilvl="0" w:tplc="1C846D8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8E0972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38B562">
      <w:start w:val="1"/>
      <w:numFmt w:val="lowerRoman"/>
      <w:lvlText w:val="%3."/>
      <w:lvlJc w:val="left"/>
      <w:pPr>
        <w:ind w:left="1724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C6971A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7C8BA0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22DD5C">
      <w:start w:val="1"/>
      <w:numFmt w:val="lowerRoman"/>
      <w:lvlText w:val="%6."/>
      <w:lvlJc w:val="left"/>
      <w:pPr>
        <w:ind w:left="3884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F8D412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C0A0A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F0296A">
      <w:start w:val="1"/>
      <w:numFmt w:val="lowerRoman"/>
      <w:lvlText w:val="%9."/>
      <w:lvlJc w:val="left"/>
      <w:pPr>
        <w:ind w:left="6044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0AC1D04"/>
    <w:multiLevelType w:val="hybridMultilevel"/>
    <w:tmpl w:val="BECC5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04F53"/>
    <w:multiLevelType w:val="hybridMultilevel"/>
    <w:tmpl w:val="894A4F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23B70BE"/>
    <w:multiLevelType w:val="hybridMultilevel"/>
    <w:tmpl w:val="03147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919BB"/>
    <w:multiLevelType w:val="hybridMultilevel"/>
    <w:tmpl w:val="A1024A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4000A5"/>
    <w:multiLevelType w:val="hybridMultilevel"/>
    <w:tmpl w:val="818C479C"/>
    <w:lvl w:ilvl="0" w:tplc="95F0AEFC">
      <w:start w:val="1"/>
      <w:numFmt w:val="upperLetter"/>
      <w:lvlText w:val="%1."/>
      <w:lvlJc w:val="left"/>
      <w:pPr>
        <w:ind w:left="690" w:hanging="360"/>
      </w:pPr>
      <w:rPr>
        <w:rFonts w:hint="default"/>
        <w:b/>
        <w:sz w:val="19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2C5C138F"/>
    <w:multiLevelType w:val="hybridMultilevel"/>
    <w:tmpl w:val="F592912C"/>
    <w:lvl w:ilvl="0" w:tplc="BE0C5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FAE58B6"/>
    <w:multiLevelType w:val="hybridMultilevel"/>
    <w:tmpl w:val="45E857A2"/>
    <w:lvl w:ilvl="0" w:tplc="96DCFF0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19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49418F"/>
    <w:multiLevelType w:val="hybridMultilevel"/>
    <w:tmpl w:val="7B72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2A53"/>
    <w:multiLevelType w:val="hybridMultilevel"/>
    <w:tmpl w:val="E5DCD6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38210D"/>
    <w:multiLevelType w:val="hybridMultilevel"/>
    <w:tmpl w:val="CE647EE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F9B62DD"/>
    <w:multiLevelType w:val="multilevel"/>
    <w:tmpl w:val="8806E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8FF2DAB"/>
    <w:multiLevelType w:val="hybridMultilevel"/>
    <w:tmpl w:val="461C2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F7EDA"/>
    <w:multiLevelType w:val="hybridMultilevel"/>
    <w:tmpl w:val="64EC50B6"/>
    <w:lvl w:ilvl="0" w:tplc="E840A5AC">
      <w:start w:val="1"/>
      <w:numFmt w:val="decimal"/>
      <w:lvlText w:val="%1."/>
      <w:lvlJc w:val="left"/>
      <w:pPr>
        <w:ind w:left="615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6" w15:restartNumberingAfterBreak="0">
    <w:nsid w:val="4DCC54B6"/>
    <w:multiLevelType w:val="hybridMultilevel"/>
    <w:tmpl w:val="36443E3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DEB76AC"/>
    <w:multiLevelType w:val="hybridMultilevel"/>
    <w:tmpl w:val="12103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F2F81"/>
    <w:multiLevelType w:val="hybridMultilevel"/>
    <w:tmpl w:val="9B36ED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7174517"/>
    <w:multiLevelType w:val="hybridMultilevel"/>
    <w:tmpl w:val="AF90D426"/>
    <w:lvl w:ilvl="0" w:tplc="CEB81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375DF8"/>
    <w:multiLevelType w:val="hybridMultilevel"/>
    <w:tmpl w:val="9F5E5B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235F93"/>
    <w:multiLevelType w:val="hybridMultilevel"/>
    <w:tmpl w:val="BDB2057A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5D444EEC"/>
    <w:multiLevelType w:val="hybridMultilevel"/>
    <w:tmpl w:val="BF187C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0032D48"/>
    <w:multiLevelType w:val="hybridMultilevel"/>
    <w:tmpl w:val="C5F26BB2"/>
    <w:numStyleLink w:val="Importovanstyl4"/>
  </w:abstractNum>
  <w:abstractNum w:abstractNumId="34" w15:restartNumberingAfterBreak="0">
    <w:nsid w:val="6A65044F"/>
    <w:multiLevelType w:val="hybridMultilevel"/>
    <w:tmpl w:val="F22AC060"/>
    <w:lvl w:ilvl="0" w:tplc="E30E26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C2C73"/>
    <w:multiLevelType w:val="hybridMultilevel"/>
    <w:tmpl w:val="997C9484"/>
    <w:lvl w:ilvl="0" w:tplc="06FC4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4E03D6"/>
    <w:multiLevelType w:val="hybridMultilevel"/>
    <w:tmpl w:val="9ABCBF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3684"/>
    <w:multiLevelType w:val="hybridMultilevel"/>
    <w:tmpl w:val="6BCE563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35C531E"/>
    <w:multiLevelType w:val="hybridMultilevel"/>
    <w:tmpl w:val="1D8847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B70C6"/>
    <w:multiLevelType w:val="multilevel"/>
    <w:tmpl w:val="4C9A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08319B"/>
    <w:multiLevelType w:val="multilevel"/>
    <w:tmpl w:val="A2BA4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8"/>
  </w:num>
  <w:num w:numId="3">
    <w:abstractNumId w:val="14"/>
  </w:num>
  <w:num w:numId="4">
    <w:abstractNumId w:val="35"/>
  </w:num>
  <w:num w:numId="5">
    <w:abstractNumId w:val="4"/>
  </w:num>
  <w:num w:numId="6">
    <w:abstractNumId w:val="9"/>
  </w:num>
  <w:num w:numId="7">
    <w:abstractNumId w:val="29"/>
  </w:num>
  <w:num w:numId="8">
    <w:abstractNumId w:val="36"/>
  </w:num>
  <w:num w:numId="9">
    <w:abstractNumId w:val="7"/>
  </w:num>
  <w:num w:numId="10">
    <w:abstractNumId w:val="26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30"/>
  </w:num>
  <w:num w:numId="16">
    <w:abstractNumId w:val="22"/>
  </w:num>
  <w:num w:numId="17">
    <w:abstractNumId w:va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7"/>
  </w:num>
  <w:num w:numId="21">
    <w:abstractNumId w:val="21"/>
  </w:num>
  <w:num w:numId="22">
    <w:abstractNumId w:val="2"/>
  </w:num>
  <w:num w:numId="23">
    <w:abstractNumId w:val="20"/>
  </w:num>
  <w:num w:numId="24">
    <w:abstractNumId w:val="12"/>
  </w:num>
  <w:num w:numId="25">
    <w:abstractNumId w:val="33"/>
  </w:num>
  <w:num w:numId="26">
    <w:abstractNumId w:val="11"/>
  </w:num>
  <w:num w:numId="27">
    <w:abstractNumId w:val="27"/>
  </w:num>
  <w:num w:numId="28">
    <w:abstractNumId w:val="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7"/>
  </w:num>
  <w:num w:numId="36">
    <w:abstractNumId w:val="25"/>
  </w:num>
  <w:num w:numId="37">
    <w:abstractNumId w:val="38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E8"/>
    <w:rsid w:val="000001EC"/>
    <w:rsid w:val="000035CC"/>
    <w:rsid w:val="000260C0"/>
    <w:rsid w:val="000346F4"/>
    <w:rsid w:val="00037C70"/>
    <w:rsid w:val="000434EF"/>
    <w:rsid w:val="00046C76"/>
    <w:rsid w:val="00061454"/>
    <w:rsid w:val="00071445"/>
    <w:rsid w:val="00081315"/>
    <w:rsid w:val="00083B07"/>
    <w:rsid w:val="00084EFA"/>
    <w:rsid w:val="000951DC"/>
    <w:rsid w:val="000A17B5"/>
    <w:rsid w:val="000A3220"/>
    <w:rsid w:val="000B0160"/>
    <w:rsid w:val="000B5A86"/>
    <w:rsid w:val="000D27E8"/>
    <w:rsid w:val="000D31CC"/>
    <w:rsid w:val="000E70BA"/>
    <w:rsid w:val="000F3CD9"/>
    <w:rsid w:val="000F70AA"/>
    <w:rsid w:val="001062F6"/>
    <w:rsid w:val="00110B3A"/>
    <w:rsid w:val="001306E0"/>
    <w:rsid w:val="00140FC8"/>
    <w:rsid w:val="00144664"/>
    <w:rsid w:val="001450B2"/>
    <w:rsid w:val="00146FDD"/>
    <w:rsid w:val="00147B6B"/>
    <w:rsid w:val="00150113"/>
    <w:rsid w:val="00153E38"/>
    <w:rsid w:val="00172527"/>
    <w:rsid w:val="00173019"/>
    <w:rsid w:val="00174831"/>
    <w:rsid w:val="00177D04"/>
    <w:rsid w:val="00186CBA"/>
    <w:rsid w:val="00187BCB"/>
    <w:rsid w:val="001900D1"/>
    <w:rsid w:val="001A1A07"/>
    <w:rsid w:val="001B2A9A"/>
    <w:rsid w:val="001B58E6"/>
    <w:rsid w:val="001B7579"/>
    <w:rsid w:val="001C05AC"/>
    <w:rsid w:val="001C16AD"/>
    <w:rsid w:val="001D47C2"/>
    <w:rsid w:val="001E3A1D"/>
    <w:rsid w:val="001F1462"/>
    <w:rsid w:val="001F21E0"/>
    <w:rsid w:val="001F57FE"/>
    <w:rsid w:val="001F6EFB"/>
    <w:rsid w:val="002055DD"/>
    <w:rsid w:val="002101DA"/>
    <w:rsid w:val="00243733"/>
    <w:rsid w:val="002524E6"/>
    <w:rsid w:val="002573F4"/>
    <w:rsid w:val="00257F83"/>
    <w:rsid w:val="0026415C"/>
    <w:rsid w:val="00272BC1"/>
    <w:rsid w:val="00272E3D"/>
    <w:rsid w:val="002743B9"/>
    <w:rsid w:val="00277908"/>
    <w:rsid w:val="002845F6"/>
    <w:rsid w:val="00285BC1"/>
    <w:rsid w:val="002942BF"/>
    <w:rsid w:val="002A3C12"/>
    <w:rsid w:val="002A4857"/>
    <w:rsid w:val="002B0137"/>
    <w:rsid w:val="002D02A4"/>
    <w:rsid w:val="002D51DF"/>
    <w:rsid w:val="002E0B00"/>
    <w:rsid w:val="002F1C61"/>
    <w:rsid w:val="00314FB4"/>
    <w:rsid w:val="00316902"/>
    <w:rsid w:val="00320DD7"/>
    <w:rsid w:val="003212C5"/>
    <w:rsid w:val="00324F96"/>
    <w:rsid w:val="003272D5"/>
    <w:rsid w:val="00331AA3"/>
    <w:rsid w:val="0033501D"/>
    <w:rsid w:val="00337B80"/>
    <w:rsid w:val="00342B66"/>
    <w:rsid w:val="00343848"/>
    <w:rsid w:val="00343CD3"/>
    <w:rsid w:val="003467C9"/>
    <w:rsid w:val="003540BF"/>
    <w:rsid w:val="003729BC"/>
    <w:rsid w:val="00377274"/>
    <w:rsid w:val="0038725C"/>
    <w:rsid w:val="0038731C"/>
    <w:rsid w:val="00397B29"/>
    <w:rsid w:val="003B05BF"/>
    <w:rsid w:val="003B374C"/>
    <w:rsid w:val="003D4108"/>
    <w:rsid w:val="003D6C54"/>
    <w:rsid w:val="003E0851"/>
    <w:rsid w:val="003E3575"/>
    <w:rsid w:val="004025F5"/>
    <w:rsid w:val="0040383B"/>
    <w:rsid w:val="00434F6D"/>
    <w:rsid w:val="00437A74"/>
    <w:rsid w:val="00437B34"/>
    <w:rsid w:val="0044435D"/>
    <w:rsid w:val="00461CB8"/>
    <w:rsid w:val="00461F9A"/>
    <w:rsid w:val="004810EC"/>
    <w:rsid w:val="0048191E"/>
    <w:rsid w:val="00486577"/>
    <w:rsid w:val="004910FB"/>
    <w:rsid w:val="004926BA"/>
    <w:rsid w:val="00493967"/>
    <w:rsid w:val="0049783C"/>
    <w:rsid w:val="004A2FAD"/>
    <w:rsid w:val="004B210B"/>
    <w:rsid w:val="004B3E05"/>
    <w:rsid w:val="004B7847"/>
    <w:rsid w:val="004C66C0"/>
    <w:rsid w:val="004C7F3B"/>
    <w:rsid w:val="004D3C8E"/>
    <w:rsid w:val="004D620D"/>
    <w:rsid w:val="004F2B89"/>
    <w:rsid w:val="004F5F77"/>
    <w:rsid w:val="005032FA"/>
    <w:rsid w:val="00511E98"/>
    <w:rsid w:val="005144F8"/>
    <w:rsid w:val="00514EEE"/>
    <w:rsid w:val="0052354E"/>
    <w:rsid w:val="005522DA"/>
    <w:rsid w:val="00555E04"/>
    <w:rsid w:val="00557C78"/>
    <w:rsid w:val="00560261"/>
    <w:rsid w:val="0056263B"/>
    <w:rsid w:val="005666D7"/>
    <w:rsid w:val="0057447B"/>
    <w:rsid w:val="005749AC"/>
    <w:rsid w:val="00575316"/>
    <w:rsid w:val="00583978"/>
    <w:rsid w:val="005949DC"/>
    <w:rsid w:val="005A0442"/>
    <w:rsid w:val="005C1B49"/>
    <w:rsid w:val="005C321C"/>
    <w:rsid w:val="005C4FF0"/>
    <w:rsid w:val="005D3023"/>
    <w:rsid w:val="005D603F"/>
    <w:rsid w:val="005D64B0"/>
    <w:rsid w:val="005F7497"/>
    <w:rsid w:val="00603043"/>
    <w:rsid w:val="0060795E"/>
    <w:rsid w:val="00620783"/>
    <w:rsid w:val="006319B6"/>
    <w:rsid w:val="00633F3D"/>
    <w:rsid w:val="00641FF5"/>
    <w:rsid w:val="006503B2"/>
    <w:rsid w:val="006521BC"/>
    <w:rsid w:val="00670BC9"/>
    <w:rsid w:val="00670CC8"/>
    <w:rsid w:val="00675C47"/>
    <w:rsid w:val="00684F9C"/>
    <w:rsid w:val="00686D52"/>
    <w:rsid w:val="006877B2"/>
    <w:rsid w:val="006A2F06"/>
    <w:rsid w:val="006B2E76"/>
    <w:rsid w:val="006C4C9D"/>
    <w:rsid w:val="006D60B4"/>
    <w:rsid w:val="006D6EB4"/>
    <w:rsid w:val="006E3A70"/>
    <w:rsid w:val="006E56DB"/>
    <w:rsid w:val="00706BA5"/>
    <w:rsid w:val="00736055"/>
    <w:rsid w:val="00752345"/>
    <w:rsid w:val="00757350"/>
    <w:rsid w:val="00770C5B"/>
    <w:rsid w:val="00774858"/>
    <w:rsid w:val="0078529E"/>
    <w:rsid w:val="007A1D82"/>
    <w:rsid w:val="007A7A96"/>
    <w:rsid w:val="007B15EC"/>
    <w:rsid w:val="007C002E"/>
    <w:rsid w:val="007C1D7D"/>
    <w:rsid w:val="007C4844"/>
    <w:rsid w:val="007C7321"/>
    <w:rsid w:val="007E1FB6"/>
    <w:rsid w:val="007E3496"/>
    <w:rsid w:val="00800D93"/>
    <w:rsid w:val="00800F54"/>
    <w:rsid w:val="00801324"/>
    <w:rsid w:val="00826AD2"/>
    <w:rsid w:val="008304DD"/>
    <w:rsid w:val="008318ED"/>
    <w:rsid w:val="00834FA1"/>
    <w:rsid w:val="00835871"/>
    <w:rsid w:val="008368D1"/>
    <w:rsid w:val="008415FC"/>
    <w:rsid w:val="00850A8E"/>
    <w:rsid w:val="00864448"/>
    <w:rsid w:val="008814E3"/>
    <w:rsid w:val="00887FA2"/>
    <w:rsid w:val="00896549"/>
    <w:rsid w:val="00897BBC"/>
    <w:rsid w:val="008B3B91"/>
    <w:rsid w:val="008B6A68"/>
    <w:rsid w:val="008C49D0"/>
    <w:rsid w:val="008D069B"/>
    <w:rsid w:val="008D5B74"/>
    <w:rsid w:val="008E079C"/>
    <w:rsid w:val="008E360A"/>
    <w:rsid w:val="008E6341"/>
    <w:rsid w:val="008E7F2F"/>
    <w:rsid w:val="008F015B"/>
    <w:rsid w:val="0090021E"/>
    <w:rsid w:val="00900CEC"/>
    <w:rsid w:val="00907DD7"/>
    <w:rsid w:val="00913C38"/>
    <w:rsid w:val="00923917"/>
    <w:rsid w:val="0092410F"/>
    <w:rsid w:val="00935F37"/>
    <w:rsid w:val="00952025"/>
    <w:rsid w:val="009542AA"/>
    <w:rsid w:val="00954B42"/>
    <w:rsid w:val="009563CC"/>
    <w:rsid w:val="009642C3"/>
    <w:rsid w:val="00985B72"/>
    <w:rsid w:val="00987BC4"/>
    <w:rsid w:val="0099180D"/>
    <w:rsid w:val="009A181A"/>
    <w:rsid w:val="009A33B8"/>
    <w:rsid w:val="009A45F7"/>
    <w:rsid w:val="009A6838"/>
    <w:rsid w:val="009B2AA5"/>
    <w:rsid w:val="009D63D6"/>
    <w:rsid w:val="009F29B6"/>
    <w:rsid w:val="009F63C6"/>
    <w:rsid w:val="00A0321E"/>
    <w:rsid w:val="00A0506C"/>
    <w:rsid w:val="00A118C2"/>
    <w:rsid w:val="00A13D82"/>
    <w:rsid w:val="00A14A67"/>
    <w:rsid w:val="00A2107F"/>
    <w:rsid w:val="00A37CFD"/>
    <w:rsid w:val="00A507B4"/>
    <w:rsid w:val="00A61162"/>
    <w:rsid w:val="00A62829"/>
    <w:rsid w:val="00A7051F"/>
    <w:rsid w:val="00A72DB8"/>
    <w:rsid w:val="00A7762B"/>
    <w:rsid w:val="00A776AB"/>
    <w:rsid w:val="00A778FB"/>
    <w:rsid w:val="00A8336B"/>
    <w:rsid w:val="00A92384"/>
    <w:rsid w:val="00A97B73"/>
    <w:rsid w:val="00AA2A46"/>
    <w:rsid w:val="00AA43D4"/>
    <w:rsid w:val="00AA5BC9"/>
    <w:rsid w:val="00AB0234"/>
    <w:rsid w:val="00AB6ACD"/>
    <w:rsid w:val="00AC18F2"/>
    <w:rsid w:val="00AC1CE6"/>
    <w:rsid w:val="00AC1DB1"/>
    <w:rsid w:val="00AD30E4"/>
    <w:rsid w:val="00AD59DB"/>
    <w:rsid w:val="00AE59E0"/>
    <w:rsid w:val="00AF79A9"/>
    <w:rsid w:val="00B02500"/>
    <w:rsid w:val="00B15D09"/>
    <w:rsid w:val="00B26B88"/>
    <w:rsid w:val="00B27067"/>
    <w:rsid w:val="00B34842"/>
    <w:rsid w:val="00B42885"/>
    <w:rsid w:val="00B5055A"/>
    <w:rsid w:val="00B550C5"/>
    <w:rsid w:val="00B56139"/>
    <w:rsid w:val="00B60114"/>
    <w:rsid w:val="00B6069E"/>
    <w:rsid w:val="00B62ED7"/>
    <w:rsid w:val="00B73676"/>
    <w:rsid w:val="00B82179"/>
    <w:rsid w:val="00B82268"/>
    <w:rsid w:val="00B95A67"/>
    <w:rsid w:val="00BA6BF2"/>
    <w:rsid w:val="00BA7F82"/>
    <w:rsid w:val="00BB28F4"/>
    <w:rsid w:val="00BC6284"/>
    <w:rsid w:val="00BD2AB7"/>
    <w:rsid w:val="00BE119D"/>
    <w:rsid w:val="00BF0037"/>
    <w:rsid w:val="00BF61CA"/>
    <w:rsid w:val="00C040BF"/>
    <w:rsid w:val="00C25560"/>
    <w:rsid w:val="00C25743"/>
    <w:rsid w:val="00C34A8E"/>
    <w:rsid w:val="00C35C1D"/>
    <w:rsid w:val="00C36E17"/>
    <w:rsid w:val="00C4009E"/>
    <w:rsid w:val="00C40E44"/>
    <w:rsid w:val="00C54E59"/>
    <w:rsid w:val="00C56378"/>
    <w:rsid w:val="00C5715F"/>
    <w:rsid w:val="00C650AD"/>
    <w:rsid w:val="00C66D40"/>
    <w:rsid w:val="00C719DD"/>
    <w:rsid w:val="00C71DB4"/>
    <w:rsid w:val="00C7389E"/>
    <w:rsid w:val="00C80C2E"/>
    <w:rsid w:val="00C87231"/>
    <w:rsid w:val="00C973F9"/>
    <w:rsid w:val="00CA2790"/>
    <w:rsid w:val="00CA77F5"/>
    <w:rsid w:val="00CB16DF"/>
    <w:rsid w:val="00CB454E"/>
    <w:rsid w:val="00CC18B7"/>
    <w:rsid w:val="00CC6315"/>
    <w:rsid w:val="00CC6DAE"/>
    <w:rsid w:val="00CD117C"/>
    <w:rsid w:val="00CD1B39"/>
    <w:rsid w:val="00CE246C"/>
    <w:rsid w:val="00CF0A79"/>
    <w:rsid w:val="00D0669B"/>
    <w:rsid w:val="00D2042F"/>
    <w:rsid w:val="00D22CE0"/>
    <w:rsid w:val="00D244EA"/>
    <w:rsid w:val="00D25274"/>
    <w:rsid w:val="00D31B75"/>
    <w:rsid w:val="00D64D4C"/>
    <w:rsid w:val="00D65970"/>
    <w:rsid w:val="00D70A3F"/>
    <w:rsid w:val="00D72761"/>
    <w:rsid w:val="00D80C20"/>
    <w:rsid w:val="00D83776"/>
    <w:rsid w:val="00D86DEC"/>
    <w:rsid w:val="00DA6651"/>
    <w:rsid w:val="00DB38CE"/>
    <w:rsid w:val="00DC2AF2"/>
    <w:rsid w:val="00DC7166"/>
    <w:rsid w:val="00DD3ED6"/>
    <w:rsid w:val="00DD5FB3"/>
    <w:rsid w:val="00DE1A48"/>
    <w:rsid w:val="00DE77C6"/>
    <w:rsid w:val="00DF2186"/>
    <w:rsid w:val="00E00EAE"/>
    <w:rsid w:val="00E01C0D"/>
    <w:rsid w:val="00E056DE"/>
    <w:rsid w:val="00E05DC7"/>
    <w:rsid w:val="00E11003"/>
    <w:rsid w:val="00E40ED0"/>
    <w:rsid w:val="00E425CD"/>
    <w:rsid w:val="00E56C6C"/>
    <w:rsid w:val="00E66988"/>
    <w:rsid w:val="00E74F0A"/>
    <w:rsid w:val="00E76661"/>
    <w:rsid w:val="00E768EA"/>
    <w:rsid w:val="00E83045"/>
    <w:rsid w:val="00E97FB9"/>
    <w:rsid w:val="00EA1E2C"/>
    <w:rsid w:val="00EA2D43"/>
    <w:rsid w:val="00EB08E7"/>
    <w:rsid w:val="00EB700E"/>
    <w:rsid w:val="00EC379A"/>
    <w:rsid w:val="00EE6A68"/>
    <w:rsid w:val="00EF574A"/>
    <w:rsid w:val="00EF6717"/>
    <w:rsid w:val="00EF7AC1"/>
    <w:rsid w:val="00F02C4C"/>
    <w:rsid w:val="00F052AA"/>
    <w:rsid w:val="00F10330"/>
    <w:rsid w:val="00F17968"/>
    <w:rsid w:val="00F25C73"/>
    <w:rsid w:val="00F425E1"/>
    <w:rsid w:val="00F463BB"/>
    <w:rsid w:val="00F51390"/>
    <w:rsid w:val="00F55C86"/>
    <w:rsid w:val="00F56EA9"/>
    <w:rsid w:val="00F6254F"/>
    <w:rsid w:val="00F71AD5"/>
    <w:rsid w:val="00F75523"/>
    <w:rsid w:val="00F83A72"/>
    <w:rsid w:val="00F852F2"/>
    <w:rsid w:val="00F8755E"/>
    <w:rsid w:val="00FB0C4D"/>
    <w:rsid w:val="00FB1D6F"/>
    <w:rsid w:val="00FD2048"/>
    <w:rsid w:val="00FE23EA"/>
    <w:rsid w:val="00FE68B4"/>
    <w:rsid w:val="4C80771F"/>
    <w:rsid w:val="748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4E018E"/>
  <w15:docId w15:val="{52351610-684A-423C-BD8E-1BA65F67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FF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C4844"/>
    <w:pPr>
      <w:keepNext/>
      <w:jc w:val="center"/>
      <w:outlineLvl w:val="0"/>
    </w:pPr>
    <w:rPr>
      <w:rFonts w:asciiTheme="minorHAnsi" w:hAnsiTheme="minorHAnsi"/>
      <w:b/>
      <w:bCs/>
    </w:rPr>
  </w:style>
  <w:style w:type="paragraph" w:styleId="Nadpis2">
    <w:name w:val="heading 2"/>
    <w:basedOn w:val="Normln"/>
    <w:next w:val="Normln"/>
    <w:link w:val="Nadpis2Char"/>
    <w:qFormat/>
    <w:rsid w:val="000D27E8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D27E8"/>
    <w:pPr>
      <w:keepNext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rsid w:val="000D27E8"/>
    <w:pPr>
      <w:keepNext/>
      <w:tabs>
        <w:tab w:val="left" w:pos="3817"/>
      </w:tabs>
      <w:jc w:val="center"/>
      <w:outlineLvl w:val="3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0D27E8"/>
    <w:rPr>
      <w:b/>
      <w:bCs/>
    </w:rPr>
  </w:style>
  <w:style w:type="character" w:styleId="Hypertextovodkaz">
    <w:name w:val="Hyperlink"/>
    <w:rsid w:val="000D27E8"/>
    <w:rPr>
      <w:strike w:val="0"/>
      <w:dstrike w:val="0"/>
      <w:color w:val="000000"/>
      <w:u w:val="none"/>
      <w:effect w:val="none"/>
    </w:rPr>
  </w:style>
  <w:style w:type="paragraph" w:styleId="Zkladntext">
    <w:name w:val="Body Text"/>
    <w:basedOn w:val="Normln"/>
    <w:link w:val="ZkladntextChar"/>
    <w:rsid w:val="000D27E8"/>
    <w:pPr>
      <w:spacing w:line="360" w:lineRule="auto"/>
      <w:jc w:val="both"/>
    </w:pPr>
  </w:style>
  <w:style w:type="paragraph" w:styleId="Zhlav">
    <w:name w:val="header"/>
    <w:basedOn w:val="Normln"/>
    <w:rsid w:val="008814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14E3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F02C4C"/>
    <w:rPr>
      <w:sz w:val="24"/>
      <w:szCs w:val="24"/>
    </w:rPr>
  </w:style>
  <w:style w:type="character" w:customStyle="1" w:styleId="Nadpis2Char">
    <w:name w:val="Nadpis 2 Char"/>
    <w:link w:val="Nadpis2"/>
    <w:rsid w:val="00E76661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641FF5"/>
    <w:pPr>
      <w:spacing w:before="100" w:beforeAutospacing="1" w:after="100" w:afterAutospacing="1"/>
    </w:pPr>
    <w:rPr>
      <w:rFonts w:eastAsia="Calibri"/>
    </w:rPr>
  </w:style>
  <w:style w:type="paragraph" w:customStyle="1" w:styleId="m5736527075835719236msolistparagraph">
    <w:name w:val="m_5736527075835719236msolistparagraph"/>
    <w:basedOn w:val="Normln"/>
    <w:rsid w:val="00E97FB9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rsid w:val="009A45F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9A45F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45F7"/>
    <w:pPr>
      <w:ind w:left="708"/>
    </w:pPr>
  </w:style>
  <w:style w:type="character" w:customStyle="1" w:styleId="Nadpis1Char">
    <w:name w:val="Nadpis 1 Char"/>
    <w:link w:val="Nadpis1"/>
    <w:uiPriority w:val="99"/>
    <w:rsid w:val="007C4844"/>
    <w:rPr>
      <w:rFonts w:asciiTheme="minorHAnsi" w:hAnsiTheme="minorHAnsi"/>
      <w:b/>
      <w:bCs/>
      <w:sz w:val="24"/>
      <w:szCs w:val="24"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B82268"/>
    <w:pPr>
      <w:spacing w:line="250" w:lineRule="exact"/>
    </w:pPr>
    <w:rPr>
      <w:rFonts w:ascii="Arial" w:eastAsia="Calibri" w:hAnsi="Arial" w:cs="Arial"/>
      <w:color w:val="000F37"/>
      <w:sz w:val="20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285BC1"/>
    <w:rPr>
      <w:rFonts w:ascii="Calibri" w:hAnsi="Calibri"/>
      <w:sz w:val="22"/>
      <w:szCs w:val="21"/>
    </w:rPr>
  </w:style>
  <w:style w:type="character" w:customStyle="1" w:styleId="ProsttextChar">
    <w:name w:val="Prostý text Char"/>
    <w:link w:val="Prosttext"/>
    <w:uiPriority w:val="99"/>
    <w:rsid w:val="00285BC1"/>
    <w:rPr>
      <w:rFonts w:ascii="Calibri" w:hAnsi="Calibri"/>
      <w:sz w:val="22"/>
      <w:szCs w:val="21"/>
    </w:rPr>
  </w:style>
  <w:style w:type="paragraph" w:styleId="Bezmezer">
    <w:name w:val="No Spacing"/>
    <w:uiPriority w:val="1"/>
    <w:qFormat/>
    <w:rsid w:val="00FD2048"/>
    <w:pPr>
      <w:suppressAutoHyphens/>
    </w:pPr>
    <w:rPr>
      <w:rFonts w:ascii="MS Sans Serif" w:eastAsia="MS Sans Serif" w:hAnsi="MS Sans Serif" w:cs="MS Sans Serif"/>
      <w:sz w:val="22"/>
      <w:szCs w:val="22"/>
      <w:lang w:eastAsia="ar-SA"/>
    </w:rPr>
  </w:style>
  <w:style w:type="numbering" w:customStyle="1" w:styleId="Importovanstyl4">
    <w:name w:val="Importovaný styl 4"/>
    <w:rsid w:val="0057447B"/>
    <w:pPr>
      <w:numPr>
        <w:numId w:val="24"/>
      </w:numPr>
    </w:pPr>
  </w:style>
  <w:style w:type="table" w:styleId="Mkatabulky">
    <w:name w:val="Table Grid"/>
    <w:basedOn w:val="Normlntabulka"/>
    <w:rsid w:val="00E11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rsid w:val="00834FA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834FA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3676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FB0C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B0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Nadpis2"/>
    <w:link w:val="Styl1Char"/>
    <w:qFormat/>
    <w:rsid w:val="00D0669B"/>
    <w:rPr>
      <w:rFonts w:asciiTheme="minorHAnsi" w:hAnsiTheme="minorHAnsi"/>
    </w:rPr>
  </w:style>
  <w:style w:type="character" w:customStyle="1" w:styleId="Styl1Char">
    <w:name w:val="Styl1 Char"/>
    <w:basedOn w:val="Nadpis2Char"/>
    <w:link w:val="Styl1"/>
    <w:rsid w:val="00D0669B"/>
    <w:rPr>
      <w:rFonts w:asciiTheme="minorHAnsi" w:hAnsiTheme="minorHAnsi"/>
      <w:b/>
      <w:bCs/>
      <w:sz w:val="24"/>
      <w:szCs w:val="24"/>
    </w:rPr>
  </w:style>
  <w:style w:type="paragraph" w:customStyle="1" w:styleId="f458">
    <w:name w:val="f458"/>
    <w:basedOn w:val="Normln"/>
    <w:rsid w:val="00C34A8E"/>
    <w:pPr>
      <w:spacing w:before="100" w:beforeAutospacing="1" w:after="100" w:afterAutospacing="1"/>
    </w:pPr>
  </w:style>
  <w:style w:type="character" w:customStyle="1" w:styleId="field-value">
    <w:name w:val="field-value"/>
    <w:basedOn w:val="Standardnpsmoodstavce"/>
    <w:rsid w:val="00C34A8E"/>
  </w:style>
  <w:style w:type="paragraph" w:customStyle="1" w:styleId="kurziva">
    <w:name w:val="kurziva"/>
    <w:basedOn w:val="Normln"/>
    <w:rsid w:val="00C34A8E"/>
    <w:pPr>
      <w:spacing w:before="100" w:beforeAutospacing="1" w:after="100" w:afterAutospacing="1"/>
    </w:pPr>
  </w:style>
  <w:style w:type="character" w:customStyle="1" w:styleId="jicons-text">
    <w:name w:val="jicons-text"/>
    <w:basedOn w:val="Standardnpsmoodstavce"/>
    <w:rsid w:val="00C34A8E"/>
  </w:style>
  <w:style w:type="character" w:customStyle="1" w:styleId="contact-emailto">
    <w:name w:val="contact-emailto"/>
    <w:basedOn w:val="Standardnpsmoodstavce"/>
    <w:rsid w:val="00C34A8E"/>
  </w:style>
  <w:style w:type="character" w:customStyle="1" w:styleId="contact-telephone">
    <w:name w:val="contact-telephone"/>
    <w:basedOn w:val="Standardnpsmoodstavce"/>
    <w:rsid w:val="00C34A8E"/>
  </w:style>
  <w:style w:type="character" w:customStyle="1" w:styleId="contact-mobile">
    <w:name w:val="contact-mobile"/>
    <w:basedOn w:val="Standardnpsmoodstavce"/>
    <w:rsid w:val="00C34A8E"/>
  </w:style>
  <w:style w:type="paragraph" w:customStyle="1" w:styleId="ListNumber-ContractCzechRadio">
    <w:name w:val="List Number - Contract (Czech Radio)"/>
    <w:basedOn w:val="Normln"/>
    <w:uiPriority w:val="13"/>
    <w:qFormat/>
    <w:rsid w:val="006D60B4"/>
    <w:pPr>
      <w:numPr>
        <w:ilvl w:val="1"/>
        <w:numId w:val="43"/>
      </w:numPr>
      <w:tabs>
        <w:tab w:val="left" w:pos="312"/>
        <w:tab w:val="left" w:pos="624"/>
        <w:tab w:val="left" w:pos="936"/>
        <w:tab w:val="left" w:pos="1247"/>
        <w:tab w:val="num" w:pos="1440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ind w:left="1440" w:hanging="360"/>
    </w:pPr>
    <w:rPr>
      <w:rFonts w:ascii="Arial" w:eastAsia="Calibri" w:hAnsi="Arial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6D60B4"/>
    <w:pPr>
      <w:numPr>
        <w:ilvl w:val="2"/>
        <w:numId w:val="4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ind w:left="2160" w:hanging="360"/>
    </w:pPr>
    <w:rPr>
      <w:rFonts w:ascii="Arial" w:eastAsia="Calibri" w:hAnsi="Arial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6D60B4"/>
    <w:pPr>
      <w:keepNext/>
      <w:keepLines/>
      <w:numPr>
        <w:numId w:val="43"/>
      </w:numPr>
      <w:tabs>
        <w:tab w:val="left" w:pos="0"/>
        <w:tab w:val="left" w:pos="312"/>
        <w:tab w:val="left" w:pos="624"/>
        <w:tab w:val="num" w:pos="720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ind w:left="720" w:hanging="360"/>
      <w:jc w:val="center"/>
      <w:outlineLvl w:val="0"/>
    </w:pPr>
    <w:rPr>
      <w:rFonts w:ascii="Arial" w:hAnsi="Arial"/>
      <w:b/>
      <w:color w:val="000F37"/>
      <w:sz w:val="20"/>
      <w:szCs w:val="26"/>
      <w:lang w:eastAsia="en-US"/>
    </w:rPr>
  </w:style>
  <w:style w:type="numbering" w:customStyle="1" w:styleId="List-Contract">
    <w:name w:val="List - Contract"/>
    <w:uiPriority w:val="99"/>
    <w:rsid w:val="006D60B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5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Eliščino nábřeží 777</vt:lpstr>
    </vt:vector>
  </TitlesOfParts>
  <Company>Filharmonie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Eliščino nábřeží 777</dc:title>
  <dc:creator>PC</dc:creator>
  <cp:lastModifiedBy>USER 36</cp:lastModifiedBy>
  <cp:revision>9</cp:revision>
  <cp:lastPrinted>2023-01-30T13:35:00Z</cp:lastPrinted>
  <dcterms:created xsi:type="dcterms:W3CDTF">2023-01-23T15:06:00Z</dcterms:created>
  <dcterms:modified xsi:type="dcterms:W3CDTF">2023-02-22T13:07:00Z</dcterms:modified>
</cp:coreProperties>
</file>