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3F77" w14:textId="77777777" w:rsidR="00512A67" w:rsidRPr="00512A67" w:rsidRDefault="00512A67" w:rsidP="00512A67">
      <w:pPr>
        <w:jc w:val="center"/>
      </w:pPr>
      <w:r w:rsidRPr="00512A67">
        <w:t>PŘÍLOHA Č. 1 SMLOUVY 1/2023– SPECIFIKACE SLUŽBY TRITIUS</w:t>
      </w:r>
    </w:p>
    <w:p w14:paraId="4F017A52" w14:textId="77777777" w:rsidR="00512A67" w:rsidRPr="00512A67" w:rsidRDefault="00512A67" w:rsidP="00512A67">
      <w:pPr>
        <w:spacing w:after="120" w:line="240" w:lineRule="auto"/>
      </w:pPr>
      <w:r w:rsidRPr="00512A67">
        <w:t>Objednatel</w:t>
      </w:r>
    </w:p>
    <w:p w14:paraId="06BE6E34" w14:textId="77777777" w:rsidR="00512A67" w:rsidRPr="00512A67" w:rsidRDefault="00512A67" w:rsidP="00512A67">
      <w:pPr>
        <w:spacing w:after="0" w:line="240" w:lineRule="auto"/>
        <w:ind w:left="426"/>
        <w:rPr>
          <w:b/>
          <w:bCs/>
        </w:rPr>
      </w:pPr>
      <w:r w:rsidRPr="00512A67">
        <w:rPr>
          <w:b/>
          <w:bCs/>
        </w:rPr>
        <w:t>Psychiatrická nemocnice Jihlava</w:t>
      </w:r>
    </w:p>
    <w:p w14:paraId="529683F3" w14:textId="77777777" w:rsidR="00512A67" w:rsidRPr="00512A67" w:rsidRDefault="00512A67" w:rsidP="00512A67">
      <w:pPr>
        <w:spacing w:after="0" w:line="240" w:lineRule="auto"/>
        <w:ind w:left="426"/>
      </w:pPr>
      <w:r w:rsidRPr="00512A67">
        <w:t>se sídlem Brněnská 455/54, 586 24 Jihlava.</w:t>
      </w:r>
    </w:p>
    <w:p w14:paraId="7350F0EB" w14:textId="77777777" w:rsidR="00512A67" w:rsidRPr="00512A67" w:rsidRDefault="00512A67" w:rsidP="00512A67">
      <w:pPr>
        <w:spacing w:after="0" w:line="240" w:lineRule="auto"/>
        <w:ind w:left="426"/>
      </w:pPr>
      <w:r w:rsidRPr="00512A67">
        <w:t>IČ: 00600601, DIČ: CZ00600601</w:t>
      </w:r>
    </w:p>
    <w:p w14:paraId="033759F1" w14:textId="77777777" w:rsidR="00512A67" w:rsidRPr="00512A67" w:rsidRDefault="00512A67" w:rsidP="00512A67">
      <w:pPr>
        <w:spacing w:after="0" w:line="240" w:lineRule="auto"/>
        <w:ind w:left="426"/>
      </w:pPr>
      <w:r w:rsidRPr="00512A67">
        <w:t>zastoupen MUDr. Dagmar Dvořákovou</w:t>
      </w:r>
    </w:p>
    <w:p w14:paraId="7D821BAF" w14:textId="77777777" w:rsidR="00512A67" w:rsidRPr="00512A67" w:rsidRDefault="00512A67" w:rsidP="00512A67">
      <w:pPr>
        <w:ind w:left="426"/>
        <w:rPr>
          <w:i/>
          <w:iCs/>
        </w:rPr>
      </w:pPr>
      <w:r w:rsidRPr="00512A67">
        <w:rPr>
          <w:i/>
          <w:iCs/>
        </w:rPr>
        <w:t>(dále jako „Objednatel“)</w:t>
      </w:r>
    </w:p>
    <w:p w14:paraId="036CFE11" w14:textId="77777777" w:rsidR="00512A67" w:rsidRPr="00512A67" w:rsidRDefault="00512A67" w:rsidP="00512A67">
      <w:r w:rsidRPr="00512A67">
        <w:t>a</w:t>
      </w:r>
    </w:p>
    <w:p w14:paraId="075B958A" w14:textId="77777777" w:rsidR="00512A67" w:rsidRPr="00512A67" w:rsidRDefault="00512A67" w:rsidP="00512A67">
      <w:pPr>
        <w:spacing w:after="120" w:line="240" w:lineRule="auto"/>
      </w:pPr>
      <w:r w:rsidRPr="00512A67">
        <w:t>Poskytovatel</w:t>
      </w:r>
    </w:p>
    <w:p w14:paraId="5F848DEC" w14:textId="77777777" w:rsidR="00512A67" w:rsidRPr="00512A67" w:rsidRDefault="00512A67" w:rsidP="00512A67">
      <w:pPr>
        <w:spacing w:after="0" w:line="240" w:lineRule="auto"/>
        <w:ind w:left="426"/>
        <w:rPr>
          <w:b/>
          <w:bCs/>
        </w:rPr>
      </w:pPr>
      <w:r w:rsidRPr="00512A67">
        <w:rPr>
          <w:b/>
          <w:bCs/>
        </w:rPr>
        <w:t>Tritius Solutions a.s.</w:t>
      </w:r>
    </w:p>
    <w:p w14:paraId="7B4578D0" w14:textId="77777777" w:rsidR="00512A67" w:rsidRPr="00512A67" w:rsidRDefault="00512A67" w:rsidP="00512A67">
      <w:pPr>
        <w:spacing w:after="0" w:line="240" w:lineRule="auto"/>
        <w:ind w:left="426"/>
      </w:pPr>
      <w:r w:rsidRPr="00512A67">
        <w:t>se sídlem Vodní 258/13, Brno 602 00, Pošta na: Tomkova 2099, 390 01 Tábor</w:t>
      </w:r>
    </w:p>
    <w:p w14:paraId="3338BAD9" w14:textId="77777777" w:rsidR="00512A67" w:rsidRPr="00512A67" w:rsidRDefault="00512A67" w:rsidP="00512A67">
      <w:pPr>
        <w:spacing w:after="0" w:line="240" w:lineRule="auto"/>
        <w:ind w:left="426"/>
      </w:pPr>
      <w:r w:rsidRPr="00512A67">
        <w:t>IČ: 05700582, DIČ: CZ05700582 (také MOSS identifikační číslo), datová schránka: dvj9x5c</w:t>
      </w:r>
    </w:p>
    <w:p w14:paraId="2264F744" w14:textId="77777777" w:rsidR="00512A67" w:rsidRPr="00512A67" w:rsidRDefault="00512A67" w:rsidP="00512A67">
      <w:pPr>
        <w:spacing w:after="0" w:line="240" w:lineRule="auto"/>
        <w:ind w:left="426"/>
      </w:pPr>
      <w:r w:rsidRPr="00512A67">
        <w:t>zastoupen členem představenstva Ing. Jiřím Šilhou</w:t>
      </w:r>
    </w:p>
    <w:p w14:paraId="166EBCC7" w14:textId="5149D80E" w:rsidR="00512A67" w:rsidRDefault="00512A67" w:rsidP="00512A67">
      <w:pPr>
        <w:ind w:left="426"/>
        <w:rPr>
          <w:i/>
          <w:iCs/>
        </w:rPr>
      </w:pPr>
      <w:r w:rsidRPr="00512A67">
        <w:rPr>
          <w:i/>
          <w:iCs/>
        </w:rPr>
        <w:t>(dále jako „Poskytovatel“)</w:t>
      </w:r>
    </w:p>
    <w:p w14:paraId="18F27A97" w14:textId="77777777" w:rsidR="00512A67" w:rsidRPr="00512A67" w:rsidRDefault="00512A67" w:rsidP="00512A67">
      <w:pPr>
        <w:ind w:left="426"/>
        <w:rPr>
          <w:i/>
          <w:iCs/>
        </w:rPr>
      </w:pPr>
    </w:p>
    <w:p w14:paraId="314CE64D" w14:textId="77777777" w:rsidR="00512A67" w:rsidRPr="00512A67" w:rsidRDefault="00512A67" w:rsidP="00512A67">
      <w:pPr>
        <w:spacing w:after="0" w:line="240" w:lineRule="auto"/>
        <w:rPr>
          <w:u w:val="single"/>
        </w:rPr>
      </w:pPr>
      <w:r w:rsidRPr="00512A67">
        <w:rPr>
          <w:u w:val="single"/>
        </w:rPr>
        <w:t>1. Úvodní ustanovení</w:t>
      </w:r>
    </w:p>
    <w:p w14:paraId="6E2BE0CD" w14:textId="77777777" w:rsidR="00512A67" w:rsidRPr="00512A67" w:rsidRDefault="00512A67" w:rsidP="00512A67">
      <w:pPr>
        <w:spacing w:after="0" w:line="240" w:lineRule="auto"/>
      </w:pPr>
      <w:r w:rsidRPr="00512A67">
        <w:t>1.1. Tato specifikace je přílohou smlouvy o poskytování softwarových služeb Tritius mezi</w:t>
      </w:r>
    </w:p>
    <w:p w14:paraId="245C0798" w14:textId="77777777" w:rsidR="00512A67" w:rsidRPr="00512A67" w:rsidRDefault="00512A67" w:rsidP="00512A67">
      <w:pPr>
        <w:spacing w:after="0" w:line="240" w:lineRule="auto"/>
      </w:pPr>
      <w:r w:rsidRPr="00512A67">
        <w:t>smluvními stranami a slouží k upřesnění parametrů poskytování této služby.</w:t>
      </w:r>
    </w:p>
    <w:p w14:paraId="799C1414" w14:textId="77777777" w:rsidR="00512A67" w:rsidRPr="00512A67" w:rsidRDefault="00512A67" w:rsidP="00512A67">
      <w:pPr>
        <w:spacing w:after="0" w:line="240" w:lineRule="auto"/>
      </w:pPr>
      <w:r w:rsidRPr="00512A67">
        <w:t>1.2. V případě rozdílu mezi obsahem této specifikace a uzavřené smlouvy má přednost</w:t>
      </w:r>
    </w:p>
    <w:p w14:paraId="73BB3681" w14:textId="3C96CC4C" w:rsidR="00512A67" w:rsidRDefault="00512A67" w:rsidP="00512A67">
      <w:pPr>
        <w:spacing w:after="0" w:line="240" w:lineRule="auto"/>
      </w:pPr>
      <w:r w:rsidRPr="00512A67">
        <w:t>úprava v této specifikaci (specifikace má vyšší prioritu).</w:t>
      </w:r>
    </w:p>
    <w:p w14:paraId="00284E4A" w14:textId="77777777" w:rsidR="00512A67" w:rsidRPr="00512A67" w:rsidRDefault="00512A67" w:rsidP="00512A67">
      <w:pPr>
        <w:spacing w:after="0" w:line="240" w:lineRule="auto"/>
      </w:pPr>
    </w:p>
    <w:p w14:paraId="7026DAC9" w14:textId="77777777" w:rsidR="00512A67" w:rsidRPr="00512A67" w:rsidRDefault="00512A67" w:rsidP="00512A67">
      <w:pPr>
        <w:spacing w:after="0" w:line="240" w:lineRule="auto"/>
        <w:rPr>
          <w:u w:val="single"/>
        </w:rPr>
      </w:pPr>
      <w:r w:rsidRPr="00512A67">
        <w:rPr>
          <w:u w:val="single"/>
        </w:rPr>
        <w:t>2. Služba zahrnuje</w:t>
      </w:r>
    </w:p>
    <w:p w14:paraId="1DA44ED4" w14:textId="77777777" w:rsidR="00512A67" w:rsidRPr="00512A67" w:rsidRDefault="00512A67" w:rsidP="00512A67">
      <w:pPr>
        <w:spacing w:after="0" w:line="240" w:lineRule="auto"/>
      </w:pPr>
      <w:r w:rsidRPr="00512A67">
        <w:t>2.1. Právo používat systém Tritius (licenci):</w:t>
      </w:r>
    </w:p>
    <w:p w14:paraId="4370CD98" w14:textId="77777777" w:rsidR="00512A67" w:rsidRPr="00512A67" w:rsidRDefault="00512A67" w:rsidP="00512A67">
      <w:pPr>
        <w:spacing w:after="0" w:line="240" w:lineRule="auto"/>
      </w:pPr>
      <w:r w:rsidRPr="00512A67">
        <w:t xml:space="preserve">2.1.1. Velikostní licence: </w:t>
      </w:r>
      <w:r w:rsidRPr="00512A67">
        <w:rPr>
          <w:b/>
          <w:bCs/>
        </w:rPr>
        <w:t xml:space="preserve">do 5.000 </w:t>
      </w:r>
      <w:r w:rsidRPr="00512A67">
        <w:t>svazků.</w:t>
      </w:r>
    </w:p>
    <w:p w14:paraId="598C0AFF" w14:textId="77777777" w:rsidR="00512A67" w:rsidRPr="00512A67" w:rsidRDefault="00512A67" w:rsidP="00512A67">
      <w:pPr>
        <w:spacing w:after="0" w:line="240" w:lineRule="auto"/>
      </w:pPr>
      <w:r w:rsidRPr="00512A67">
        <w:t xml:space="preserve">2.1.2. Provoz v režimu </w:t>
      </w:r>
      <w:r w:rsidRPr="00512A67">
        <w:rPr>
          <w:b/>
          <w:bCs/>
        </w:rPr>
        <w:t xml:space="preserve">sdíleného </w:t>
      </w:r>
      <w:r w:rsidRPr="00512A67">
        <w:t>systému.</w:t>
      </w:r>
    </w:p>
    <w:p w14:paraId="6C8EBD1D" w14:textId="77777777" w:rsidR="00512A67" w:rsidRPr="00512A67" w:rsidRDefault="00512A67" w:rsidP="00512A67">
      <w:pPr>
        <w:spacing w:after="0" w:line="240" w:lineRule="auto"/>
      </w:pPr>
      <w:r w:rsidRPr="00512A67">
        <w:t>2.1.3. Dostupné moduly systému:</w:t>
      </w:r>
    </w:p>
    <w:p w14:paraId="3AF9F1A1" w14:textId="77777777" w:rsidR="00512A67" w:rsidRPr="00512A67" w:rsidRDefault="00512A67" w:rsidP="00512A67">
      <w:pPr>
        <w:spacing w:after="0" w:line="240" w:lineRule="auto"/>
      </w:pPr>
      <w:r w:rsidRPr="00512A67">
        <w:t>2.1.3.1. Katalogizace (všech druhů dokumentů, včetně pasivního Z-klienta),</w:t>
      </w:r>
    </w:p>
    <w:p w14:paraId="21B77D24" w14:textId="77777777" w:rsidR="00512A67" w:rsidRPr="00512A67" w:rsidRDefault="00512A67" w:rsidP="00512A67">
      <w:pPr>
        <w:spacing w:after="0" w:line="240" w:lineRule="auto"/>
      </w:pPr>
      <w:r w:rsidRPr="00512A67">
        <w:t>2.1.3.2. Výpůjční protokol,</w:t>
      </w:r>
    </w:p>
    <w:p w14:paraId="174884C7" w14:textId="77777777" w:rsidR="00512A67" w:rsidRPr="00512A67" w:rsidRDefault="00512A67" w:rsidP="00512A67">
      <w:pPr>
        <w:spacing w:after="0" w:line="240" w:lineRule="auto"/>
      </w:pPr>
      <w:r w:rsidRPr="00512A67">
        <w:t>2.1.3.3. Webový katalog.</w:t>
      </w:r>
    </w:p>
    <w:p w14:paraId="541A90B2" w14:textId="77777777" w:rsidR="00512A67" w:rsidRPr="00512A67" w:rsidRDefault="00512A67" w:rsidP="00512A67">
      <w:pPr>
        <w:spacing w:after="0" w:line="240" w:lineRule="auto"/>
      </w:pPr>
      <w:r w:rsidRPr="00512A67">
        <w:t>2.2. Nové verze systému a jejich instalaci.</w:t>
      </w:r>
    </w:p>
    <w:p w14:paraId="1A2DE4AB" w14:textId="77777777" w:rsidR="00512A67" w:rsidRPr="00512A67" w:rsidRDefault="00512A67" w:rsidP="00512A67">
      <w:pPr>
        <w:spacing w:after="0" w:line="240" w:lineRule="auto"/>
      </w:pPr>
      <w:r w:rsidRPr="00512A67">
        <w:t>2.3. Záruční servis (opravy chyb systému).</w:t>
      </w:r>
    </w:p>
    <w:p w14:paraId="6DAA2C17" w14:textId="77777777" w:rsidR="00512A67" w:rsidRPr="00512A67" w:rsidRDefault="00512A67" w:rsidP="00512A67">
      <w:pPr>
        <w:spacing w:after="0" w:line="240" w:lineRule="auto"/>
      </w:pPr>
      <w:r w:rsidRPr="00512A67">
        <w:t>2.4. Zajištění zpřístupnění systému na webové adrese: https://nemocnice.tritius.cz:</w:t>
      </w:r>
    </w:p>
    <w:p w14:paraId="346A627F" w14:textId="77777777" w:rsidR="00512A67" w:rsidRPr="00512A67" w:rsidRDefault="00512A67" w:rsidP="00512A67">
      <w:pPr>
        <w:spacing w:after="0" w:line="240" w:lineRule="auto"/>
      </w:pPr>
      <w:r w:rsidRPr="00512A67">
        <w:t>2.4.1. Dostupnost systému 365 dní v roce (garance min. 97 % času).</w:t>
      </w:r>
    </w:p>
    <w:p w14:paraId="70516A97" w14:textId="77777777" w:rsidR="00512A67" w:rsidRPr="00512A67" w:rsidRDefault="00512A67" w:rsidP="00512A67">
      <w:pPr>
        <w:spacing w:after="0" w:line="240" w:lineRule="auto"/>
      </w:pPr>
      <w:r w:rsidRPr="00512A67">
        <w:t>2.4.2. Zabezpečené připojení včetně SSL certifikátu.</w:t>
      </w:r>
    </w:p>
    <w:p w14:paraId="7E73157E" w14:textId="77777777" w:rsidR="00512A67" w:rsidRPr="00512A67" w:rsidRDefault="00512A67" w:rsidP="00512A67">
      <w:pPr>
        <w:spacing w:after="0" w:line="240" w:lineRule="auto"/>
      </w:pPr>
      <w:r w:rsidRPr="00512A67">
        <w:t>2.5. Zajištění dostatečného výkonu pro provoz systému v konfiguraci dle licence.</w:t>
      </w:r>
    </w:p>
    <w:p w14:paraId="200C7FAE" w14:textId="77777777" w:rsidR="00512A67" w:rsidRPr="00512A67" w:rsidRDefault="00512A67" w:rsidP="00512A67">
      <w:pPr>
        <w:spacing w:after="0" w:line="240" w:lineRule="auto"/>
      </w:pPr>
      <w:r w:rsidRPr="00512A67">
        <w:t>2.5.1. Zahrnuje také náklady na napájení, chlazení a obnovu potřebného HW.</w:t>
      </w:r>
    </w:p>
    <w:p w14:paraId="1A8B0843" w14:textId="77777777" w:rsidR="00512A67" w:rsidRPr="00512A67" w:rsidRDefault="00512A67" w:rsidP="00512A67">
      <w:pPr>
        <w:spacing w:after="0" w:line="240" w:lineRule="auto"/>
      </w:pPr>
      <w:r w:rsidRPr="00512A67">
        <w:t>2.5.2. Zahrnuje limitovaný úložný prostor pro ukládání příloh viz VOP.</w:t>
      </w:r>
    </w:p>
    <w:p w14:paraId="62C8A1D8" w14:textId="77777777" w:rsidR="00512A67" w:rsidRPr="00512A67" w:rsidRDefault="00512A67" w:rsidP="00512A67">
      <w:pPr>
        <w:spacing w:after="0" w:line="240" w:lineRule="auto"/>
      </w:pPr>
      <w:r w:rsidRPr="00512A67">
        <w:t>2.6. Zajištění bezpečnosti:</w:t>
      </w:r>
    </w:p>
    <w:p w14:paraId="45F5BB74" w14:textId="77777777" w:rsidR="00512A67" w:rsidRPr="00512A67" w:rsidRDefault="00512A67" w:rsidP="00512A67">
      <w:pPr>
        <w:spacing w:after="0" w:line="240" w:lineRule="auto"/>
      </w:pPr>
      <w:r w:rsidRPr="00512A67">
        <w:t>2.6.1. Zálohování dat dle VOP.</w:t>
      </w:r>
    </w:p>
    <w:p w14:paraId="7F251EC3" w14:textId="77777777" w:rsidR="00512A67" w:rsidRPr="00512A67" w:rsidRDefault="00512A67" w:rsidP="00512A67">
      <w:pPr>
        <w:spacing w:after="0" w:line="240" w:lineRule="auto"/>
      </w:pPr>
      <w:r w:rsidRPr="00512A67">
        <w:t>2.6.2. Zabezpečené umístění serveru včetně trvalé ostrahy objektu.</w:t>
      </w:r>
    </w:p>
    <w:p w14:paraId="4E1A25EF" w14:textId="77777777" w:rsidR="00512A67" w:rsidRPr="00512A67" w:rsidRDefault="00512A67" w:rsidP="00512A67">
      <w:pPr>
        <w:spacing w:after="0" w:line="240" w:lineRule="auto"/>
      </w:pPr>
      <w:r w:rsidRPr="00512A67">
        <w:t>2.6.3. Garance souladu zabezpečení serveru s evropským nařízením o ochraně</w:t>
      </w:r>
    </w:p>
    <w:p w14:paraId="5C2E2ED8" w14:textId="77777777" w:rsidR="00512A67" w:rsidRPr="00512A67" w:rsidRDefault="00512A67" w:rsidP="00512A67">
      <w:pPr>
        <w:spacing w:after="0" w:line="240" w:lineRule="auto"/>
      </w:pPr>
      <w:r w:rsidRPr="00512A67">
        <w:t>osobních údajů (GDPR).</w:t>
      </w:r>
    </w:p>
    <w:p w14:paraId="72C7F952" w14:textId="77777777" w:rsidR="00512A67" w:rsidRPr="00512A67" w:rsidRDefault="00512A67" w:rsidP="00512A67">
      <w:pPr>
        <w:spacing w:after="0" w:line="240" w:lineRule="auto"/>
      </w:pPr>
      <w:r w:rsidRPr="00512A67">
        <w:t>2.7. Zajištění aktivního monitoringu systému.</w:t>
      </w:r>
    </w:p>
    <w:p w14:paraId="7CB4AB5B" w14:textId="77777777" w:rsidR="00512A67" w:rsidRPr="00512A67" w:rsidRDefault="00512A67" w:rsidP="00512A67">
      <w:pPr>
        <w:spacing w:after="0" w:line="240" w:lineRule="auto"/>
      </w:pPr>
      <w:r w:rsidRPr="00512A67">
        <w:t>2.8. Zajištění správy serveru a jeho zabezpečení (včetně bezpečnostních aktualizací).</w:t>
      </w:r>
    </w:p>
    <w:p w14:paraId="3A1EC9E7" w14:textId="77777777" w:rsidR="00512A67" w:rsidRPr="00512A67" w:rsidRDefault="00512A67" w:rsidP="00512A67">
      <w:pPr>
        <w:spacing w:after="0" w:line="240" w:lineRule="auto"/>
      </w:pPr>
      <w:r w:rsidRPr="00512A67">
        <w:t>2.9. Zajištění odesílání SMS zpráv čtenářům ze systému na mobilní telefony všech</w:t>
      </w:r>
    </w:p>
    <w:p w14:paraId="5C749B32" w14:textId="0C5E0D77" w:rsidR="00512A67" w:rsidRPr="00512A67" w:rsidRDefault="00512A67" w:rsidP="00512A67">
      <w:pPr>
        <w:spacing w:after="0" w:line="240" w:lineRule="auto"/>
      </w:pPr>
      <w:r w:rsidRPr="00512A67">
        <w:t>operátorů v ČR.</w:t>
      </w:r>
    </w:p>
    <w:p w14:paraId="53AD27C6" w14:textId="77777777" w:rsidR="00512A67" w:rsidRDefault="00512A67" w:rsidP="00512A67">
      <w:pPr>
        <w:spacing w:after="0" w:line="240" w:lineRule="auto"/>
      </w:pPr>
    </w:p>
    <w:p w14:paraId="4CDBFC3D" w14:textId="0F373306" w:rsidR="00512A67" w:rsidRPr="00512A67" w:rsidRDefault="00512A67" w:rsidP="00512A67">
      <w:pPr>
        <w:spacing w:after="0" w:line="240" w:lineRule="auto"/>
        <w:rPr>
          <w:u w:val="single"/>
        </w:rPr>
      </w:pPr>
      <w:r w:rsidRPr="00512A67">
        <w:rPr>
          <w:u w:val="single"/>
        </w:rPr>
        <w:lastRenderedPageBreak/>
        <w:t>3. Cena služby</w:t>
      </w:r>
    </w:p>
    <w:p w14:paraId="2E6880DC" w14:textId="77777777" w:rsidR="00512A67" w:rsidRPr="00512A67" w:rsidRDefault="00512A67" w:rsidP="00512A67">
      <w:pPr>
        <w:spacing w:after="0" w:line="240" w:lineRule="auto"/>
      </w:pPr>
      <w:r w:rsidRPr="00512A67">
        <w:t>3.1. Měsíční cena služby činí 641,00 Kč bez DPH (tj. 775,61 Kč vč. DPH).</w:t>
      </w:r>
    </w:p>
    <w:p w14:paraId="7A244EE9" w14:textId="34DBB26B" w:rsidR="00512A67" w:rsidRDefault="00512A67" w:rsidP="00512A67">
      <w:pPr>
        <w:spacing w:after="0" w:line="240" w:lineRule="auto"/>
      </w:pPr>
      <w:r w:rsidRPr="00512A67">
        <w:t>3.2. Cena odeslané SMS zprávy činí 0,73 Kč bez DPH (0,8833 Kč vč. DPH)</w:t>
      </w:r>
    </w:p>
    <w:p w14:paraId="6B588464" w14:textId="77777777" w:rsidR="00512A67" w:rsidRPr="00512A67" w:rsidRDefault="00512A67" w:rsidP="00512A67">
      <w:pPr>
        <w:spacing w:after="0" w:line="240" w:lineRule="auto"/>
      </w:pPr>
    </w:p>
    <w:p w14:paraId="5DF43C6D" w14:textId="77777777" w:rsidR="00512A67" w:rsidRPr="00512A67" w:rsidRDefault="00512A67" w:rsidP="00512A67">
      <w:pPr>
        <w:spacing w:after="0" w:line="240" w:lineRule="auto"/>
        <w:rPr>
          <w:u w:val="single"/>
        </w:rPr>
      </w:pPr>
      <w:r w:rsidRPr="00512A67">
        <w:rPr>
          <w:u w:val="single"/>
        </w:rPr>
        <w:t>4. Jednorázová cena implementace</w:t>
      </w:r>
    </w:p>
    <w:p w14:paraId="7DBEFE21" w14:textId="77777777" w:rsidR="00512A67" w:rsidRPr="00512A67" w:rsidRDefault="00512A67" w:rsidP="00512A67">
      <w:pPr>
        <w:spacing w:after="0" w:line="240" w:lineRule="auto"/>
      </w:pPr>
      <w:r w:rsidRPr="00512A67">
        <w:t>4.1. Zahrnuje zprovoznění systému v hostingovém centru a nastavení systému dle</w:t>
      </w:r>
    </w:p>
    <w:p w14:paraId="232844B5" w14:textId="77777777" w:rsidR="00512A67" w:rsidRPr="00512A67" w:rsidRDefault="00512A67" w:rsidP="00512A67">
      <w:pPr>
        <w:spacing w:after="0" w:line="240" w:lineRule="auto"/>
      </w:pPr>
      <w:r w:rsidRPr="00512A67">
        <w:t>požadavků objednatele. uživatelské školení objednatele a volitelně i převod dat ze</w:t>
      </w:r>
    </w:p>
    <w:p w14:paraId="5AE08C06" w14:textId="77777777" w:rsidR="00512A67" w:rsidRPr="00512A67" w:rsidRDefault="00512A67" w:rsidP="00512A67">
      <w:pPr>
        <w:spacing w:after="0" w:line="240" w:lineRule="auto"/>
      </w:pPr>
      <w:r w:rsidRPr="00512A67">
        <w:t>stávajícího systému</w:t>
      </w:r>
    </w:p>
    <w:p w14:paraId="7368ABD3" w14:textId="77777777" w:rsidR="00512A67" w:rsidRPr="00512A67" w:rsidRDefault="00512A67" w:rsidP="00512A67">
      <w:pPr>
        <w:spacing w:after="0" w:line="240" w:lineRule="auto"/>
      </w:pPr>
      <w:r w:rsidRPr="00512A67">
        <w:t>4.2. Jednorázová cena implementace byla dohodou stanovena na : 12 825,00 Kč</w:t>
      </w:r>
    </w:p>
    <w:p w14:paraId="1194C234" w14:textId="3DDBE225" w:rsidR="00512A67" w:rsidRDefault="00512A67" w:rsidP="00512A67">
      <w:pPr>
        <w:spacing w:after="0" w:line="240" w:lineRule="auto"/>
      </w:pPr>
      <w:r w:rsidRPr="00512A67">
        <w:t>(tj. 15 518,25 Kč vč. DPH).</w:t>
      </w:r>
    </w:p>
    <w:p w14:paraId="377F7BFC" w14:textId="77777777" w:rsidR="00512A67" w:rsidRPr="00512A67" w:rsidRDefault="00512A67" w:rsidP="00512A67">
      <w:pPr>
        <w:spacing w:after="0" w:line="240" w:lineRule="auto"/>
      </w:pPr>
    </w:p>
    <w:p w14:paraId="12EB04CF" w14:textId="77777777" w:rsidR="00512A67" w:rsidRPr="00512A67" w:rsidRDefault="00512A67" w:rsidP="00512A67">
      <w:pPr>
        <w:spacing w:after="0" w:line="240" w:lineRule="auto"/>
        <w:rPr>
          <w:u w:val="single"/>
        </w:rPr>
      </w:pPr>
      <w:r w:rsidRPr="00512A67">
        <w:rPr>
          <w:u w:val="single"/>
        </w:rPr>
        <w:t>5. Pověřené osoby</w:t>
      </w:r>
    </w:p>
    <w:p w14:paraId="5D242A5A" w14:textId="77777777" w:rsidR="00512A67" w:rsidRPr="00512A67" w:rsidRDefault="00512A67" w:rsidP="00512A67">
      <w:pPr>
        <w:spacing w:after="0" w:line="240" w:lineRule="auto"/>
      </w:pPr>
      <w:r w:rsidRPr="00512A67">
        <w:t>5.1. Za objednatele je pověřenou osobou:</w:t>
      </w:r>
    </w:p>
    <w:p w14:paraId="4F799E87" w14:textId="77777777" w:rsidR="00512A67" w:rsidRPr="00512A67" w:rsidRDefault="00512A67" w:rsidP="00512A67">
      <w:pPr>
        <w:spacing w:after="0" w:line="240" w:lineRule="auto"/>
      </w:pPr>
      <w:r w:rsidRPr="00512A67">
        <w:t>Jméno: Aleš Buček, E-mail: a.bucek@pnj.cz, Tel.: 567 552 318</w:t>
      </w:r>
    </w:p>
    <w:p w14:paraId="07C38719" w14:textId="77777777" w:rsidR="00512A67" w:rsidRPr="00512A67" w:rsidRDefault="00512A67" w:rsidP="00512A67">
      <w:pPr>
        <w:spacing w:after="0" w:line="240" w:lineRule="auto"/>
      </w:pPr>
      <w:r w:rsidRPr="00512A67">
        <w:t>5.2. Za zhotovitele je pověřenou osobou:</w:t>
      </w:r>
    </w:p>
    <w:p w14:paraId="73228CB1" w14:textId="13D85DC6" w:rsidR="00512A67" w:rsidRPr="00512A67" w:rsidRDefault="00512A67" w:rsidP="00512A67">
      <w:pPr>
        <w:spacing w:after="0" w:line="240" w:lineRule="auto"/>
      </w:pPr>
      <w:r w:rsidRPr="00512A67">
        <w:t xml:space="preserve">Jméno: </w:t>
      </w:r>
      <w:r>
        <w:t>xxxxx</w:t>
      </w:r>
      <w:r w:rsidRPr="00512A67">
        <w:t xml:space="preserve"> Mail: podpora@tritius.cz, Tel: </w:t>
      </w:r>
      <w:r>
        <w:t>xxxxx</w:t>
      </w:r>
    </w:p>
    <w:p w14:paraId="0F7C4E80" w14:textId="77777777" w:rsidR="00512A67" w:rsidRPr="00512A67" w:rsidRDefault="00512A67" w:rsidP="00512A67">
      <w:pPr>
        <w:spacing w:after="0" w:line="240" w:lineRule="auto"/>
      </w:pPr>
      <w:r w:rsidRPr="00512A67">
        <w:t>Portál podpory - zadávání požadavků, hlášení výpadků</w:t>
      </w:r>
    </w:p>
    <w:p w14:paraId="2EDC4311" w14:textId="77777777" w:rsidR="00512A67" w:rsidRPr="00512A67" w:rsidRDefault="00512A67" w:rsidP="00512A67">
      <w:pPr>
        <w:spacing w:after="0" w:line="240" w:lineRule="auto"/>
      </w:pPr>
      <w:r w:rsidRPr="00512A67">
        <w:t>5.3. V případě, že dojde u některé ze smluvních stran ke změně pověřené osoby, oznámí</w:t>
      </w:r>
    </w:p>
    <w:p w14:paraId="5305B05A" w14:textId="77777777" w:rsidR="00512A67" w:rsidRPr="00512A67" w:rsidRDefault="00512A67" w:rsidP="00512A67">
      <w:pPr>
        <w:spacing w:after="0" w:line="240" w:lineRule="auto"/>
      </w:pPr>
      <w:r w:rsidRPr="00512A67">
        <w:t>změnu písemně druhé smluvní straně. Účinnost změny vůči druhé smluvní straně</w:t>
      </w:r>
    </w:p>
    <w:p w14:paraId="1C4B49FC" w14:textId="77777777" w:rsidR="00512A67" w:rsidRPr="00512A67" w:rsidRDefault="00512A67" w:rsidP="00512A67">
      <w:pPr>
        <w:spacing w:after="0" w:line="240" w:lineRule="auto"/>
      </w:pPr>
      <w:r w:rsidRPr="00512A67">
        <w:t>nastává okamžikem doručení tohoto oznámení. Změna pověřené osoby se nepovažuje</w:t>
      </w:r>
    </w:p>
    <w:p w14:paraId="0F62017F" w14:textId="30C44485" w:rsidR="00512A67" w:rsidRDefault="00512A67" w:rsidP="00512A67">
      <w:pPr>
        <w:spacing w:after="0" w:line="240" w:lineRule="auto"/>
      </w:pPr>
      <w:r w:rsidRPr="00512A67">
        <w:t>za změnu této smlouvy.</w:t>
      </w:r>
    </w:p>
    <w:p w14:paraId="74857137" w14:textId="77777777" w:rsidR="00512A67" w:rsidRPr="00512A67" w:rsidRDefault="00512A67" w:rsidP="00512A67">
      <w:pPr>
        <w:spacing w:after="0" w:line="240" w:lineRule="auto"/>
      </w:pPr>
    </w:p>
    <w:p w14:paraId="3DE01A69" w14:textId="77777777" w:rsidR="00512A67" w:rsidRPr="00512A67" w:rsidRDefault="00512A67" w:rsidP="00512A67">
      <w:pPr>
        <w:spacing w:after="0" w:line="240" w:lineRule="auto"/>
        <w:rPr>
          <w:u w:val="single"/>
        </w:rPr>
      </w:pPr>
      <w:r w:rsidRPr="00512A67">
        <w:rPr>
          <w:u w:val="single"/>
        </w:rPr>
        <w:t>6. Závěrečná ustanovení</w:t>
      </w:r>
    </w:p>
    <w:p w14:paraId="59620D9A" w14:textId="77777777" w:rsidR="00512A67" w:rsidRPr="00512A67" w:rsidRDefault="00512A67" w:rsidP="00512A67">
      <w:pPr>
        <w:spacing w:after="0" w:line="240" w:lineRule="auto"/>
      </w:pPr>
      <w:r w:rsidRPr="00512A67">
        <w:t>6.1. Tato specifikace je platná a účinná okamžikem jejího podpisu oběma smluvními</w:t>
      </w:r>
    </w:p>
    <w:p w14:paraId="21B0B685" w14:textId="3E552F16" w:rsidR="00512A67" w:rsidRDefault="00512A67" w:rsidP="00512A67">
      <w:pPr>
        <w:spacing w:after="0" w:line="240" w:lineRule="auto"/>
      </w:pPr>
      <w:r w:rsidRPr="00512A67">
        <w:t>stranami a nahrazuje všechny případné předchozí verze této specifikace.</w:t>
      </w:r>
    </w:p>
    <w:p w14:paraId="64FC2C3E" w14:textId="393A2AC7" w:rsidR="00512A67" w:rsidRDefault="00512A67" w:rsidP="00512A67">
      <w:pPr>
        <w:spacing w:after="0" w:line="240" w:lineRule="auto"/>
      </w:pPr>
    </w:p>
    <w:p w14:paraId="0787EF7C" w14:textId="77777777" w:rsidR="00512A67" w:rsidRPr="00512A67" w:rsidRDefault="00512A67" w:rsidP="00512A67">
      <w:pPr>
        <w:spacing w:after="0" w:line="240" w:lineRule="auto"/>
      </w:pPr>
    </w:p>
    <w:p w14:paraId="1356E389" w14:textId="34AD5CD0" w:rsidR="00512A67" w:rsidRPr="00512A67" w:rsidRDefault="00512A67" w:rsidP="00512A67">
      <w:pPr>
        <w:spacing w:after="0" w:line="240" w:lineRule="auto"/>
      </w:pPr>
      <w:r w:rsidRPr="00512A67">
        <w:t xml:space="preserve">V Brně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2A67">
        <w:t>V Jihlavě, dne</w:t>
      </w:r>
    </w:p>
    <w:sectPr w:rsidR="00512A67" w:rsidRPr="0051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67"/>
    <w:rsid w:val="00512A67"/>
    <w:rsid w:val="005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6233"/>
  <w15:chartTrackingRefBased/>
  <w15:docId w15:val="{44F05BC2-4A16-40CD-95D2-585F1CC7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2023-02-22T09:33:00Z</dcterms:created>
  <dcterms:modified xsi:type="dcterms:W3CDTF">2023-02-22T09:39:00Z</dcterms:modified>
</cp:coreProperties>
</file>