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6D2794FE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AB5AEF" w:rsidRPr="00F25799">
        <w:rPr>
          <w:b/>
        </w:rPr>
        <w:t>Mipa-mont s.r.o.</w:t>
      </w:r>
      <w:r>
        <w:t>,</w:t>
      </w:r>
      <w:r w:rsidRPr="005F531A">
        <w:t xml:space="preserve"> IČO </w:t>
      </w:r>
      <w:r w:rsidR="00AB5AEF" w:rsidRPr="00F25799">
        <w:t>27817652</w:t>
      </w:r>
      <w:r>
        <w:t>,</w:t>
      </w:r>
      <w:r w:rsidRPr="005F531A">
        <w:t xml:space="preserve"> sídlo</w:t>
      </w:r>
      <w:r>
        <w:t xml:space="preserve"> </w:t>
      </w:r>
      <w:r w:rsidR="00AB5AEF" w:rsidRPr="00F25799">
        <w:t>Podhradní Lhota 16</w:t>
      </w:r>
      <w:r w:rsidR="00AB5AEF">
        <w:t xml:space="preserve">1, 768 71 </w:t>
      </w:r>
      <w:r w:rsidR="00AB5AEF" w:rsidRPr="00F25799">
        <w:t xml:space="preserve"> Podhradní Lhota</w:t>
      </w:r>
      <w:r>
        <w:t>,</w:t>
      </w:r>
      <w:r w:rsidRPr="005F531A">
        <w:t xml:space="preserve"> zapsané v obchodním rejstříku </w:t>
      </w:r>
      <w:r w:rsidR="00AB5AEF" w:rsidRPr="00F25799">
        <w:t>u Krajského soudu v Brně</w:t>
      </w:r>
      <w:r w:rsidRPr="005F531A">
        <w:t xml:space="preserve"> pod sp. zn. </w:t>
      </w:r>
      <w:r w:rsidR="00AB5AEF" w:rsidRPr="00F25799">
        <w:t>C 57548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20F97A8C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554374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66FE72B0" w:rsidR="00EF49CB" w:rsidRPr="00093824" w:rsidRDefault="00EF49CB" w:rsidP="00EF49CB">
      <w:r w:rsidRPr="00093824">
        <w:t xml:space="preserve">V </w:t>
      </w:r>
      <w:r w:rsidR="00AB5AEF">
        <w:t xml:space="preserve">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3B811E11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B5AEF">
        <w:rPr>
          <w:rFonts w:ascii="Times New Roman" w:hAnsi="Times New Roman"/>
          <w:i/>
          <w:iCs/>
          <w:sz w:val="22"/>
          <w:szCs w:val="22"/>
        </w:rPr>
        <w:t>Michal Pazdera</w:t>
      </w:r>
    </w:p>
    <w:p w14:paraId="7C20B438" w14:textId="7C93FE34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B5AEF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2A0C" w14:textId="77777777" w:rsidR="002E6F55" w:rsidRDefault="002E6F55" w:rsidP="00BB2C84">
      <w:pPr>
        <w:spacing w:after="0" w:line="240" w:lineRule="auto"/>
      </w:pPr>
      <w:r>
        <w:separator/>
      </w:r>
    </w:p>
  </w:endnote>
  <w:endnote w:type="continuationSeparator" w:id="0">
    <w:p w14:paraId="416724EB" w14:textId="77777777" w:rsidR="002E6F55" w:rsidRDefault="002E6F5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6CCC" w14:textId="77777777" w:rsidR="002E6F55" w:rsidRDefault="002E6F55" w:rsidP="00BB2C84">
      <w:pPr>
        <w:spacing w:after="0" w:line="240" w:lineRule="auto"/>
      </w:pPr>
      <w:bookmarkStart w:id="0" w:name="_Hlk125631655"/>
      <w:bookmarkEnd w:id="0"/>
      <w:r>
        <w:separator/>
      </w:r>
    </w:p>
  </w:footnote>
  <w:footnote w:type="continuationSeparator" w:id="0">
    <w:p w14:paraId="01013B0F" w14:textId="77777777" w:rsidR="002E6F55" w:rsidRDefault="002E6F5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11CF0AA3" w14:textId="0519DCCE" w:rsidR="00AB5AEF" w:rsidRDefault="00C60504">
    <w:pPr>
      <w:pStyle w:val="Zhlav"/>
      <w:rPr>
        <w:sz w:val="22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AB5AEF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</w:t>
    </w:r>
    <w:r w:rsidRPr="00F43CC0">
      <w:rPr>
        <w:sz w:val="22"/>
      </w:rPr>
      <w:t xml:space="preserve"> </w:t>
    </w:r>
    <w:r w:rsidR="00AB5AEF">
      <w:rPr>
        <w:noProof/>
      </w:rPr>
      <w:drawing>
        <wp:inline distT="0" distB="0" distL="0" distR="0" wp14:anchorId="1A7A9F3C" wp14:editId="6D3B933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E6F55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54374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8C647D"/>
    <w:rsid w:val="009755CF"/>
    <w:rsid w:val="00993718"/>
    <w:rsid w:val="009E3EF0"/>
    <w:rsid w:val="00A40F40"/>
    <w:rsid w:val="00A47954"/>
    <w:rsid w:val="00A77E95"/>
    <w:rsid w:val="00AA0618"/>
    <w:rsid w:val="00AB284E"/>
    <w:rsid w:val="00AB5AEF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7</cp:revision>
  <dcterms:created xsi:type="dcterms:W3CDTF">2022-07-01T11:58:00Z</dcterms:created>
  <dcterms:modified xsi:type="dcterms:W3CDTF">2023-02-17T11:01:00Z</dcterms:modified>
</cp:coreProperties>
</file>