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DD2E0" w14:textId="77777777" w:rsidR="006601EC" w:rsidRDefault="006601EC" w:rsidP="006601EC">
      <w:pPr>
        <w:pStyle w:val="Nzev"/>
        <w:spacing w:before="0"/>
        <w:rPr>
          <w:rFonts w:ascii="Arial" w:hAnsi="Arial" w:cs="Arial"/>
          <w:sz w:val="24"/>
          <w:szCs w:val="24"/>
        </w:rPr>
      </w:pPr>
      <w:bookmarkStart w:id="0" w:name="_GoBack"/>
      <w:bookmarkEnd w:id="0"/>
      <w:r>
        <w:rPr>
          <w:rFonts w:ascii="Arial" w:hAnsi="Arial" w:cs="Arial"/>
          <w:sz w:val="24"/>
          <w:szCs w:val="24"/>
        </w:rPr>
        <w:t>DODATEK č. 9</w:t>
      </w:r>
    </w:p>
    <w:p w14:paraId="408FC759" w14:textId="77777777" w:rsidR="006601EC" w:rsidRDefault="006601EC" w:rsidP="006601EC">
      <w:pPr>
        <w:pStyle w:val="Nzev"/>
        <w:spacing w:before="0"/>
        <w:rPr>
          <w:rFonts w:ascii="Arial" w:hAnsi="Arial" w:cs="Arial"/>
          <w:sz w:val="24"/>
          <w:szCs w:val="24"/>
        </w:rPr>
      </w:pPr>
      <w:r>
        <w:rPr>
          <w:rFonts w:ascii="Arial" w:hAnsi="Arial" w:cs="Arial"/>
          <w:sz w:val="24"/>
          <w:szCs w:val="24"/>
        </w:rPr>
        <w:t xml:space="preserve">ke smlouvě o využití prostoru kolektoru </w:t>
      </w:r>
    </w:p>
    <w:p w14:paraId="66DF715A" w14:textId="77777777" w:rsidR="006601EC" w:rsidRDefault="006601EC" w:rsidP="006601EC">
      <w:pPr>
        <w:pStyle w:val="Nzev"/>
        <w:spacing w:before="0"/>
        <w:rPr>
          <w:rFonts w:ascii="Arial" w:hAnsi="Arial" w:cs="Arial"/>
          <w:sz w:val="24"/>
          <w:szCs w:val="24"/>
        </w:rPr>
      </w:pPr>
      <w:r>
        <w:rPr>
          <w:rFonts w:ascii="Arial" w:hAnsi="Arial" w:cs="Arial"/>
          <w:sz w:val="24"/>
          <w:szCs w:val="24"/>
        </w:rPr>
        <w:t>ze dne 21.6.1995</w:t>
      </w:r>
    </w:p>
    <w:p w14:paraId="250C899A" w14:textId="77777777" w:rsidR="006601EC" w:rsidRDefault="006601EC" w:rsidP="006601EC">
      <w:pPr>
        <w:pStyle w:val="Nzev"/>
        <w:spacing w:before="0"/>
        <w:jc w:val="both"/>
        <w:rPr>
          <w:rFonts w:ascii="Arial" w:hAnsi="Arial" w:cs="Arial"/>
          <w:sz w:val="24"/>
          <w:szCs w:val="24"/>
        </w:rPr>
      </w:pPr>
    </w:p>
    <w:p w14:paraId="6D078EBE" w14:textId="77777777" w:rsidR="006601EC" w:rsidRDefault="006601EC" w:rsidP="006601EC">
      <w:pPr>
        <w:pStyle w:val="Nzev"/>
        <w:spacing w:before="0"/>
        <w:jc w:val="both"/>
        <w:rPr>
          <w:rFonts w:ascii="Arial" w:hAnsi="Arial" w:cs="Arial"/>
          <w:sz w:val="24"/>
          <w:szCs w:val="24"/>
        </w:rPr>
      </w:pPr>
      <w:r>
        <w:rPr>
          <w:rFonts w:ascii="Arial" w:hAnsi="Arial" w:cs="Arial"/>
          <w:sz w:val="24"/>
          <w:szCs w:val="24"/>
        </w:rPr>
        <w:t>č. smlouvy správce:</w:t>
      </w:r>
      <w:r>
        <w:rPr>
          <w:rFonts w:ascii="Arial" w:hAnsi="Arial" w:cs="Arial"/>
          <w:sz w:val="24"/>
          <w:szCs w:val="24"/>
        </w:rPr>
        <w:tab/>
      </w:r>
      <w:r>
        <w:rPr>
          <w:rFonts w:ascii="Arial" w:hAnsi="Arial" w:cs="Arial"/>
          <w:sz w:val="24"/>
          <w:szCs w:val="24"/>
        </w:rPr>
        <w:tab/>
        <w:t>7138/95</w:t>
      </w:r>
    </w:p>
    <w:p w14:paraId="55FBF8E5" w14:textId="77777777" w:rsidR="006601EC" w:rsidRDefault="006601EC" w:rsidP="006601EC">
      <w:pPr>
        <w:pStyle w:val="Nzev"/>
        <w:spacing w:before="0"/>
        <w:jc w:val="both"/>
        <w:rPr>
          <w:rFonts w:ascii="Arial" w:hAnsi="Arial" w:cs="Arial"/>
          <w:sz w:val="24"/>
          <w:szCs w:val="24"/>
        </w:rPr>
      </w:pPr>
      <w:r>
        <w:rPr>
          <w:rFonts w:ascii="Arial" w:hAnsi="Arial" w:cs="Arial"/>
          <w:sz w:val="24"/>
          <w:szCs w:val="24"/>
        </w:rPr>
        <w:t>č. smlouvy uživatele:</w:t>
      </w:r>
      <w:r>
        <w:rPr>
          <w:rFonts w:ascii="Arial" w:hAnsi="Arial" w:cs="Arial"/>
          <w:sz w:val="24"/>
          <w:szCs w:val="24"/>
        </w:rPr>
        <w:tab/>
      </w:r>
      <w:r>
        <w:rPr>
          <w:rFonts w:ascii="Arial" w:hAnsi="Arial" w:cs="Arial"/>
          <w:sz w:val="24"/>
          <w:szCs w:val="24"/>
        </w:rPr>
        <w:tab/>
        <w:t>250/1287/95/04/AS/9</w:t>
      </w:r>
    </w:p>
    <w:p w14:paraId="3E885C5B" w14:textId="77777777" w:rsidR="006601EC" w:rsidRDefault="006601EC" w:rsidP="006601EC">
      <w:pPr>
        <w:jc w:val="center"/>
        <w:rPr>
          <w:rFonts w:ascii="Arial" w:hAnsi="Arial" w:cs="Arial"/>
        </w:rPr>
      </w:pPr>
    </w:p>
    <w:p w14:paraId="104BEFDF" w14:textId="77777777" w:rsidR="006601EC" w:rsidRDefault="006601EC" w:rsidP="006601EC">
      <w:pPr>
        <w:jc w:val="center"/>
        <w:rPr>
          <w:rFonts w:ascii="Arial" w:hAnsi="Arial" w:cs="Arial"/>
        </w:rPr>
      </w:pPr>
    </w:p>
    <w:p w14:paraId="4C3DE533" w14:textId="77777777" w:rsidR="006601EC" w:rsidRDefault="006601EC" w:rsidP="006601EC">
      <w:pPr>
        <w:pStyle w:val="Nadpis1"/>
        <w:spacing w:after="0"/>
        <w:rPr>
          <w:caps w:val="0"/>
          <w:sz w:val="20"/>
          <w:szCs w:val="20"/>
        </w:rPr>
      </w:pPr>
      <w:r>
        <w:rPr>
          <w:sz w:val="20"/>
          <w:szCs w:val="20"/>
        </w:rPr>
        <w:t>S</w:t>
      </w:r>
      <w:r>
        <w:rPr>
          <w:caps w:val="0"/>
          <w:sz w:val="20"/>
          <w:szCs w:val="20"/>
        </w:rPr>
        <w:t>mluvní strany</w:t>
      </w:r>
    </w:p>
    <w:p w14:paraId="7D8EAF4A" w14:textId="77777777" w:rsidR="006601EC" w:rsidRDefault="006601EC" w:rsidP="006601EC"/>
    <w:p w14:paraId="65E79AF3" w14:textId="77777777" w:rsidR="006601EC" w:rsidRPr="00823CCA" w:rsidRDefault="006601EC" w:rsidP="006601EC">
      <w:pPr>
        <w:tabs>
          <w:tab w:val="left" w:pos="1418"/>
        </w:tabs>
        <w:rPr>
          <w:rFonts w:ascii="Arial" w:hAnsi="Arial" w:cs="Arial"/>
          <w:b/>
          <w:i/>
          <w:snapToGrid w:val="0"/>
        </w:rPr>
      </w:pPr>
      <w:r>
        <w:rPr>
          <w:rFonts w:ascii="Arial" w:hAnsi="Arial" w:cs="Arial"/>
        </w:rPr>
        <w:t>Správce:</w:t>
      </w:r>
      <w:r>
        <w:rPr>
          <w:rFonts w:ascii="Arial" w:hAnsi="Arial" w:cs="Arial"/>
        </w:rPr>
        <w:tab/>
      </w:r>
      <w:r w:rsidRPr="00823CCA">
        <w:rPr>
          <w:rFonts w:ascii="Arial" w:hAnsi="Arial" w:cs="Arial"/>
          <w:b/>
          <w:i/>
          <w:snapToGrid w:val="0"/>
        </w:rPr>
        <w:t>Kolektory Praha, a.s.</w:t>
      </w:r>
    </w:p>
    <w:p w14:paraId="013039DE" w14:textId="77777777" w:rsidR="006601EC" w:rsidRPr="00823CCA" w:rsidRDefault="006601EC" w:rsidP="006601EC">
      <w:pPr>
        <w:widowControl w:val="0"/>
        <w:tabs>
          <w:tab w:val="left" w:pos="1418"/>
        </w:tabs>
        <w:rPr>
          <w:rFonts w:ascii="Arial" w:hAnsi="Arial" w:cs="Arial"/>
          <w:snapToGrid w:val="0"/>
        </w:rPr>
      </w:pPr>
      <w:r w:rsidRPr="00823CCA">
        <w:rPr>
          <w:rFonts w:ascii="Arial" w:hAnsi="Arial" w:cs="Arial"/>
          <w:snapToGrid w:val="0"/>
        </w:rPr>
        <w:tab/>
        <w:t>se sídlem Praha 9, Vysočany, Pešlova 3/341, PSČ 190 00</w:t>
      </w:r>
    </w:p>
    <w:p w14:paraId="3228A81B" w14:textId="77777777" w:rsidR="006601EC" w:rsidRPr="00823CCA" w:rsidRDefault="006601EC" w:rsidP="006601EC">
      <w:pPr>
        <w:widowControl w:val="0"/>
        <w:tabs>
          <w:tab w:val="left" w:pos="1418"/>
        </w:tabs>
        <w:rPr>
          <w:rFonts w:ascii="Arial" w:hAnsi="Arial" w:cs="Arial"/>
          <w:snapToGrid w:val="0"/>
        </w:rPr>
      </w:pPr>
      <w:r w:rsidRPr="00823CCA">
        <w:rPr>
          <w:rFonts w:ascii="Arial" w:hAnsi="Arial" w:cs="Arial"/>
          <w:snapToGrid w:val="0"/>
        </w:rPr>
        <w:tab/>
        <w:t>zastoupená</w:t>
      </w:r>
      <w:r w:rsidRPr="00823CCA">
        <w:rPr>
          <w:rFonts w:ascii="Arial" w:hAnsi="Arial" w:cs="Arial"/>
          <w:snapToGrid w:val="0"/>
        </w:rPr>
        <w:tab/>
        <w:t>Ing. Petrem Švecem, předsedou představenstva</w:t>
      </w:r>
      <w:r>
        <w:rPr>
          <w:rFonts w:ascii="Arial" w:hAnsi="Arial" w:cs="Arial"/>
          <w:snapToGrid w:val="0"/>
        </w:rPr>
        <w:t>,</w:t>
      </w:r>
    </w:p>
    <w:p w14:paraId="5CC5DEF6" w14:textId="77777777" w:rsidR="006601EC" w:rsidRPr="00823CCA" w:rsidRDefault="006601EC" w:rsidP="006601EC">
      <w:pPr>
        <w:widowControl w:val="0"/>
        <w:tabs>
          <w:tab w:val="left" w:pos="1418"/>
        </w:tabs>
        <w:rPr>
          <w:rFonts w:ascii="Arial" w:hAnsi="Arial" w:cs="Arial"/>
          <w:snapToGrid w:val="0"/>
        </w:rPr>
      </w:pPr>
      <w:r w:rsidRPr="00823CCA">
        <w:rPr>
          <w:rFonts w:ascii="Arial" w:hAnsi="Arial" w:cs="Arial"/>
          <w:snapToGrid w:val="0"/>
        </w:rPr>
        <w:tab/>
      </w:r>
      <w:r w:rsidRPr="00823CCA">
        <w:rPr>
          <w:rFonts w:ascii="Arial" w:hAnsi="Arial" w:cs="Arial"/>
          <w:snapToGrid w:val="0"/>
        </w:rPr>
        <w:tab/>
      </w:r>
      <w:r w:rsidRPr="00823CCA">
        <w:rPr>
          <w:rFonts w:ascii="Arial" w:hAnsi="Arial" w:cs="Arial"/>
          <w:snapToGrid w:val="0"/>
        </w:rPr>
        <w:tab/>
        <w:t xml:space="preserve"> Mgr. Janem Vidímem, místopředsedou představenstva</w:t>
      </w:r>
    </w:p>
    <w:p w14:paraId="2E076FD4" w14:textId="77777777" w:rsidR="006601EC" w:rsidRPr="00823CCA" w:rsidRDefault="006601EC" w:rsidP="006601EC">
      <w:pPr>
        <w:widowControl w:val="0"/>
        <w:tabs>
          <w:tab w:val="left" w:pos="1418"/>
        </w:tabs>
        <w:rPr>
          <w:rFonts w:ascii="Arial" w:hAnsi="Arial" w:cs="Arial"/>
          <w:snapToGrid w:val="0"/>
        </w:rPr>
      </w:pPr>
      <w:r w:rsidRPr="00823CCA">
        <w:rPr>
          <w:rFonts w:ascii="Arial" w:hAnsi="Arial" w:cs="Arial"/>
          <w:snapToGrid w:val="0"/>
        </w:rPr>
        <w:tab/>
        <w:t>IČO: 267</w:t>
      </w:r>
      <w:r>
        <w:rPr>
          <w:rFonts w:ascii="Arial" w:hAnsi="Arial" w:cs="Arial"/>
          <w:snapToGrid w:val="0"/>
        </w:rPr>
        <w:t xml:space="preserve"> </w:t>
      </w:r>
      <w:r w:rsidRPr="00823CCA">
        <w:rPr>
          <w:rFonts w:ascii="Arial" w:hAnsi="Arial" w:cs="Arial"/>
          <w:snapToGrid w:val="0"/>
        </w:rPr>
        <w:t>14</w:t>
      </w:r>
      <w:r>
        <w:rPr>
          <w:rFonts w:ascii="Arial" w:hAnsi="Arial" w:cs="Arial"/>
          <w:snapToGrid w:val="0"/>
        </w:rPr>
        <w:t xml:space="preserve"> </w:t>
      </w:r>
      <w:r w:rsidRPr="00823CCA">
        <w:rPr>
          <w:rFonts w:ascii="Arial" w:hAnsi="Arial" w:cs="Arial"/>
          <w:snapToGrid w:val="0"/>
        </w:rPr>
        <w:t>124</w:t>
      </w:r>
    </w:p>
    <w:p w14:paraId="6E59DBC0" w14:textId="77777777" w:rsidR="006601EC" w:rsidRPr="00823CCA" w:rsidRDefault="006601EC" w:rsidP="006601EC">
      <w:pPr>
        <w:widowControl w:val="0"/>
        <w:tabs>
          <w:tab w:val="left" w:pos="1418"/>
        </w:tabs>
        <w:rPr>
          <w:rFonts w:ascii="Arial" w:hAnsi="Arial" w:cs="Arial"/>
          <w:snapToGrid w:val="0"/>
        </w:rPr>
      </w:pPr>
      <w:r w:rsidRPr="00823CCA">
        <w:rPr>
          <w:rFonts w:ascii="Arial" w:hAnsi="Arial" w:cs="Arial"/>
          <w:snapToGrid w:val="0"/>
        </w:rPr>
        <w:tab/>
        <w:t>DIČ: CZ 26714124</w:t>
      </w:r>
    </w:p>
    <w:p w14:paraId="08503663" w14:textId="77777777" w:rsidR="006601EC" w:rsidRDefault="006601EC" w:rsidP="006601EC">
      <w:pPr>
        <w:widowControl w:val="0"/>
        <w:tabs>
          <w:tab w:val="left" w:pos="1418"/>
        </w:tabs>
        <w:rPr>
          <w:rFonts w:ascii="Arial" w:hAnsi="Arial" w:cs="Arial"/>
          <w:snapToGrid w:val="0"/>
        </w:rPr>
      </w:pPr>
      <w:r w:rsidRPr="00823CCA">
        <w:rPr>
          <w:rFonts w:ascii="Arial" w:hAnsi="Arial" w:cs="Arial"/>
          <w:snapToGrid w:val="0"/>
        </w:rPr>
        <w:tab/>
        <w:t>spisová značka B 7813 vedená Městským soudem v</w:t>
      </w:r>
      <w:r>
        <w:rPr>
          <w:rFonts w:ascii="Arial" w:hAnsi="Arial" w:cs="Arial"/>
          <w:snapToGrid w:val="0"/>
        </w:rPr>
        <w:t> </w:t>
      </w:r>
      <w:r w:rsidRPr="00823CCA">
        <w:rPr>
          <w:rFonts w:ascii="Arial" w:hAnsi="Arial" w:cs="Arial"/>
          <w:snapToGrid w:val="0"/>
        </w:rPr>
        <w:t>Praze</w:t>
      </w:r>
    </w:p>
    <w:p w14:paraId="08431B28" w14:textId="77777777" w:rsidR="006601EC" w:rsidRDefault="006601EC" w:rsidP="006601EC">
      <w:pPr>
        <w:widowControl w:val="0"/>
        <w:tabs>
          <w:tab w:val="left" w:pos="1418"/>
        </w:tabs>
        <w:rPr>
          <w:rFonts w:ascii="Arial" w:hAnsi="Arial" w:cs="Arial"/>
          <w:snapToGrid w:val="0"/>
        </w:rPr>
      </w:pPr>
      <w:r>
        <w:rPr>
          <w:rFonts w:ascii="Arial" w:hAnsi="Arial" w:cs="Arial"/>
          <w:snapToGrid w:val="0"/>
        </w:rPr>
        <w:tab/>
        <w:t>e-mail pro účely fakturace: faktury@kolektory.cz</w:t>
      </w:r>
    </w:p>
    <w:p w14:paraId="117580EF" w14:textId="77777777" w:rsidR="006601EC" w:rsidRPr="00880AA2" w:rsidRDefault="006601EC" w:rsidP="006601EC">
      <w:pPr>
        <w:tabs>
          <w:tab w:val="left" w:pos="1418"/>
        </w:tabs>
        <w:rPr>
          <w:rFonts w:ascii="Arial" w:hAnsi="Arial" w:cs="Arial"/>
          <w:i/>
          <w:snapToGrid w:val="0"/>
        </w:rPr>
      </w:pPr>
      <w:r>
        <w:rPr>
          <w:rFonts w:ascii="Arial" w:hAnsi="Arial" w:cs="Arial"/>
          <w:snapToGrid w:val="0"/>
        </w:rPr>
        <w:tab/>
      </w:r>
      <w:r w:rsidRPr="00880AA2">
        <w:rPr>
          <w:rFonts w:ascii="Arial" w:hAnsi="Arial" w:cs="Arial"/>
          <w:snapToGrid w:val="0"/>
        </w:rPr>
        <w:t xml:space="preserve">(dále jen </w:t>
      </w:r>
      <w:r w:rsidRPr="00880AA2">
        <w:rPr>
          <w:rFonts w:ascii="Arial" w:hAnsi="Arial" w:cs="Arial"/>
          <w:i/>
          <w:snapToGrid w:val="0"/>
        </w:rPr>
        <w:t>správce</w:t>
      </w:r>
    </w:p>
    <w:p w14:paraId="63E01B87" w14:textId="77777777" w:rsidR="006601EC" w:rsidRPr="00823CCA" w:rsidRDefault="006601EC" w:rsidP="006601EC">
      <w:pPr>
        <w:widowControl w:val="0"/>
        <w:tabs>
          <w:tab w:val="left" w:pos="1418"/>
        </w:tabs>
        <w:rPr>
          <w:rFonts w:ascii="Arial" w:hAnsi="Arial" w:cs="Arial"/>
          <w:snapToGrid w:val="0"/>
        </w:rPr>
      </w:pPr>
      <w:r>
        <w:rPr>
          <w:rFonts w:ascii="Arial" w:hAnsi="Arial" w:cs="Arial"/>
          <w:snapToGrid w:val="0"/>
        </w:rPr>
        <w:t>a</w:t>
      </w:r>
    </w:p>
    <w:p w14:paraId="278CE78E" w14:textId="77777777" w:rsidR="006601EC" w:rsidRDefault="006601EC" w:rsidP="006601EC">
      <w:pPr>
        <w:jc w:val="both"/>
        <w:rPr>
          <w:rFonts w:ascii="Arial" w:hAnsi="Arial" w:cs="Arial"/>
        </w:rPr>
      </w:pPr>
    </w:p>
    <w:p w14:paraId="639C006F" w14:textId="77777777" w:rsidR="006601EC" w:rsidRPr="00D951FE" w:rsidRDefault="006601EC" w:rsidP="006601EC">
      <w:pPr>
        <w:pStyle w:val="Zhlav"/>
        <w:tabs>
          <w:tab w:val="clear" w:pos="4536"/>
          <w:tab w:val="clear" w:pos="9072"/>
        </w:tabs>
        <w:rPr>
          <w:rFonts w:ascii="Arial" w:hAnsi="Arial" w:cs="Arial"/>
          <w:b/>
          <w:i/>
          <w:iCs/>
        </w:rPr>
      </w:pPr>
      <w:r>
        <w:rPr>
          <w:rFonts w:ascii="Arial" w:hAnsi="Arial" w:cs="Arial"/>
        </w:rPr>
        <w:t>Uživatel:</w:t>
      </w:r>
      <w:r>
        <w:rPr>
          <w:rFonts w:ascii="Arial" w:hAnsi="Arial" w:cs="Arial"/>
        </w:rPr>
        <w:tab/>
      </w:r>
      <w:r w:rsidRPr="00D951FE">
        <w:rPr>
          <w:rFonts w:ascii="Arial" w:hAnsi="Arial" w:cs="Arial"/>
          <w:b/>
          <w:i/>
          <w:iCs/>
        </w:rPr>
        <w:t>Technick</w:t>
      </w:r>
      <w:r>
        <w:rPr>
          <w:rFonts w:ascii="Arial" w:hAnsi="Arial" w:cs="Arial"/>
          <w:b/>
          <w:i/>
          <w:iCs/>
        </w:rPr>
        <w:t>á</w:t>
      </w:r>
      <w:r w:rsidRPr="00D951FE">
        <w:rPr>
          <w:rFonts w:ascii="Arial" w:hAnsi="Arial" w:cs="Arial"/>
          <w:b/>
          <w:i/>
          <w:iCs/>
        </w:rPr>
        <w:t xml:space="preserve"> správ</w:t>
      </w:r>
      <w:r>
        <w:rPr>
          <w:rFonts w:ascii="Arial" w:hAnsi="Arial" w:cs="Arial"/>
          <w:b/>
          <w:i/>
          <w:iCs/>
        </w:rPr>
        <w:t>a</w:t>
      </w:r>
      <w:r w:rsidRPr="00D951FE">
        <w:rPr>
          <w:rFonts w:ascii="Arial" w:hAnsi="Arial" w:cs="Arial"/>
          <w:b/>
          <w:i/>
          <w:iCs/>
        </w:rPr>
        <w:t xml:space="preserve"> komunikací hl.</w:t>
      </w:r>
      <w:r>
        <w:rPr>
          <w:rFonts w:ascii="Arial" w:hAnsi="Arial" w:cs="Arial"/>
          <w:b/>
          <w:i/>
          <w:iCs/>
        </w:rPr>
        <w:t xml:space="preserve"> </w:t>
      </w:r>
      <w:r w:rsidRPr="00D951FE">
        <w:rPr>
          <w:rFonts w:ascii="Arial" w:hAnsi="Arial" w:cs="Arial"/>
          <w:b/>
          <w:i/>
          <w:iCs/>
        </w:rPr>
        <w:t>m. Prahy</w:t>
      </w:r>
      <w:r>
        <w:rPr>
          <w:rFonts w:ascii="Arial" w:hAnsi="Arial" w:cs="Arial"/>
          <w:b/>
          <w:i/>
          <w:iCs/>
        </w:rPr>
        <w:t>, a.s.</w:t>
      </w:r>
    </w:p>
    <w:p w14:paraId="72C997F5" w14:textId="77777777" w:rsidR="006601EC" w:rsidRDefault="006601EC" w:rsidP="006601EC">
      <w:pPr>
        <w:pStyle w:val="Zhlav"/>
        <w:tabs>
          <w:tab w:val="clear" w:pos="4536"/>
          <w:tab w:val="clear" w:pos="9072"/>
        </w:tabs>
        <w:rPr>
          <w:rFonts w:ascii="Arial" w:hAnsi="Arial" w:cs="Arial"/>
        </w:rPr>
      </w:pPr>
      <w:r>
        <w:rPr>
          <w:rFonts w:ascii="Arial" w:hAnsi="Arial" w:cs="Arial"/>
        </w:rPr>
        <w:tab/>
      </w:r>
      <w:r>
        <w:rPr>
          <w:rFonts w:ascii="Arial" w:hAnsi="Arial" w:cs="Arial"/>
        </w:rPr>
        <w:tab/>
        <w:t>se sídlem Praha 7, Holešovice, Veletržní 1623/24, PSČ 170 00</w:t>
      </w:r>
    </w:p>
    <w:p w14:paraId="3AD798F3" w14:textId="77777777" w:rsidR="006601EC" w:rsidRDefault="006601EC" w:rsidP="006601EC">
      <w:pPr>
        <w:ind w:left="1418" w:right="-569"/>
        <w:jc w:val="both"/>
        <w:rPr>
          <w:rFonts w:ascii="Arial" w:hAnsi="Arial" w:cs="Arial"/>
        </w:rPr>
      </w:pPr>
      <w:r>
        <w:rPr>
          <w:rFonts w:ascii="Arial" w:hAnsi="Arial" w:cs="Arial"/>
        </w:rPr>
        <w:t xml:space="preserve">zastoupení: </w:t>
      </w:r>
      <w:r w:rsidRPr="001D3863">
        <w:rPr>
          <w:rFonts w:ascii="Arial" w:hAnsi="Arial" w:cs="Arial"/>
        </w:rPr>
        <w:t xml:space="preserve">Při podpisu </w:t>
      </w:r>
      <w:r>
        <w:rPr>
          <w:rFonts w:ascii="Arial" w:hAnsi="Arial" w:cs="Arial"/>
        </w:rPr>
        <w:t>tohoto</w:t>
      </w:r>
      <w:r w:rsidRPr="001D3863">
        <w:rPr>
          <w:rFonts w:ascii="Arial" w:hAnsi="Arial" w:cs="Arial"/>
        </w:rPr>
        <w:t xml:space="preserve"> dodatk</w:t>
      </w:r>
      <w:r>
        <w:rPr>
          <w:rFonts w:ascii="Arial" w:hAnsi="Arial" w:cs="Arial"/>
        </w:rPr>
        <w:t>u</w:t>
      </w:r>
      <w:r w:rsidRPr="001D3863">
        <w:rPr>
          <w:rFonts w:ascii="Arial" w:hAnsi="Arial" w:cs="Arial"/>
        </w:rPr>
        <w:t xml:space="preserve"> jsou oprávněni zastupovat společnost dva členové představenstva společně, z nichž nejméně jeden musí být předsedou anebo místopředsedou představenstva</w:t>
      </w:r>
      <w:r>
        <w:rPr>
          <w:rFonts w:ascii="Arial" w:hAnsi="Arial" w:cs="Arial"/>
        </w:rPr>
        <w:t>.</w:t>
      </w:r>
    </w:p>
    <w:p w14:paraId="7C13815C" w14:textId="77777777" w:rsidR="006601EC" w:rsidRDefault="006601EC" w:rsidP="006601EC">
      <w:pPr>
        <w:pStyle w:val="Zhlav"/>
        <w:tabs>
          <w:tab w:val="clear" w:pos="4536"/>
          <w:tab w:val="clear" w:pos="9072"/>
        </w:tabs>
        <w:rPr>
          <w:rFonts w:ascii="Arial" w:hAnsi="Arial" w:cs="Arial"/>
        </w:rPr>
      </w:pPr>
      <w:r>
        <w:rPr>
          <w:rFonts w:ascii="Arial" w:hAnsi="Arial" w:cs="Arial"/>
        </w:rPr>
        <w:tab/>
      </w:r>
      <w:r>
        <w:rPr>
          <w:rFonts w:ascii="Arial" w:hAnsi="Arial" w:cs="Arial"/>
        </w:rPr>
        <w:tab/>
        <w:t>IČO: 034 47 286</w:t>
      </w:r>
    </w:p>
    <w:p w14:paraId="13569385" w14:textId="77777777" w:rsidR="006601EC" w:rsidRDefault="006601EC" w:rsidP="006601EC">
      <w:pPr>
        <w:pStyle w:val="Zhlav"/>
        <w:tabs>
          <w:tab w:val="clear" w:pos="4536"/>
          <w:tab w:val="clear" w:pos="9072"/>
        </w:tabs>
        <w:rPr>
          <w:rFonts w:ascii="Arial" w:hAnsi="Arial" w:cs="Arial"/>
        </w:rPr>
      </w:pPr>
      <w:r>
        <w:rPr>
          <w:rFonts w:ascii="Arial" w:hAnsi="Arial" w:cs="Arial"/>
        </w:rPr>
        <w:tab/>
      </w:r>
      <w:r>
        <w:rPr>
          <w:rFonts w:ascii="Arial" w:hAnsi="Arial" w:cs="Arial"/>
        </w:rPr>
        <w:tab/>
        <w:t>DIČ: CZ03447286</w:t>
      </w:r>
    </w:p>
    <w:p w14:paraId="7B661AC6" w14:textId="77777777" w:rsidR="006601EC" w:rsidRDefault="006601EC" w:rsidP="006601EC">
      <w:pPr>
        <w:pStyle w:val="Zhlav"/>
        <w:tabs>
          <w:tab w:val="clear" w:pos="4536"/>
          <w:tab w:val="clear" w:pos="9072"/>
        </w:tabs>
        <w:rPr>
          <w:rFonts w:ascii="Arial" w:hAnsi="Arial" w:cs="Arial"/>
        </w:rPr>
      </w:pPr>
      <w:r>
        <w:rPr>
          <w:rFonts w:ascii="Arial" w:hAnsi="Arial" w:cs="Arial"/>
        </w:rPr>
        <w:tab/>
      </w:r>
      <w:r>
        <w:rPr>
          <w:rFonts w:ascii="Arial" w:hAnsi="Arial" w:cs="Arial"/>
        </w:rPr>
        <w:tab/>
        <w:t xml:space="preserve">(dále jen </w:t>
      </w:r>
      <w:r w:rsidRPr="00413E06">
        <w:rPr>
          <w:rFonts w:ascii="Arial" w:hAnsi="Arial" w:cs="Arial"/>
          <w:i/>
          <w:iCs/>
        </w:rPr>
        <w:t>uživatel</w:t>
      </w:r>
      <w:r>
        <w:rPr>
          <w:rFonts w:ascii="Arial" w:hAnsi="Arial" w:cs="Arial"/>
        </w:rPr>
        <w:t>)</w:t>
      </w:r>
    </w:p>
    <w:p w14:paraId="171E0662" w14:textId="77777777" w:rsidR="006601EC" w:rsidRDefault="006601EC" w:rsidP="006601EC">
      <w:pPr>
        <w:ind w:left="708" w:firstLine="708"/>
        <w:rPr>
          <w:rFonts w:ascii="Arial" w:hAnsi="Arial" w:cs="Arial"/>
        </w:rPr>
      </w:pPr>
    </w:p>
    <w:p w14:paraId="75E7992B" w14:textId="77777777" w:rsidR="006601EC" w:rsidRDefault="006601EC" w:rsidP="006601EC">
      <w:pPr>
        <w:ind w:left="708" w:firstLine="708"/>
        <w:rPr>
          <w:rFonts w:ascii="Arial" w:hAnsi="Arial" w:cs="Arial"/>
        </w:rPr>
      </w:pPr>
      <w:r>
        <w:rPr>
          <w:rFonts w:ascii="Arial" w:hAnsi="Arial" w:cs="Arial"/>
        </w:rPr>
        <w:t>(Společně dále též „Smluvní strany“)</w:t>
      </w:r>
    </w:p>
    <w:p w14:paraId="50EBEFF8" w14:textId="77777777" w:rsidR="006601EC" w:rsidRDefault="006601EC" w:rsidP="006601EC">
      <w:pPr>
        <w:rPr>
          <w:rFonts w:ascii="Arial" w:hAnsi="Arial" w:cs="Arial"/>
        </w:rPr>
      </w:pPr>
    </w:p>
    <w:p w14:paraId="0661E5EC" w14:textId="77777777" w:rsidR="006601EC" w:rsidRDefault="006601EC" w:rsidP="006601EC">
      <w:pPr>
        <w:pStyle w:val="Zkladntextodsazen"/>
        <w:jc w:val="center"/>
        <w:rPr>
          <w:b/>
          <w:bCs/>
          <w:sz w:val="20"/>
          <w:szCs w:val="20"/>
        </w:rPr>
      </w:pPr>
    </w:p>
    <w:p w14:paraId="74BE46A1" w14:textId="77777777" w:rsidR="006601EC" w:rsidRDefault="006601EC" w:rsidP="006601EC">
      <w:pPr>
        <w:pStyle w:val="Zkladntextodsazen"/>
        <w:numPr>
          <w:ilvl w:val="0"/>
          <w:numId w:val="1"/>
        </w:numPr>
        <w:jc w:val="center"/>
        <w:rPr>
          <w:b/>
          <w:bCs/>
          <w:sz w:val="20"/>
          <w:szCs w:val="20"/>
        </w:rPr>
      </w:pPr>
      <w:r>
        <w:rPr>
          <w:b/>
          <w:bCs/>
          <w:sz w:val="20"/>
          <w:szCs w:val="20"/>
        </w:rPr>
        <w:t>Předmět dodatku</w:t>
      </w:r>
    </w:p>
    <w:p w14:paraId="42A87BA9" w14:textId="77777777" w:rsidR="006601EC" w:rsidRDefault="006601EC" w:rsidP="006601EC">
      <w:pPr>
        <w:pStyle w:val="Zkladntextodsazen"/>
        <w:jc w:val="center"/>
        <w:rPr>
          <w:b/>
          <w:bCs/>
          <w:sz w:val="20"/>
          <w:szCs w:val="20"/>
        </w:rPr>
      </w:pPr>
    </w:p>
    <w:p w14:paraId="549CCEE5" w14:textId="77777777" w:rsidR="006601EC" w:rsidRDefault="006601EC" w:rsidP="006601EC">
      <w:pPr>
        <w:widowControl w:val="0"/>
        <w:jc w:val="both"/>
        <w:rPr>
          <w:rFonts w:ascii="Arial" w:hAnsi="Arial"/>
        </w:rPr>
      </w:pPr>
      <w:r>
        <w:rPr>
          <w:rFonts w:ascii="Arial" w:hAnsi="Arial"/>
        </w:rPr>
        <w:t xml:space="preserve">Smluvní strany dnešního dne uzavírají dodatek č. 9 (dále jen je „Dodatek“) ke smlouvě ze dne 21.6.1995 (dále jen „Smlouva“).  </w:t>
      </w:r>
      <w:r w:rsidRPr="00880AA2">
        <w:rPr>
          <w:rFonts w:ascii="Arial" w:hAnsi="Arial"/>
        </w:rPr>
        <w:t xml:space="preserve">Předmětem </w:t>
      </w:r>
      <w:r>
        <w:rPr>
          <w:rFonts w:ascii="Arial" w:hAnsi="Arial"/>
        </w:rPr>
        <w:t>tohoto D</w:t>
      </w:r>
      <w:r w:rsidRPr="00880AA2">
        <w:rPr>
          <w:rFonts w:ascii="Arial" w:hAnsi="Arial"/>
        </w:rPr>
        <w:t>odatku je úprava Čl. II</w:t>
      </w:r>
      <w:r>
        <w:rPr>
          <w:rFonts w:ascii="Arial" w:hAnsi="Arial"/>
        </w:rPr>
        <w:t>I</w:t>
      </w:r>
      <w:r w:rsidRPr="00880AA2">
        <w:rPr>
          <w:rFonts w:ascii="Arial" w:hAnsi="Arial"/>
        </w:rPr>
        <w:t xml:space="preserve">. </w:t>
      </w:r>
      <w:r>
        <w:rPr>
          <w:rFonts w:ascii="Arial" w:hAnsi="Arial"/>
        </w:rPr>
        <w:t>Smlouvy (</w:t>
      </w:r>
      <w:r>
        <w:rPr>
          <w:rFonts w:ascii="Arial" w:hAnsi="Arial" w:cs="Arial"/>
        </w:rPr>
        <w:t>Úhrada) a Čl. IV. Smlouvy (Platební podmínky),</w:t>
      </w:r>
      <w:r>
        <w:rPr>
          <w:rFonts w:ascii="Arial" w:hAnsi="Arial"/>
        </w:rPr>
        <w:t xml:space="preserve"> a to</w:t>
      </w:r>
      <w:r w:rsidRPr="00880AA2">
        <w:rPr>
          <w:rFonts w:ascii="Arial" w:hAnsi="Arial"/>
        </w:rPr>
        <w:t xml:space="preserve"> </w:t>
      </w:r>
      <w:r w:rsidRPr="00880AA2">
        <w:rPr>
          <w:rFonts w:ascii="Arial" w:hAnsi="Arial"/>
          <w:b/>
        </w:rPr>
        <w:t>k 1. 1. 2023</w:t>
      </w:r>
      <w:r w:rsidRPr="00880AA2">
        <w:rPr>
          <w:rFonts w:ascii="Arial" w:hAnsi="Arial"/>
        </w:rPr>
        <w:t xml:space="preserve"> z důvodu </w:t>
      </w:r>
      <w:r w:rsidRPr="00880AA2">
        <w:rPr>
          <w:rFonts w:ascii="Arial" w:hAnsi="Arial"/>
          <w:b/>
        </w:rPr>
        <w:t>zvýšení sazby</w:t>
      </w:r>
      <w:r w:rsidRPr="00880AA2">
        <w:rPr>
          <w:rFonts w:ascii="Arial" w:hAnsi="Arial"/>
        </w:rPr>
        <w:t xml:space="preserve"> za </w:t>
      </w:r>
      <w:r>
        <w:rPr>
          <w:rFonts w:ascii="Arial" w:hAnsi="Arial"/>
        </w:rPr>
        <w:t>xxxxx</w:t>
      </w:r>
      <w:r w:rsidRPr="00880AA2">
        <w:rPr>
          <w:rFonts w:ascii="Arial" w:hAnsi="Arial"/>
        </w:rPr>
        <w:t xml:space="preserve"> za běžný metr a měsíc </w:t>
      </w:r>
      <w:r>
        <w:rPr>
          <w:rFonts w:ascii="Arial" w:hAnsi="Arial"/>
        </w:rPr>
        <w:t xml:space="preserve">a za xxx </w:t>
      </w:r>
      <w:r w:rsidRPr="00880AA2">
        <w:rPr>
          <w:rFonts w:ascii="Arial" w:hAnsi="Arial"/>
        </w:rPr>
        <w:t>vzhledem k nárůstu cen a nákladů na údržbu, provoz a opravy kolektorů a jejich příslušenství.</w:t>
      </w:r>
    </w:p>
    <w:p w14:paraId="1EBA127E" w14:textId="77777777" w:rsidR="006601EC" w:rsidRDefault="006601EC" w:rsidP="006601EC">
      <w:pPr>
        <w:widowControl w:val="0"/>
        <w:jc w:val="both"/>
        <w:rPr>
          <w:rFonts w:ascii="Arial" w:hAnsi="Arial"/>
        </w:rPr>
      </w:pPr>
    </w:p>
    <w:p w14:paraId="63642371" w14:textId="77777777" w:rsidR="006601EC" w:rsidRPr="00880AA2" w:rsidRDefault="006601EC" w:rsidP="006601EC">
      <w:pPr>
        <w:widowControl w:val="0"/>
        <w:jc w:val="both"/>
        <w:rPr>
          <w:rFonts w:ascii="Arial" w:hAnsi="Arial"/>
        </w:rPr>
      </w:pPr>
    </w:p>
    <w:p w14:paraId="13B0A4AF" w14:textId="77777777" w:rsidR="006601EC" w:rsidRPr="007B5B7F" w:rsidRDefault="006601EC" w:rsidP="006601EC">
      <w:pPr>
        <w:jc w:val="both"/>
        <w:rPr>
          <w:rFonts w:ascii="Arial" w:hAnsi="Arial" w:cs="Arial"/>
        </w:rPr>
      </w:pPr>
    </w:p>
    <w:p w14:paraId="7AAA7FFF" w14:textId="77777777" w:rsidR="006601EC" w:rsidRPr="001D3863" w:rsidRDefault="006601EC" w:rsidP="006601EC">
      <w:pPr>
        <w:pStyle w:val="Odstavecseseznamem"/>
        <w:numPr>
          <w:ilvl w:val="0"/>
          <w:numId w:val="1"/>
        </w:numPr>
        <w:jc w:val="center"/>
        <w:rPr>
          <w:rFonts w:ascii="Arial" w:hAnsi="Arial" w:cs="Arial"/>
          <w:b/>
          <w:bCs/>
        </w:rPr>
      </w:pPr>
      <w:r>
        <w:rPr>
          <w:rFonts w:ascii="Arial" w:hAnsi="Arial" w:cs="Arial"/>
          <w:b/>
          <w:bCs/>
        </w:rPr>
        <w:t>Změna čl.</w:t>
      </w:r>
      <w:r w:rsidRPr="001D3863">
        <w:rPr>
          <w:rFonts w:ascii="Arial" w:hAnsi="Arial" w:cs="Arial"/>
          <w:b/>
          <w:bCs/>
        </w:rPr>
        <w:t xml:space="preserve"> III</w:t>
      </w:r>
      <w:r>
        <w:rPr>
          <w:rFonts w:ascii="Arial" w:hAnsi="Arial" w:cs="Arial"/>
          <w:b/>
          <w:bCs/>
        </w:rPr>
        <w:t>. Smlouvy (</w:t>
      </w:r>
      <w:r w:rsidRPr="001D3863">
        <w:rPr>
          <w:rFonts w:ascii="Arial" w:hAnsi="Arial" w:cs="Arial"/>
          <w:b/>
          <w:bCs/>
        </w:rPr>
        <w:t>Úhrada</w:t>
      </w:r>
      <w:r>
        <w:rPr>
          <w:rFonts w:ascii="Arial" w:hAnsi="Arial" w:cs="Arial"/>
          <w:b/>
          <w:bCs/>
        </w:rPr>
        <w:t>)</w:t>
      </w:r>
    </w:p>
    <w:p w14:paraId="79FD6334" w14:textId="77777777" w:rsidR="006601EC" w:rsidRDefault="006601EC" w:rsidP="006601EC">
      <w:pPr>
        <w:jc w:val="both"/>
        <w:rPr>
          <w:b/>
          <w:bCs/>
        </w:rPr>
      </w:pPr>
    </w:p>
    <w:p w14:paraId="08D3AE9E" w14:textId="77777777" w:rsidR="006601EC" w:rsidRPr="001D3863" w:rsidRDefault="006601EC" w:rsidP="006601EC">
      <w:pPr>
        <w:pStyle w:val="Odstavecseseznamem"/>
        <w:numPr>
          <w:ilvl w:val="0"/>
          <w:numId w:val="4"/>
        </w:numPr>
        <w:ind w:left="284" w:hanging="284"/>
        <w:rPr>
          <w:rFonts w:ascii="Arial" w:hAnsi="Arial" w:cs="Arial"/>
          <w:sz w:val="22"/>
          <w:szCs w:val="22"/>
        </w:rPr>
      </w:pPr>
      <w:r w:rsidRPr="001D3863">
        <w:rPr>
          <w:rFonts w:ascii="Arial" w:hAnsi="Arial" w:cs="Arial"/>
        </w:rPr>
        <w:t xml:space="preserve">Čl. III. odst. </w:t>
      </w:r>
      <w:r>
        <w:rPr>
          <w:rFonts w:ascii="Arial" w:hAnsi="Arial" w:cs="Arial"/>
        </w:rPr>
        <w:t>2</w:t>
      </w:r>
      <w:r w:rsidRPr="001D3863">
        <w:rPr>
          <w:rFonts w:ascii="Arial" w:hAnsi="Arial" w:cs="Arial"/>
        </w:rPr>
        <w:t xml:space="preserve"> </w:t>
      </w:r>
      <w:r>
        <w:rPr>
          <w:rFonts w:ascii="Arial" w:hAnsi="Arial" w:cs="Arial"/>
        </w:rPr>
        <w:t xml:space="preserve">a 3 </w:t>
      </w:r>
      <w:r w:rsidRPr="001D3863">
        <w:rPr>
          <w:rFonts w:ascii="Arial" w:hAnsi="Arial" w:cs="Arial"/>
        </w:rPr>
        <w:t>Smlouvy se mění takto:</w:t>
      </w:r>
    </w:p>
    <w:p w14:paraId="3BDE8617" w14:textId="77777777" w:rsidR="006601EC" w:rsidRDefault="006601EC" w:rsidP="006601EC">
      <w:pPr>
        <w:jc w:val="both"/>
        <w:rPr>
          <w:rFonts w:ascii="Arial" w:hAnsi="Arial" w:cs="Arial"/>
        </w:rPr>
      </w:pPr>
    </w:p>
    <w:p w14:paraId="62CAFE04" w14:textId="77777777" w:rsidR="006601EC" w:rsidRPr="0040161B" w:rsidRDefault="006601EC" w:rsidP="006601EC">
      <w:pPr>
        <w:ind w:firstLine="284"/>
        <w:jc w:val="both"/>
        <w:rPr>
          <w:rFonts w:ascii="Arial" w:hAnsi="Arial" w:cs="Arial"/>
        </w:rPr>
      </w:pPr>
      <w:r>
        <w:rPr>
          <w:rFonts w:ascii="Arial" w:hAnsi="Arial" w:cs="Arial"/>
        </w:rPr>
        <w:t>2. Úhrada za využití kolektoru:</w:t>
      </w:r>
    </w:p>
    <w:p w14:paraId="207FBB3E" w14:textId="77777777" w:rsidR="006601EC" w:rsidRPr="0040161B" w:rsidRDefault="006601EC" w:rsidP="006601EC">
      <w:pPr>
        <w:jc w:val="both"/>
        <w:rPr>
          <w:rFonts w:ascii="Arial" w:hAnsi="Arial" w:cs="Arial"/>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3119"/>
      </w:tblGrid>
      <w:tr w:rsidR="006601EC" w14:paraId="53FF9756" w14:textId="77777777" w:rsidTr="00CE7D16">
        <w:tc>
          <w:tcPr>
            <w:tcW w:w="4678" w:type="dxa"/>
          </w:tcPr>
          <w:p w14:paraId="5F3F008E" w14:textId="77777777" w:rsidR="006601EC" w:rsidRDefault="006601EC" w:rsidP="00CE7D16">
            <w:pPr>
              <w:spacing w:before="20" w:after="20"/>
              <w:jc w:val="both"/>
              <w:rPr>
                <w:rFonts w:ascii="Arial" w:hAnsi="Arial" w:cs="Arial"/>
              </w:rPr>
            </w:pPr>
            <w:r>
              <w:rPr>
                <w:rFonts w:ascii="Arial" w:hAnsi="Arial" w:cs="Arial"/>
              </w:rPr>
              <w:t>Skutečná délka xxxxx</w:t>
            </w:r>
          </w:p>
        </w:tc>
        <w:tc>
          <w:tcPr>
            <w:tcW w:w="3119" w:type="dxa"/>
          </w:tcPr>
          <w:p w14:paraId="0F0528EC" w14:textId="77777777" w:rsidR="006601EC" w:rsidRDefault="006601EC" w:rsidP="00CE7D16">
            <w:pPr>
              <w:spacing w:before="20" w:after="20"/>
              <w:ind w:right="214"/>
              <w:jc w:val="right"/>
              <w:rPr>
                <w:rFonts w:ascii="Arial" w:hAnsi="Arial" w:cs="Arial"/>
              </w:rPr>
            </w:pPr>
            <w:r>
              <w:rPr>
                <w:rFonts w:ascii="Arial" w:hAnsi="Arial" w:cs="Arial"/>
              </w:rPr>
              <w:t>xxx</w:t>
            </w:r>
          </w:p>
        </w:tc>
      </w:tr>
      <w:tr w:rsidR="006601EC" w14:paraId="26EB9496" w14:textId="77777777" w:rsidTr="00CE7D16">
        <w:tc>
          <w:tcPr>
            <w:tcW w:w="4678" w:type="dxa"/>
          </w:tcPr>
          <w:p w14:paraId="0F5DA187" w14:textId="77777777" w:rsidR="006601EC" w:rsidRDefault="006601EC" w:rsidP="00CE7D16">
            <w:pPr>
              <w:spacing w:before="20" w:after="20"/>
              <w:jc w:val="both"/>
              <w:rPr>
                <w:rFonts w:ascii="Arial" w:hAnsi="Arial" w:cs="Arial"/>
              </w:rPr>
            </w:pPr>
            <w:r>
              <w:rPr>
                <w:rFonts w:ascii="Arial" w:hAnsi="Arial" w:cs="Arial"/>
              </w:rPr>
              <w:t xml:space="preserve">Úhrada za 1 bm / měsíc  </w:t>
            </w:r>
          </w:p>
        </w:tc>
        <w:tc>
          <w:tcPr>
            <w:tcW w:w="3119" w:type="dxa"/>
          </w:tcPr>
          <w:p w14:paraId="160A5F02" w14:textId="77777777" w:rsidR="006601EC" w:rsidRDefault="006601EC" w:rsidP="00CE7D16">
            <w:pPr>
              <w:spacing w:before="20" w:after="20"/>
              <w:ind w:right="214"/>
              <w:jc w:val="right"/>
              <w:rPr>
                <w:rFonts w:ascii="Arial" w:hAnsi="Arial" w:cs="Arial"/>
              </w:rPr>
            </w:pPr>
            <w:r>
              <w:rPr>
                <w:rFonts w:ascii="Arial" w:hAnsi="Arial" w:cs="Arial"/>
              </w:rPr>
              <w:t>xxx</w:t>
            </w:r>
          </w:p>
        </w:tc>
      </w:tr>
      <w:tr w:rsidR="006601EC" w14:paraId="284C1AA9" w14:textId="77777777" w:rsidTr="00CE7D16">
        <w:tc>
          <w:tcPr>
            <w:tcW w:w="4678" w:type="dxa"/>
            <w:tcBorders>
              <w:bottom w:val="double" w:sz="4" w:space="0" w:color="auto"/>
            </w:tcBorders>
          </w:tcPr>
          <w:p w14:paraId="36B0158F" w14:textId="77777777" w:rsidR="006601EC" w:rsidRDefault="006601EC" w:rsidP="00CE7D16">
            <w:pPr>
              <w:spacing w:before="20" w:after="20"/>
              <w:jc w:val="both"/>
              <w:rPr>
                <w:rFonts w:ascii="Arial" w:hAnsi="Arial" w:cs="Arial"/>
              </w:rPr>
            </w:pPr>
            <w:r>
              <w:rPr>
                <w:rFonts w:ascii="Arial" w:hAnsi="Arial" w:cs="Arial"/>
              </w:rPr>
              <w:t>Úhrada za rok</w:t>
            </w:r>
          </w:p>
        </w:tc>
        <w:tc>
          <w:tcPr>
            <w:tcW w:w="3119" w:type="dxa"/>
            <w:tcBorders>
              <w:bottom w:val="double" w:sz="4" w:space="0" w:color="auto"/>
            </w:tcBorders>
          </w:tcPr>
          <w:p w14:paraId="1C37EB57" w14:textId="77777777" w:rsidR="006601EC" w:rsidRDefault="006601EC" w:rsidP="00CE7D16">
            <w:pPr>
              <w:spacing w:before="20" w:after="20"/>
              <w:ind w:right="214"/>
              <w:jc w:val="right"/>
              <w:rPr>
                <w:rFonts w:ascii="Arial" w:hAnsi="Arial" w:cs="Arial"/>
              </w:rPr>
            </w:pPr>
            <w:r>
              <w:rPr>
                <w:rFonts w:ascii="Arial" w:hAnsi="Arial" w:cs="Arial"/>
              </w:rPr>
              <w:t>xxx</w:t>
            </w:r>
          </w:p>
        </w:tc>
      </w:tr>
      <w:tr w:rsidR="006601EC" w14:paraId="783F3C28" w14:textId="77777777" w:rsidTr="00CE7D16">
        <w:tc>
          <w:tcPr>
            <w:tcW w:w="4678" w:type="dxa"/>
            <w:tcBorders>
              <w:top w:val="double" w:sz="4" w:space="0" w:color="auto"/>
            </w:tcBorders>
          </w:tcPr>
          <w:p w14:paraId="0AA785C3" w14:textId="77777777" w:rsidR="006601EC" w:rsidRDefault="006601EC" w:rsidP="00CE7D16">
            <w:pPr>
              <w:spacing w:before="20" w:after="20"/>
              <w:jc w:val="both"/>
              <w:rPr>
                <w:rFonts w:ascii="Arial" w:hAnsi="Arial" w:cs="Arial"/>
              </w:rPr>
            </w:pPr>
            <w:r>
              <w:rPr>
                <w:rFonts w:ascii="Arial" w:hAnsi="Arial" w:cs="Arial"/>
              </w:rPr>
              <w:t>Průvrty xxx</w:t>
            </w:r>
          </w:p>
        </w:tc>
        <w:tc>
          <w:tcPr>
            <w:tcW w:w="3119" w:type="dxa"/>
            <w:tcBorders>
              <w:top w:val="double" w:sz="4" w:space="0" w:color="auto"/>
            </w:tcBorders>
          </w:tcPr>
          <w:p w14:paraId="57C33E70" w14:textId="77777777" w:rsidR="006601EC" w:rsidRDefault="006601EC" w:rsidP="00CE7D16">
            <w:pPr>
              <w:spacing w:before="20" w:after="20"/>
              <w:ind w:right="214"/>
              <w:jc w:val="right"/>
              <w:rPr>
                <w:rFonts w:ascii="Arial" w:hAnsi="Arial" w:cs="Arial"/>
              </w:rPr>
            </w:pPr>
            <w:r>
              <w:rPr>
                <w:rFonts w:ascii="Arial" w:hAnsi="Arial" w:cs="Arial"/>
              </w:rPr>
              <w:t>xxx</w:t>
            </w:r>
          </w:p>
        </w:tc>
      </w:tr>
      <w:tr w:rsidR="006601EC" w14:paraId="2271935D" w14:textId="77777777" w:rsidTr="00CE7D16">
        <w:tc>
          <w:tcPr>
            <w:tcW w:w="4678" w:type="dxa"/>
          </w:tcPr>
          <w:p w14:paraId="2CF3B2D5" w14:textId="77777777" w:rsidR="006601EC" w:rsidRDefault="006601EC" w:rsidP="00CE7D16">
            <w:pPr>
              <w:spacing w:before="20" w:after="20"/>
              <w:jc w:val="both"/>
              <w:rPr>
                <w:rFonts w:ascii="Arial" w:hAnsi="Arial" w:cs="Arial"/>
              </w:rPr>
            </w:pPr>
            <w:r>
              <w:rPr>
                <w:rFonts w:ascii="Arial" w:hAnsi="Arial" w:cs="Arial"/>
              </w:rPr>
              <w:t>Úhrada za rok</w:t>
            </w:r>
          </w:p>
        </w:tc>
        <w:tc>
          <w:tcPr>
            <w:tcW w:w="3119" w:type="dxa"/>
          </w:tcPr>
          <w:p w14:paraId="1C20693A" w14:textId="77777777" w:rsidR="006601EC" w:rsidRDefault="006601EC" w:rsidP="00CE7D16">
            <w:pPr>
              <w:spacing w:before="20" w:after="20"/>
              <w:ind w:right="214"/>
              <w:jc w:val="right"/>
              <w:rPr>
                <w:rFonts w:ascii="Arial" w:hAnsi="Arial" w:cs="Arial"/>
              </w:rPr>
            </w:pPr>
            <w:r>
              <w:rPr>
                <w:rFonts w:ascii="Arial" w:hAnsi="Arial" w:cs="Arial"/>
              </w:rPr>
              <w:t>xxx</w:t>
            </w:r>
          </w:p>
        </w:tc>
      </w:tr>
      <w:tr w:rsidR="006601EC" w14:paraId="544B55E5" w14:textId="77777777" w:rsidTr="00CE7D16">
        <w:tc>
          <w:tcPr>
            <w:tcW w:w="4678" w:type="dxa"/>
            <w:tcBorders>
              <w:top w:val="double" w:sz="4" w:space="0" w:color="auto"/>
              <w:left w:val="double" w:sz="4" w:space="0" w:color="auto"/>
              <w:bottom w:val="double" w:sz="4" w:space="0" w:color="auto"/>
              <w:right w:val="double" w:sz="4" w:space="0" w:color="auto"/>
            </w:tcBorders>
            <w:shd w:val="pct10" w:color="auto" w:fill="FFFFFF"/>
          </w:tcPr>
          <w:p w14:paraId="7A2F2096" w14:textId="77777777" w:rsidR="006601EC" w:rsidRDefault="006601EC" w:rsidP="00CE7D16">
            <w:pPr>
              <w:spacing w:before="20" w:after="20"/>
              <w:jc w:val="both"/>
              <w:rPr>
                <w:rFonts w:ascii="Arial" w:hAnsi="Arial" w:cs="Arial"/>
                <w:b/>
                <w:bCs/>
              </w:rPr>
            </w:pPr>
            <w:r>
              <w:rPr>
                <w:rFonts w:ascii="Arial" w:hAnsi="Arial" w:cs="Arial"/>
                <w:b/>
                <w:bCs/>
              </w:rPr>
              <w:t>Úhrada za rok celkem</w:t>
            </w:r>
          </w:p>
        </w:tc>
        <w:tc>
          <w:tcPr>
            <w:tcW w:w="3119" w:type="dxa"/>
            <w:tcBorders>
              <w:top w:val="double" w:sz="4" w:space="0" w:color="auto"/>
              <w:left w:val="double" w:sz="4" w:space="0" w:color="auto"/>
              <w:bottom w:val="double" w:sz="4" w:space="0" w:color="auto"/>
              <w:right w:val="double" w:sz="4" w:space="0" w:color="auto"/>
            </w:tcBorders>
            <w:shd w:val="pct10" w:color="auto" w:fill="FFFFFF"/>
          </w:tcPr>
          <w:p w14:paraId="7D021778" w14:textId="77777777" w:rsidR="006601EC" w:rsidRDefault="006601EC" w:rsidP="00CE7D16">
            <w:pPr>
              <w:spacing w:before="20" w:after="20"/>
              <w:ind w:right="214"/>
              <w:jc w:val="right"/>
              <w:rPr>
                <w:rFonts w:ascii="Arial" w:hAnsi="Arial" w:cs="Arial"/>
                <w:b/>
                <w:bCs/>
              </w:rPr>
            </w:pPr>
            <w:r>
              <w:rPr>
                <w:rFonts w:ascii="Arial" w:hAnsi="Arial" w:cs="Arial"/>
                <w:b/>
                <w:bCs/>
              </w:rPr>
              <w:t>94 635,00 Kč + DPH</w:t>
            </w:r>
          </w:p>
        </w:tc>
      </w:tr>
    </w:tbl>
    <w:p w14:paraId="692B2368" w14:textId="77777777" w:rsidR="006601EC" w:rsidRDefault="006601EC" w:rsidP="006601EC">
      <w:pPr>
        <w:jc w:val="both"/>
        <w:rPr>
          <w:rFonts w:ascii="Arial" w:hAnsi="Arial" w:cs="Arial"/>
          <w:b/>
          <w:bCs/>
        </w:rPr>
      </w:pPr>
    </w:p>
    <w:p w14:paraId="36FA383B" w14:textId="77777777" w:rsidR="006601EC" w:rsidRDefault="006601EC" w:rsidP="006601EC">
      <w:pPr>
        <w:ind w:left="567" w:hanging="141"/>
        <w:jc w:val="both"/>
        <w:rPr>
          <w:rFonts w:ascii="Arial" w:hAnsi="Arial" w:cs="Arial"/>
        </w:rPr>
      </w:pPr>
      <w:r>
        <w:rPr>
          <w:rFonts w:ascii="Arial" w:hAnsi="Arial" w:cs="Arial"/>
        </w:rPr>
        <w:lastRenderedPageBreak/>
        <w:t>3. Úhrada za služby správcem poskytované v souvislosti s užíváním kolektoru je stanovena „Sazebníkem poskytovaných služeb“ vydaným pro příslušný kalendářní rok správcem a dostupným na jeho webových stránkách.</w:t>
      </w:r>
    </w:p>
    <w:p w14:paraId="384BF50B" w14:textId="77777777" w:rsidR="006601EC" w:rsidRDefault="006601EC" w:rsidP="006601EC">
      <w:pPr>
        <w:ind w:left="284" w:hanging="284"/>
        <w:jc w:val="both"/>
        <w:rPr>
          <w:rFonts w:ascii="Arial" w:hAnsi="Arial" w:cs="Arial"/>
        </w:rPr>
      </w:pPr>
    </w:p>
    <w:p w14:paraId="55047705" w14:textId="77777777" w:rsidR="006601EC" w:rsidRDefault="006601EC" w:rsidP="006601EC">
      <w:pPr>
        <w:ind w:left="284" w:hanging="284"/>
        <w:jc w:val="both"/>
        <w:rPr>
          <w:rFonts w:ascii="Arial" w:hAnsi="Arial" w:cs="Arial"/>
        </w:rPr>
      </w:pPr>
      <w:r>
        <w:rPr>
          <w:rFonts w:ascii="Arial" w:hAnsi="Arial" w:cs="Arial"/>
        </w:rPr>
        <w:t>2. Cenou za využití kolektoru se dle tohoto Dodatku rozumí využití kolektoru již od 1.1.2023.</w:t>
      </w:r>
    </w:p>
    <w:p w14:paraId="2756D45C" w14:textId="77777777" w:rsidR="006601EC" w:rsidRDefault="006601EC" w:rsidP="006601EC">
      <w:pPr>
        <w:ind w:left="284" w:hanging="284"/>
        <w:jc w:val="both"/>
        <w:rPr>
          <w:rFonts w:ascii="Arial" w:hAnsi="Arial" w:cs="Arial"/>
        </w:rPr>
      </w:pPr>
    </w:p>
    <w:p w14:paraId="491D8338" w14:textId="77777777" w:rsidR="006601EC" w:rsidRDefault="006601EC" w:rsidP="006601EC">
      <w:pPr>
        <w:ind w:left="284" w:hanging="284"/>
        <w:jc w:val="both"/>
        <w:rPr>
          <w:rFonts w:ascii="Arial" w:hAnsi="Arial" w:cs="Arial"/>
        </w:rPr>
      </w:pPr>
    </w:p>
    <w:p w14:paraId="0C3FE539" w14:textId="77777777" w:rsidR="006601EC" w:rsidRDefault="006601EC" w:rsidP="006601EC">
      <w:pPr>
        <w:ind w:left="284" w:hanging="284"/>
        <w:jc w:val="both"/>
        <w:rPr>
          <w:rFonts w:ascii="Arial" w:hAnsi="Arial" w:cs="Arial"/>
        </w:rPr>
      </w:pPr>
    </w:p>
    <w:p w14:paraId="0A496213" w14:textId="77777777" w:rsidR="006601EC" w:rsidRPr="001D3863" w:rsidRDefault="006601EC" w:rsidP="006601EC">
      <w:pPr>
        <w:pStyle w:val="Odstavecseseznamem"/>
        <w:numPr>
          <w:ilvl w:val="0"/>
          <w:numId w:val="1"/>
        </w:numPr>
        <w:jc w:val="center"/>
        <w:rPr>
          <w:rFonts w:ascii="Arial" w:hAnsi="Arial" w:cs="Arial"/>
          <w:b/>
          <w:bCs/>
        </w:rPr>
      </w:pPr>
      <w:r w:rsidRPr="001D3863">
        <w:rPr>
          <w:rFonts w:ascii="Arial" w:hAnsi="Arial" w:cs="Arial"/>
          <w:b/>
          <w:bCs/>
        </w:rPr>
        <w:t xml:space="preserve">Změna čl. IV. Smlouvy (Platební podmínky) </w:t>
      </w:r>
    </w:p>
    <w:p w14:paraId="3C442661" w14:textId="77777777" w:rsidR="006601EC" w:rsidRPr="00413E06" w:rsidRDefault="006601EC" w:rsidP="006601EC">
      <w:pPr>
        <w:jc w:val="both"/>
        <w:rPr>
          <w:rFonts w:ascii="Arial" w:hAnsi="Arial" w:cs="Arial"/>
        </w:rPr>
      </w:pPr>
    </w:p>
    <w:p w14:paraId="1D8128EA" w14:textId="77777777" w:rsidR="006601EC" w:rsidRDefault="006601EC" w:rsidP="006601EC">
      <w:pPr>
        <w:jc w:val="both"/>
        <w:rPr>
          <w:rFonts w:ascii="Arial" w:hAnsi="Arial" w:cs="Arial"/>
        </w:rPr>
      </w:pPr>
      <w:r w:rsidRPr="0040161B">
        <w:rPr>
          <w:rFonts w:ascii="Arial" w:hAnsi="Arial" w:cs="Arial"/>
        </w:rPr>
        <w:t xml:space="preserve">1. </w:t>
      </w:r>
      <w:r>
        <w:rPr>
          <w:rFonts w:ascii="Arial" w:hAnsi="Arial" w:cs="Arial"/>
        </w:rPr>
        <w:t>Čl. IV. odst. 1 Smlouvy se mění takto:</w:t>
      </w:r>
    </w:p>
    <w:p w14:paraId="7F0B4C08" w14:textId="77777777" w:rsidR="006601EC" w:rsidRPr="0040161B" w:rsidRDefault="006601EC" w:rsidP="006601EC">
      <w:pPr>
        <w:jc w:val="both"/>
        <w:rPr>
          <w:rFonts w:ascii="Arial" w:hAnsi="Arial" w:cs="Arial"/>
        </w:rPr>
      </w:pPr>
    </w:p>
    <w:p w14:paraId="6F70C37E" w14:textId="77777777" w:rsidR="006601EC" w:rsidRDefault="006601EC" w:rsidP="006601EC">
      <w:pPr>
        <w:ind w:left="426" w:hanging="284"/>
        <w:jc w:val="both"/>
        <w:rPr>
          <w:rFonts w:ascii="Arial" w:hAnsi="Arial" w:cs="Arial"/>
        </w:rPr>
      </w:pPr>
      <w:r w:rsidRPr="00413E06">
        <w:rPr>
          <w:rFonts w:ascii="Arial" w:hAnsi="Arial" w:cs="Arial"/>
        </w:rPr>
        <w:t>1. Uživatel se zavazuje sjednanou cenu</w:t>
      </w:r>
      <w:r>
        <w:rPr>
          <w:rFonts w:ascii="Arial" w:hAnsi="Arial" w:cs="Arial"/>
        </w:rPr>
        <w:t xml:space="preserve"> </w:t>
      </w:r>
      <w:r>
        <w:rPr>
          <w:rFonts w:ascii="Arial" w:hAnsi="Arial" w:cs="Arial"/>
          <w:b/>
          <w:bCs/>
        </w:rPr>
        <w:t>94 635,00</w:t>
      </w:r>
      <w:r w:rsidRPr="00C57079">
        <w:rPr>
          <w:rFonts w:ascii="Arial" w:hAnsi="Arial" w:cs="Arial"/>
          <w:b/>
          <w:bCs/>
        </w:rPr>
        <w:t> Kč</w:t>
      </w:r>
      <w:r>
        <w:rPr>
          <w:rFonts w:ascii="Arial" w:hAnsi="Arial" w:cs="Arial"/>
          <w:b/>
          <w:bCs/>
        </w:rPr>
        <w:t> + </w:t>
      </w:r>
      <w:r w:rsidRPr="00413E06">
        <w:rPr>
          <w:rFonts w:ascii="Arial" w:hAnsi="Arial" w:cs="Arial"/>
          <w:b/>
          <w:bCs/>
        </w:rPr>
        <w:t>DPH</w:t>
      </w:r>
      <w:r w:rsidRPr="00413E06">
        <w:rPr>
          <w:rFonts w:ascii="Arial" w:hAnsi="Arial" w:cs="Arial"/>
        </w:rPr>
        <w:t xml:space="preserve"> dle platných zákonů z</w:t>
      </w:r>
      <w:r>
        <w:rPr>
          <w:rFonts w:ascii="Arial" w:hAnsi="Arial" w:cs="Arial"/>
        </w:rPr>
        <w:t xml:space="preserve">a rok hradit na základě faktury </w:t>
      </w:r>
      <w:r w:rsidRPr="00413E06">
        <w:rPr>
          <w:rFonts w:ascii="Arial" w:hAnsi="Arial" w:cs="Arial"/>
        </w:rPr>
        <w:t>vystaven</w:t>
      </w:r>
      <w:r>
        <w:rPr>
          <w:rFonts w:ascii="Arial" w:hAnsi="Arial" w:cs="Arial"/>
        </w:rPr>
        <w:t>é</w:t>
      </w:r>
      <w:r w:rsidRPr="00413E06">
        <w:rPr>
          <w:rFonts w:ascii="Arial" w:hAnsi="Arial" w:cs="Arial"/>
        </w:rPr>
        <w:t xml:space="preserve"> správcem v průběhu šestého měsíce běžného roku se splatností faktury 14 dní od doručení uživateli. DUZP se rozumí datum vystavení faktury.</w:t>
      </w:r>
    </w:p>
    <w:p w14:paraId="5408AAE3" w14:textId="77777777" w:rsidR="006601EC" w:rsidRDefault="006601EC" w:rsidP="006601EC">
      <w:pPr>
        <w:widowControl w:val="0"/>
        <w:spacing w:after="120"/>
        <w:rPr>
          <w:rFonts w:ascii="Arial" w:hAnsi="Arial" w:cs="Arial"/>
        </w:rPr>
      </w:pPr>
    </w:p>
    <w:p w14:paraId="6B90B8E1" w14:textId="77777777" w:rsidR="006601EC" w:rsidRDefault="006601EC" w:rsidP="006601EC">
      <w:pPr>
        <w:jc w:val="both"/>
        <w:rPr>
          <w:rFonts w:ascii="Arial" w:hAnsi="Arial" w:cs="Arial"/>
        </w:rPr>
      </w:pPr>
      <w:r>
        <w:rPr>
          <w:rFonts w:ascii="Arial" w:hAnsi="Arial" w:cs="Arial"/>
        </w:rPr>
        <w:t>2</w:t>
      </w:r>
      <w:r w:rsidRPr="0040161B">
        <w:rPr>
          <w:rFonts w:ascii="Arial" w:hAnsi="Arial" w:cs="Arial"/>
        </w:rPr>
        <w:t xml:space="preserve">. </w:t>
      </w:r>
      <w:r>
        <w:rPr>
          <w:rFonts w:ascii="Arial" w:hAnsi="Arial" w:cs="Arial"/>
        </w:rPr>
        <w:t>Čl. IV. odst. 2 Smlouvy se mění takto:</w:t>
      </w:r>
    </w:p>
    <w:p w14:paraId="2A117797" w14:textId="77777777" w:rsidR="006601EC" w:rsidRDefault="006601EC" w:rsidP="006601EC">
      <w:pPr>
        <w:pStyle w:val="Textodst1sl"/>
        <w:numPr>
          <w:ilvl w:val="0"/>
          <w:numId w:val="0"/>
        </w:numPr>
        <w:tabs>
          <w:tab w:val="clear" w:pos="0"/>
          <w:tab w:val="clear" w:pos="284"/>
        </w:tabs>
        <w:spacing w:before="0"/>
        <w:rPr>
          <w:rFonts w:ascii="Arial" w:hAnsi="Arial" w:cs="Arial"/>
          <w:sz w:val="20"/>
        </w:rPr>
      </w:pPr>
    </w:p>
    <w:p w14:paraId="7B25AC66" w14:textId="77777777" w:rsidR="006601EC" w:rsidRPr="001D3863" w:rsidRDefault="006601EC" w:rsidP="006601EC">
      <w:pPr>
        <w:pStyle w:val="Textodst1sl"/>
        <w:numPr>
          <w:ilvl w:val="0"/>
          <w:numId w:val="0"/>
        </w:numPr>
        <w:tabs>
          <w:tab w:val="clear" w:pos="0"/>
          <w:tab w:val="clear" w:pos="284"/>
        </w:tabs>
        <w:spacing w:before="0"/>
        <w:ind w:left="567" w:hanging="283"/>
        <w:rPr>
          <w:rFonts w:ascii="Arial" w:hAnsi="Arial" w:cs="Arial"/>
          <w:sz w:val="20"/>
        </w:rPr>
      </w:pPr>
      <w:r>
        <w:rPr>
          <w:rFonts w:ascii="Arial" w:hAnsi="Arial" w:cs="Arial"/>
          <w:sz w:val="20"/>
        </w:rPr>
        <w:t xml:space="preserve">2. </w:t>
      </w:r>
      <w:r w:rsidRPr="001D3863">
        <w:rPr>
          <w:rFonts w:ascii="Arial" w:hAnsi="Arial" w:cs="Arial"/>
          <w:sz w:val="20"/>
        </w:rPr>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rPr>
          <w:rFonts w:ascii="Arial" w:hAnsi="Arial" w:cs="Arial"/>
          <w:sz w:val="20"/>
        </w:rPr>
        <w:t>Správce</w:t>
      </w:r>
      <w:r w:rsidRPr="001D3863">
        <w:rPr>
          <w:rFonts w:ascii="Arial" w:hAnsi="Arial" w:cs="Arial"/>
          <w:sz w:val="20"/>
        </w:rPr>
        <w:t xml:space="preserve"> je povinen doručit </w:t>
      </w:r>
      <w:r>
        <w:rPr>
          <w:rFonts w:ascii="Arial" w:hAnsi="Arial" w:cs="Arial"/>
          <w:sz w:val="20"/>
        </w:rPr>
        <w:t>uživateli</w:t>
      </w:r>
      <w:r w:rsidRPr="001D3863">
        <w:rPr>
          <w:rFonts w:ascii="Arial" w:hAnsi="Arial" w:cs="Arial"/>
          <w:sz w:val="20"/>
        </w:rPr>
        <w:t xml:space="preserve"> fakturu elektronicky, a to výlučně e-mailem na e-mailovou adresu: </w:t>
      </w:r>
      <w:hyperlink r:id="rId9" w:history="1">
        <w:r>
          <w:rPr>
            <w:rStyle w:val="Hypertextovodkaz"/>
            <w:rFonts w:ascii="Arial" w:hAnsi="Arial" w:cs="Arial"/>
            <w:sz w:val="20"/>
          </w:rPr>
          <w:t>xxxxx</w:t>
        </w:r>
      </w:hyperlink>
      <w:r w:rsidRPr="001D3863">
        <w:rPr>
          <w:rFonts w:ascii="Arial" w:hAnsi="Arial" w:cs="Arial"/>
          <w:sz w:val="20"/>
        </w:rPr>
        <w:t xml:space="preserve">. Zaslání Elektronické faktury </w:t>
      </w:r>
      <w:r>
        <w:rPr>
          <w:rFonts w:ascii="Arial" w:hAnsi="Arial" w:cs="Arial"/>
          <w:sz w:val="20"/>
        </w:rPr>
        <w:t>správcem</w:t>
      </w:r>
      <w:r w:rsidRPr="001D3863">
        <w:rPr>
          <w:rFonts w:ascii="Arial" w:hAnsi="Arial" w:cs="Arial"/>
          <w:sz w:val="20"/>
        </w:rPr>
        <w:t xml:space="preserve"> na jinou e-mailovou adresu než uvedenou v předchozí větě je neúčinné. K odeslání Elektronické faktury je </w:t>
      </w:r>
      <w:r>
        <w:rPr>
          <w:rFonts w:ascii="Arial" w:hAnsi="Arial" w:cs="Arial"/>
          <w:sz w:val="20"/>
        </w:rPr>
        <w:t>správce</w:t>
      </w:r>
      <w:r w:rsidRPr="001D3863">
        <w:rPr>
          <w:rFonts w:ascii="Arial" w:hAnsi="Arial" w:cs="Arial"/>
          <w:sz w:val="20"/>
        </w:rPr>
        <w:t xml:space="preserve"> povinen využít pouze e-mailovou adresu </w:t>
      </w:r>
      <w:r>
        <w:rPr>
          <w:rFonts w:ascii="Arial" w:hAnsi="Arial" w:cs="Arial"/>
          <w:sz w:val="20"/>
        </w:rPr>
        <w:t>správce</w:t>
      </w:r>
      <w:r w:rsidRPr="001D3863">
        <w:rPr>
          <w:rFonts w:ascii="Arial" w:hAnsi="Arial" w:cs="Arial"/>
          <w:sz w:val="20"/>
        </w:rPr>
        <w:t xml:space="preserve"> uvedenou pro tento účel ve Smlouvě, jinak je zaslání Elektronické faktury neúčinné s výjimkou, budou-li průvodní e-mail k Elektronické faktuře či Elektronická faktura opatřeny zaručeným elektronickým podpisem, případně zaručenou elektronickou pečetí </w:t>
      </w:r>
      <w:r>
        <w:rPr>
          <w:rFonts w:ascii="Arial" w:hAnsi="Arial" w:cs="Arial"/>
          <w:sz w:val="20"/>
        </w:rPr>
        <w:t>správce</w:t>
      </w:r>
      <w:r w:rsidRPr="001D3863">
        <w:rPr>
          <w:rFonts w:ascii="Arial" w:hAnsi="Arial" w:cs="Arial"/>
          <w:sz w:val="20"/>
        </w:rPr>
        <w:t xml:space="preserve">. Elektronická faktura musí být </w:t>
      </w:r>
      <w:r>
        <w:rPr>
          <w:rFonts w:ascii="Arial" w:hAnsi="Arial" w:cs="Arial"/>
          <w:sz w:val="20"/>
        </w:rPr>
        <w:t>uživateli</w:t>
      </w:r>
      <w:r w:rsidRPr="001D3863">
        <w:rPr>
          <w:rFonts w:ascii="Arial" w:hAnsi="Arial" w:cs="Arial"/>
          <w:sz w:val="20"/>
        </w:rPr>
        <w:t xml:space="preserve"> zaslána vždy ve formátu PDF a zároveň i ISDOC (ISDOCX), je-li to možné. Přílohy Elektronické faktury, které nejsou součástí daňového dokladu, budou zasílány </w:t>
      </w:r>
      <w:r>
        <w:rPr>
          <w:rFonts w:ascii="Arial" w:hAnsi="Arial" w:cs="Arial"/>
          <w:sz w:val="20"/>
        </w:rPr>
        <w:t>uživatel</w:t>
      </w:r>
      <w:r w:rsidRPr="001D3863">
        <w:rPr>
          <w:rFonts w:ascii="Arial" w:hAnsi="Arial" w:cs="Arial"/>
          <w:sz w:val="20"/>
        </w:rPr>
        <w:t xml:space="preserve">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w:t>
      </w:r>
      <w:r>
        <w:rPr>
          <w:rFonts w:ascii="Arial" w:hAnsi="Arial" w:cs="Arial"/>
          <w:sz w:val="20"/>
        </w:rPr>
        <w:t>správce</w:t>
      </w:r>
      <w:r w:rsidRPr="001D3863">
        <w:rPr>
          <w:rFonts w:ascii="Arial" w:hAnsi="Arial" w:cs="Arial"/>
          <w:sz w:val="20"/>
        </w:rPr>
        <w:t xml:space="preserve"> uvedené pro tento účel ve Smlouvě, jehož přílohou je Elektronická faktura.  Elektronická faktura bude vyhotovena v četnosti 1 e-mail – 1 Elektronická faktura v samostatném souboru a její přílohy v samostatném souboru (souborech). V případě, kdy bude zaslána </w:t>
      </w:r>
      <w:r>
        <w:rPr>
          <w:rFonts w:ascii="Arial" w:hAnsi="Arial" w:cs="Arial"/>
          <w:sz w:val="20"/>
        </w:rPr>
        <w:t>uživateli</w:t>
      </w:r>
      <w:r w:rsidRPr="001D3863">
        <w:rPr>
          <w:rFonts w:ascii="Arial" w:hAnsi="Arial" w:cs="Arial"/>
          <w:sz w:val="20"/>
        </w:rPr>
        <w:t xml:space="preserve"> Elektronická faktura, zavazuje se </w:t>
      </w:r>
      <w:r>
        <w:rPr>
          <w:rFonts w:ascii="Arial" w:hAnsi="Arial" w:cs="Arial"/>
          <w:sz w:val="20"/>
        </w:rPr>
        <w:t xml:space="preserve">správce </w:t>
      </w:r>
      <w:r w:rsidRPr="001D3863">
        <w:rPr>
          <w:rFonts w:ascii="Arial" w:hAnsi="Arial" w:cs="Arial"/>
          <w:sz w:val="20"/>
        </w:rPr>
        <w:t xml:space="preserve">nezasílat stejnou fakturu duplicitně v listinné podobě.  </w:t>
      </w:r>
      <w:r>
        <w:rPr>
          <w:rFonts w:ascii="Arial" w:hAnsi="Arial" w:cs="Arial"/>
          <w:sz w:val="20"/>
        </w:rPr>
        <w:t>Správce</w:t>
      </w:r>
      <w:r w:rsidRPr="001D3863">
        <w:rPr>
          <w:rFonts w:ascii="Arial" w:hAnsi="Arial" w:cs="Arial"/>
          <w:sz w:val="20"/>
        </w:rPr>
        <w:t xml:space="preserve"> je povinen odeslat </w:t>
      </w:r>
      <w:r>
        <w:rPr>
          <w:rFonts w:ascii="Arial" w:hAnsi="Arial" w:cs="Arial"/>
          <w:sz w:val="20"/>
        </w:rPr>
        <w:t>uživateli</w:t>
      </w:r>
      <w:r w:rsidRPr="001D3863">
        <w:rPr>
          <w:rFonts w:ascii="Arial" w:hAnsi="Arial" w:cs="Arial"/>
          <w:sz w:val="20"/>
        </w:rPr>
        <w:t xml:space="preserve"> fakturu shora uvedeným postupem, nejpozději do pěti (5) pracovních dnů od vzniku jeho nároku na zaplacení </w:t>
      </w:r>
      <w:r>
        <w:rPr>
          <w:rFonts w:ascii="Arial" w:hAnsi="Arial" w:cs="Arial"/>
          <w:sz w:val="20"/>
        </w:rPr>
        <w:t>c</w:t>
      </w:r>
      <w:r w:rsidRPr="001D3863">
        <w:rPr>
          <w:rFonts w:ascii="Arial" w:hAnsi="Arial" w:cs="Arial"/>
          <w:sz w:val="20"/>
        </w:rPr>
        <w:t>eny.</w:t>
      </w:r>
    </w:p>
    <w:p w14:paraId="6F53CF5F" w14:textId="77777777" w:rsidR="006601EC" w:rsidRDefault="006601EC" w:rsidP="006601EC">
      <w:pPr>
        <w:widowControl w:val="0"/>
        <w:spacing w:after="120"/>
        <w:rPr>
          <w:rFonts w:ascii="Arial" w:hAnsi="Arial" w:cs="Arial"/>
        </w:rPr>
      </w:pPr>
    </w:p>
    <w:p w14:paraId="7D475556" w14:textId="77777777" w:rsidR="006601EC" w:rsidRDefault="006601EC" w:rsidP="006601EC">
      <w:pPr>
        <w:jc w:val="both"/>
        <w:rPr>
          <w:rFonts w:ascii="Arial" w:hAnsi="Arial" w:cs="Arial"/>
        </w:rPr>
      </w:pPr>
    </w:p>
    <w:p w14:paraId="34A1BEC0" w14:textId="77777777" w:rsidR="006601EC" w:rsidRPr="001D3863" w:rsidRDefault="006601EC" w:rsidP="006601EC">
      <w:pPr>
        <w:pStyle w:val="Odstavecseseznamem"/>
        <w:keepNext/>
        <w:numPr>
          <w:ilvl w:val="0"/>
          <w:numId w:val="1"/>
        </w:numPr>
        <w:jc w:val="center"/>
        <w:outlineLvl w:val="6"/>
        <w:rPr>
          <w:rFonts w:ascii="Arial" w:hAnsi="Arial" w:cs="Arial"/>
          <w:b/>
          <w:bCs/>
        </w:rPr>
      </w:pPr>
      <w:r w:rsidRPr="001D3863">
        <w:rPr>
          <w:rFonts w:ascii="Arial" w:hAnsi="Arial" w:cs="Arial"/>
          <w:b/>
          <w:bCs/>
        </w:rPr>
        <w:t>Závěrečná ujednání</w:t>
      </w:r>
    </w:p>
    <w:p w14:paraId="3C1FA4FD" w14:textId="77777777" w:rsidR="006601EC" w:rsidRPr="007B0105" w:rsidRDefault="006601EC" w:rsidP="006601EC">
      <w:pPr>
        <w:tabs>
          <w:tab w:val="left" w:pos="5670"/>
        </w:tabs>
        <w:ind w:firstLine="284"/>
        <w:jc w:val="center"/>
        <w:rPr>
          <w:rFonts w:ascii="Arial" w:hAnsi="Arial" w:cs="Arial"/>
          <w:b/>
        </w:rPr>
      </w:pPr>
    </w:p>
    <w:p w14:paraId="25096490" w14:textId="77777777" w:rsidR="006601EC" w:rsidRPr="007B0105" w:rsidRDefault="006601EC" w:rsidP="006601EC">
      <w:pPr>
        <w:widowControl w:val="0"/>
        <w:spacing w:after="120"/>
        <w:ind w:left="284" w:hanging="284"/>
        <w:jc w:val="both"/>
        <w:rPr>
          <w:rFonts w:ascii="Arial" w:hAnsi="Arial" w:cs="Arial"/>
        </w:rPr>
      </w:pPr>
      <w:r w:rsidRPr="007B0105">
        <w:rPr>
          <w:rFonts w:ascii="Arial" w:hAnsi="Arial" w:cs="Arial"/>
        </w:rPr>
        <w:t xml:space="preserve">1.  Smluvní strany berou na vědomí, že v souladu se zákonem č. 340/2015 Sb., o zvláštních podmínkách účinnosti některých smluv, uveřejňování těchto smluv a o registru smluv (zákon o registru smluv) bude tento </w:t>
      </w:r>
      <w:r>
        <w:rPr>
          <w:rFonts w:ascii="Arial" w:hAnsi="Arial" w:cs="Arial"/>
        </w:rPr>
        <w:t>D</w:t>
      </w:r>
      <w:r w:rsidRPr="007B0105">
        <w:rPr>
          <w:rFonts w:ascii="Arial" w:hAnsi="Arial" w:cs="Arial"/>
        </w:rPr>
        <w:t>odatek uveřejněn v registru smluv. Uveřejnění v registru smluv zajistí správce.</w:t>
      </w:r>
    </w:p>
    <w:p w14:paraId="7463BC4E" w14:textId="77777777" w:rsidR="006601EC" w:rsidRPr="00D91EA0" w:rsidRDefault="006601EC" w:rsidP="006601EC">
      <w:pPr>
        <w:widowControl w:val="0"/>
        <w:spacing w:after="120"/>
        <w:ind w:left="284" w:hanging="284"/>
        <w:jc w:val="both"/>
        <w:rPr>
          <w:rFonts w:ascii="Arial" w:hAnsi="Arial" w:cs="Arial"/>
        </w:rPr>
      </w:pPr>
      <w:r w:rsidRPr="007B0105">
        <w:rPr>
          <w:rFonts w:ascii="Arial" w:hAnsi="Arial" w:cs="Arial"/>
        </w:rPr>
        <w:t xml:space="preserve">2. Správce je oprávněn provést případné doúčtování příspěvku na provoz kolektorů sjednaného tímto dodatkem daňovým dokladem, který bude </w:t>
      </w:r>
      <w:r w:rsidRPr="00D91EA0">
        <w:rPr>
          <w:rFonts w:ascii="Arial" w:hAnsi="Arial" w:cs="Arial"/>
        </w:rPr>
        <w:t>správcem vystaven v  souladu s § 6 odst. 1 zákona č. 340/2015 Sb., o registru smluv, ve znění pozdějších předpisů, nejdříve v den uveřejnění tohoto dodatku v registru smluv. Tento den bude dnem zdanitelného plnění.</w:t>
      </w:r>
    </w:p>
    <w:p w14:paraId="313BEDEE" w14:textId="77777777" w:rsidR="006601EC" w:rsidRDefault="006601EC" w:rsidP="006601EC">
      <w:pPr>
        <w:widowControl w:val="0"/>
        <w:spacing w:after="120"/>
        <w:ind w:left="284" w:hanging="284"/>
        <w:jc w:val="both"/>
        <w:rPr>
          <w:rFonts w:ascii="Arial" w:hAnsi="Arial" w:cs="Arial"/>
        </w:rPr>
      </w:pPr>
    </w:p>
    <w:p w14:paraId="63238505" w14:textId="77777777" w:rsidR="006601EC" w:rsidRDefault="006601EC" w:rsidP="006601EC">
      <w:pPr>
        <w:widowControl w:val="0"/>
        <w:spacing w:after="120"/>
        <w:ind w:left="284" w:hanging="284"/>
        <w:jc w:val="both"/>
        <w:rPr>
          <w:rFonts w:ascii="Arial" w:hAnsi="Arial" w:cs="Arial"/>
        </w:rPr>
      </w:pPr>
    </w:p>
    <w:p w14:paraId="64B30E8B" w14:textId="77777777" w:rsidR="006601EC" w:rsidRPr="00D91EA0" w:rsidRDefault="006601EC" w:rsidP="006601EC">
      <w:pPr>
        <w:widowControl w:val="0"/>
        <w:spacing w:after="120"/>
        <w:ind w:left="284" w:hanging="284"/>
        <w:jc w:val="both"/>
        <w:rPr>
          <w:rFonts w:ascii="Arial" w:hAnsi="Arial" w:cs="Arial"/>
        </w:rPr>
      </w:pPr>
      <w:r w:rsidRPr="00D91EA0">
        <w:rPr>
          <w:rFonts w:ascii="Arial" w:hAnsi="Arial" w:cs="Arial"/>
        </w:rPr>
        <w:lastRenderedPageBreak/>
        <w:t>3. Tento Dodatek je vyhotoven ve třech stejnopisech, z nichž správce obdrží dva a uživatel jeden. Předchozí věta neplatí, bude-li Dodatek uzavřen v elektronické podobě s připojením platných elektronických podpisů oprávněných zástupců smluvních stran.</w:t>
      </w:r>
    </w:p>
    <w:p w14:paraId="4441E2C2" w14:textId="77777777" w:rsidR="006601EC" w:rsidRPr="001D3863" w:rsidRDefault="006601EC" w:rsidP="006601EC">
      <w:pPr>
        <w:widowControl w:val="0"/>
        <w:spacing w:after="120"/>
        <w:ind w:left="284" w:hanging="284"/>
        <w:jc w:val="both"/>
        <w:rPr>
          <w:rFonts w:ascii="Arial" w:hAnsi="Arial" w:cs="Arial"/>
        </w:rPr>
      </w:pPr>
      <w:r w:rsidRPr="00D91EA0">
        <w:rPr>
          <w:rFonts w:ascii="Arial" w:hAnsi="Arial" w:cs="Arial"/>
        </w:rPr>
        <w:t xml:space="preserve">4. </w:t>
      </w:r>
      <w:r w:rsidRPr="001D3863">
        <w:rPr>
          <w:rFonts w:ascii="Arial" w:hAnsi="Arial" w:cs="Arial"/>
          <w:szCs w:val="24"/>
        </w:rPr>
        <w:t>T</w:t>
      </w:r>
      <w:r>
        <w:rPr>
          <w:rFonts w:ascii="Arial" w:hAnsi="Arial" w:cs="Arial"/>
          <w:szCs w:val="24"/>
        </w:rPr>
        <w:t>ento Dodatek</w:t>
      </w:r>
      <w:r w:rsidRPr="001D3863">
        <w:rPr>
          <w:rFonts w:ascii="Arial" w:hAnsi="Arial" w:cs="Arial"/>
          <w:szCs w:val="24"/>
        </w:rPr>
        <w:t xml:space="preserve"> nabývá platnosti dnem podpisu oběma </w:t>
      </w:r>
      <w:r>
        <w:rPr>
          <w:rFonts w:ascii="Arial" w:hAnsi="Arial" w:cs="Arial"/>
          <w:szCs w:val="24"/>
        </w:rPr>
        <w:t>S</w:t>
      </w:r>
      <w:r w:rsidRPr="001D3863">
        <w:rPr>
          <w:rFonts w:ascii="Arial" w:hAnsi="Arial" w:cs="Arial"/>
          <w:szCs w:val="24"/>
        </w:rPr>
        <w:t>mluvními stranami a účinnosti dnem uveřejnění v registru smluv.</w:t>
      </w:r>
    </w:p>
    <w:p w14:paraId="2EA4F469" w14:textId="77777777" w:rsidR="006601EC" w:rsidRPr="001D3863" w:rsidRDefault="006601EC" w:rsidP="006601EC">
      <w:pPr>
        <w:pStyle w:val="Odstavecseseznamem"/>
        <w:numPr>
          <w:ilvl w:val="0"/>
          <w:numId w:val="3"/>
        </w:numPr>
        <w:tabs>
          <w:tab w:val="left" w:pos="360"/>
        </w:tabs>
        <w:spacing w:before="120"/>
        <w:ind w:left="284" w:hanging="284"/>
        <w:jc w:val="both"/>
        <w:rPr>
          <w:rFonts w:ascii="Arial" w:hAnsi="Arial" w:cs="Arial"/>
          <w:szCs w:val="24"/>
        </w:rPr>
      </w:pPr>
      <w:r w:rsidRPr="001D3863">
        <w:rPr>
          <w:rFonts w:ascii="Arial" w:hAnsi="Arial" w:cs="Arial"/>
          <w:szCs w:val="24"/>
        </w:rPr>
        <w:t xml:space="preserve">Smluvní strany výslovně prohlašují, že se s obsahem </w:t>
      </w:r>
      <w:r>
        <w:rPr>
          <w:rFonts w:ascii="Arial" w:hAnsi="Arial" w:cs="Arial"/>
          <w:szCs w:val="24"/>
        </w:rPr>
        <w:t>tohoto Dodatku</w:t>
      </w:r>
      <w:r w:rsidRPr="001D3863">
        <w:rPr>
          <w:rFonts w:ascii="Arial" w:hAnsi="Arial" w:cs="Arial"/>
          <w:szCs w:val="24"/>
        </w:rPr>
        <w:t xml:space="preserve"> seznámily, </w:t>
      </w:r>
      <w:r>
        <w:rPr>
          <w:rFonts w:ascii="Arial" w:hAnsi="Arial" w:cs="Arial"/>
          <w:szCs w:val="24"/>
        </w:rPr>
        <w:t xml:space="preserve">a </w:t>
      </w:r>
      <w:r w:rsidRPr="001D3863">
        <w:rPr>
          <w:rFonts w:ascii="Arial" w:hAnsi="Arial" w:cs="Arial"/>
          <w:szCs w:val="24"/>
        </w:rPr>
        <w:t>že všechna ujednání v n</w:t>
      </w:r>
      <w:r>
        <w:rPr>
          <w:rFonts w:ascii="Arial" w:hAnsi="Arial" w:cs="Arial"/>
          <w:szCs w:val="24"/>
        </w:rPr>
        <w:t>ěm</w:t>
      </w:r>
      <w:r w:rsidRPr="001D3863">
        <w:rPr>
          <w:rFonts w:ascii="Arial" w:hAnsi="Arial" w:cs="Arial"/>
          <w:szCs w:val="24"/>
        </w:rPr>
        <w:t xml:space="preserve"> obsažená byla učiněna svobodně a vážně, určitě a srozumitelně.</w:t>
      </w:r>
      <w:r>
        <w:rPr>
          <w:rFonts w:ascii="Arial" w:hAnsi="Arial" w:cs="Arial"/>
          <w:szCs w:val="24"/>
        </w:rPr>
        <w:t xml:space="preserve"> Na důkaz toho připojují své podpisy.</w:t>
      </w:r>
    </w:p>
    <w:p w14:paraId="09412203" w14:textId="77777777" w:rsidR="006601EC" w:rsidRPr="00D91EA0" w:rsidRDefault="006601EC" w:rsidP="006601EC">
      <w:pPr>
        <w:widowControl w:val="0"/>
        <w:spacing w:after="120"/>
        <w:ind w:left="284" w:hanging="284"/>
        <w:jc w:val="both"/>
        <w:rPr>
          <w:rFonts w:ascii="Arial" w:hAnsi="Arial" w:cs="Arial"/>
        </w:rPr>
      </w:pPr>
    </w:p>
    <w:p w14:paraId="22C2739B" w14:textId="77777777" w:rsidR="006601EC" w:rsidRPr="00D91EA0" w:rsidRDefault="006601EC" w:rsidP="006601EC">
      <w:pPr>
        <w:jc w:val="both"/>
        <w:rPr>
          <w:rFonts w:ascii="Arial" w:hAnsi="Arial" w:cs="Arial"/>
        </w:rPr>
      </w:pPr>
    </w:p>
    <w:p w14:paraId="18D9C2B9" w14:textId="77777777" w:rsidR="006601EC" w:rsidRDefault="006601EC" w:rsidP="006601EC">
      <w:pPr>
        <w:rPr>
          <w:rFonts w:ascii="Arial" w:hAnsi="Arial" w:cs="Arial"/>
        </w:rPr>
      </w:pPr>
    </w:p>
    <w:p w14:paraId="750FFCA2" w14:textId="77777777" w:rsidR="006601EC" w:rsidRDefault="006601EC" w:rsidP="006601EC">
      <w:pPr>
        <w:ind w:right="-144"/>
        <w:rPr>
          <w:rFonts w:ascii="Arial" w:hAnsi="Arial" w:cs="Arial"/>
        </w:rPr>
      </w:pPr>
      <w:r>
        <w:rPr>
          <w:rFonts w:ascii="Arial" w:hAnsi="Arial" w:cs="Arial"/>
        </w:rPr>
        <w:t>V Praze dne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 Praze dne</w:t>
      </w:r>
      <w:r>
        <w:rPr>
          <w:rFonts w:ascii="Arial" w:hAnsi="Arial" w:cs="Arial"/>
        </w:rPr>
        <w:tab/>
      </w:r>
    </w:p>
    <w:p w14:paraId="015BD35C" w14:textId="77777777" w:rsidR="006601EC" w:rsidRDefault="006601EC" w:rsidP="006601EC">
      <w:pPr>
        <w:rPr>
          <w:rFonts w:ascii="Arial" w:hAnsi="Arial" w:cs="Arial"/>
        </w:rPr>
      </w:pPr>
    </w:p>
    <w:p w14:paraId="3AC81151" w14:textId="77777777" w:rsidR="006601EC" w:rsidRDefault="006601EC" w:rsidP="006601EC">
      <w:pPr>
        <w:rPr>
          <w:rFonts w:ascii="Arial" w:hAnsi="Arial" w:cs="Arial"/>
        </w:rPr>
      </w:pPr>
    </w:p>
    <w:p w14:paraId="284D204D" w14:textId="77777777" w:rsidR="006601EC" w:rsidRDefault="006601EC" w:rsidP="006601EC">
      <w:pPr>
        <w:rPr>
          <w:rFonts w:ascii="Arial" w:hAnsi="Arial" w:cs="Arial"/>
        </w:rPr>
      </w:pPr>
    </w:p>
    <w:p w14:paraId="31DD010A" w14:textId="77777777" w:rsidR="006601EC" w:rsidRDefault="006601EC" w:rsidP="006601EC">
      <w:pPr>
        <w:rPr>
          <w:rFonts w:ascii="Arial" w:hAnsi="Arial" w:cs="Arial"/>
        </w:rPr>
      </w:pPr>
      <w:r>
        <w:rPr>
          <w:rFonts w:ascii="Arial" w:hAnsi="Arial" w:cs="Arial"/>
        </w:rPr>
        <w:t>Správce: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Uživatel:</w:t>
      </w:r>
    </w:p>
    <w:p w14:paraId="067DB906" w14:textId="77777777" w:rsidR="006601EC" w:rsidRDefault="006601EC" w:rsidP="006601E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02FCD3C" w14:textId="77777777" w:rsidR="006601EC" w:rsidRDefault="006601EC" w:rsidP="006601EC">
      <w:r w:rsidRPr="00EC6FE4">
        <w:rPr>
          <w:rFonts w:ascii="Arial" w:hAnsi="Arial" w:cs="Arial"/>
        </w:rPr>
        <w:t>Kol</w:t>
      </w:r>
      <w:r>
        <w:rPr>
          <w:rFonts w:ascii="Arial" w:hAnsi="Arial" w:cs="Arial"/>
        </w:rPr>
        <w:t>ektory Praha, a.s.</w:t>
      </w:r>
      <w:r>
        <w:rPr>
          <w:rFonts w:ascii="Arial" w:hAnsi="Arial" w:cs="Arial"/>
        </w:rPr>
        <w:tab/>
      </w:r>
      <w:r>
        <w:rPr>
          <w:rFonts w:ascii="Arial" w:hAnsi="Arial" w:cs="Arial"/>
        </w:rPr>
        <w:tab/>
      </w:r>
      <w:r>
        <w:rPr>
          <w:rFonts w:ascii="Arial" w:hAnsi="Arial" w:cs="Arial"/>
        </w:rPr>
        <w:tab/>
      </w:r>
      <w:r>
        <w:rPr>
          <w:rFonts w:ascii="Arial" w:hAnsi="Arial" w:cs="Arial"/>
        </w:rPr>
        <w:tab/>
        <w:t>Technická správa komunikací hl. m. Prahy, a.s.</w:t>
      </w:r>
    </w:p>
    <w:p w14:paraId="64E13729" w14:textId="77777777" w:rsidR="006601EC" w:rsidRDefault="006601EC" w:rsidP="006601EC"/>
    <w:p w14:paraId="2F0DFADC" w14:textId="77777777" w:rsidR="006601EC" w:rsidRDefault="006601EC" w:rsidP="006601EC"/>
    <w:p w14:paraId="465D9107" w14:textId="77777777" w:rsidR="006601EC" w:rsidRDefault="006601EC" w:rsidP="006601EC"/>
    <w:p w14:paraId="0E91A1D9" w14:textId="77777777" w:rsidR="006601EC" w:rsidRDefault="006601EC" w:rsidP="006601EC"/>
    <w:p w14:paraId="03FAAF51" w14:textId="77777777" w:rsidR="006601EC" w:rsidRDefault="006601EC" w:rsidP="006601EC"/>
    <w:p w14:paraId="432473B8" w14:textId="77777777" w:rsidR="006601EC" w:rsidRDefault="006601EC" w:rsidP="006601EC"/>
    <w:p w14:paraId="687823A5" w14:textId="77777777" w:rsidR="006601EC" w:rsidRPr="00581164" w:rsidRDefault="006601EC" w:rsidP="006601EC">
      <w:pPr>
        <w:widowControl w:val="0"/>
        <w:jc w:val="both"/>
        <w:rPr>
          <w:rFonts w:ascii="Arial" w:hAnsi="Arial"/>
          <w:snapToGrid w:val="0"/>
        </w:rPr>
      </w:pPr>
      <w:r w:rsidRPr="00581164">
        <w:rPr>
          <w:rFonts w:ascii="Arial" w:hAnsi="Arial"/>
          <w:snapToGrid w:val="0"/>
        </w:rPr>
        <w:t>................................</w:t>
      </w:r>
      <w:r w:rsidRPr="00581164">
        <w:rPr>
          <w:rFonts w:ascii="Arial" w:hAnsi="Arial"/>
          <w:snapToGrid w:val="0"/>
        </w:rPr>
        <w:tab/>
      </w:r>
      <w:r w:rsidRPr="00581164">
        <w:rPr>
          <w:rFonts w:ascii="Arial" w:hAnsi="Arial"/>
          <w:snapToGrid w:val="0"/>
        </w:rPr>
        <w:tab/>
      </w:r>
      <w:r w:rsidRPr="00581164">
        <w:rPr>
          <w:rFonts w:ascii="Arial" w:hAnsi="Arial"/>
          <w:snapToGrid w:val="0"/>
        </w:rPr>
        <w:tab/>
      </w:r>
      <w:r w:rsidRPr="00581164">
        <w:rPr>
          <w:rFonts w:ascii="Arial" w:hAnsi="Arial"/>
          <w:snapToGrid w:val="0"/>
        </w:rPr>
        <w:tab/>
        <w:t>................................</w:t>
      </w:r>
    </w:p>
    <w:p w14:paraId="63FC6DEC" w14:textId="77777777" w:rsidR="006601EC" w:rsidRPr="00581164" w:rsidRDefault="006601EC" w:rsidP="006601EC">
      <w:pPr>
        <w:widowControl w:val="0"/>
        <w:jc w:val="both"/>
        <w:rPr>
          <w:rFonts w:ascii="Arial" w:hAnsi="Arial"/>
          <w:snapToGrid w:val="0"/>
        </w:rPr>
      </w:pPr>
      <w:r w:rsidRPr="00581164">
        <w:rPr>
          <w:rFonts w:ascii="Arial" w:hAnsi="Arial"/>
          <w:snapToGrid w:val="0"/>
        </w:rPr>
        <w:t>Ing. Petr Švec</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sidRPr="00581164">
        <w:rPr>
          <w:rFonts w:ascii="Arial" w:hAnsi="Arial"/>
          <w:snapToGrid w:val="0"/>
        </w:rPr>
        <w:t xml:space="preserve">  </w:t>
      </w:r>
      <w:r w:rsidRPr="00581164">
        <w:rPr>
          <w:rFonts w:ascii="Arial" w:hAnsi="Arial"/>
          <w:snapToGrid w:val="0"/>
        </w:rPr>
        <w:tab/>
      </w:r>
      <w:r>
        <w:rPr>
          <w:rFonts w:ascii="Arial" w:hAnsi="Arial"/>
          <w:snapToGrid w:val="0"/>
        </w:rPr>
        <w:t>Mgr. Jozef Sinčák, MBA</w:t>
      </w:r>
    </w:p>
    <w:p w14:paraId="6611CFAC" w14:textId="77777777" w:rsidR="006601EC" w:rsidRPr="00581164" w:rsidRDefault="006601EC" w:rsidP="006601EC">
      <w:pPr>
        <w:widowControl w:val="0"/>
        <w:jc w:val="both"/>
        <w:rPr>
          <w:rFonts w:ascii="Arial" w:hAnsi="Arial"/>
          <w:snapToGrid w:val="0"/>
        </w:rPr>
      </w:pPr>
      <w:r w:rsidRPr="00581164">
        <w:rPr>
          <w:rFonts w:ascii="Arial" w:hAnsi="Arial"/>
          <w:snapToGrid w:val="0"/>
        </w:rPr>
        <w:t>předseda představenstva</w:t>
      </w:r>
      <w:r>
        <w:rPr>
          <w:rFonts w:ascii="Arial" w:hAnsi="Arial"/>
          <w:snapToGrid w:val="0"/>
        </w:rPr>
        <w:tab/>
      </w:r>
      <w:r>
        <w:rPr>
          <w:rFonts w:ascii="Arial" w:hAnsi="Arial"/>
          <w:snapToGrid w:val="0"/>
        </w:rPr>
        <w:tab/>
      </w:r>
      <w:r w:rsidRPr="00581164">
        <w:rPr>
          <w:rFonts w:ascii="Arial" w:hAnsi="Arial"/>
          <w:snapToGrid w:val="0"/>
        </w:rPr>
        <w:tab/>
        <w:t>předseda představenstva</w:t>
      </w:r>
      <w:r>
        <w:rPr>
          <w:rFonts w:ascii="Arial" w:hAnsi="Arial"/>
          <w:snapToGrid w:val="0"/>
        </w:rPr>
        <w:tab/>
      </w:r>
      <w:r>
        <w:rPr>
          <w:rFonts w:ascii="Arial" w:hAnsi="Arial"/>
          <w:snapToGrid w:val="0"/>
        </w:rPr>
        <w:tab/>
      </w:r>
      <w:r w:rsidRPr="00581164">
        <w:rPr>
          <w:rFonts w:ascii="Arial" w:hAnsi="Arial"/>
          <w:snapToGrid w:val="0"/>
        </w:rPr>
        <w:tab/>
      </w:r>
    </w:p>
    <w:p w14:paraId="5458EAA0" w14:textId="77777777" w:rsidR="006601EC" w:rsidRPr="00581164" w:rsidRDefault="006601EC" w:rsidP="006601EC">
      <w:pPr>
        <w:widowControl w:val="0"/>
        <w:jc w:val="both"/>
        <w:rPr>
          <w:rFonts w:ascii="Arial" w:hAnsi="Arial"/>
          <w:snapToGrid w:val="0"/>
        </w:rPr>
      </w:pPr>
    </w:p>
    <w:p w14:paraId="722DE09A" w14:textId="77777777" w:rsidR="006601EC" w:rsidRPr="00581164" w:rsidRDefault="006601EC" w:rsidP="006601EC">
      <w:pPr>
        <w:widowControl w:val="0"/>
        <w:jc w:val="both"/>
        <w:rPr>
          <w:rFonts w:ascii="Arial" w:hAnsi="Arial"/>
          <w:snapToGrid w:val="0"/>
        </w:rPr>
      </w:pPr>
    </w:p>
    <w:p w14:paraId="650E6409" w14:textId="77777777" w:rsidR="006601EC" w:rsidRPr="00581164" w:rsidRDefault="006601EC" w:rsidP="006601EC">
      <w:pPr>
        <w:widowControl w:val="0"/>
        <w:jc w:val="both"/>
        <w:rPr>
          <w:rFonts w:ascii="Arial" w:hAnsi="Arial"/>
          <w:snapToGrid w:val="0"/>
        </w:rPr>
      </w:pPr>
    </w:p>
    <w:p w14:paraId="7420A347" w14:textId="77777777" w:rsidR="006601EC" w:rsidRPr="00581164" w:rsidRDefault="006601EC" w:rsidP="006601EC">
      <w:pPr>
        <w:widowControl w:val="0"/>
        <w:jc w:val="both"/>
        <w:rPr>
          <w:rFonts w:ascii="Arial" w:hAnsi="Arial"/>
          <w:snapToGrid w:val="0"/>
        </w:rPr>
      </w:pPr>
    </w:p>
    <w:p w14:paraId="2324DE38" w14:textId="77777777" w:rsidR="006601EC" w:rsidRPr="00581164" w:rsidRDefault="006601EC" w:rsidP="006601EC">
      <w:pPr>
        <w:widowControl w:val="0"/>
        <w:jc w:val="both"/>
        <w:rPr>
          <w:rFonts w:ascii="Arial" w:hAnsi="Arial"/>
          <w:snapToGrid w:val="0"/>
        </w:rPr>
      </w:pPr>
    </w:p>
    <w:p w14:paraId="586DD4E5" w14:textId="77777777" w:rsidR="006601EC" w:rsidRPr="00581164" w:rsidRDefault="006601EC" w:rsidP="006601EC">
      <w:pPr>
        <w:widowControl w:val="0"/>
        <w:jc w:val="both"/>
        <w:rPr>
          <w:rFonts w:ascii="Arial" w:hAnsi="Arial"/>
          <w:snapToGrid w:val="0"/>
        </w:rPr>
      </w:pPr>
    </w:p>
    <w:p w14:paraId="088D4B22" w14:textId="77777777" w:rsidR="006601EC" w:rsidRPr="00581164" w:rsidRDefault="006601EC" w:rsidP="006601EC">
      <w:pPr>
        <w:widowControl w:val="0"/>
        <w:jc w:val="both"/>
        <w:rPr>
          <w:rFonts w:ascii="Arial" w:hAnsi="Arial"/>
          <w:snapToGrid w:val="0"/>
        </w:rPr>
      </w:pPr>
      <w:r w:rsidRPr="00581164">
        <w:rPr>
          <w:rFonts w:ascii="Arial" w:hAnsi="Arial"/>
          <w:snapToGrid w:val="0"/>
        </w:rPr>
        <w:t>..............................</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w:t>
      </w:r>
    </w:p>
    <w:p w14:paraId="2F880715" w14:textId="77777777" w:rsidR="006601EC" w:rsidRPr="00581164" w:rsidRDefault="006601EC" w:rsidP="006601EC">
      <w:pPr>
        <w:widowControl w:val="0"/>
        <w:jc w:val="both"/>
        <w:rPr>
          <w:rFonts w:ascii="Arial" w:hAnsi="Arial"/>
          <w:snapToGrid w:val="0"/>
        </w:rPr>
      </w:pPr>
      <w:r w:rsidRPr="00581164">
        <w:rPr>
          <w:rFonts w:ascii="Arial" w:hAnsi="Arial"/>
          <w:snapToGrid w:val="0"/>
        </w:rPr>
        <w:t>Mgr. Jan Vidím</w:t>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Ing. Martin Pípa</w:t>
      </w:r>
    </w:p>
    <w:p w14:paraId="10847F28" w14:textId="77777777" w:rsidR="006601EC" w:rsidRPr="00581164" w:rsidRDefault="006601EC" w:rsidP="006601EC">
      <w:pPr>
        <w:widowControl w:val="0"/>
        <w:jc w:val="both"/>
        <w:rPr>
          <w:rFonts w:ascii="Arial" w:hAnsi="Arial"/>
          <w:snapToGrid w:val="0"/>
        </w:rPr>
      </w:pPr>
      <w:r w:rsidRPr="00581164">
        <w:rPr>
          <w:rFonts w:ascii="Arial" w:hAnsi="Arial"/>
          <w:snapToGrid w:val="0"/>
        </w:rPr>
        <w:t>místopředseda představenstva</w:t>
      </w:r>
      <w:r>
        <w:rPr>
          <w:rFonts w:ascii="Arial" w:hAnsi="Arial"/>
          <w:snapToGrid w:val="0"/>
        </w:rPr>
        <w:tab/>
      </w:r>
      <w:r>
        <w:rPr>
          <w:rFonts w:ascii="Arial" w:hAnsi="Arial"/>
          <w:snapToGrid w:val="0"/>
        </w:rPr>
        <w:tab/>
      </w:r>
      <w:r>
        <w:rPr>
          <w:rFonts w:ascii="Arial" w:hAnsi="Arial"/>
          <w:snapToGrid w:val="0"/>
        </w:rPr>
        <w:tab/>
        <w:t>člen</w:t>
      </w:r>
      <w:r w:rsidRPr="00581164">
        <w:rPr>
          <w:rFonts w:ascii="Arial" w:hAnsi="Arial"/>
          <w:snapToGrid w:val="0"/>
        </w:rPr>
        <w:t xml:space="preserve"> představenstva</w:t>
      </w:r>
    </w:p>
    <w:p w14:paraId="460EE2CB" w14:textId="77777777" w:rsidR="006601EC" w:rsidRPr="00581164" w:rsidRDefault="006601EC" w:rsidP="006601EC">
      <w:pPr>
        <w:widowControl w:val="0"/>
        <w:jc w:val="both"/>
        <w:rPr>
          <w:rFonts w:ascii="Arial" w:hAnsi="Arial"/>
          <w:snapToGrid w:val="0"/>
        </w:rPr>
      </w:pPr>
    </w:p>
    <w:p w14:paraId="441F679A" w14:textId="77777777" w:rsidR="006D5E16" w:rsidRDefault="006D5E16"/>
    <w:sectPr w:rsidR="006D5E16" w:rsidSect="00617AC2">
      <w:headerReference w:type="default" r:id="rId10"/>
      <w:footerReference w:type="default" r:id="rId11"/>
      <w:pgSz w:w="11906" w:h="16838"/>
      <w:pgMar w:top="1418" w:right="1418" w:bottom="851"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6CD38" w14:textId="77777777" w:rsidR="00EC0C54" w:rsidRDefault="00EC0C54">
      <w:r>
        <w:separator/>
      </w:r>
    </w:p>
  </w:endnote>
  <w:endnote w:type="continuationSeparator" w:id="0">
    <w:p w14:paraId="78C5685A" w14:textId="77777777" w:rsidR="00EC0C54" w:rsidRDefault="00EC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5869B" w14:textId="77777777" w:rsidR="00A6454D" w:rsidRDefault="006601EC">
    <w:pPr>
      <w:pStyle w:val="Zpat"/>
      <w:jc w:val="center"/>
    </w:pPr>
    <w:r>
      <w:fldChar w:fldCharType="begin"/>
    </w:r>
    <w:r>
      <w:instrText xml:space="preserve"> PAGE   \* MERGEFORMAT </w:instrText>
    </w:r>
    <w:r>
      <w:fldChar w:fldCharType="separate"/>
    </w:r>
    <w:r w:rsidR="00A64BF4">
      <w:rPr>
        <w:noProof/>
      </w:rPr>
      <w:t>2</w:t>
    </w:r>
    <w:r>
      <w:rPr>
        <w:noProof/>
      </w:rPr>
      <w:fldChar w:fldCharType="end"/>
    </w:r>
  </w:p>
  <w:p w14:paraId="3599BDBA" w14:textId="77777777" w:rsidR="00A6454D" w:rsidRDefault="00A64BF4">
    <w:pPr>
      <w:pStyle w:val="Zpat"/>
      <w:pBdr>
        <w:top w:val="single" w:sz="6"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B44AA" w14:textId="77777777" w:rsidR="00EC0C54" w:rsidRDefault="00EC0C54">
      <w:r>
        <w:separator/>
      </w:r>
    </w:p>
  </w:footnote>
  <w:footnote w:type="continuationSeparator" w:id="0">
    <w:p w14:paraId="154EF225" w14:textId="77777777" w:rsidR="00EC0C54" w:rsidRDefault="00EC0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179BA" w14:textId="77777777" w:rsidR="00A6454D" w:rsidRDefault="006601EC">
    <w:pPr>
      <w:pStyle w:val="Zhlav"/>
      <w:pBdr>
        <w:bottom w:val="single" w:sz="6" w:space="1" w:color="auto"/>
      </w:pBdr>
      <w:jc w:val="right"/>
      <w:rPr>
        <w:i/>
        <w:iCs/>
        <w:sz w:val="18"/>
        <w:szCs w:val="18"/>
      </w:rPr>
    </w:pPr>
    <w:r>
      <w:rPr>
        <w:i/>
        <w:iCs/>
        <w:sz w:val="18"/>
        <w:szCs w:val="18"/>
      </w:rPr>
      <w:t>Evidenční číslo smlouvy: 7138/95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93AE8"/>
    <w:multiLevelType w:val="hybridMultilevel"/>
    <w:tmpl w:val="F8D0CB30"/>
    <w:lvl w:ilvl="0" w:tplc="54607C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B202E21"/>
    <w:multiLevelType w:val="multilevel"/>
    <w:tmpl w:val="919465F2"/>
    <w:lvl w:ilvl="0">
      <w:start w:val="1"/>
      <w:numFmt w:val="decimal"/>
      <w:pStyle w:val="slolnku"/>
      <w:suff w:val="nothing"/>
      <w:lvlText w:val="Článek %1."/>
      <w:lvlJc w:val="left"/>
      <w:pPr>
        <w:ind w:left="0" w:firstLine="0"/>
      </w:pPr>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nsid w:val="642F1A7F"/>
    <w:multiLevelType w:val="hybridMultilevel"/>
    <w:tmpl w:val="AED21E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8A00A2A"/>
    <w:multiLevelType w:val="hybridMultilevel"/>
    <w:tmpl w:val="B6243BA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1EC"/>
    <w:rsid w:val="0008125D"/>
    <w:rsid w:val="006601EC"/>
    <w:rsid w:val="006D5E16"/>
    <w:rsid w:val="00A64BF4"/>
    <w:rsid w:val="00EC0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01E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6601EC"/>
    <w:pPr>
      <w:keepNext/>
      <w:spacing w:after="360"/>
      <w:jc w:val="center"/>
      <w:outlineLvl w:val="0"/>
    </w:pPr>
    <w:rPr>
      <w:rFonts w:ascii="Arial" w:hAnsi="Arial" w:cs="Arial"/>
      <w:b/>
      <w:bCs/>
      <w:caps/>
      <w:kern w:val="28"/>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601EC"/>
    <w:rPr>
      <w:rFonts w:ascii="Arial" w:eastAsia="Times New Roman" w:hAnsi="Arial" w:cs="Arial"/>
      <w:b/>
      <w:bCs/>
      <w:caps/>
      <w:kern w:val="28"/>
      <w:sz w:val="32"/>
      <w:szCs w:val="32"/>
      <w:lang w:eastAsia="cs-CZ"/>
    </w:rPr>
  </w:style>
  <w:style w:type="paragraph" w:styleId="Nzev">
    <w:name w:val="Title"/>
    <w:basedOn w:val="Normln"/>
    <w:link w:val="NzevChar"/>
    <w:uiPriority w:val="99"/>
    <w:qFormat/>
    <w:rsid w:val="006601EC"/>
    <w:pPr>
      <w:spacing w:before="480"/>
      <w:jc w:val="center"/>
    </w:pPr>
    <w:rPr>
      <w:b/>
      <w:bCs/>
      <w:sz w:val="40"/>
      <w:szCs w:val="40"/>
    </w:rPr>
  </w:style>
  <w:style w:type="character" w:customStyle="1" w:styleId="NzevChar">
    <w:name w:val="Název Char"/>
    <w:basedOn w:val="Standardnpsmoodstavce"/>
    <w:link w:val="Nzev"/>
    <w:uiPriority w:val="99"/>
    <w:rsid w:val="006601EC"/>
    <w:rPr>
      <w:rFonts w:ascii="Times New Roman" w:eastAsia="Times New Roman" w:hAnsi="Times New Roman" w:cs="Times New Roman"/>
      <w:b/>
      <w:bCs/>
      <w:sz w:val="40"/>
      <w:szCs w:val="40"/>
      <w:lang w:eastAsia="cs-CZ"/>
    </w:rPr>
  </w:style>
  <w:style w:type="paragraph" w:styleId="Zhlav">
    <w:name w:val="header"/>
    <w:basedOn w:val="Normln"/>
    <w:link w:val="ZhlavChar"/>
    <w:uiPriority w:val="99"/>
    <w:semiHidden/>
    <w:rsid w:val="006601EC"/>
    <w:pPr>
      <w:tabs>
        <w:tab w:val="center" w:pos="4536"/>
        <w:tab w:val="right" w:pos="9072"/>
      </w:tabs>
    </w:pPr>
  </w:style>
  <w:style w:type="character" w:customStyle="1" w:styleId="ZhlavChar">
    <w:name w:val="Záhlaví Char"/>
    <w:basedOn w:val="Standardnpsmoodstavce"/>
    <w:link w:val="Zhlav"/>
    <w:uiPriority w:val="99"/>
    <w:semiHidden/>
    <w:rsid w:val="006601EC"/>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6601EC"/>
    <w:pPr>
      <w:tabs>
        <w:tab w:val="center" w:pos="4536"/>
        <w:tab w:val="right" w:pos="9072"/>
      </w:tabs>
    </w:pPr>
  </w:style>
  <w:style w:type="character" w:customStyle="1" w:styleId="ZpatChar">
    <w:name w:val="Zápatí Char"/>
    <w:basedOn w:val="Standardnpsmoodstavce"/>
    <w:link w:val="Zpat"/>
    <w:uiPriority w:val="99"/>
    <w:rsid w:val="006601EC"/>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rsid w:val="006601EC"/>
    <w:pPr>
      <w:jc w:val="both"/>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6601EC"/>
    <w:rPr>
      <w:rFonts w:ascii="Arial" w:eastAsia="Times New Roman" w:hAnsi="Arial" w:cs="Arial"/>
      <w:lang w:eastAsia="cs-CZ"/>
    </w:rPr>
  </w:style>
  <w:style w:type="paragraph" w:styleId="Odstavecseseznamem">
    <w:name w:val="List Paragraph"/>
    <w:basedOn w:val="Normln"/>
    <w:uiPriority w:val="99"/>
    <w:qFormat/>
    <w:rsid w:val="006601EC"/>
    <w:pPr>
      <w:ind w:left="720"/>
      <w:contextualSpacing/>
    </w:pPr>
  </w:style>
  <w:style w:type="character" w:styleId="Odkaznakoment">
    <w:name w:val="annotation reference"/>
    <w:basedOn w:val="Standardnpsmoodstavce"/>
    <w:uiPriority w:val="99"/>
    <w:semiHidden/>
    <w:unhideWhenUsed/>
    <w:rsid w:val="006601EC"/>
    <w:rPr>
      <w:sz w:val="16"/>
      <w:szCs w:val="16"/>
    </w:rPr>
  </w:style>
  <w:style w:type="paragraph" w:styleId="Textkomente">
    <w:name w:val="annotation text"/>
    <w:basedOn w:val="Normln"/>
    <w:link w:val="TextkomenteChar"/>
    <w:uiPriority w:val="99"/>
    <w:unhideWhenUsed/>
    <w:rsid w:val="006601EC"/>
  </w:style>
  <w:style w:type="character" w:customStyle="1" w:styleId="TextkomenteChar">
    <w:name w:val="Text komentáře Char"/>
    <w:basedOn w:val="Standardnpsmoodstavce"/>
    <w:link w:val="Textkomente"/>
    <w:uiPriority w:val="99"/>
    <w:rsid w:val="006601EC"/>
    <w:rPr>
      <w:rFonts w:ascii="Times New Roman" w:eastAsia="Times New Roman" w:hAnsi="Times New Roman" w:cs="Times New Roman"/>
      <w:sz w:val="20"/>
      <w:szCs w:val="20"/>
      <w:lang w:eastAsia="cs-CZ"/>
    </w:rPr>
  </w:style>
  <w:style w:type="character" w:styleId="Hypertextovodkaz">
    <w:name w:val="Hyperlink"/>
    <w:uiPriority w:val="99"/>
    <w:rsid w:val="006601EC"/>
    <w:rPr>
      <w:color w:val="0000FF"/>
      <w:u w:val="single"/>
    </w:rPr>
  </w:style>
  <w:style w:type="paragraph" w:customStyle="1" w:styleId="slolnku">
    <w:name w:val="Číslo článku"/>
    <w:basedOn w:val="Normln"/>
    <w:next w:val="Normln"/>
    <w:rsid w:val="006601EC"/>
    <w:pPr>
      <w:keepNext/>
      <w:numPr>
        <w:numId w:val="2"/>
      </w:numPr>
      <w:tabs>
        <w:tab w:val="left" w:pos="0"/>
        <w:tab w:val="left" w:pos="284"/>
        <w:tab w:val="left" w:pos="1701"/>
      </w:tabs>
      <w:spacing w:before="160" w:after="40"/>
      <w:jc w:val="center"/>
    </w:pPr>
    <w:rPr>
      <w:b/>
      <w:sz w:val="24"/>
    </w:rPr>
  </w:style>
  <w:style w:type="paragraph" w:customStyle="1" w:styleId="Textodst1sl">
    <w:name w:val="Text odst.1čísl"/>
    <w:basedOn w:val="Normln"/>
    <w:link w:val="Textodst1slChar"/>
    <w:rsid w:val="006601EC"/>
    <w:pPr>
      <w:numPr>
        <w:ilvl w:val="1"/>
        <w:numId w:val="2"/>
      </w:numPr>
      <w:tabs>
        <w:tab w:val="left" w:pos="0"/>
        <w:tab w:val="left" w:pos="284"/>
      </w:tabs>
      <w:spacing w:before="80"/>
      <w:jc w:val="both"/>
      <w:outlineLvl w:val="1"/>
    </w:pPr>
    <w:rPr>
      <w:sz w:val="24"/>
    </w:rPr>
  </w:style>
  <w:style w:type="character" w:customStyle="1" w:styleId="Textodst1slChar">
    <w:name w:val="Text odst.1čísl Char"/>
    <w:link w:val="Textodst1sl"/>
    <w:locked/>
    <w:rsid w:val="006601EC"/>
    <w:rPr>
      <w:rFonts w:ascii="Times New Roman" w:eastAsia="Times New Roman" w:hAnsi="Times New Roman" w:cs="Times New Roman"/>
      <w:sz w:val="24"/>
      <w:szCs w:val="20"/>
      <w:lang w:eastAsia="cs-CZ"/>
    </w:rPr>
  </w:style>
  <w:style w:type="paragraph" w:customStyle="1" w:styleId="Textodst2slovan">
    <w:name w:val="Text odst.2 číslovaný"/>
    <w:basedOn w:val="Textodst1sl"/>
    <w:rsid w:val="006601EC"/>
    <w:pPr>
      <w:numPr>
        <w:ilvl w:val="2"/>
      </w:numPr>
      <w:tabs>
        <w:tab w:val="clear" w:pos="0"/>
        <w:tab w:val="clear" w:pos="284"/>
        <w:tab w:val="clear" w:pos="992"/>
        <w:tab w:val="num" w:pos="360"/>
        <w:tab w:val="num" w:pos="2160"/>
      </w:tabs>
      <w:spacing w:before="0"/>
      <w:ind w:left="2160" w:hanging="360"/>
      <w:outlineLvl w:val="2"/>
    </w:pPr>
  </w:style>
  <w:style w:type="paragraph" w:customStyle="1" w:styleId="Textodst3psmena">
    <w:name w:val="Text odst. 3 písmena"/>
    <w:basedOn w:val="Textodst1sl"/>
    <w:rsid w:val="006601EC"/>
    <w:pPr>
      <w:numPr>
        <w:ilvl w:val="3"/>
      </w:numPr>
      <w:tabs>
        <w:tab w:val="clear" w:pos="2778"/>
        <w:tab w:val="num" w:pos="360"/>
        <w:tab w:val="num" w:pos="2880"/>
      </w:tabs>
      <w:spacing w:before="0"/>
      <w:ind w:left="2880" w:hanging="360"/>
      <w:outlineLvl w:val="3"/>
    </w:pPr>
  </w:style>
  <w:style w:type="paragraph" w:styleId="Revize">
    <w:name w:val="Revision"/>
    <w:hidden/>
    <w:uiPriority w:val="99"/>
    <w:semiHidden/>
    <w:rsid w:val="0008125D"/>
    <w:pPr>
      <w:spacing w:after="0" w:line="240" w:lineRule="auto"/>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01E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6601EC"/>
    <w:pPr>
      <w:keepNext/>
      <w:spacing w:after="360"/>
      <w:jc w:val="center"/>
      <w:outlineLvl w:val="0"/>
    </w:pPr>
    <w:rPr>
      <w:rFonts w:ascii="Arial" w:hAnsi="Arial" w:cs="Arial"/>
      <w:b/>
      <w:bCs/>
      <w:caps/>
      <w:kern w:val="28"/>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601EC"/>
    <w:rPr>
      <w:rFonts w:ascii="Arial" w:eastAsia="Times New Roman" w:hAnsi="Arial" w:cs="Arial"/>
      <w:b/>
      <w:bCs/>
      <w:caps/>
      <w:kern w:val="28"/>
      <w:sz w:val="32"/>
      <w:szCs w:val="32"/>
      <w:lang w:eastAsia="cs-CZ"/>
    </w:rPr>
  </w:style>
  <w:style w:type="paragraph" w:styleId="Nzev">
    <w:name w:val="Title"/>
    <w:basedOn w:val="Normln"/>
    <w:link w:val="NzevChar"/>
    <w:uiPriority w:val="99"/>
    <w:qFormat/>
    <w:rsid w:val="006601EC"/>
    <w:pPr>
      <w:spacing w:before="480"/>
      <w:jc w:val="center"/>
    </w:pPr>
    <w:rPr>
      <w:b/>
      <w:bCs/>
      <w:sz w:val="40"/>
      <w:szCs w:val="40"/>
    </w:rPr>
  </w:style>
  <w:style w:type="character" w:customStyle="1" w:styleId="NzevChar">
    <w:name w:val="Název Char"/>
    <w:basedOn w:val="Standardnpsmoodstavce"/>
    <w:link w:val="Nzev"/>
    <w:uiPriority w:val="99"/>
    <w:rsid w:val="006601EC"/>
    <w:rPr>
      <w:rFonts w:ascii="Times New Roman" w:eastAsia="Times New Roman" w:hAnsi="Times New Roman" w:cs="Times New Roman"/>
      <w:b/>
      <w:bCs/>
      <w:sz w:val="40"/>
      <w:szCs w:val="40"/>
      <w:lang w:eastAsia="cs-CZ"/>
    </w:rPr>
  </w:style>
  <w:style w:type="paragraph" w:styleId="Zhlav">
    <w:name w:val="header"/>
    <w:basedOn w:val="Normln"/>
    <w:link w:val="ZhlavChar"/>
    <w:uiPriority w:val="99"/>
    <w:semiHidden/>
    <w:rsid w:val="006601EC"/>
    <w:pPr>
      <w:tabs>
        <w:tab w:val="center" w:pos="4536"/>
        <w:tab w:val="right" w:pos="9072"/>
      </w:tabs>
    </w:pPr>
  </w:style>
  <w:style w:type="character" w:customStyle="1" w:styleId="ZhlavChar">
    <w:name w:val="Záhlaví Char"/>
    <w:basedOn w:val="Standardnpsmoodstavce"/>
    <w:link w:val="Zhlav"/>
    <w:uiPriority w:val="99"/>
    <w:semiHidden/>
    <w:rsid w:val="006601EC"/>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6601EC"/>
    <w:pPr>
      <w:tabs>
        <w:tab w:val="center" w:pos="4536"/>
        <w:tab w:val="right" w:pos="9072"/>
      </w:tabs>
    </w:pPr>
  </w:style>
  <w:style w:type="character" w:customStyle="1" w:styleId="ZpatChar">
    <w:name w:val="Zápatí Char"/>
    <w:basedOn w:val="Standardnpsmoodstavce"/>
    <w:link w:val="Zpat"/>
    <w:uiPriority w:val="99"/>
    <w:rsid w:val="006601EC"/>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rsid w:val="006601EC"/>
    <w:pPr>
      <w:jc w:val="both"/>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6601EC"/>
    <w:rPr>
      <w:rFonts w:ascii="Arial" w:eastAsia="Times New Roman" w:hAnsi="Arial" w:cs="Arial"/>
      <w:lang w:eastAsia="cs-CZ"/>
    </w:rPr>
  </w:style>
  <w:style w:type="paragraph" w:styleId="Odstavecseseznamem">
    <w:name w:val="List Paragraph"/>
    <w:basedOn w:val="Normln"/>
    <w:uiPriority w:val="99"/>
    <w:qFormat/>
    <w:rsid w:val="006601EC"/>
    <w:pPr>
      <w:ind w:left="720"/>
      <w:contextualSpacing/>
    </w:pPr>
  </w:style>
  <w:style w:type="character" w:styleId="Odkaznakoment">
    <w:name w:val="annotation reference"/>
    <w:basedOn w:val="Standardnpsmoodstavce"/>
    <w:uiPriority w:val="99"/>
    <w:semiHidden/>
    <w:unhideWhenUsed/>
    <w:rsid w:val="006601EC"/>
    <w:rPr>
      <w:sz w:val="16"/>
      <w:szCs w:val="16"/>
    </w:rPr>
  </w:style>
  <w:style w:type="paragraph" w:styleId="Textkomente">
    <w:name w:val="annotation text"/>
    <w:basedOn w:val="Normln"/>
    <w:link w:val="TextkomenteChar"/>
    <w:uiPriority w:val="99"/>
    <w:unhideWhenUsed/>
    <w:rsid w:val="006601EC"/>
  </w:style>
  <w:style w:type="character" w:customStyle="1" w:styleId="TextkomenteChar">
    <w:name w:val="Text komentáře Char"/>
    <w:basedOn w:val="Standardnpsmoodstavce"/>
    <w:link w:val="Textkomente"/>
    <w:uiPriority w:val="99"/>
    <w:rsid w:val="006601EC"/>
    <w:rPr>
      <w:rFonts w:ascii="Times New Roman" w:eastAsia="Times New Roman" w:hAnsi="Times New Roman" w:cs="Times New Roman"/>
      <w:sz w:val="20"/>
      <w:szCs w:val="20"/>
      <w:lang w:eastAsia="cs-CZ"/>
    </w:rPr>
  </w:style>
  <w:style w:type="character" w:styleId="Hypertextovodkaz">
    <w:name w:val="Hyperlink"/>
    <w:uiPriority w:val="99"/>
    <w:rsid w:val="006601EC"/>
    <w:rPr>
      <w:color w:val="0000FF"/>
      <w:u w:val="single"/>
    </w:rPr>
  </w:style>
  <w:style w:type="paragraph" w:customStyle="1" w:styleId="slolnku">
    <w:name w:val="Číslo článku"/>
    <w:basedOn w:val="Normln"/>
    <w:next w:val="Normln"/>
    <w:rsid w:val="006601EC"/>
    <w:pPr>
      <w:keepNext/>
      <w:numPr>
        <w:numId w:val="2"/>
      </w:numPr>
      <w:tabs>
        <w:tab w:val="left" w:pos="0"/>
        <w:tab w:val="left" w:pos="284"/>
        <w:tab w:val="left" w:pos="1701"/>
      </w:tabs>
      <w:spacing w:before="160" w:after="40"/>
      <w:jc w:val="center"/>
    </w:pPr>
    <w:rPr>
      <w:b/>
      <w:sz w:val="24"/>
    </w:rPr>
  </w:style>
  <w:style w:type="paragraph" w:customStyle="1" w:styleId="Textodst1sl">
    <w:name w:val="Text odst.1čísl"/>
    <w:basedOn w:val="Normln"/>
    <w:link w:val="Textodst1slChar"/>
    <w:rsid w:val="006601EC"/>
    <w:pPr>
      <w:numPr>
        <w:ilvl w:val="1"/>
        <w:numId w:val="2"/>
      </w:numPr>
      <w:tabs>
        <w:tab w:val="left" w:pos="0"/>
        <w:tab w:val="left" w:pos="284"/>
      </w:tabs>
      <w:spacing w:before="80"/>
      <w:jc w:val="both"/>
      <w:outlineLvl w:val="1"/>
    </w:pPr>
    <w:rPr>
      <w:sz w:val="24"/>
    </w:rPr>
  </w:style>
  <w:style w:type="character" w:customStyle="1" w:styleId="Textodst1slChar">
    <w:name w:val="Text odst.1čísl Char"/>
    <w:link w:val="Textodst1sl"/>
    <w:locked/>
    <w:rsid w:val="006601EC"/>
    <w:rPr>
      <w:rFonts w:ascii="Times New Roman" w:eastAsia="Times New Roman" w:hAnsi="Times New Roman" w:cs="Times New Roman"/>
      <w:sz w:val="24"/>
      <w:szCs w:val="20"/>
      <w:lang w:eastAsia="cs-CZ"/>
    </w:rPr>
  </w:style>
  <w:style w:type="paragraph" w:customStyle="1" w:styleId="Textodst2slovan">
    <w:name w:val="Text odst.2 číslovaný"/>
    <w:basedOn w:val="Textodst1sl"/>
    <w:rsid w:val="006601EC"/>
    <w:pPr>
      <w:numPr>
        <w:ilvl w:val="2"/>
      </w:numPr>
      <w:tabs>
        <w:tab w:val="clear" w:pos="0"/>
        <w:tab w:val="clear" w:pos="284"/>
        <w:tab w:val="clear" w:pos="992"/>
        <w:tab w:val="num" w:pos="360"/>
        <w:tab w:val="num" w:pos="2160"/>
      </w:tabs>
      <w:spacing w:before="0"/>
      <w:ind w:left="2160" w:hanging="360"/>
      <w:outlineLvl w:val="2"/>
    </w:pPr>
  </w:style>
  <w:style w:type="paragraph" w:customStyle="1" w:styleId="Textodst3psmena">
    <w:name w:val="Text odst. 3 písmena"/>
    <w:basedOn w:val="Textodst1sl"/>
    <w:rsid w:val="006601EC"/>
    <w:pPr>
      <w:numPr>
        <w:ilvl w:val="3"/>
      </w:numPr>
      <w:tabs>
        <w:tab w:val="clear" w:pos="2778"/>
        <w:tab w:val="num" w:pos="360"/>
        <w:tab w:val="num" w:pos="2880"/>
      </w:tabs>
      <w:spacing w:before="0"/>
      <w:ind w:left="2880" w:hanging="360"/>
      <w:outlineLvl w:val="3"/>
    </w:pPr>
  </w:style>
  <w:style w:type="paragraph" w:styleId="Revize">
    <w:name w:val="Revision"/>
    <w:hidden/>
    <w:uiPriority w:val="99"/>
    <w:semiHidden/>
    <w:rsid w:val="0008125D"/>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ace@tsk-prah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FE5EA-55E9-430A-A92C-B96D53A9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5542</Characters>
  <Application>Microsoft Office Word</Application>
  <DocSecurity>4</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Vrbatová Marcela</dc:creator>
  <cp:lastModifiedBy>Vrbatová Marcela</cp:lastModifiedBy>
  <cp:revision>2</cp:revision>
  <dcterms:created xsi:type="dcterms:W3CDTF">2023-02-20T13:27:00Z</dcterms:created>
  <dcterms:modified xsi:type="dcterms:W3CDTF">2023-02-20T13:27:00Z</dcterms:modified>
</cp:coreProperties>
</file>