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A1B" w14:textId="03D8C903" w:rsidR="007F1E0A" w:rsidRPr="007F1E0A" w:rsidRDefault="007F1E0A" w:rsidP="007F1E0A">
      <w:pPr>
        <w:spacing w:before="120" w:after="0" w:line="240" w:lineRule="auto"/>
        <w:jc w:val="center"/>
        <w:rPr>
          <w:rFonts w:ascii="Arial" w:eastAsia="Times New Roman" w:hAnsi="Arial" w:cs="Arial"/>
          <w:b/>
          <w:sz w:val="32"/>
          <w:szCs w:val="32"/>
          <w:lang w:eastAsia="cs-CZ"/>
        </w:rPr>
      </w:pPr>
      <w:r w:rsidRPr="007F1E0A">
        <w:rPr>
          <w:rFonts w:ascii="Arial" w:eastAsia="Times New Roman" w:hAnsi="Arial" w:cs="Arial"/>
          <w:b/>
          <w:sz w:val="32"/>
          <w:szCs w:val="32"/>
          <w:lang w:eastAsia="cs-CZ"/>
        </w:rPr>
        <w:t xml:space="preserve">DODATEK č. </w:t>
      </w:r>
      <w:r w:rsidR="00A814DB">
        <w:rPr>
          <w:rFonts w:ascii="Arial" w:eastAsia="Times New Roman" w:hAnsi="Arial" w:cs="Arial"/>
          <w:b/>
          <w:sz w:val="32"/>
          <w:szCs w:val="32"/>
          <w:lang w:eastAsia="cs-CZ"/>
        </w:rPr>
        <w:t>3</w:t>
      </w:r>
    </w:p>
    <w:p w14:paraId="5B75507E" w14:textId="3F2A8822" w:rsidR="007F1E0A" w:rsidRPr="007F1E0A" w:rsidRDefault="007F1E0A" w:rsidP="007F1E0A">
      <w:pPr>
        <w:spacing w:before="120" w:after="0" w:line="240" w:lineRule="auto"/>
        <w:jc w:val="center"/>
        <w:rPr>
          <w:rFonts w:ascii="Arial" w:eastAsia="Times New Roman" w:hAnsi="Arial" w:cs="Arial"/>
          <w:b/>
          <w:sz w:val="32"/>
          <w:szCs w:val="32"/>
          <w:lang w:eastAsia="cs-CZ"/>
        </w:rPr>
      </w:pPr>
      <w:r w:rsidRPr="007F1E0A">
        <w:rPr>
          <w:rFonts w:ascii="Arial" w:eastAsia="Times New Roman" w:hAnsi="Arial" w:cs="Arial"/>
          <w:b/>
          <w:sz w:val="32"/>
          <w:szCs w:val="32"/>
          <w:lang w:eastAsia="cs-CZ"/>
        </w:rPr>
        <w:t>k </w:t>
      </w:r>
      <w:r w:rsidR="00F27A92">
        <w:rPr>
          <w:rFonts w:ascii="Arial" w:eastAsia="Times New Roman" w:hAnsi="Arial" w:cs="Arial"/>
          <w:b/>
          <w:caps/>
          <w:sz w:val="32"/>
          <w:szCs w:val="32"/>
          <w:lang w:eastAsia="cs-CZ"/>
        </w:rPr>
        <w:t>NÁJEMNÍ</w:t>
      </w:r>
      <w:r w:rsidR="00C7663A" w:rsidRPr="00954787">
        <w:rPr>
          <w:rFonts w:ascii="Arial" w:eastAsia="Times New Roman" w:hAnsi="Arial" w:cs="Arial"/>
          <w:b/>
          <w:sz w:val="32"/>
          <w:szCs w:val="32"/>
          <w:lang w:eastAsia="cs-CZ"/>
        </w:rPr>
        <w:t xml:space="preserve"> </w:t>
      </w:r>
      <w:r w:rsidRPr="007F1E0A">
        <w:rPr>
          <w:rFonts w:ascii="Arial" w:eastAsia="Times New Roman" w:hAnsi="Arial" w:cs="Arial"/>
          <w:b/>
          <w:caps/>
          <w:sz w:val="32"/>
          <w:szCs w:val="32"/>
          <w:lang w:eastAsia="cs-CZ"/>
        </w:rPr>
        <w:t>smlouvě</w:t>
      </w:r>
      <w:r w:rsidRPr="007F1E0A">
        <w:rPr>
          <w:rFonts w:ascii="Arial" w:eastAsia="Times New Roman" w:hAnsi="Arial" w:cs="Arial"/>
          <w:b/>
          <w:sz w:val="32"/>
          <w:szCs w:val="32"/>
          <w:lang w:eastAsia="cs-CZ"/>
        </w:rPr>
        <w:t xml:space="preserve"> č. </w:t>
      </w:r>
      <w:r w:rsidR="00563466">
        <w:rPr>
          <w:rFonts w:ascii="Arial" w:eastAsia="Times New Roman" w:hAnsi="Arial" w:cs="Arial"/>
          <w:b/>
          <w:sz w:val="32"/>
          <w:szCs w:val="32"/>
          <w:lang w:eastAsia="cs-CZ"/>
        </w:rPr>
        <w:t>2905N07</w:t>
      </w:r>
      <w:r w:rsidR="00C7663A" w:rsidRPr="00954787">
        <w:rPr>
          <w:rFonts w:ascii="Arial" w:eastAsia="Times New Roman" w:hAnsi="Arial" w:cs="Arial"/>
          <w:b/>
          <w:sz w:val="32"/>
          <w:szCs w:val="32"/>
          <w:lang w:eastAsia="cs-CZ"/>
        </w:rPr>
        <w:t>/11</w:t>
      </w:r>
    </w:p>
    <w:p w14:paraId="3E9DE4F0" w14:textId="77777777" w:rsidR="007F1E0A" w:rsidRPr="007F1E0A" w:rsidRDefault="007F1E0A" w:rsidP="007F1E0A">
      <w:pPr>
        <w:spacing w:after="0" w:line="240" w:lineRule="auto"/>
        <w:rPr>
          <w:rFonts w:ascii="Arial" w:eastAsia="Times New Roman" w:hAnsi="Arial" w:cs="Arial"/>
          <w:b/>
          <w:bCs/>
          <w:lang w:eastAsia="cs-CZ"/>
        </w:rPr>
      </w:pPr>
    </w:p>
    <w:p w14:paraId="4A64ABFF" w14:textId="77777777" w:rsidR="007F1E0A" w:rsidRPr="007F1E0A" w:rsidRDefault="007F1E0A" w:rsidP="007F1E0A">
      <w:pPr>
        <w:spacing w:after="0" w:line="240" w:lineRule="auto"/>
        <w:rPr>
          <w:rFonts w:ascii="Arial" w:eastAsia="Times New Roman" w:hAnsi="Arial" w:cs="Arial"/>
          <w:b/>
          <w:bCs/>
          <w:u w:val="single"/>
          <w:lang w:eastAsia="cs-CZ"/>
        </w:rPr>
      </w:pPr>
      <w:r w:rsidRPr="007F1E0A">
        <w:rPr>
          <w:rFonts w:ascii="Arial" w:eastAsia="Times New Roman" w:hAnsi="Arial" w:cs="Arial"/>
          <w:b/>
          <w:bCs/>
          <w:u w:val="single"/>
          <w:lang w:eastAsia="cs-CZ"/>
        </w:rPr>
        <w:t>Smluvní strany:</w:t>
      </w:r>
    </w:p>
    <w:p w14:paraId="13272331" w14:textId="77777777" w:rsidR="007F1E0A" w:rsidRPr="007F1E0A" w:rsidRDefault="007F1E0A" w:rsidP="007F1E0A">
      <w:pPr>
        <w:spacing w:after="0" w:line="240" w:lineRule="auto"/>
        <w:rPr>
          <w:rFonts w:ascii="Arial" w:eastAsia="Times New Roman" w:hAnsi="Arial" w:cs="Arial"/>
          <w:b/>
          <w:bCs/>
          <w:lang w:eastAsia="cs-CZ"/>
        </w:rPr>
      </w:pPr>
    </w:p>
    <w:p w14:paraId="5F7DC233" w14:textId="77777777" w:rsidR="00954787" w:rsidRPr="00954787" w:rsidRDefault="00954787" w:rsidP="00954787">
      <w:pPr>
        <w:spacing w:after="0" w:line="240" w:lineRule="auto"/>
        <w:rPr>
          <w:rFonts w:ascii="Arial" w:eastAsia="Times New Roman" w:hAnsi="Arial" w:cs="Arial"/>
          <w:lang w:eastAsia="cs-CZ"/>
        </w:rPr>
      </w:pPr>
      <w:r w:rsidRPr="00954787">
        <w:rPr>
          <w:rFonts w:ascii="Arial" w:eastAsia="Times New Roman" w:hAnsi="Arial" w:cs="Arial"/>
          <w:b/>
          <w:bCs/>
          <w:lang w:eastAsia="cs-CZ"/>
        </w:rPr>
        <w:t>Česká republika – Státní pozemkový úřad</w:t>
      </w:r>
    </w:p>
    <w:p w14:paraId="76900F97" w14:textId="77777777" w:rsidR="00954787" w:rsidRPr="002432EE" w:rsidRDefault="00954787" w:rsidP="00954787">
      <w:pPr>
        <w:spacing w:after="0" w:line="240" w:lineRule="auto"/>
        <w:rPr>
          <w:rFonts w:ascii="Arial" w:eastAsia="Times New Roman" w:hAnsi="Arial" w:cs="Arial"/>
          <w:lang w:eastAsia="cs-CZ"/>
        </w:rPr>
      </w:pPr>
      <w:r w:rsidRPr="002432EE">
        <w:rPr>
          <w:rFonts w:ascii="Arial" w:eastAsia="Times New Roman" w:hAnsi="Arial" w:cs="Arial"/>
          <w:lang w:eastAsia="cs-CZ"/>
        </w:rPr>
        <w:t>sídlo: Husinecká 1024/11a, 130 00 Praha 3 – Žižkov</w:t>
      </w:r>
    </w:p>
    <w:p w14:paraId="0FB317BC" w14:textId="77777777" w:rsidR="00954787" w:rsidRPr="002432EE" w:rsidRDefault="00954787" w:rsidP="00954787">
      <w:pPr>
        <w:spacing w:after="0" w:line="240" w:lineRule="auto"/>
        <w:rPr>
          <w:rFonts w:ascii="Arial" w:eastAsia="Times New Roman" w:hAnsi="Arial" w:cs="Arial"/>
          <w:lang w:eastAsia="cs-CZ"/>
        </w:rPr>
      </w:pPr>
      <w:r w:rsidRPr="002432EE">
        <w:rPr>
          <w:rFonts w:ascii="Arial" w:eastAsia="Times New Roman" w:hAnsi="Arial" w:cs="Arial"/>
          <w:lang w:eastAsia="cs-CZ"/>
        </w:rPr>
        <w:t>IČO: 01312774</w:t>
      </w:r>
    </w:p>
    <w:p w14:paraId="64A22EC8" w14:textId="77777777" w:rsidR="00954787" w:rsidRPr="002432EE" w:rsidRDefault="00954787" w:rsidP="00954787">
      <w:pPr>
        <w:spacing w:after="0" w:line="240" w:lineRule="auto"/>
        <w:rPr>
          <w:rFonts w:ascii="Arial" w:eastAsia="Times New Roman" w:hAnsi="Arial" w:cs="Arial"/>
          <w:lang w:eastAsia="cs-CZ"/>
        </w:rPr>
      </w:pPr>
      <w:r w:rsidRPr="002432EE">
        <w:rPr>
          <w:rFonts w:ascii="Arial" w:eastAsia="Times New Roman" w:hAnsi="Arial" w:cs="Arial"/>
          <w:lang w:eastAsia="cs-CZ"/>
        </w:rPr>
        <w:t>DIČ: CZ 01312774</w:t>
      </w:r>
    </w:p>
    <w:p w14:paraId="3CE9A44B" w14:textId="77777777" w:rsidR="00954787" w:rsidRPr="002432EE" w:rsidRDefault="00954787" w:rsidP="00954787">
      <w:pPr>
        <w:spacing w:after="0" w:line="240" w:lineRule="auto"/>
        <w:rPr>
          <w:rFonts w:ascii="Arial" w:eastAsia="Times New Roman" w:hAnsi="Arial" w:cs="Arial"/>
          <w:lang w:eastAsia="cs-CZ"/>
        </w:rPr>
      </w:pPr>
      <w:r w:rsidRPr="002432EE">
        <w:rPr>
          <w:rFonts w:ascii="Arial" w:eastAsia="Times New Roman" w:hAnsi="Arial" w:cs="Arial"/>
          <w:lang w:eastAsia="cs-CZ"/>
        </w:rPr>
        <w:t>za který právně jedná Ing. Jitka Blehová vedoucí pobočky Děčín</w:t>
      </w:r>
    </w:p>
    <w:p w14:paraId="6A50B1D4" w14:textId="77777777" w:rsidR="00954787" w:rsidRPr="002432EE" w:rsidRDefault="00954787" w:rsidP="00954787">
      <w:pPr>
        <w:spacing w:after="0" w:line="240" w:lineRule="auto"/>
        <w:rPr>
          <w:rFonts w:ascii="Arial" w:eastAsia="Times New Roman" w:hAnsi="Arial" w:cs="Arial"/>
          <w:lang w:eastAsia="cs-CZ"/>
        </w:rPr>
      </w:pPr>
      <w:r w:rsidRPr="002432EE">
        <w:rPr>
          <w:rFonts w:ascii="Arial" w:eastAsia="Times New Roman" w:hAnsi="Arial" w:cs="Arial"/>
          <w:lang w:eastAsia="cs-CZ"/>
        </w:rPr>
        <w:t>adresa: 28. října 979/19, 405 02 Děčín 1</w:t>
      </w:r>
    </w:p>
    <w:p w14:paraId="34C2F107" w14:textId="77777777" w:rsidR="00954787" w:rsidRPr="002432EE" w:rsidRDefault="00954787" w:rsidP="00954787">
      <w:pPr>
        <w:spacing w:after="0" w:line="240" w:lineRule="auto"/>
        <w:jc w:val="both"/>
        <w:rPr>
          <w:rFonts w:ascii="Arial" w:eastAsia="Times New Roman" w:hAnsi="Arial" w:cs="Arial"/>
          <w:lang w:eastAsia="cs-CZ"/>
        </w:rPr>
      </w:pPr>
      <w:r w:rsidRPr="002432EE">
        <w:rPr>
          <w:rFonts w:ascii="Arial" w:eastAsia="Times New Roman" w:hAnsi="Arial" w:cs="Arial"/>
          <w:lang w:eastAsia="cs-CZ"/>
        </w:rPr>
        <w:t xml:space="preserve">na základě oprávnění vyplývajícího z platného Podpisového řádu Státního pozemkového úřadu účinného ke dni právního jednání </w:t>
      </w:r>
    </w:p>
    <w:p w14:paraId="35A5594F" w14:textId="77777777" w:rsidR="00954787" w:rsidRPr="002432EE" w:rsidRDefault="00954787" w:rsidP="00954787">
      <w:pPr>
        <w:spacing w:after="0" w:line="240" w:lineRule="auto"/>
        <w:jc w:val="both"/>
        <w:rPr>
          <w:rFonts w:ascii="Arial" w:eastAsia="Times New Roman" w:hAnsi="Arial" w:cs="Arial"/>
          <w:lang w:eastAsia="cs-CZ"/>
        </w:rPr>
      </w:pPr>
      <w:r w:rsidRPr="002432EE">
        <w:rPr>
          <w:rFonts w:ascii="Arial" w:eastAsia="Times New Roman" w:hAnsi="Arial" w:cs="Arial"/>
          <w:lang w:eastAsia="cs-CZ"/>
        </w:rPr>
        <w:t xml:space="preserve">bankovní spojení: Česká národní banka </w:t>
      </w:r>
    </w:p>
    <w:p w14:paraId="235FF548" w14:textId="77777777" w:rsidR="00954787" w:rsidRPr="002432EE" w:rsidRDefault="00954787" w:rsidP="00954787">
      <w:pPr>
        <w:spacing w:after="0" w:line="240" w:lineRule="auto"/>
        <w:jc w:val="both"/>
        <w:rPr>
          <w:rFonts w:ascii="Arial" w:eastAsia="Times New Roman" w:hAnsi="Arial" w:cs="Arial"/>
          <w:lang w:eastAsia="cs-CZ"/>
        </w:rPr>
      </w:pPr>
      <w:r w:rsidRPr="002432EE">
        <w:rPr>
          <w:rFonts w:ascii="Arial" w:eastAsia="Times New Roman" w:hAnsi="Arial" w:cs="Arial"/>
          <w:lang w:eastAsia="cs-CZ"/>
        </w:rPr>
        <w:t>číslo účtu: 60011-3723001/0710</w:t>
      </w:r>
    </w:p>
    <w:p w14:paraId="33518CDF" w14:textId="77777777" w:rsidR="007F1E0A" w:rsidRPr="007F1E0A" w:rsidRDefault="007F1E0A" w:rsidP="007F1E0A">
      <w:pPr>
        <w:spacing w:after="0" w:line="240" w:lineRule="auto"/>
        <w:jc w:val="both"/>
        <w:rPr>
          <w:rFonts w:ascii="Arial" w:eastAsia="Times New Roman" w:hAnsi="Arial" w:cs="Arial"/>
          <w:color w:val="FF0000"/>
          <w:lang w:eastAsia="cs-CZ"/>
        </w:rPr>
      </w:pPr>
    </w:p>
    <w:p w14:paraId="486F2B4C" w14:textId="2FEE6E13" w:rsidR="007F1E0A" w:rsidRPr="007F1E0A" w:rsidRDefault="007F1E0A" w:rsidP="007F1E0A">
      <w:pPr>
        <w:spacing w:after="0" w:line="240" w:lineRule="auto"/>
        <w:jc w:val="both"/>
        <w:rPr>
          <w:rFonts w:ascii="Arial" w:eastAsia="Times New Roman" w:hAnsi="Arial" w:cs="Arial"/>
          <w:lang w:eastAsia="cs-CZ"/>
        </w:rPr>
      </w:pPr>
      <w:r w:rsidRPr="007F1E0A">
        <w:rPr>
          <w:rFonts w:ascii="Arial" w:eastAsia="Times New Roman" w:hAnsi="Arial" w:cs="Arial"/>
          <w:lang w:eastAsia="cs-CZ"/>
        </w:rPr>
        <w:t>(dále jen „pro</w:t>
      </w:r>
      <w:r w:rsidR="00F27A92">
        <w:rPr>
          <w:rFonts w:ascii="Arial" w:eastAsia="Times New Roman" w:hAnsi="Arial" w:cs="Arial"/>
          <w:lang w:eastAsia="cs-CZ"/>
        </w:rPr>
        <w:t>najímatel</w:t>
      </w:r>
      <w:r w:rsidRPr="007F1E0A">
        <w:rPr>
          <w:rFonts w:ascii="Arial" w:eastAsia="Times New Roman" w:hAnsi="Arial" w:cs="Arial"/>
          <w:lang w:eastAsia="cs-CZ"/>
        </w:rPr>
        <w:t xml:space="preserve">“) </w:t>
      </w:r>
    </w:p>
    <w:p w14:paraId="6BDCCB4A" w14:textId="77777777" w:rsidR="007F1E0A" w:rsidRPr="007F1E0A" w:rsidRDefault="007F1E0A" w:rsidP="007F1E0A">
      <w:pPr>
        <w:spacing w:after="0" w:line="240" w:lineRule="auto"/>
        <w:jc w:val="both"/>
        <w:rPr>
          <w:rFonts w:ascii="Arial" w:eastAsia="Times New Roman" w:hAnsi="Arial" w:cs="Arial"/>
          <w:lang w:eastAsia="cs-CZ"/>
        </w:rPr>
      </w:pPr>
      <w:r w:rsidRPr="007F1E0A">
        <w:rPr>
          <w:rFonts w:ascii="Arial" w:eastAsia="Times New Roman" w:hAnsi="Arial" w:cs="Arial"/>
          <w:lang w:eastAsia="cs-CZ"/>
        </w:rPr>
        <w:t>– na straně jedné –</w:t>
      </w:r>
    </w:p>
    <w:p w14:paraId="106FB711" w14:textId="77777777" w:rsidR="007F1E0A" w:rsidRPr="007F1E0A" w:rsidRDefault="007F1E0A" w:rsidP="007F1E0A">
      <w:pPr>
        <w:spacing w:after="0" w:line="240" w:lineRule="auto"/>
        <w:jc w:val="both"/>
        <w:rPr>
          <w:rFonts w:ascii="Arial" w:eastAsia="Times New Roman" w:hAnsi="Arial" w:cs="Arial"/>
          <w:lang w:eastAsia="cs-CZ"/>
        </w:rPr>
      </w:pPr>
      <w:r w:rsidRPr="007F1E0A">
        <w:rPr>
          <w:rFonts w:ascii="Arial" w:eastAsia="Times New Roman" w:hAnsi="Arial" w:cs="Arial"/>
          <w:lang w:eastAsia="cs-CZ"/>
        </w:rPr>
        <w:cr/>
        <w:t>a</w:t>
      </w:r>
    </w:p>
    <w:p w14:paraId="5D147EDB" w14:textId="77777777" w:rsidR="00A814DB" w:rsidRDefault="00A814DB" w:rsidP="00A814DB">
      <w:pPr>
        <w:pStyle w:val="Zpat"/>
        <w:tabs>
          <w:tab w:val="clear" w:pos="4536"/>
          <w:tab w:val="clear" w:pos="9072"/>
        </w:tabs>
        <w:rPr>
          <w:rFonts w:ascii="Arial" w:hAnsi="Arial" w:cs="Arial"/>
        </w:rPr>
      </w:pPr>
    </w:p>
    <w:p w14:paraId="76536EB2" w14:textId="29E4A297" w:rsidR="00A814DB" w:rsidRPr="001517E2" w:rsidRDefault="00563466" w:rsidP="00A814DB">
      <w:pPr>
        <w:spacing w:after="0" w:line="240" w:lineRule="auto"/>
        <w:jc w:val="both"/>
        <w:rPr>
          <w:rFonts w:ascii="Arial" w:hAnsi="Arial" w:cs="Arial"/>
          <w:b/>
        </w:rPr>
      </w:pPr>
      <w:r>
        <w:rPr>
          <w:rFonts w:ascii="Arial" w:hAnsi="Arial" w:cs="Arial"/>
          <w:b/>
        </w:rPr>
        <w:t>Stavební bytové družstvo občanů Průkopník</w:t>
      </w:r>
    </w:p>
    <w:p w14:paraId="79CAAC61" w14:textId="6259C862" w:rsidR="00A814DB" w:rsidRPr="001517E2" w:rsidRDefault="00A814DB" w:rsidP="00A814DB">
      <w:pPr>
        <w:spacing w:after="0" w:line="240" w:lineRule="auto"/>
        <w:jc w:val="both"/>
        <w:rPr>
          <w:rFonts w:ascii="Arial" w:hAnsi="Arial" w:cs="Arial"/>
          <w:iCs/>
        </w:rPr>
      </w:pPr>
      <w:r w:rsidRPr="001517E2">
        <w:rPr>
          <w:rFonts w:ascii="Arial" w:hAnsi="Arial" w:cs="Arial"/>
          <w:iCs/>
        </w:rPr>
        <w:t xml:space="preserve">sídlo: </w:t>
      </w:r>
      <w:r w:rsidRPr="001517E2">
        <w:rPr>
          <w:rFonts w:ascii="Arial" w:hAnsi="Arial" w:cs="Arial"/>
          <w:iCs/>
        </w:rPr>
        <w:tab/>
      </w:r>
      <w:r w:rsidR="00563466">
        <w:rPr>
          <w:rFonts w:ascii="Arial" w:hAnsi="Arial" w:cs="Arial"/>
        </w:rPr>
        <w:t>Štefánikova 454, 407 47 Varnsdorf</w:t>
      </w:r>
      <w:r w:rsidRPr="001517E2">
        <w:rPr>
          <w:rFonts w:ascii="Arial" w:hAnsi="Arial" w:cs="Arial"/>
        </w:rPr>
        <w:t xml:space="preserve"> </w:t>
      </w:r>
    </w:p>
    <w:p w14:paraId="6F44000B" w14:textId="21422314" w:rsidR="00A814DB" w:rsidRPr="001517E2" w:rsidRDefault="00A814DB" w:rsidP="00A814DB">
      <w:pPr>
        <w:spacing w:after="0" w:line="240" w:lineRule="auto"/>
        <w:jc w:val="both"/>
        <w:outlineLvl w:val="0"/>
        <w:rPr>
          <w:rFonts w:ascii="Arial" w:hAnsi="Arial" w:cs="Arial"/>
          <w:iCs/>
        </w:rPr>
      </w:pPr>
      <w:r w:rsidRPr="001517E2">
        <w:rPr>
          <w:rFonts w:ascii="Arial" w:hAnsi="Arial" w:cs="Arial"/>
          <w:iCs/>
        </w:rPr>
        <w:t xml:space="preserve">IČO: </w:t>
      </w:r>
      <w:r w:rsidRPr="001517E2">
        <w:rPr>
          <w:rFonts w:ascii="Arial" w:hAnsi="Arial" w:cs="Arial"/>
          <w:iCs/>
        </w:rPr>
        <w:tab/>
      </w:r>
      <w:r w:rsidR="00563466">
        <w:rPr>
          <w:rFonts w:ascii="Arial" w:hAnsi="Arial" w:cs="Arial"/>
        </w:rPr>
        <w:t>00041530</w:t>
      </w:r>
    </w:p>
    <w:p w14:paraId="1EC29B1D" w14:textId="6AE28C86" w:rsidR="00A814DB" w:rsidRPr="001517E2" w:rsidRDefault="00B50D54" w:rsidP="00A814DB">
      <w:pPr>
        <w:spacing w:after="0" w:line="240" w:lineRule="auto"/>
        <w:jc w:val="both"/>
        <w:rPr>
          <w:rFonts w:ascii="Arial" w:hAnsi="Arial" w:cs="Arial"/>
          <w:i/>
          <w:iCs/>
          <w:u w:val="single"/>
        </w:rPr>
      </w:pPr>
      <w:r>
        <w:rPr>
          <w:rFonts w:ascii="Arial" w:hAnsi="Arial" w:cs="Arial"/>
        </w:rPr>
        <w:t>s</w:t>
      </w:r>
      <w:r w:rsidR="00563466">
        <w:rPr>
          <w:rFonts w:ascii="Arial" w:hAnsi="Arial" w:cs="Arial"/>
        </w:rPr>
        <w:t>pisová značka DrXXVI 49</w:t>
      </w:r>
      <w:r w:rsidR="00A814DB" w:rsidRPr="001517E2">
        <w:rPr>
          <w:rFonts w:ascii="Arial" w:hAnsi="Arial" w:cs="Arial"/>
        </w:rPr>
        <w:t xml:space="preserve"> veden</w:t>
      </w:r>
      <w:r w:rsidR="00563466">
        <w:rPr>
          <w:rFonts w:ascii="Arial" w:hAnsi="Arial" w:cs="Arial"/>
        </w:rPr>
        <w:t xml:space="preserve">á </w:t>
      </w:r>
      <w:r w:rsidR="00A814DB" w:rsidRPr="001517E2">
        <w:rPr>
          <w:rFonts w:ascii="Arial" w:hAnsi="Arial" w:cs="Arial"/>
        </w:rPr>
        <w:t>u Krajského soudu v Ústí nad Labem</w:t>
      </w:r>
    </w:p>
    <w:p w14:paraId="5ABF5C06" w14:textId="77777777" w:rsidR="00563466" w:rsidRDefault="00A814DB" w:rsidP="00A814DB">
      <w:pPr>
        <w:tabs>
          <w:tab w:val="left" w:pos="708"/>
        </w:tabs>
        <w:spacing w:after="0" w:line="240" w:lineRule="auto"/>
        <w:jc w:val="both"/>
        <w:rPr>
          <w:rFonts w:ascii="Arial" w:hAnsi="Arial" w:cs="Arial"/>
        </w:rPr>
      </w:pPr>
      <w:r w:rsidRPr="001517E2">
        <w:rPr>
          <w:rFonts w:ascii="Arial" w:hAnsi="Arial" w:cs="Arial"/>
        </w:rPr>
        <w:t>osob</w:t>
      </w:r>
      <w:r>
        <w:rPr>
          <w:rFonts w:ascii="Arial" w:hAnsi="Arial" w:cs="Arial"/>
        </w:rPr>
        <w:t>y</w:t>
      </w:r>
      <w:r w:rsidRPr="001517E2">
        <w:rPr>
          <w:rFonts w:ascii="Arial" w:hAnsi="Arial" w:cs="Arial"/>
        </w:rPr>
        <w:t xml:space="preserve"> oprávněn</w:t>
      </w:r>
      <w:r>
        <w:rPr>
          <w:rFonts w:ascii="Arial" w:hAnsi="Arial" w:cs="Arial"/>
        </w:rPr>
        <w:t>é</w:t>
      </w:r>
      <w:r w:rsidRPr="001517E2">
        <w:rPr>
          <w:rFonts w:ascii="Arial" w:hAnsi="Arial" w:cs="Arial"/>
        </w:rPr>
        <w:t xml:space="preserve"> jednat za právnickou osobu </w:t>
      </w:r>
      <w:r>
        <w:rPr>
          <w:rFonts w:ascii="Arial" w:hAnsi="Arial" w:cs="Arial"/>
        </w:rPr>
        <w:t>–</w:t>
      </w:r>
      <w:r w:rsidRPr="001517E2">
        <w:rPr>
          <w:rFonts w:ascii="Arial" w:hAnsi="Arial" w:cs="Arial"/>
        </w:rPr>
        <w:t xml:space="preserve"> </w:t>
      </w:r>
      <w:r w:rsidR="00563466">
        <w:rPr>
          <w:rFonts w:ascii="Arial" w:hAnsi="Arial" w:cs="Arial"/>
        </w:rPr>
        <w:t xml:space="preserve">předseda představenstva Hynek Raichart, </w:t>
      </w:r>
    </w:p>
    <w:p w14:paraId="2AC5576A" w14:textId="22855BB4" w:rsidR="00A814DB" w:rsidRDefault="00563466" w:rsidP="00A814DB">
      <w:pPr>
        <w:tabs>
          <w:tab w:val="left" w:pos="708"/>
        </w:tabs>
        <w:spacing w:after="0" w:line="240" w:lineRule="auto"/>
        <w:jc w:val="both"/>
        <w:rPr>
          <w:rFonts w:ascii="Arial" w:hAnsi="Arial" w:cs="Arial"/>
        </w:rPr>
      </w:pPr>
      <w:r>
        <w:rPr>
          <w:rFonts w:ascii="Arial" w:hAnsi="Arial" w:cs="Arial"/>
        </w:rPr>
        <w:t xml:space="preserve">člen představenstva </w:t>
      </w:r>
      <w:r w:rsidR="00D32DE1">
        <w:rPr>
          <w:rFonts w:ascii="Arial" w:hAnsi="Arial" w:cs="Arial"/>
        </w:rPr>
        <w:t>Ing. Helena Hynčicová</w:t>
      </w:r>
    </w:p>
    <w:p w14:paraId="0CED51D8" w14:textId="77777777" w:rsidR="00563466" w:rsidRDefault="00563466" w:rsidP="007F1E0A">
      <w:pPr>
        <w:spacing w:after="0" w:line="240" w:lineRule="auto"/>
        <w:rPr>
          <w:rFonts w:ascii="Arial" w:eastAsia="Times New Roman" w:hAnsi="Arial" w:cs="Arial"/>
          <w:lang w:eastAsia="cs-CZ"/>
        </w:rPr>
      </w:pPr>
    </w:p>
    <w:p w14:paraId="5EE8A133" w14:textId="79D65E59" w:rsidR="007F1E0A" w:rsidRPr="007F1E0A" w:rsidRDefault="007F1E0A" w:rsidP="00BF0AB8">
      <w:pPr>
        <w:spacing w:after="0" w:line="240" w:lineRule="auto"/>
        <w:rPr>
          <w:rFonts w:ascii="Arial" w:eastAsia="Times New Roman" w:hAnsi="Arial" w:cs="Arial"/>
          <w:lang w:eastAsia="cs-CZ"/>
        </w:rPr>
      </w:pPr>
      <w:r w:rsidRPr="007F1E0A">
        <w:rPr>
          <w:rFonts w:ascii="Arial" w:eastAsia="Times New Roman" w:hAnsi="Arial" w:cs="Arial"/>
          <w:lang w:eastAsia="cs-CZ"/>
        </w:rPr>
        <w:t>(dále jen „</w:t>
      </w:r>
      <w:r w:rsidR="00F27A92">
        <w:rPr>
          <w:rFonts w:ascii="Arial" w:eastAsia="Times New Roman" w:hAnsi="Arial" w:cs="Arial"/>
          <w:lang w:eastAsia="cs-CZ"/>
        </w:rPr>
        <w:t>nájemce</w:t>
      </w:r>
      <w:r w:rsidRPr="007F1E0A">
        <w:rPr>
          <w:rFonts w:ascii="Arial" w:eastAsia="Times New Roman" w:hAnsi="Arial" w:cs="Arial"/>
          <w:lang w:eastAsia="cs-CZ"/>
        </w:rPr>
        <w:t>“)</w:t>
      </w:r>
    </w:p>
    <w:p w14:paraId="1D7D04E2" w14:textId="77777777" w:rsidR="007F1E0A" w:rsidRPr="007F1E0A" w:rsidRDefault="007F1E0A" w:rsidP="007F1E0A">
      <w:pPr>
        <w:spacing w:after="0" w:line="240" w:lineRule="auto"/>
        <w:jc w:val="both"/>
        <w:rPr>
          <w:rFonts w:ascii="Arial" w:eastAsia="Times New Roman" w:hAnsi="Arial" w:cs="Arial"/>
          <w:lang w:eastAsia="cs-CZ"/>
        </w:rPr>
      </w:pPr>
      <w:r w:rsidRPr="007F1E0A">
        <w:rPr>
          <w:rFonts w:ascii="Arial" w:eastAsia="Times New Roman" w:hAnsi="Arial" w:cs="Arial"/>
          <w:lang w:eastAsia="cs-CZ"/>
        </w:rPr>
        <w:t>– straně druhé –</w:t>
      </w:r>
    </w:p>
    <w:p w14:paraId="589AD7CB" w14:textId="3ED89967" w:rsidR="003740F9" w:rsidRDefault="003740F9" w:rsidP="003740F9">
      <w:pPr>
        <w:spacing w:after="0" w:line="240" w:lineRule="auto"/>
        <w:jc w:val="both"/>
        <w:rPr>
          <w:rFonts w:ascii="Arial" w:eastAsia="Times New Roman" w:hAnsi="Arial" w:cs="Arial"/>
          <w:lang w:eastAsia="cs-CZ"/>
        </w:rPr>
      </w:pPr>
    </w:p>
    <w:p w14:paraId="1681E9F3" w14:textId="77777777" w:rsidR="000A728F" w:rsidRPr="003B5AEF" w:rsidRDefault="000A728F" w:rsidP="003740F9">
      <w:pPr>
        <w:spacing w:after="0" w:line="240" w:lineRule="auto"/>
        <w:jc w:val="both"/>
        <w:rPr>
          <w:rFonts w:ascii="Arial" w:eastAsia="Times New Roman" w:hAnsi="Arial" w:cs="Arial"/>
          <w:lang w:eastAsia="cs-CZ"/>
        </w:rPr>
      </w:pPr>
    </w:p>
    <w:p w14:paraId="6AD3647F" w14:textId="69019E8D" w:rsidR="0008679E" w:rsidRPr="00BF0AB8" w:rsidRDefault="003740F9" w:rsidP="00BF0AB8">
      <w:pPr>
        <w:spacing w:after="0" w:line="240" w:lineRule="auto"/>
        <w:jc w:val="both"/>
        <w:rPr>
          <w:rFonts w:ascii="Arial" w:eastAsia="Times New Roman" w:hAnsi="Arial" w:cs="Arial"/>
          <w:lang w:eastAsia="cs-CZ"/>
        </w:rPr>
      </w:pPr>
      <w:r w:rsidRPr="003B5AEF">
        <w:rPr>
          <w:rFonts w:ascii="Arial" w:eastAsia="Times New Roman" w:hAnsi="Arial" w:cs="Arial"/>
          <w:lang w:eastAsia="cs-CZ"/>
        </w:rPr>
        <w:t xml:space="preserve">uzavírají tento dodatek č. </w:t>
      </w:r>
      <w:r w:rsidR="00A814DB">
        <w:rPr>
          <w:rFonts w:ascii="Arial" w:eastAsia="Times New Roman" w:hAnsi="Arial" w:cs="Arial"/>
          <w:lang w:eastAsia="cs-CZ"/>
        </w:rPr>
        <w:t>3</w:t>
      </w:r>
      <w:r w:rsidRPr="003B5AEF">
        <w:rPr>
          <w:rFonts w:ascii="Arial" w:eastAsia="Times New Roman" w:hAnsi="Arial" w:cs="Arial"/>
          <w:lang w:eastAsia="cs-CZ"/>
        </w:rPr>
        <w:t xml:space="preserve"> k </w:t>
      </w:r>
      <w:r w:rsidR="00F27A92">
        <w:rPr>
          <w:rFonts w:ascii="Arial" w:eastAsia="Times New Roman" w:hAnsi="Arial" w:cs="Arial"/>
          <w:lang w:eastAsia="cs-CZ"/>
        </w:rPr>
        <w:t>nájemní</w:t>
      </w:r>
      <w:r w:rsidRPr="003B5AEF">
        <w:rPr>
          <w:rFonts w:ascii="Arial" w:eastAsia="Times New Roman" w:hAnsi="Arial" w:cs="Arial"/>
          <w:lang w:eastAsia="cs-CZ"/>
        </w:rPr>
        <w:t xml:space="preserve"> smlouvě č. </w:t>
      </w:r>
      <w:r w:rsidR="008A6AE0">
        <w:rPr>
          <w:rFonts w:ascii="Arial" w:eastAsia="Times New Roman" w:hAnsi="Arial" w:cs="Arial"/>
          <w:lang w:eastAsia="cs-CZ"/>
        </w:rPr>
        <w:t>2905N07/11</w:t>
      </w:r>
      <w:r w:rsidRPr="003B5AEF">
        <w:rPr>
          <w:rFonts w:ascii="Arial" w:eastAsia="Times New Roman" w:hAnsi="Arial" w:cs="Arial"/>
          <w:lang w:eastAsia="cs-CZ"/>
        </w:rPr>
        <w:t xml:space="preserve"> ze dne </w:t>
      </w:r>
      <w:r w:rsidR="00563466">
        <w:rPr>
          <w:rFonts w:ascii="Arial" w:eastAsia="Times New Roman" w:hAnsi="Arial" w:cs="Arial"/>
          <w:lang w:eastAsia="cs-CZ"/>
        </w:rPr>
        <w:t>1.8.2007</w:t>
      </w:r>
      <w:r w:rsidR="00A814DB">
        <w:rPr>
          <w:rFonts w:ascii="Arial" w:eastAsia="Times New Roman" w:hAnsi="Arial" w:cs="Arial"/>
          <w:lang w:eastAsia="cs-CZ"/>
        </w:rPr>
        <w:t>,</w:t>
      </w:r>
      <w:r w:rsidR="006A5C91">
        <w:rPr>
          <w:rFonts w:ascii="Arial" w:eastAsia="Times New Roman" w:hAnsi="Arial" w:cs="Arial"/>
          <w:lang w:eastAsia="cs-CZ"/>
        </w:rPr>
        <w:t xml:space="preserve"> ve znění </w:t>
      </w:r>
      <w:r w:rsidR="00F27A92">
        <w:rPr>
          <w:rFonts w:ascii="Arial" w:eastAsia="Times New Roman" w:hAnsi="Arial" w:cs="Arial"/>
          <w:lang w:eastAsia="cs-CZ"/>
        </w:rPr>
        <w:t>d</w:t>
      </w:r>
      <w:r w:rsidR="006A5C91">
        <w:rPr>
          <w:rFonts w:ascii="Arial" w:eastAsia="Times New Roman" w:hAnsi="Arial" w:cs="Arial"/>
          <w:lang w:eastAsia="cs-CZ"/>
        </w:rPr>
        <w:t xml:space="preserve">odatku č. 1 ze dne </w:t>
      </w:r>
      <w:r w:rsidR="00563466">
        <w:rPr>
          <w:rFonts w:ascii="Arial" w:eastAsia="Times New Roman" w:hAnsi="Arial" w:cs="Arial"/>
          <w:lang w:eastAsia="cs-CZ"/>
        </w:rPr>
        <w:t>30.11.2007</w:t>
      </w:r>
      <w:r w:rsidR="0052191B">
        <w:rPr>
          <w:rFonts w:ascii="Arial" w:eastAsia="Times New Roman" w:hAnsi="Arial" w:cs="Arial"/>
          <w:lang w:eastAsia="cs-CZ"/>
        </w:rPr>
        <w:t xml:space="preserve">, ve znění dodatku č. 2 ze dne </w:t>
      </w:r>
      <w:r w:rsidR="00563466">
        <w:rPr>
          <w:rFonts w:ascii="Arial" w:eastAsia="Times New Roman" w:hAnsi="Arial" w:cs="Arial"/>
          <w:lang w:eastAsia="cs-CZ"/>
        </w:rPr>
        <w:t>15.2.2008</w:t>
      </w:r>
      <w:r w:rsidR="00A814DB">
        <w:rPr>
          <w:rFonts w:ascii="Arial" w:eastAsia="Times New Roman" w:hAnsi="Arial" w:cs="Arial"/>
          <w:lang w:eastAsia="cs-CZ"/>
        </w:rPr>
        <w:t xml:space="preserve"> </w:t>
      </w:r>
      <w:r w:rsidRPr="003B5AEF">
        <w:rPr>
          <w:rFonts w:ascii="Arial" w:eastAsia="Times New Roman" w:hAnsi="Arial" w:cs="Arial"/>
          <w:lang w:eastAsia="cs-CZ"/>
        </w:rPr>
        <w:t>(dále jen „smlouva“)</w:t>
      </w:r>
      <w:r w:rsidR="00007BF7">
        <w:rPr>
          <w:rFonts w:ascii="Arial" w:eastAsia="Times New Roman" w:hAnsi="Arial" w:cs="Arial"/>
          <w:lang w:eastAsia="cs-CZ"/>
        </w:rPr>
        <w:t>.</w:t>
      </w:r>
    </w:p>
    <w:p w14:paraId="33094FA4" w14:textId="77777777" w:rsidR="000A728F" w:rsidRPr="00117718" w:rsidRDefault="000A728F" w:rsidP="0008679E">
      <w:pPr>
        <w:jc w:val="both"/>
        <w:rPr>
          <w:rFonts w:ascii="Arial" w:hAnsi="Arial" w:cs="Arial"/>
        </w:rPr>
      </w:pPr>
    </w:p>
    <w:p w14:paraId="544B089E" w14:textId="77777777" w:rsidR="008A6AE0" w:rsidRPr="008A6AE0" w:rsidRDefault="0014667E" w:rsidP="006E3B3D">
      <w:pPr>
        <w:pStyle w:val="Odstavecseseznamem"/>
        <w:numPr>
          <w:ilvl w:val="0"/>
          <w:numId w:val="18"/>
        </w:numPr>
        <w:tabs>
          <w:tab w:val="left" w:pos="426"/>
        </w:tabs>
        <w:spacing w:after="0" w:line="240" w:lineRule="auto"/>
        <w:jc w:val="both"/>
        <w:rPr>
          <w:rFonts w:ascii="Arial" w:hAnsi="Arial" w:cs="Arial"/>
          <w:b/>
          <w:iCs/>
        </w:rPr>
      </w:pPr>
      <w:r w:rsidRPr="006E3B3D">
        <w:rPr>
          <w:rFonts w:ascii="Arial" w:hAnsi="Arial" w:cs="Arial"/>
          <w:iCs/>
        </w:rPr>
        <w:t xml:space="preserve">Na základě Čl. V </w:t>
      </w:r>
      <w:r w:rsidRPr="006E3B3D">
        <w:rPr>
          <w:rFonts w:ascii="Arial" w:hAnsi="Arial" w:cs="Arial"/>
        </w:rPr>
        <w:t xml:space="preserve">smlouvy </w:t>
      </w:r>
      <w:r w:rsidRPr="006E3B3D">
        <w:rPr>
          <w:rFonts w:ascii="Arial" w:hAnsi="Arial" w:cs="Arial"/>
          <w:iCs/>
        </w:rPr>
        <w:t xml:space="preserve">je </w:t>
      </w:r>
      <w:r w:rsidR="000E49FF" w:rsidRPr="006E3B3D">
        <w:rPr>
          <w:rFonts w:ascii="Arial" w:hAnsi="Arial" w:cs="Arial"/>
          <w:iCs/>
        </w:rPr>
        <w:t>nájemce</w:t>
      </w:r>
      <w:r w:rsidRPr="006E3B3D">
        <w:rPr>
          <w:rFonts w:ascii="Arial" w:hAnsi="Arial" w:cs="Arial"/>
          <w:iCs/>
        </w:rPr>
        <w:t xml:space="preserve"> povinen platit pro</w:t>
      </w:r>
      <w:r w:rsidR="00390276" w:rsidRPr="006E3B3D">
        <w:rPr>
          <w:rFonts w:ascii="Arial" w:hAnsi="Arial" w:cs="Arial"/>
          <w:iCs/>
        </w:rPr>
        <w:t>najímateli</w:t>
      </w:r>
      <w:r w:rsidRPr="006E3B3D">
        <w:rPr>
          <w:rFonts w:ascii="Arial" w:hAnsi="Arial" w:cs="Arial"/>
          <w:iCs/>
        </w:rPr>
        <w:t xml:space="preserve"> roční </w:t>
      </w:r>
      <w:r w:rsidR="00390276" w:rsidRPr="006E3B3D">
        <w:rPr>
          <w:rFonts w:ascii="Arial" w:hAnsi="Arial" w:cs="Arial"/>
          <w:iCs/>
        </w:rPr>
        <w:t>nájemné</w:t>
      </w:r>
      <w:r w:rsidRPr="006E3B3D">
        <w:rPr>
          <w:rFonts w:ascii="Arial" w:hAnsi="Arial" w:cs="Arial"/>
          <w:iCs/>
        </w:rPr>
        <w:t xml:space="preserve"> ve výši </w:t>
      </w:r>
    </w:p>
    <w:p w14:paraId="2B89A3D3" w14:textId="7EDA31B1" w:rsidR="00007BF7" w:rsidRPr="006E3B3D" w:rsidRDefault="008A6AE0" w:rsidP="008A6AE0">
      <w:pPr>
        <w:pStyle w:val="Odstavecseseznamem"/>
        <w:tabs>
          <w:tab w:val="left" w:pos="426"/>
        </w:tabs>
        <w:spacing w:after="0" w:line="240" w:lineRule="auto"/>
        <w:ind w:left="360"/>
        <w:jc w:val="both"/>
        <w:rPr>
          <w:rFonts w:ascii="Arial" w:hAnsi="Arial" w:cs="Arial"/>
          <w:b/>
          <w:iCs/>
        </w:rPr>
      </w:pPr>
      <w:r>
        <w:rPr>
          <w:rFonts w:ascii="Arial" w:hAnsi="Arial" w:cs="Arial"/>
          <w:b/>
          <w:iCs/>
        </w:rPr>
        <w:t>11 300</w:t>
      </w:r>
      <w:r w:rsidR="00007BF7" w:rsidRPr="006E3B3D">
        <w:rPr>
          <w:rFonts w:ascii="Arial" w:hAnsi="Arial" w:cs="Arial"/>
          <w:b/>
          <w:iCs/>
        </w:rPr>
        <w:t>,-</w:t>
      </w:r>
      <w:r w:rsidR="00007BF7" w:rsidRPr="006E3B3D">
        <w:rPr>
          <w:rFonts w:ascii="Arial" w:hAnsi="Arial" w:cs="Arial"/>
          <w:b/>
        </w:rPr>
        <w:t xml:space="preserve">Kč </w:t>
      </w:r>
      <w:r w:rsidR="00007BF7" w:rsidRPr="006E3B3D">
        <w:rPr>
          <w:rFonts w:ascii="Arial" w:hAnsi="Arial" w:cs="Arial"/>
          <w:b/>
          <w:iCs/>
        </w:rPr>
        <w:t>(slovy</w:t>
      </w:r>
      <w:r w:rsidR="00B50D54">
        <w:rPr>
          <w:rFonts w:ascii="Arial" w:hAnsi="Arial" w:cs="Arial"/>
          <w:b/>
          <w:iCs/>
        </w:rPr>
        <w:t>:</w:t>
      </w:r>
      <w:r w:rsidR="00007BF7" w:rsidRPr="006E3B3D">
        <w:rPr>
          <w:rFonts w:ascii="Arial" w:eastAsia="Times New Roman" w:hAnsi="Arial" w:cs="Arial"/>
          <w:lang w:eastAsia="cs-CZ"/>
        </w:rPr>
        <w:t xml:space="preserve"> </w:t>
      </w:r>
      <w:r>
        <w:rPr>
          <w:rFonts w:ascii="Arial" w:eastAsia="Times New Roman" w:hAnsi="Arial" w:cs="Arial"/>
          <w:b/>
          <w:bCs/>
          <w:lang w:eastAsia="cs-CZ"/>
        </w:rPr>
        <w:t>jedenáct tisíc tři sta</w:t>
      </w:r>
      <w:r w:rsidR="00007BF7" w:rsidRPr="006E3B3D">
        <w:rPr>
          <w:rFonts w:ascii="Arial" w:eastAsia="Times New Roman" w:hAnsi="Arial" w:cs="Arial"/>
          <w:b/>
          <w:bCs/>
          <w:lang w:eastAsia="cs-CZ"/>
        </w:rPr>
        <w:t xml:space="preserve"> </w:t>
      </w:r>
      <w:r w:rsidR="00007BF7" w:rsidRPr="006E3B3D">
        <w:rPr>
          <w:rFonts w:ascii="Arial" w:hAnsi="Arial" w:cs="Arial"/>
          <w:b/>
          <w:iCs/>
        </w:rPr>
        <w:t>korun českých).</w:t>
      </w:r>
    </w:p>
    <w:p w14:paraId="4BB7BA57" w14:textId="77777777" w:rsidR="006E3B3D" w:rsidRDefault="006E3B3D" w:rsidP="00007BF7">
      <w:pPr>
        <w:tabs>
          <w:tab w:val="left" w:pos="426"/>
        </w:tabs>
        <w:spacing w:after="0" w:line="240" w:lineRule="auto"/>
        <w:jc w:val="both"/>
        <w:rPr>
          <w:rFonts w:ascii="Arial" w:hAnsi="Arial" w:cs="Arial"/>
          <w:iCs/>
        </w:rPr>
      </w:pPr>
    </w:p>
    <w:p w14:paraId="06C42C59" w14:textId="46E3F981" w:rsidR="003740F9" w:rsidRPr="00BF0AB8" w:rsidRDefault="00007BF7" w:rsidP="00BF0AB8">
      <w:pPr>
        <w:pStyle w:val="Odstavecseseznamem"/>
        <w:numPr>
          <w:ilvl w:val="0"/>
          <w:numId w:val="18"/>
        </w:numPr>
        <w:tabs>
          <w:tab w:val="left" w:pos="426"/>
        </w:tabs>
        <w:spacing w:after="0" w:line="240" w:lineRule="auto"/>
        <w:jc w:val="both"/>
        <w:rPr>
          <w:rFonts w:ascii="Arial" w:eastAsia="Times New Roman" w:hAnsi="Arial" w:cs="Arial"/>
          <w:lang w:eastAsia="cs-CZ"/>
        </w:rPr>
      </w:pPr>
      <w:r w:rsidRPr="00BF0AB8">
        <w:rPr>
          <w:rFonts w:ascii="Arial" w:hAnsi="Arial" w:cs="Arial"/>
          <w:iCs/>
        </w:rPr>
        <w:t xml:space="preserve">Smluvní strany se dohodly na tom, že výše </w:t>
      </w:r>
      <w:r w:rsidR="006A6D69" w:rsidRPr="00BF0AB8">
        <w:rPr>
          <w:rFonts w:ascii="Arial" w:hAnsi="Arial" w:cs="Arial"/>
          <w:iCs/>
        </w:rPr>
        <w:t>nájemného</w:t>
      </w:r>
      <w:r w:rsidRPr="00BF0AB8">
        <w:rPr>
          <w:rFonts w:ascii="Arial" w:hAnsi="Arial" w:cs="Arial"/>
          <w:iCs/>
        </w:rPr>
        <w:t xml:space="preserve"> specifikovaná v bodě 1. tohoto dodatku zůstává stejná.</w:t>
      </w:r>
    </w:p>
    <w:p w14:paraId="71D8C331" w14:textId="77777777" w:rsidR="008A6AE0" w:rsidRDefault="008A6AE0" w:rsidP="00970A7E">
      <w:pPr>
        <w:tabs>
          <w:tab w:val="left" w:pos="426"/>
        </w:tabs>
        <w:spacing w:after="0" w:line="240" w:lineRule="auto"/>
        <w:jc w:val="both"/>
        <w:rPr>
          <w:rFonts w:ascii="Arial" w:eastAsia="Times New Roman" w:hAnsi="Arial" w:cs="Arial"/>
          <w:iCs/>
          <w:lang w:eastAsia="cs-CZ"/>
        </w:rPr>
      </w:pPr>
    </w:p>
    <w:p w14:paraId="499DAA6B" w14:textId="6DAA5DBB" w:rsidR="00970A7E" w:rsidRPr="006E3B3D" w:rsidRDefault="00007BF7" w:rsidP="006E3B3D">
      <w:pPr>
        <w:pStyle w:val="Odstavecseseznamem"/>
        <w:numPr>
          <w:ilvl w:val="0"/>
          <w:numId w:val="18"/>
        </w:numPr>
        <w:tabs>
          <w:tab w:val="left" w:pos="426"/>
        </w:tabs>
        <w:spacing w:after="0" w:line="240" w:lineRule="auto"/>
        <w:jc w:val="both"/>
        <w:rPr>
          <w:rFonts w:ascii="Arial" w:eastAsia="Times New Roman" w:hAnsi="Arial" w:cs="Arial"/>
          <w:lang w:eastAsia="cs-CZ"/>
        </w:rPr>
      </w:pPr>
      <w:r w:rsidRPr="006E3B3D">
        <w:rPr>
          <w:rFonts w:ascii="Arial" w:eastAsia="Times New Roman" w:hAnsi="Arial" w:cs="Arial"/>
          <w:iCs/>
          <w:lang w:eastAsia="cs-CZ"/>
        </w:rPr>
        <w:t>Smluvní</w:t>
      </w:r>
      <w:r w:rsidR="00970A7E" w:rsidRPr="006E3B3D">
        <w:rPr>
          <w:rFonts w:ascii="Arial" w:eastAsia="Times New Roman" w:hAnsi="Arial" w:cs="Arial"/>
          <w:lang w:eastAsia="cs-CZ"/>
        </w:rPr>
        <w:t xml:space="preserve"> strany </w:t>
      </w:r>
      <w:r w:rsidR="00053338" w:rsidRPr="006E3B3D">
        <w:rPr>
          <w:rFonts w:ascii="Arial" w:eastAsia="Times New Roman" w:hAnsi="Arial" w:cs="Arial"/>
          <w:lang w:eastAsia="cs-CZ"/>
        </w:rPr>
        <w:t xml:space="preserve">se </w:t>
      </w:r>
      <w:r w:rsidR="00970A7E" w:rsidRPr="006E3B3D">
        <w:rPr>
          <w:rFonts w:ascii="Arial" w:eastAsia="Times New Roman" w:hAnsi="Arial" w:cs="Arial"/>
          <w:lang w:eastAsia="cs-CZ"/>
        </w:rPr>
        <w:t>dohodly na tom, že</w:t>
      </w:r>
    </w:p>
    <w:p w14:paraId="235D33EC" w14:textId="77777777" w:rsidR="00970A7E" w:rsidRDefault="00970A7E" w:rsidP="00EE6E3D">
      <w:pPr>
        <w:tabs>
          <w:tab w:val="left" w:pos="426"/>
        </w:tabs>
        <w:spacing w:after="0" w:line="240" w:lineRule="auto"/>
        <w:jc w:val="both"/>
        <w:rPr>
          <w:rFonts w:ascii="Arial" w:hAnsi="Arial" w:cs="Arial"/>
          <w:b/>
          <w:iCs/>
        </w:rPr>
      </w:pPr>
    </w:p>
    <w:p w14:paraId="133A0415" w14:textId="77777777" w:rsidR="00970A7E" w:rsidRPr="002E7F9F" w:rsidRDefault="00970A7E" w:rsidP="00970A7E">
      <w:pPr>
        <w:spacing w:after="0" w:line="240" w:lineRule="auto"/>
        <w:jc w:val="both"/>
        <w:rPr>
          <w:rFonts w:ascii="Arial" w:eastAsia="Times New Roman" w:hAnsi="Arial" w:cs="Arial"/>
          <w:b/>
          <w:lang w:eastAsia="cs-CZ"/>
        </w:rPr>
      </w:pPr>
      <w:r>
        <w:rPr>
          <w:rFonts w:ascii="Arial" w:eastAsia="Times New Roman" w:hAnsi="Arial" w:cs="Arial"/>
          <w:b/>
          <w:lang w:eastAsia="cs-CZ"/>
        </w:rPr>
        <w:t xml:space="preserve">a) </w:t>
      </w:r>
      <w:r w:rsidRPr="002E7F9F">
        <w:rPr>
          <w:rFonts w:ascii="Arial" w:eastAsia="Times New Roman" w:hAnsi="Arial" w:cs="Arial"/>
          <w:b/>
          <w:lang w:eastAsia="cs-CZ"/>
        </w:rPr>
        <w:t>Čl. IV smlouvy se nově rozšiřuje:</w:t>
      </w:r>
    </w:p>
    <w:p w14:paraId="6EC90DB4" w14:textId="77777777" w:rsidR="00D60E1B" w:rsidRPr="00A237BD" w:rsidRDefault="00D60E1B" w:rsidP="001F62D2">
      <w:pPr>
        <w:pStyle w:val="Zkladntext2"/>
        <w:tabs>
          <w:tab w:val="clear" w:pos="284"/>
          <w:tab w:val="clear" w:pos="568"/>
          <w:tab w:val="left" w:pos="426"/>
        </w:tabs>
        <w:spacing w:before="120"/>
        <w:ind w:left="284" w:hanging="284"/>
        <w:rPr>
          <w:rFonts w:ascii="Arial" w:hAnsi="Arial" w:cs="Arial"/>
          <w:sz w:val="22"/>
          <w:szCs w:val="22"/>
        </w:rPr>
      </w:pPr>
      <w:r>
        <w:rPr>
          <w:rFonts w:ascii="Arial" w:hAnsi="Arial" w:cs="Arial"/>
          <w:sz w:val="22"/>
          <w:szCs w:val="22"/>
        </w:rPr>
        <w:t xml:space="preserve">5) </w:t>
      </w:r>
      <w:r w:rsidRPr="00A237BD">
        <w:rPr>
          <w:rFonts w:ascii="Arial" w:hAnsi="Arial" w:cs="Arial"/>
          <w:sz w:val="22"/>
          <w:szCs w:val="22"/>
        </w:rPr>
        <w:t xml:space="preserve">Vznikne-li k plnění funkcí státu nebo jiných úkolů v rámci působnosti nebo stanoveného předmětu činnosti pronajímatele anebo pro realizaci veřejně prospěšné stavby nebo z důvodu jinak určeného veřejného zájmu, potřeba uvolnit předmět nájmu nebo jeho část, tj. např. jednotlivý pozemek nebo jeho část, má pronajímatel právo jednostranně zúžit předmět této smlouvy a ukončit nájem pozemku či jeho části před dobou sjednanou ve smlouvě tak, že skončí uplynutím tří měsíců ode dne doručení oznámení </w:t>
      </w:r>
      <w:r>
        <w:rPr>
          <w:rFonts w:ascii="Arial" w:hAnsi="Arial" w:cs="Arial"/>
          <w:sz w:val="22"/>
          <w:szCs w:val="22"/>
        </w:rPr>
        <w:t>nájemci</w:t>
      </w:r>
      <w:r w:rsidRPr="00A237BD">
        <w:rPr>
          <w:rFonts w:ascii="Arial" w:hAnsi="Arial" w:cs="Arial"/>
          <w:sz w:val="22"/>
          <w:szCs w:val="22"/>
        </w:rPr>
        <w:t xml:space="preserve"> o zúžení </w:t>
      </w:r>
      <w:r w:rsidRPr="00A237BD">
        <w:rPr>
          <w:rFonts w:ascii="Arial" w:hAnsi="Arial" w:cs="Arial"/>
          <w:sz w:val="22"/>
          <w:szCs w:val="22"/>
        </w:rPr>
        <w:lastRenderedPageBreak/>
        <w:t>předmětu této smlouvy. Ostatní pronajaté pozemky či části pozemků nedotčené touto potřebou zůstávají nadále předmětem této smlouvy.</w:t>
      </w:r>
    </w:p>
    <w:p w14:paraId="321F9D04" w14:textId="72333981" w:rsidR="00D60E1B" w:rsidRDefault="001F62D2" w:rsidP="001F62D2">
      <w:pPr>
        <w:pStyle w:val="Zkladntext2"/>
        <w:tabs>
          <w:tab w:val="clear" w:pos="284"/>
          <w:tab w:val="clear" w:pos="568"/>
          <w:tab w:val="left" w:pos="426"/>
        </w:tabs>
        <w:spacing w:before="120"/>
        <w:ind w:left="284" w:hanging="284"/>
        <w:rPr>
          <w:rFonts w:ascii="Arial" w:hAnsi="Arial" w:cs="Arial"/>
          <w:sz w:val="22"/>
          <w:szCs w:val="22"/>
        </w:rPr>
      </w:pPr>
      <w:r>
        <w:rPr>
          <w:rFonts w:ascii="Arial" w:hAnsi="Arial" w:cs="Arial"/>
          <w:sz w:val="22"/>
          <w:szCs w:val="22"/>
        </w:rPr>
        <w:t xml:space="preserve">    </w:t>
      </w:r>
      <w:r w:rsidR="00D60E1B">
        <w:rPr>
          <w:rFonts w:ascii="Arial" w:hAnsi="Arial" w:cs="Arial"/>
          <w:sz w:val="22"/>
          <w:szCs w:val="22"/>
        </w:rPr>
        <w:t>N</w:t>
      </w:r>
      <w:r w:rsidR="00D60E1B" w:rsidRPr="00A237BD">
        <w:rPr>
          <w:rFonts w:ascii="Arial" w:hAnsi="Arial" w:cs="Arial"/>
          <w:sz w:val="22"/>
          <w:szCs w:val="22"/>
        </w:rPr>
        <w:t>ájemce s jednostranným ukončením nájmu pozemku či jeho části z důvodu potřeby uvolnění k plnění funkcí státu nebo jiných úkolů v rámci působnosti nebo stanoveného předmětu činnosti pronajímatele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nájemce o kompenzaci, náleží mu náhrada ve výši prokázaných nákladových položek na ni vynaložených, v daném místě a čase obvyklých za obvyklé ceny.</w:t>
      </w:r>
    </w:p>
    <w:p w14:paraId="01D76837" w14:textId="77777777" w:rsidR="00D60E1B" w:rsidRDefault="00D60E1B" w:rsidP="00D60E1B">
      <w:pPr>
        <w:pStyle w:val="Odstavecseseznamem"/>
        <w:spacing w:after="0" w:line="240" w:lineRule="auto"/>
        <w:ind w:left="360"/>
        <w:jc w:val="both"/>
        <w:rPr>
          <w:rFonts w:ascii="Arial" w:eastAsia="Times New Roman" w:hAnsi="Arial" w:cs="Arial"/>
          <w:b/>
          <w:lang w:eastAsia="cs-CZ"/>
        </w:rPr>
      </w:pPr>
    </w:p>
    <w:p w14:paraId="3FC5BD94" w14:textId="464634D3" w:rsidR="00D60E1B" w:rsidRPr="002E7F9F" w:rsidRDefault="00D60E1B" w:rsidP="00D60E1B">
      <w:pPr>
        <w:jc w:val="both"/>
        <w:rPr>
          <w:rFonts w:ascii="Arial" w:hAnsi="Arial" w:cs="Arial"/>
        </w:rPr>
      </w:pPr>
      <w:r>
        <w:rPr>
          <w:rFonts w:ascii="Arial" w:hAnsi="Arial" w:cs="Arial"/>
        </w:rPr>
        <w:t>6</w:t>
      </w:r>
      <w:r w:rsidRPr="002E7F9F">
        <w:rPr>
          <w:rFonts w:ascii="Arial" w:hAnsi="Arial" w:cs="Arial"/>
        </w:rPr>
        <w:t>) Tato smlo</w:t>
      </w:r>
      <w:r>
        <w:rPr>
          <w:rFonts w:ascii="Arial" w:hAnsi="Arial" w:cs="Arial"/>
        </w:rPr>
        <w:t>u</w:t>
      </w:r>
      <w:r w:rsidRPr="002E7F9F">
        <w:rPr>
          <w:rFonts w:ascii="Arial" w:hAnsi="Arial" w:cs="Arial"/>
        </w:rPr>
        <w:t xml:space="preserve">va zaniká dnem </w:t>
      </w:r>
      <w:r w:rsidR="00CF41E9">
        <w:rPr>
          <w:rFonts w:ascii="Arial" w:hAnsi="Arial" w:cs="Arial"/>
        </w:rPr>
        <w:t>ukončení činnosti nájemce bez právního nástupce.</w:t>
      </w:r>
    </w:p>
    <w:p w14:paraId="2006A811" w14:textId="77777777" w:rsidR="00D60E1B" w:rsidRPr="0001181D" w:rsidRDefault="00D60E1B" w:rsidP="001F62D2">
      <w:pPr>
        <w:ind w:left="284" w:hanging="284"/>
        <w:jc w:val="both"/>
        <w:rPr>
          <w:rFonts w:ascii="Arial" w:hAnsi="Arial" w:cs="Arial"/>
        </w:rPr>
      </w:pPr>
      <w:r>
        <w:rPr>
          <w:rFonts w:ascii="Arial" w:hAnsi="Arial" w:cs="Arial"/>
          <w:shd w:val="clear" w:color="auto" w:fill="FFFFFF"/>
        </w:rPr>
        <w:t>7</w:t>
      </w:r>
      <w:r w:rsidRPr="0001181D">
        <w:rPr>
          <w:rFonts w:ascii="Arial" w:hAnsi="Arial" w:cs="Arial"/>
          <w:shd w:val="clear" w:color="auto" w:fill="FFFFFF"/>
        </w:rPr>
        <w:t>) Smluvní strany vylučují obnovení nájmu, pokračuje-li nájemce v užívání předmětu nájmu po skončení nájmu, aniž by musel pronajímatel vyzvat nájemce k vyklizení a předání předmětu nájmu.</w:t>
      </w:r>
    </w:p>
    <w:p w14:paraId="496E307B" w14:textId="67EFF1B0" w:rsidR="00FA7E81" w:rsidRPr="00D60E1B" w:rsidRDefault="00D60E1B" w:rsidP="001F62D2">
      <w:pPr>
        <w:ind w:left="284" w:hanging="284"/>
        <w:jc w:val="both"/>
        <w:rPr>
          <w:rFonts w:ascii="Arial" w:hAnsi="Arial" w:cs="Arial"/>
        </w:rPr>
      </w:pPr>
      <w:r>
        <w:rPr>
          <w:rFonts w:ascii="Arial" w:hAnsi="Arial" w:cs="Arial"/>
          <w:shd w:val="clear" w:color="auto" w:fill="FFFFFF"/>
        </w:rPr>
        <w:t>8</w:t>
      </w:r>
      <w:r w:rsidRPr="0001181D">
        <w:rPr>
          <w:rFonts w:ascii="Arial" w:hAnsi="Arial" w:cs="Arial"/>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r w:rsidRPr="0001181D">
        <w:rPr>
          <w:rFonts w:ascii="Arial" w:hAnsi="Arial" w:cs="Arial"/>
        </w:rPr>
        <w:t xml:space="preserve"> </w:t>
      </w:r>
    </w:p>
    <w:p w14:paraId="2346ACFC" w14:textId="77777777" w:rsidR="00FA7E81" w:rsidRPr="00FA7E81" w:rsidRDefault="00FA7E81" w:rsidP="00FA7E81">
      <w:pPr>
        <w:spacing w:after="0" w:line="240" w:lineRule="auto"/>
        <w:jc w:val="both"/>
        <w:rPr>
          <w:rFonts w:ascii="Arial" w:eastAsia="Times New Roman" w:hAnsi="Arial" w:cs="Arial"/>
          <w:lang w:eastAsia="cs-CZ"/>
        </w:rPr>
      </w:pPr>
    </w:p>
    <w:p w14:paraId="69671244" w14:textId="2131B8A3" w:rsidR="00FA7E81" w:rsidRPr="00FA7E81" w:rsidRDefault="00FA7E81" w:rsidP="00FA7E81">
      <w:pPr>
        <w:spacing w:after="0" w:line="240" w:lineRule="auto"/>
        <w:jc w:val="both"/>
        <w:rPr>
          <w:rFonts w:ascii="Arial" w:eastAsia="Times New Roman" w:hAnsi="Arial" w:cs="Arial"/>
          <w:b/>
          <w:lang w:eastAsia="cs-CZ"/>
        </w:rPr>
      </w:pPr>
      <w:r w:rsidRPr="00FA7E81">
        <w:rPr>
          <w:rFonts w:ascii="Arial" w:eastAsia="Times New Roman" w:hAnsi="Arial" w:cs="Arial"/>
          <w:b/>
          <w:lang w:eastAsia="cs-CZ"/>
        </w:rPr>
        <w:t>b) Čl. V smlouvy se doplňuje o nov</w:t>
      </w:r>
      <w:r w:rsidR="00CE377C">
        <w:rPr>
          <w:rFonts w:ascii="Arial" w:eastAsia="Times New Roman" w:hAnsi="Arial" w:cs="Arial"/>
          <w:b/>
          <w:lang w:eastAsia="cs-CZ"/>
        </w:rPr>
        <w:t>é</w:t>
      </w:r>
      <w:r w:rsidRPr="00FA7E81">
        <w:rPr>
          <w:rFonts w:ascii="Arial" w:eastAsia="Times New Roman" w:hAnsi="Arial" w:cs="Arial"/>
          <w:b/>
          <w:lang w:eastAsia="cs-CZ"/>
        </w:rPr>
        <w:t xml:space="preserve"> odstav</w:t>
      </w:r>
      <w:r w:rsidR="00CE377C">
        <w:rPr>
          <w:rFonts w:ascii="Arial" w:eastAsia="Times New Roman" w:hAnsi="Arial" w:cs="Arial"/>
          <w:b/>
          <w:lang w:eastAsia="cs-CZ"/>
        </w:rPr>
        <w:t>ce</w:t>
      </w:r>
      <w:r w:rsidRPr="00FA7E81">
        <w:rPr>
          <w:rFonts w:ascii="Arial" w:eastAsia="Times New Roman" w:hAnsi="Arial" w:cs="Arial"/>
          <w:b/>
          <w:lang w:eastAsia="cs-CZ"/>
        </w:rPr>
        <w:t xml:space="preserve"> tohoto znění:</w:t>
      </w:r>
    </w:p>
    <w:p w14:paraId="3234A8EC" w14:textId="77777777" w:rsidR="00FA7E81" w:rsidRPr="00FA7E81" w:rsidRDefault="00FA7E81" w:rsidP="00FA7E81">
      <w:pPr>
        <w:spacing w:after="0" w:line="240" w:lineRule="auto"/>
        <w:ind w:firstLine="708"/>
        <w:jc w:val="both"/>
        <w:rPr>
          <w:rFonts w:ascii="Arial" w:eastAsia="Times New Roman" w:hAnsi="Arial" w:cs="Arial"/>
          <w:lang w:eastAsia="cs-CZ"/>
        </w:rPr>
      </w:pPr>
    </w:p>
    <w:p w14:paraId="294146FE" w14:textId="48746952" w:rsidR="00FA7E81" w:rsidRPr="00D60E1B" w:rsidRDefault="002B3D0F" w:rsidP="001F62D2">
      <w:pPr>
        <w:spacing w:after="120" w:line="240" w:lineRule="auto"/>
        <w:ind w:left="284" w:hanging="284"/>
        <w:jc w:val="both"/>
        <w:rPr>
          <w:rFonts w:ascii="Arial" w:hAnsi="Arial" w:cs="Arial"/>
        </w:rPr>
      </w:pPr>
      <w:r>
        <w:rPr>
          <w:rFonts w:ascii="Arial" w:hAnsi="Arial" w:cs="Arial"/>
        </w:rPr>
        <w:t>9</w:t>
      </w:r>
      <w:r w:rsidR="00D60E1B">
        <w:rPr>
          <w:rFonts w:ascii="Arial" w:hAnsi="Arial" w:cs="Arial"/>
        </w:rPr>
        <w:t xml:space="preserve">) </w:t>
      </w:r>
      <w:r w:rsidR="00FA7E81" w:rsidRPr="00D60E1B">
        <w:rPr>
          <w:rFonts w:ascii="Arial" w:hAnsi="Arial" w:cs="Arial"/>
        </w:rPr>
        <w:t>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w:t>
      </w:r>
    </w:p>
    <w:p w14:paraId="484D4F45" w14:textId="06BCBC50" w:rsidR="00FA7E81" w:rsidRPr="00FA7E81" w:rsidRDefault="001F62D2" w:rsidP="001F62D2">
      <w:pPr>
        <w:spacing w:after="120"/>
        <w:ind w:left="284" w:hanging="284"/>
        <w:jc w:val="both"/>
        <w:rPr>
          <w:rFonts w:ascii="Arial" w:hAnsi="Arial" w:cs="Arial"/>
        </w:rPr>
      </w:pPr>
      <w:r>
        <w:rPr>
          <w:rFonts w:ascii="Arial" w:hAnsi="Arial" w:cs="Arial"/>
        </w:rPr>
        <w:t xml:space="preserve">    </w:t>
      </w:r>
      <w:r w:rsidR="00FA7E81" w:rsidRPr="00FA7E81">
        <w:rPr>
          <w:rFonts w:ascii="Arial" w:hAnsi="Arial" w:cs="Arial"/>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58E6F177" w14:textId="05576F49" w:rsidR="00FA7E81" w:rsidRPr="00FA7E81" w:rsidRDefault="001F62D2" w:rsidP="001F62D2">
      <w:pPr>
        <w:spacing w:after="120"/>
        <w:ind w:left="284" w:hanging="284"/>
        <w:jc w:val="both"/>
        <w:rPr>
          <w:rFonts w:ascii="Arial" w:hAnsi="Arial" w:cs="Arial"/>
        </w:rPr>
      </w:pPr>
      <w:r>
        <w:rPr>
          <w:rFonts w:ascii="Arial" w:hAnsi="Arial" w:cs="Arial"/>
        </w:rPr>
        <w:t xml:space="preserve">    </w:t>
      </w:r>
      <w:r w:rsidR="00FA7E81" w:rsidRPr="00FA7E81">
        <w:rPr>
          <w:rFonts w:ascii="Arial" w:hAnsi="Arial" w:cs="Arial"/>
        </w:rPr>
        <w:t>Základem pro výpočet zvýšeného nájemného bude nájemné sjednané před tímto zvýšením.</w:t>
      </w:r>
    </w:p>
    <w:p w14:paraId="1BD23156" w14:textId="75C7C3AB" w:rsidR="002B3D0F" w:rsidRDefault="001F62D2" w:rsidP="00D87CE9">
      <w:pPr>
        <w:spacing w:after="120"/>
        <w:ind w:left="284" w:hanging="284"/>
        <w:jc w:val="both"/>
        <w:rPr>
          <w:rFonts w:ascii="Arial" w:hAnsi="Arial" w:cs="Arial"/>
        </w:rPr>
      </w:pPr>
      <w:r>
        <w:rPr>
          <w:rFonts w:ascii="Arial" w:hAnsi="Arial" w:cs="Arial"/>
        </w:rPr>
        <w:t xml:space="preserve">    </w:t>
      </w:r>
      <w:r w:rsidR="00FA7E81" w:rsidRPr="00FA7E81">
        <w:rPr>
          <w:rFonts w:ascii="Arial" w:hAnsi="Arial" w:cs="Arial"/>
        </w:rPr>
        <w:t>V případě, že meziroční míra inflace přestane být z jakéhokoli důvodu nadále publikována, nahradí ji jiný podobný index nebo srovnatelný statistický údaj vyhlašovaný příslušným orgánem, který pronajímatel dle svého rozumného uvážení zvolí.</w:t>
      </w:r>
    </w:p>
    <w:p w14:paraId="0BAA6DD0" w14:textId="77777777" w:rsidR="00D87CE9" w:rsidRDefault="00D87CE9" w:rsidP="00D87CE9">
      <w:pPr>
        <w:spacing w:after="0" w:line="240" w:lineRule="auto"/>
        <w:ind w:left="284" w:hanging="284"/>
        <w:jc w:val="both"/>
        <w:rPr>
          <w:rFonts w:ascii="Arial" w:hAnsi="Arial" w:cs="Arial"/>
        </w:rPr>
      </w:pPr>
    </w:p>
    <w:p w14:paraId="0314CC08" w14:textId="5D129D3D" w:rsidR="005F29E3" w:rsidRDefault="002B3D0F" w:rsidP="00D87CE9">
      <w:pPr>
        <w:ind w:left="284" w:hanging="284"/>
        <w:jc w:val="both"/>
        <w:rPr>
          <w:rFonts w:ascii="Arial" w:hAnsi="Arial" w:cs="Arial"/>
        </w:rPr>
      </w:pPr>
      <w:r>
        <w:rPr>
          <w:rFonts w:ascii="Arial" w:hAnsi="Arial" w:cs="Arial"/>
        </w:rPr>
        <w:t>10)</w:t>
      </w:r>
      <w:r w:rsidR="00EE6E3D">
        <w:rPr>
          <w:rFonts w:ascii="Arial" w:hAnsi="Arial" w:cs="Arial"/>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sidR="00EE6E3D">
        <w:rPr>
          <w:rFonts w:ascii="Arial" w:hAnsi="Arial" w:cs="Arial"/>
          <w:i/>
          <w:iCs/>
        </w:rPr>
        <w:t>.</w:t>
      </w:r>
    </w:p>
    <w:p w14:paraId="2E270E0B" w14:textId="2B529084" w:rsidR="00D87CE9" w:rsidRDefault="00D87CE9" w:rsidP="00D87CE9">
      <w:pPr>
        <w:ind w:left="284" w:hanging="284"/>
        <w:jc w:val="both"/>
        <w:rPr>
          <w:rFonts w:ascii="Arial" w:hAnsi="Arial" w:cs="Arial"/>
        </w:rPr>
      </w:pPr>
    </w:p>
    <w:p w14:paraId="197EED99" w14:textId="77777777" w:rsidR="00D87CE9" w:rsidRDefault="00D87CE9" w:rsidP="00D87CE9">
      <w:pPr>
        <w:ind w:left="284" w:hanging="284"/>
        <w:jc w:val="both"/>
        <w:rPr>
          <w:rFonts w:ascii="Arial" w:hAnsi="Arial" w:cs="Arial"/>
        </w:rPr>
      </w:pPr>
    </w:p>
    <w:p w14:paraId="13DB1FF1" w14:textId="007B8987" w:rsidR="005F29E3" w:rsidRDefault="005F29E3" w:rsidP="005F29E3">
      <w:pPr>
        <w:spacing w:after="0" w:line="240" w:lineRule="auto"/>
        <w:jc w:val="both"/>
        <w:rPr>
          <w:rFonts w:ascii="Arial" w:eastAsia="Times New Roman" w:hAnsi="Arial" w:cs="Arial"/>
          <w:b/>
          <w:lang w:eastAsia="cs-CZ"/>
        </w:rPr>
      </w:pPr>
      <w:r>
        <w:rPr>
          <w:rFonts w:ascii="Arial" w:eastAsia="Times New Roman" w:hAnsi="Arial" w:cs="Arial"/>
          <w:b/>
          <w:lang w:eastAsia="cs-CZ"/>
        </w:rPr>
        <w:lastRenderedPageBreak/>
        <w:t>c</w:t>
      </w:r>
      <w:r w:rsidRPr="00A43C9A">
        <w:rPr>
          <w:rFonts w:ascii="Arial" w:eastAsia="Times New Roman" w:hAnsi="Arial" w:cs="Arial"/>
          <w:b/>
          <w:lang w:eastAsia="cs-CZ"/>
        </w:rPr>
        <w:t xml:space="preserve">) Čl. </w:t>
      </w:r>
      <w:r w:rsidR="002B3D0F">
        <w:rPr>
          <w:rFonts w:ascii="Arial" w:eastAsia="Times New Roman" w:hAnsi="Arial" w:cs="Arial"/>
          <w:b/>
          <w:lang w:eastAsia="cs-CZ"/>
        </w:rPr>
        <w:t>VIII</w:t>
      </w:r>
      <w:r w:rsidRPr="00A43C9A">
        <w:rPr>
          <w:rFonts w:ascii="Arial" w:eastAsia="Times New Roman" w:hAnsi="Arial" w:cs="Arial"/>
          <w:b/>
          <w:lang w:eastAsia="cs-CZ"/>
        </w:rPr>
        <w:t xml:space="preserve"> smlouvy se doplňuje a zní takto:</w:t>
      </w:r>
    </w:p>
    <w:p w14:paraId="3B05A7F6" w14:textId="4F6723DD" w:rsidR="005F29E3" w:rsidRPr="00A43C9A" w:rsidRDefault="001F62D2" w:rsidP="001F62D2">
      <w:pPr>
        <w:spacing w:after="0" w:line="240" w:lineRule="auto"/>
        <w:ind w:left="284" w:hanging="284"/>
        <w:jc w:val="both"/>
        <w:rPr>
          <w:rFonts w:ascii="Arial" w:eastAsia="Times New Roman" w:hAnsi="Arial" w:cs="Arial"/>
          <w:lang w:eastAsia="cs-CZ"/>
        </w:rPr>
      </w:pPr>
      <w:r>
        <w:rPr>
          <w:rFonts w:ascii="Arial" w:eastAsia="Times New Roman" w:hAnsi="Arial" w:cs="Arial"/>
          <w:b/>
          <w:lang w:eastAsia="cs-CZ"/>
        </w:rPr>
        <w:t xml:space="preserve">    </w:t>
      </w:r>
      <w:r w:rsidR="005F29E3" w:rsidRPr="00A43C9A">
        <w:rPr>
          <w:rFonts w:ascii="Arial" w:eastAsia="Times New Roman" w:hAnsi="Arial" w:cs="Arial"/>
          <w:lang w:eastAsia="cs-CZ"/>
        </w:rPr>
        <w:t>Smluvní strany se dohodly, že jakékoliv změny a doplňky této smlouvy jsou možné pouze písemnou formou dodatku k této smlouvě, a to na základě dohody smluvních</w:t>
      </w:r>
      <w:r>
        <w:rPr>
          <w:rFonts w:ascii="Arial" w:eastAsia="Times New Roman" w:hAnsi="Arial" w:cs="Arial"/>
          <w:lang w:eastAsia="cs-CZ"/>
        </w:rPr>
        <w:t xml:space="preserve"> </w:t>
      </w:r>
      <w:r w:rsidR="005F29E3" w:rsidRPr="00A43C9A">
        <w:rPr>
          <w:rFonts w:ascii="Arial" w:eastAsia="Times New Roman" w:hAnsi="Arial" w:cs="Arial"/>
          <w:lang w:eastAsia="cs-CZ"/>
        </w:rPr>
        <w:t>stran, není</w:t>
      </w:r>
      <w:r w:rsidR="005F29E3" w:rsidRPr="00A43C9A">
        <w:rPr>
          <w:rFonts w:ascii="Arial" w:eastAsia="Times New Roman" w:hAnsi="Arial" w:cs="Arial"/>
          <w:lang w:eastAsia="cs-CZ"/>
        </w:rPr>
        <w:noBreakHyphen/>
        <w:t>li touto smlouvou stanovena jinak.</w:t>
      </w:r>
    </w:p>
    <w:p w14:paraId="00FAA2B9" w14:textId="77777777" w:rsidR="00C025ED" w:rsidRPr="00A43C9A" w:rsidRDefault="00C025ED" w:rsidP="00C025ED">
      <w:pPr>
        <w:spacing w:after="0" w:line="240" w:lineRule="auto"/>
        <w:jc w:val="both"/>
        <w:rPr>
          <w:rFonts w:ascii="Arial" w:eastAsia="Times New Roman" w:hAnsi="Arial" w:cs="Arial"/>
          <w:lang w:eastAsia="cs-CZ"/>
        </w:rPr>
      </w:pPr>
      <w:bookmarkStart w:id="0" w:name="_Hlk13039343"/>
    </w:p>
    <w:p w14:paraId="566E675A" w14:textId="7F0948DF" w:rsidR="00C025ED" w:rsidRPr="00A37F62" w:rsidRDefault="00C025ED" w:rsidP="00A37F62">
      <w:pPr>
        <w:pStyle w:val="Odstavecseseznamem"/>
        <w:numPr>
          <w:ilvl w:val="0"/>
          <w:numId w:val="18"/>
        </w:numPr>
        <w:spacing w:after="0" w:line="240" w:lineRule="auto"/>
        <w:jc w:val="both"/>
        <w:rPr>
          <w:rFonts w:ascii="Arial" w:eastAsia="Times New Roman" w:hAnsi="Arial" w:cs="Arial"/>
          <w:lang w:eastAsia="cs-CZ"/>
        </w:rPr>
      </w:pPr>
      <w:r w:rsidRPr="00A37F62">
        <w:rPr>
          <w:rFonts w:ascii="Arial" w:eastAsia="Times New Roman" w:hAnsi="Arial" w:cs="Arial"/>
          <w:lang w:eastAsia="cs-CZ"/>
        </w:rPr>
        <w:t xml:space="preserve">Ostatní </w:t>
      </w:r>
      <w:r w:rsidRPr="00A37F62">
        <w:rPr>
          <w:rFonts w:ascii="Arial" w:eastAsia="Times New Roman" w:hAnsi="Arial" w:cs="Arial"/>
          <w:bCs/>
          <w:lang w:eastAsia="cs-CZ"/>
        </w:rPr>
        <w:t xml:space="preserve">ujednání smlouvy nejsou tímto dodatkem č. </w:t>
      </w:r>
      <w:r w:rsidR="002B3D0F" w:rsidRPr="00A37F62">
        <w:rPr>
          <w:rFonts w:ascii="Arial" w:eastAsia="Times New Roman" w:hAnsi="Arial" w:cs="Arial"/>
          <w:bCs/>
          <w:lang w:eastAsia="cs-CZ"/>
        </w:rPr>
        <w:t>3</w:t>
      </w:r>
      <w:r w:rsidRPr="00A37F62">
        <w:rPr>
          <w:rFonts w:ascii="Arial" w:eastAsia="Times New Roman" w:hAnsi="Arial" w:cs="Arial"/>
          <w:bCs/>
          <w:lang w:eastAsia="cs-CZ"/>
        </w:rPr>
        <w:t xml:space="preserve"> dotčena</w:t>
      </w:r>
    </w:p>
    <w:p w14:paraId="609D206C" w14:textId="77777777" w:rsidR="00D60E1B" w:rsidRPr="00EE6E3D" w:rsidRDefault="00D60E1B" w:rsidP="00D60E1B">
      <w:pPr>
        <w:pStyle w:val="Odstavecseseznamem"/>
        <w:spacing w:after="0" w:line="240" w:lineRule="auto"/>
        <w:ind w:left="360"/>
        <w:jc w:val="both"/>
        <w:rPr>
          <w:rFonts w:ascii="Arial" w:eastAsia="Times New Roman" w:hAnsi="Arial" w:cs="Arial"/>
          <w:lang w:eastAsia="cs-CZ"/>
        </w:rPr>
      </w:pPr>
    </w:p>
    <w:p w14:paraId="647FD251" w14:textId="101BD1C6" w:rsidR="00C025ED" w:rsidRPr="00110B0D" w:rsidRDefault="00C025ED" w:rsidP="00A37F62">
      <w:pPr>
        <w:pStyle w:val="para"/>
        <w:numPr>
          <w:ilvl w:val="0"/>
          <w:numId w:val="18"/>
        </w:numPr>
        <w:tabs>
          <w:tab w:val="clear" w:pos="709"/>
        </w:tabs>
        <w:jc w:val="both"/>
        <w:rPr>
          <w:rFonts w:ascii="Arial" w:hAnsi="Arial" w:cs="Arial"/>
        </w:rPr>
      </w:pPr>
      <w:r w:rsidRPr="00360F53">
        <w:rPr>
          <w:rFonts w:ascii="Arial" w:hAnsi="Arial" w:cs="Arial"/>
          <w:b w:val="0"/>
          <w:sz w:val="22"/>
          <w:szCs w:val="22"/>
        </w:rPr>
        <w:t xml:space="preserve">Tento dodatek nabývá platnosti dnem podpisu smluvními stranami a účinnosti dnem </w:t>
      </w:r>
      <w:r w:rsidRPr="009D0EDF">
        <w:rPr>
          <w:rFonts w:ascii="Arial" w:hAnsi="Arial" w:cs="Arial"/>
          <w:bCs/>
          <w:sz w:val="22"/>
          <w:szCs w:val="22"/>
        </w:rPr>
        <w:t>1.</w:t>
      </w:r>
      <w:r>
        <w:rPr>
          <w:rFonts w:ascii="Arial" w:hAnsi="Arial" w:cs="Arial"/>
          <w:bCs/>
          <w:sz w:val="22"/>
          <w:szCs w:val="22"/>
        </w:rPr>
        <w:t>3</w:t>
      </w:r>
      <w:r w:rsidRPr="009D0EDF">
        <w:rPr>
          <w:rFonts w:ascii="Arial" w:hAnsi="Arial" w:cs="Arial"/>
          <w:bCs/>
          <w:sz w:val="22"/>
          <w:szCs w:val="22"/>
        </w:rPr>
        <w:t>.202</w:t>
      </w:r>
      <w:r>
        <w:rPr>
          <w:rFonts w:ascii="Arial" w:hAnsi="Arial" w:cs="Arial"/>
          <w:bCs/>
          <w:sz w:val="22"/>
          <w:szCs w:val="22"/>
        </w:rPr>
        <w:t>3</w:t>
      </w:r>
      <w:r>
        <w:rPr>
          <w:rFonts w:ascii="Arial" w:hAnsi="Arial" w:cs="Arial"/>
          <w:b w:val="0"/>
          <w:sz w:val="22"/>
          <w:szCs w:val="22"/>
        </w:rPr>
        <w:t>,</w:t>
      </w:r>
      <w:r w:rsidRPr="00360F53">
        <w:rPr>
          <w:rFonts w:ascii="Arial" w:hAnsi="Arial" w:cs="Arial"/>
          <w:b w:val="0"/>
          <w:sz w:val="22"/>
          <w:szCs w:val="22"/>
        </w:rPr>
        <w:t xml:space="preserve"> nejdříve však dnem uveřejnění v registru smluv dle ustanovení § 6 odst.1 zákona č. 340/2015 Sb., o zvláštních podmínkách účinnosti některých smluv, uveřejňování</w:t>
      </w:r>
      <w:r>
        <w:rPr>
          <w:rFonts w:ascii="Arial" w:hAnsi="Arial" w:cs="Arial"/>
          <w:b w:val="0"/>
          <w:sz w:val="22"/>
          <w:szCs w:val="22"/>
        </w:rPr>
        <w:t xml:space="preserve"> </w:t>
      </w:r>
      <w:r w:rsidRPr="00360F53">
        <w:rPr>
          <w:rFonts w:ascii="Arial" w:hAnsi="Arial" w:cs="Arial"/>
          <w:b w:val="0"/>
          <w:sz w:val="22"/>
          <w:szCs w:val="22"/>
        </w:rPr>
        <w:t>těchto smluv a o registru smluv (zákon o registru smluv), ve znění pozdějších předpisů.</w:t>
      </w:r>
    </w:p>
    <w:p w14:paraId="6E9038B1" w14:textId="78345FAD" w:rsidR="00C025ED" w:rsidRDefault="00C025ED" w:rsidP="00D60E1B">
      <w:pPr>
        <w:pStyle w:val="para"/>
        <w:tabs>
          <w:tab w:val="clear" w:pos="709"/>
        </w:tabs>
        <w:spacing w:before="120"/>
        <w:ind w:hanging="284"/>
        <w:jc w:val="both"/>
        <w:rPr>
          <w:rFonts w:ascii="Arial" w:hAnsi="Arial" w:cs="Arial"/>
          <w:b w:val="0"/>
          <w:sz w:val="22"/>
          <w:szCs w:val="22"/>
        </w:rPr>
      </w:pPr>
      <w:r>
        <w:rPr>
          <w:rFonts w:ascii="Arial" w:hAnsi="Arial" w:cs="Arial"/>
          <w:b w:val="0"/>
          <w:sz w:val="22"/>
          <w:szCs w:val="22"/>
        </w:rPr>
        <w:t xml:space="preserve">    </w:t>
      </w:r>
      <w:r w:rsidR="00BF0AB8">
        <w:rPr>
          <w:rFonts w:ascii="Arial" w:hAnsi="Arial" w:cs="Arial"/>
          <w:b w:val="0"/>
          <w:sz w:val="22"/>
          <w:szCs w:val="22"/>
        </w:rPr>
        <w:t xml:space="preserve">     </w:t>
      </w:r>
      <w:r>
        <w:rPr>
          <w:rFonts w:ascii="Arial" w:hAnsi="Arial" w:cs="Arial"/>
          <w:b w:val="0"/>
          <w:sz w:val="22"/>
          <w:szCs w:val="22"/>
        </w:rPr>
        <w:t xml:space="preserve"> </w:t>
      </w:r>
      <w:r w:rsidRPr="00360F53">
        <w:rPr>
          <w:rFonts w:ascii="Arial" w:hAnsi="Arial" w:cs="Arial"/>
          <w:b w:val="0"/>
          <w:sz w:val="22"/>
          <w:szCs w:val="22"/>
        </w:rPr>
        <w:t xml:space="preserve">Uveřejnění tohoto dodatku v registru smluv zajistí </w:t>
      </w:r>
      <w:r>
        <w:rPr>
          <w:rFonts w:ascii="Arial" w:hAnsi="Arial" w:cs="Arial"/>
          <w:b w:val="0"/>
          <w:sz w:val="22"/>
          <w:szCs w:val="22"/>
        </w:rPr>
        <w:t>pronajímatel.</w:t>
      </w:r>
      <w:bookmarkEnd w:id="0"/>
    </w:p>
    <w:p w14:paraId="156143CC" w14:textId="77777777" w:rsidR="00D60E1B" w:rsidRPr="00D60E1B" w:rsidRDefault="00D60E1B" w:rsidP="00D60E1B">
      <w:pPr>
        <w:pStyle w:val="para"/>
        <w:tabs>
          <w:tab w:val="clear" w:pos="709"/>
        </w:tabs>
        <w:spacing w:before="120"/>
        <w:ind w:hanging="284"/>
        <w:jc w:val="both"/>
        <w:rPr>
          <w:rFonts w:ascii="Arial" w:hAnsi="Arial" w:cs="Arial"/>
          <w:b w:val="0"/>
          <w:sz w:val="22"/>
          <w:szCs w:val="22"/>
        </w:rPr>
      </w:pPr>
    </w:p>
    <w:p w14:paraId="2DDBE134" w14:textId="06727088" w:rsidR="00C025ED" w:rsidRPr="0099698E" w:rsidRDefault="00A37F62" w:rsidP="001F62D2">
      <w:pPr>
        <w:spacing w:after="0" w:line="240" w:lineRule="auto"/>
        <w:ind w:left="284" w:hanging="284"/>
        <w:jc w:val="both"/>
        <w:rPr>
          <w:rFonts w:ascii="Arial" w:eastAsia="Times New Roman" w:hAnsi="Arial" w:cs="Arial"/>
          <w:lang w:eastAsia="cs-CZ"/>
        </w:rPr>
      </w:pPr>
      <w:r>
        <w:rPr>
          <w:rFonts w:ascii="Arial" w:eastAsia="Times New Roman" w:hAnsi="Arial" w:cs="Arial"/>
          <w:lang w:eastAsia="cs-CZ"/>
        </w:rPr>
        <w:t>6</w:t>
      </w:r>
      <w:r w:rsidR="00C025ED">
        <w:rPr>
          <w:rFonts w:ascii="Arial" w:eastAsia="Times New Roman" w:hAnsi="Arial" w:cs="Arial"/>
          <w:lang w:eastAsia="cs-CZ"/>
        </w:rPr>
        <w:t xml:space="preserve">. </w:t>
      </w:r>
      <w:r w:rsidR="00C025ED" w:rsidRPr="0099698E">
        <w:rPr>
          <w:rFonts w:ascii="Arial" w:eastAsia="Times New Roman" w:hAnsi="Arial" w:cs="Arial"/>
          <w:lang w:eastAsia="cs-CZ"/>
        </w:rPr>
        <w:t>Tento dodatek je vyhotoven ve dvou stejnopisech, z nichž každý má platnost originálu. Jeden stejnopis přebírá nájemce a jeden je určen pro pronajímatel.</w:t>
      </w:r>
    </w:p>
    <w:p w14:paraId="371EF8E7" w14:textId="77777777" w:rsidR="00D60E1B" w:rsidRDefault="00D60E1B" w:rsidP="00C025ED">
      <w:pPr>
        <w:spacing w:after="0" w:line="240" w:lineRule="auto"/>
        <w:ind w:hanging="284"/>
        <w:jc w:val="both"/>
        <w:rPr>
          <w:rFonts w:ascii="Arial" w:eastAsia="Times New Roman" w:hAnsi="Arial" w:cs="Arial"/>
          <w:lang w:eastAsia="cs-CZ"/>
        </w:rPr>
      </w:pPr>
    </w:p>
    <w:p w14:paraId="56A20D4F" w14:textId="7E838370" w:rsidR="00C025ED" w:rsidRPr="003E0D16" w:rsidRDefault="00A37F62" w:rsidP="001F62D2">
      <w:pPr>
        <w:spacing w:after="0" w:line="240" w:lineRule="auto"/>
        <w:ind w:left="284" w:hanging="284"/>
        <w:jc w:val="both"/>
        <w:rPr>
          <w:rFonts w:ascii="Arial" w:eastAsia="Times New Roman" w:hAnsi="Arial" w:cs="Arial"/>
          <w:lang w:eastAsia="cs-CZ"/>
        </w:rPr>
      </w:pPr>
      <w:r>
        <w:rPr>
          <w:rFonts w:ascii="Arial" w:eastAsia="Times New Roman" w:hAnsi="Arial" w:cs="Arial"/>
          <w:lang w:eastAsia="cs-CZ"/>
        </w:rPr>
        <w:t>7</w:t>
      </w:r>
      <w:r w:rsidR="00C025ED">
        <w:rPr>
          <w:rFonts w:ascii="Arial" w:eastAsia="Times New Roman" w:hAnsi="Arial" w:cs="Arial"/>
          <w:lang w:eastAsia="cs-CZ"/>
        </w:rPr>
        <w:t xml:space="preserve">. </w:t>
      </w:r>
      <w:r w:rsidR="00C025ED" w:rsidRPr="003E0D16">
        <w:rPr>
          <w:rFonts w:ascii="Arial" w:eastAsia="Times New Roman" w:hAnsi="Arial" w:cs="Arial"/>
          <w:lang w:eastAsia="cs-CZ"/>
        </w:rPr>
        <w:t>Smluvní strany po přečtení tohoto dodatku prohlašují, že s jeho obsahem souhlasí a že je shodným projevem jejich vážné a svobodné vůle, a na důkaz toho připojují své podpisy.</w:t>
      </w:r>
    </w:p>
    <w:p w14:paraId="21E57681" w14:textId="77777777" w:rsidR="00C025ED" w:rsidRDefault="00C025ED" w:rsidP="00C025ED">
      <w:pPr>
        <w:spacing w:after="0" w:line="240" w:lineRule="auto"/>
        <w:ind w:hanging="284"/>
        <w:jc w:val="both"/>
        <w:rPr>
          <w:rFonts w:ascii="Arial" w:eastAsia="Times New Roman" w:hAnsi="Arial" w:cs="Arial"/>
          <w:lang w:eastAsia="cs-CZ"/>
        </w:rPr>
      </w:pPr>
    </w:p>
    <w:p w14:paraId="25768E97" w14:textId="567FF19D" w:rsidR="00C025ED" w:rsidRDefault="00C025ED" w:rsidP="00C025ED">
      <w:pPr>
        <w:spacing w:after="0" w:line="240" w:lineRule="auto"/>
        <w:jc w:val="both"/>
        <w:rPr>
          <w:rFonts w:ascii="Arial" w:eastAsia="Times New Roman" w:hAnsi="Arial" w:cs="Arial"/>
          <w:lang w:eastAsia="cs-CZ"/>
        </w:rPr>
      </w:pPr>
      <w:r w:rsidRPr="00A43C9A">
        <w:rPr>
          <w:rFonts w:ascii="Arial" w:eastAsia="Times New Roman" w:hAnsi="Arial" w:cs="Arial"/>
          <w:lang w:eastAsia="cs-CZ"/>
        </w:rPr>
        <w:t xml:space="preserve">V Děčíně dne </w:t>
      </w:r>
      <w:r w:rsidR="00F6467D">
        <w:rPr>
          <w:rFonts w:ascii="Arial" w:eastAsia="Times New Roman" w:hAnsi="Arial" w:cs="Arial"/>
          <w:lang w:eastAsia="cs-CZ"/>
        </w:rPr>
        <w:t>14.2.2023</w:t>
      </w:r>
    </w:p>
    <w:p w14:paraId="50490D8C" w14:textId="77777777" w:rsidR="00C025ED" w:rsidRDefault="00C025ED" w:rsidP="00C025ED">
      <w:pPr>
        <w:spacing w:after="0" w:line="240" w:lineRule="auto"/>
        <w:jc w:val="both"/>
        <w:rPr>
          <w:rFonts w:ascii="Arial" w:eastAsia="Times New Roman" w:hAnsi="Arial" w:cs="Arial"/>
          <w:lang w:eastAsia="cs-CZ"/>
        </w:rPr>
      </w:pPr>
    </w:p>
    <w:p w14:paraId="1D9993C5" w14:textId="6F76D0DD" w:rsidR="00C025ED" w:rsidRDefault="00C025ED" w:rsidP="00C025ED">
      <w:pPr>
        <w:spacing w:after="0" w:line="240" w:lineRule="auto"/>
        <w:jc w:val="both"/>
        <w:rPr>
          <w:rFonts w:ascii="Arial" w:eastAsia="Times New Roman" w:hAnsi="Arial" w:cs="Arial"/>
          <w:lang w:eastAsia="cs-CZ"/>
        </w:rPr>
      </w:pPr>
    </w:p>
    <w:p w14:paraId="3C3795B0" w14:textId="3B764DE4" w:rsidR="00BF0AB8" w:rsidRDefault="00BF0AB8" w:rsidP="00C025ED">
      <w:pPr>
        <w:spacing w:after="0" w:line="240" w:lineRule="auto"/>
        <w:jc w:val="both"/>
        <w:rPr>
          <w:rFonts w:ascii="Arial" w:eastAsia="Times New Roman" w:hAnsi="Arial" w:cs="Arial"/>
          <w:lang w:eastAsia="cs-CZ"/>
        </w:rPr>
      </w:pPr>
    </w:p>
    <w:p w14:paraId="4496EC35" w14:textId="77777777" w:rsidR="00BF0AB8" w:rsidRPr="007D2FB0" w:rsidRDefault="00BF0AB8" w:rsidP="00C025ED">
      <w:pPr>
        <w:spacing w:after="0" w:line="240" w:lineRule="auto"/>
        <w:jc w:val="both"/>
        <w:rPr>
          <w:rFonts w:ascii="Arial" w:eastAsia="Times New Roman" w:hAnsi="Arial" w:cs="Arial"/>
          <w:lang w:eastAsia="cs-CZ"/>
        </w:rPr>
      </w:pPr>
    </w:p>
    <w:tbl>
      <w:tblPr>
        <w:tblW w:w="9848" w:type="dxa"/>
        <w:tblLook w:val="01E0" w:firstRow="1" w:lastRow="1" w:firstColumn="1" w:lastColumn="1" w:noHBand="0" w:noVBand="0"/>
      </w:tblPr>
      <w:tblGrid>
        <w:gridCol w:w="4927"/>
        <w:gridCol w:w="4921"/>
      </w:tblGrid>
      <w:tr w:rsidR="00C025ED" w:rsidRPr="007D2FB0" w14:paraId="1A8F3886" w14:textId="77777777" w:rsidTr="00BF0AB8">
        <w:trPr>
          <w:trHeight w:val="264"/>
        </w:trPr>
        <w:tc>
          <w:tcPr>
            <w:tcW w:w="4927" w:type="dxa"/>
          </w:tcPr>
          <w:p w14:paraId="27C6B33A" w14:textId="5CF25219" w:rsidR="00C025ED" w:rsidRPr="007D2FB0" w:rsidRDefault="00514455" w:rsidP="00514455">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C025ED" w:rsidRPr="007D2FB0">
              <w:rPr>
                <w:rFonts w:ascii="Arial" w:eastAsia="Times New Roman" w:hAnsi="Arial" w:cs="Arial"/>
                <w:lang w:eastAsia="cs-CZ"/>
              </w:rPr>
              <w:t>…………………………………..</w:t>
            </w:r>
          </w:p>
        </w:tc>
        <w:tc>
          <w:tcPr>
            <w:tcW w:w="4921" w:type="dxa"/>
          </w:tcPr>
          <w:p w14:paraId="0CD67690" w14:textId="6C3F2BC2" w:rsidR="00C025ED" w:rsidRPr="008A6AE0" w:rsidRDefault="00514455" w:rsidP="00514455">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2B3D0F" w:rsidRPr="008A6AE0">
              <w:rPr>
                <w:rFonts w:ascii="Arial" w:eastAsia="Times New Roman" w:hAnsi="Arial" w:cs="Arial"/>
                <w:lang w:eastAsia="cs-CZ"/>
              </w:rPr>
              <w:t xml:space="preserve"> </w:t>
            </w:r>
            <w:r w:rsidR="00C025ED" w:rsidRPr="008A6AE0">
              <w:rPr>
                <w:rFonts w:ascii="Arial" w:eastAsia="Times New Roman" w:hAnsi="Arial" w:cs="Arial"/>
                <w:lang w:eastAsia="cs-CZ"/>
              </w:rPr>
              <w:t>…………………………………..</w:t>
            </w:r>
          </w:p>
        </w:tc>
      </w:tr>
      <w:tr w:rsidR="00C025ED" w:rsidRPr="007D2FB0" w14:paraId="40CB9F9F" w14:textId="77777777" w:rsidTr="00BF0AB8">
        <w:trPr>
          <w:trHeight w:val="425"/>
        </w:trPr>
        <w:tc>
          <w:tcPr>
            <w:tcW w:w="4927" w:type="dxa"/>
          </w:tcPr>
          <w:p w14:paraId="037827BA" w14:textId="714DC0F6" w:rsidR="00C025ED" w:rsidRDefault="00514455" w:rsidP="00514455">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C025ED">
              <w:rPr>
                <w:rFonts w:ascii="Arial" w:eastAsia="Times New Roman" w:hAnsi="Arial" w:cs="Arial"/>
                <w:lang w:eastAsia="cs-CZ"/>
              </w:rPr>
              <w:t>ČR – Státní pozemkový úřad</w:t>
            </w:r>
          </w:p>
          <w:p w14:paraId="3398C324" w14:textId="77777777" w:rsidR="00C025ED" w:rsidRPr="007D2FB0" w:rsidRDefault="00C025ED" w:rsidP="00144ECB">
            <w:pPr>
              <w:spacing w:after="0" w:line="240" w:lineRule="auto"/>
              <w:rPr>
                <w:rFonts w:ascii="Arial" w:eastAsia="Times New Roman" w:hAnsi="Arial" w:cs="Arial"/>
                <w:lang w:eastAsia="cs-CZ"/>
              </w:rPr>
            </w:pPr>
            <w:r w:rsidRPr="007D2FB0">
              <w:rPr>
                <w:rFonts w:ascii="Arial" w:eastAsia="Times New Roman" w:hAnsi="Arial" w:cs="Arial"/>
                <w:lang w:eastAsia="cs-CZ"/>
              </w:rPr>
              <w:t>Krajský pozemkový úřad pro Ústecký kraj</w:t>
            </w:r>
          </w:p>
        </w:tc>
        <w:tc>
          <w:tcPr>
            <w:tcW w:w="4921" w:type="dxa"/>
          </w:tcPr>
          <w:p w14:paraId="7BD1AB15" w14:textId="1C39F679" w:rsidR="008A6AE0" w:rsidRPr="008A6AE0" w:rsidRDefault="00C025ED" w:rsidP="008A6AE0">
            <w:pPr>
              <w:spacing w:after="0" w:line="240" w:lineRule="auto"/>
              <w:jc w:val="both"/>
              <w:rPr>
                <w:rFonts w:ascii="Arial" w:hAnsi="Arial" w:cs="Arial"/>
              </w:rPr>
            </w:pPr>
            <w:r w:rsidRPr="008A6AE0">
              <w:rPr>
                <w:rFonts w:ascii="Arial" w:hAnsi="Arial" w:cs="Arial"/>
              </w:rPr>
              <w:t xml:space="preserve"> </w:t>
            </w:r>
            <w:r w:rsidR="008A6AE0" w:rsidRPr="008A6AE0">
              <w:rPr>
                <w:rFonts w:ascii="Arial" w:hAnsi="Arial" w:cs="Arial"/>
              </w:rPr>
              <w:t>Stavební bytové družstvo občanů Průkopník</w:t>
            </w:r>
          </w:p>
          <w:p w14:paraId="6EB8C0DC" w14:textId="04C8BD27" w:rsidR="00C025ED" w:rsidRPr="008A6AE0" w:rsidRDefault="00543E61" w:rsidP="00144ECB">
            <w:pPr>
              <w:spacing w:after="0" w:line="240" w:lineRule="auto"/>
              <w:jc w:val="center"/>
              <w:rPr>
                <w:rFonts w:ascii="Arial" w:eastAsia="Times New Roman" w:hAnsi="Arial" w:cs="Arial"/>
                <w:lang w:eastAsia="cs-CZ"/>
              </w:rPr>
            </w:pPr>
            <w:r>
              <w:rPr>
                <w:rFonts w:ascii="Arial" w:hAnsi="Arial" w:cs="Arial"/>
              </w:rPr>
              <w:t xml:space="preserve">předseda představenstva </w:t>
            </w:r>
            <w:r w:rsidRPr="00543E61">
              <w:rPr>
                <w:rFonts w:ascii="Arial" w:hAnsi="Arial" w:cs="Arial"/>
                <w:b/>
                <w:bCs/>
              </w:rPr>
              <w:t>Hynek Raichart</w:t>
            </w:r>
          </w:p>
        </w:tc>
      </w:tr>
      <w:tr w:rsidR="00C025ED" w:rsidRPr="007D2FB0" w14:paraId="4DE661EC" w14:textId="77777777" w:rsidTr="00BF0AB8">
        <w:trPr>
          <w:trHeight w:val="249"/>
        </w:trPr>
        <w:tc>
          <w:tcPr>
            <w:tcW w:w="4927" w:type="dxa"/>
          </w:tcPr>
          <w:p w14:paraId="5EB77F96" w14:textId="77777777" w:rsidR="00C025ED" w:rsidRPr="007D2FB0" w:rsidRDefault="00C025ED" w:rsidP="00144ECB">
            <w:pPr>
              <w:spacing w:after="0" w:line="240" w:lineRule="auto"/>
              <w:jc w:val="center"/>
              <w:rPr>
                <w:rFonts w:ascii="Arial" w:eastAsia="Times New Roman" w:hAnsi="Arial" w:cs="Arial"/>
                <w:b/>
                <w:lang w:eastAsia="cs-CZ"/>
              </w:rPr>
            </w:pPr>
            <w:r w:rsidRPr="007D2FB0">
              <w:rPr>
                <w:rFonts w:ascii="Arial" w:eastAsia="Times New Roman" w:hAnsi="Arial" w:cs="Arial"/>
                <w:b/>
                <w:lang w:eastAsia="cs-CZ"/>
              </w:rPr>
              <w:t>Ing. Jitka Blehová</w:t>
            </w:r>
          </w:p>
        </w:tc>
        <w:tc>
          <w:tcPr>
            <w:tcW w:w="4921" w:type="dxa"/>
          </w:tcPr>
          <w:p w14:paraId="40A67BC1" w14:textId="71131665" w:rsidR="00C025ED" w:rsidRPr="007D2FB0" w:rsidRDefault="00543E61" w:rsidP="00543E61">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5D5D60">
              <w:rPr>
                <w:rFonts w:ascii="Arial" w:eastAsia="Times New Roman" w:hAnsi="Arial" w:cs="Arial"/>
                <w:lang w:eastAsia="cs-CZ"/>
              </w:rPr>
              <w:t xml:space="preserve"> nájemce    </w:t>
            </w:r>
          </w:p>
        </w:tc>
      </w:tr>
      <w:tr w:rsidR="00C025ED" w:rsidRPr="007D2FB0" w14:paraId="767090DC" w14:textId="77777777" w:rsidTr="00BF0AB8">
        <w:trPr>
          <w:trHeight w:val="264"/>
        </w:trPr>
        <w:tc>
          <w:tcPr>
            <w:tcW w:w="4927" w:type="dxa"/>
          </w:tcPr>
          <w:p w14:paraId="1A47672A" w14:textId="77777777" w:rsidR="00C025ED" w:rsidRPr="007D2FB0" w:rsidRDefault="00C025ED" w:rsidP="00144ECB">
            <w:pPr>
              <w:spacing w:after="0" w:line="240" w:lineRule="auto"/>
              <w:jc w:val="center"/>
              <w:rPr>
                <w:rFonts w:ascii="Arial" w:eastAsia="Times New Roman" w:hAnsi="Arial" w:cs="Arial"/>
                <w:lang w:eastAsia="cs-CZ"/>
              </w:rPr>
            </w:pPr>
            <w:r w:rsidRPr="007D2FB0">
              <w:rPr>
                <w:rFonts w:ascii="Arial" w:eastAsia="Times New Roman" w:hAnsi="Arial" w:cs="Arial"/>
                <w:lang w:eastAsia="cs-CZ"/>
              </w:rPr>
              <w:t>vedoucí pobočky Děčín</w:t>
            </w:r>
          </w:p>
        </w:tc>
        <w:tc>
          <w:tcPr>
            <w:tcW w:w="4921" w:type="dxa"/>
          </w:tcPr>
          <w:p w14:paraId="404D7439" w14:textId="510EC4BF" w:rsidR="000A728F" w:rsidRPr="007D2FB0" w:rsidRDefault="000A728F" w:rsidP="000A728F">
            <w:pPr>
              <w:spacing w:after="0" w:line="240" w:lineRule="auto"/>
              <w:rPr>
                <w:rFonts w:ascii="Arial" w:eastAsia="Times New Roman" w:hAnsi="Arial" w:cs="Arial"/>
                <w:lang w:eastAsia="cs-CZ"/>
              </w:rPr>
            </w:pPr>
          </w:p>
        </w:tc>
      </w:tr>
      <w:tr w:rsidR="000A728F" w:rsidRPr="007D2FB0" w14:paraId="56F2D863" w14:textId="77777777" w:rsidTr="00BF0AB8">
        <w:trPr>
          <w:trHeight w:val="264"/>
        </w:trPr>
        <w:tc>
          <w:tcPr>
            <w:tcW w:w="4927" w:type="dxa"/>
          </w:tcPr>
          <w:p w14:paraId="6BF581BC" w14:textId="1DB9ACFD" w:rsidR="000A728F" w:rsidRPr="007D2FB0" w:rsidRDefault="000A728F" w:rsidP="00144ECB">
            <w:pPr>
              <w:spacing w:after="0" w:line="240" w:lineRule="auto"/>
              <w:jc w:val="center"/>
              <w:rPr>
                <w:rFonts w:ascii="Arial" w:eastAsia="Times New Roman" w:hAnsi="Arial" w:cs="Arial"/>
                <w:lang w:eastAsia="cs-CZ"/>
              </w:rPr>
            </w:pPr>
            <w:r>
              <w:rPr>
                <w:rFonts w:ascii="Arial" w:eastAsia="Times New Roman" w:hAnsi="Arial" w:cs="Arial"/>
                <w:lang w:eastAsia="cs-CZ"/>
              </w:rPr>
              <w:t>pronajímatel</w:t>
            </w:r>
          </w:p>
        </w:tc>
        <w:tc>
          <w:tcPr>
            <w:tcW w:w="4921" w:type="dxa"/>
          </w:tcPr>
          <w:p w14:paraId="447EFE69" w14:textId="77777777" w:rsidR="000A728F" w:rsidRDefault="000A728F" w:rsidP="000A728F">
            <w:pPr>
              <w:spacing w:after="0" w:line="240" w:lineRule="auto"/>
              <w:rPr>
                <w:rFonts w:ascii="Arial" w:eastAsia="Times New Roman" w:hAnsi="Arial" w:cs="Arial"/>
                <w:lang w:eastAsia="cs-CZ"/>
              </w:rPr>
            </w:pPr>
          </w:p>
        </w:tc>
      </w:tr>
      <w:tr w:rsidR="00543E61" w:rsidRPr="007D2FB0" w14:paraId="1A8AECB7" w14:textId="77777777" w:rsidTr="00BF0AB8">
        <w:trPr>
          <w:trHeight w:val="264"/>
        </w:trPr>
        <w:tc>
          <w:tcPr>
            <w:tcW w:w="4927" w:type="dxa"/>
          </w:tcPr>
          <w:p w14:paraId="5772462D" w14:textId="772E1B42" w:rsidR="00543E61" w:rsidRPr="007D2FB0" w:rsidRDefault="00543E61" w:rsidP="00543E61">
            <w:pPr>
              <w:spacing w:after="0" w:line="240" w:lineRule="auto"/>
              <w:rPr>
                <w:rFonts w:ascii="Arial" w:eastAsia="Times New Roman" w:hAnsi="Arial" w:cs="Arial"/>
                <w:lang w:eastAsia="cs-CZ"/>
              </w:rPr>
            </w:pPr>
          </w:p>
        </w:tc>
        <w:tc>
          <w:tcPr>
            <w:tcW w:w="4921" w:type="dxa"/>
          </w:tcPr>
          <w:p w14:paraId="55FB08BC" w14:textId="643F5224" w:rsidR="00543E61" w:rsidRPr="007D2FB0" w:rsidRDefault="00514455" w:rsidP="00514455">
            <w:pPr>
              <w:spacing w:after="0" w:line="240" w:lineRule="auto"/>
              <w:rPr>
                <w:rFonts w:ascii="Arial" w:eastAsia="Times New Roman" w:hAnsi="Arial" w:cs="Arial"/>
                <w:lang w:eastAsia="cs-CZ"/>
              </w:rPr>
            </w:pPr>
            <w:r>
              <w:rPr>
                <w:rFonts w:ascii="Arial" w:eastAsia="Times New Roman" w:hAnsi="Arial" w:cs="Arial"/>
                <w:lang w:eastAsia="cs-CZ"/>
              </w:rPr>
              <w:t xml:space="preserve">         </w:t>
            </w:r>
            <w:r w:rsidR="00543E61" w:rsidRPr="008A6AE0">
              <w:rPr>
                <w:rFonts w:ascii="Arial" w:eastAsia="Times New Roman" w:hAnsi="Arial" w:cs="Arial"/>
                <w:lang w:eastAsia="cs-CZ"/>
              </w:rPr>
              <w:t xml:space="preserve"> …………………………………..</w:t>
            </w:r>
          </w:p>
        </w:tc>
      </w:tr>
      <w:tr w:rsidR="00543E61" w:rsidRPr="007D2FB0" w14:paraId="385D7DBA" w14:textId="77777777" w:rsidTr="00BF0AB8">
        <w:trPr>
          <w:trHeight w:val="1059"/>
        </w:trPr>
        <w:tc>
          <w:tcPr>
            <w:tcW w:w="4927" w:type="dxa"/>
          </w:tcPr>
          <w:p w14:paraId="47AE72D4" w14:textId="77777777" w:rsidR="00543E61" w:rsidRDefault="00543E61" w:rsidP="00543E61">
            <w:pPr>
              <w:spacing w:after="0" w:line="240" w:lineRule="auto"/>
              <w:jc w:val="center"/>
              <w:rPr>
                <w:rFonts w:ascii="Arial" w:eastAsia="Times New Roman" w:hAnsi="Arial" w:cs="Arial"/>
                <w:lang w:eastAsia="cs-CZ"/>
              </w:rPr>
            </w:pPr>
          </w:p>
        </w:tc>
        <w:tc>
          <w:tcPr>
            <w:tcW w:w="4921" w:type="dxa"/>
          </w:tcPr>
          <w:p w14:paraId="7AB486B0" w14:textId="77777777" w:rsidR="00543E61" w:rsidRPr="008A6AE0" w:rsidRDefault="00543E61" w:rsidP="00543E61">
            <w:pPr>
              <w:spacing w:after="0" w:line="240" w:lineRule="auto"/>
              <w:jc w:val="both"/>
              <w:rPr>
                <w:rFonts w:ascii="Arial" w:hAnsi="Arial" w:cs="Arial"/>
              </w:rPr>
            </w:pPr>
            <w:r w:rsidRPr="008A6AE0">
              <w:rPr>
                <w:rFonts w:ascii="Arial" w:hAnsi="Arial" w:cs="Arial"/>
              </w:rPr>
              <w:t xml:space="preserve"> Stavební bytové družstvo občanů Průkopník</w:t>
            </w:r>
          </w:p>
          <w:p w14:paraId="0F2238AF" w14:textId="502A540B" w:rsidR="00543E61" w:rsidRDefault="00543E61" w:rsidP="00BF0AB8">
            <w:pPr>
              <w:spacing w:after="0" w:line="240" w:lineRule="auto"/>
              <w:rPr>
                <w:rFonts w:ascii="Arial" w:hAnsi="Arial" w:cs="Arial"/>
                <w:b/>
                <w:bCs/>
              </w:rPr>
            </w:pPr>
            <w:r>
              <w:rPr>
                <w:rFonts w:ascii="Arial" w:hAnsi="Arial" w:cs="Arial"/>
              </w:rPr>
              <w:t xml:space="preserve">člen představenstva </w:t>
            </w:r>
            <w:r w:rsidR="00BF0AB8">
              <w:rPr>
                <w:rFonts w:ascii="Arial" w:hAnsi="Arial" w:cs="Arial"/>
                <w:b/>
                <w:bCs/>
              </w:rPr>
              <w:t>Ing. Helena Hynčicová</w:t>
            </w:r>
          </w:p>
          <w:p w14:paraId="0A77FE25" w14:textId="67B58159" w:rsidR="00543E61" w:rsidRPr="00543E61" w:rsidRDefault="00543E61" w:rsidP="00543E61">
            <w:pPr>
              <w:spacing w:after="0" w:line="240" w:lineRule="auto"/>
              <w:jc w:val="center"/>
              <w:rPr>
                <w:rFonts w:ascii="Arial" w:eastAsia="Times New Roman" w:hAnsi="Arial" w:cs="Arial"/>
                <w:lang w:eastAsia="cs-CZ"/>
              </w:rPr>
            </w:pPr>
            <w:r w:rsidRPr="00543E61">
              <w:rPr>
                <w:rFonts w:ascii="Arial" w:eastAsia="Times New Roman" w:hAnsi="Arial" w:cs="Arial"/>
                <w:lang w:eastAsia="cs-CZ"/>
              </w:rPr>
              <w:t>nájemce</w:t>
            </w:r>
          </w:p>
        </w:tc>
      </w:tr>
    </w:tbl>
    <w:p w14:paraId="3FF5F7E8" w14:textId="356DD1A9" w:rsidR="001B4CD4" w:rsidRPr="00D87CE9" w:rsidRDefault="00C025ED" w:rsidP="00C025ED">
      <w:pPr>
        <w:jc w:val="both"/>
        <w:rPr>
          <w:rFonts w:ascii="Arial" w:hAnsi="Arial" w:cs="Arial"/>
          <w:bCs/>
        </w:rPr>
      </w:pPr>
      <w:r>
        <w:rPr>
          <w:rFonts w:ascii="Arial" w:hAnsi="Arial" w:cs="Arial"/>
          <w:bCs/>
        </w:rPr>
        <w:t>Za správnost: Bc. Renata Baštrnáková</w:t>
      </w:r>
    </w:p>
    <w:p w14:paraId="6C0D31C8" w14:textId="77777777" w:rsidR="001802A4" w:rsidRDefault="001802A4" w:rsidP="00C025ED">
      <w:pPr>
        <w:jc w:val="both"/>
        <w:rPr>
          <w:rFonts w:ascii="Arial" w:hAnsi="Arial" w:cs="Arial"/>
        </w:rPr>
      </w:pPr>
    </w:p>
    <w:p w14:paraId="109E0248" w14:textId="00984149" w:rsidR="00C025ED" w:rsidRPr="00360F53" w:rsidRDefault="00C025ED" w:rsidP="00C025ED">
      <w:pPr>
        <w:jc w:val="both"/>
        <w:rPr>
          <w:rFonts w:ascii="Arial" w:hAnsi="Arial" w:cs="Arial"/>
        </w:rPr>
      </w:pPr>
      <w:r w:rsidRPr="00360F53">
        <w:rPr>
          <w:rFonts w:ascii="Arial" w:hAnsi="Arial" w:cs="Arial"/>
        </w:rPr>
        <w:t>Tento dodatek byl uveřejněn v registru smluv dle zákona č. 340/2015 Sb., o zvláštních podmínkách účinnosti některých smluv, uveřejňování těchto smluv a o registru smluv (zákon o registru smluv), ve znění pozdějších předpisů.</w:t>
      </w:r>
    </w:p>
    <w:p w14:paraId="18CA36BD" w14:textId="77777777" w:rsidR="00C025ED" w:rsidRPr="00360F53" w:rsidRDefault="00C025ED" w:rsidP="00C025ED">
      <w:pPr>
        <w:jc w:val="both"/>
        <w:rPr>
          <w:rFonts w:ascii="Arial" w:hAnsi="Arial" w:cs="Arial"/>
        </w:rPr>
      </w:pPr>
      <w:r w:rsidRPr="00360F53">
        <w:rPr>
          <w:rFonts w:ascii="Arial" w:hAnsi="Arial" w:cs="Arial"/>
        </w:rPr>
        <w:t>Datum registrace ………………………….</w:t>
      </w:r>
    </w:p>
    <w:p w14:paraId="20A2A094" w14:textId="77777777" w:rsidR="00C025ED" w:rsidRPr="00360F53" w:rsidRDefault="00C025ED" w:rsidP="00C025ED">
      <w:pPr>
        <w:jc w:val="both"/>
        <w:rPr>
          <w:rFonts w:ascii="Arial" w:hAnsi="Arial" w:cs="Arial"/>
        </w:rPr>
      </w:pPr>
      <w:r w:rsidRPr="00360F53">
        <w:rPr>
          <w:rFonts w:ascii="Arial" w:hAnsi="Arial" w:cs="Arial"/>
        </w:rPr>
        <w:t>ID dodatku ………………………………..</w:t>
      </w:r>
    </w:p>
    <w:p w14:paraId="19F71A88" w14:textId="77777777" w:rsidR="00C025ED" w:rsidRPr="00360F53" w:rsidRDefault="00C025ED" w:rsidP="00C025ED">
      <w:pPr>
        <w:jc w:val="both"/>
        <w:rPr>
          <w:rFonts w:ascii="Arial" w:hAnsi="Arial" w:cs="Arial"/>
        </w:rPr>
      </w:pPr>
      <w:r w:rsidRPr="00360F53">
        <w:rPr>
          <w:rFonts w:ascii="Arial" w:hAnsi="Arial" w:cs="Arial"/>
        </w:rPr>
        <w:t>ID verze ……………………………………</w:t>
      </w:r>
    </w:p>
    <w:p w14:paraId="37C19D8C" w14:textId="1A2F3BE1" w:rsidR="00C025ED" w:rsidRPr="00B823BA" w:rsidRDefault="00C025ED" w:rsidP="00C025ED">
      <w:pPr>
        <w:jc w:val="both"/>
        <w:rPr>
          <w:rFonts w:ascii="Arial" w:hAnsi="Arial" w:cs="Arial"/>
          <w:i/>
        </w:rPr>
      </w:pPr>
      <w:r w:rsidRPr="00360F53">
        <w:rPr>
          <w:rFonts w:ascii="Arial" w:hAnsi="Arial" w:cs="Arial"/>
        </w:rPr>
        <w:t>Registraci provedl</w:t>
      </w:r>
      <w:r>
        <w:rPr>
          <w:rFonts w:ascii="Arial" w:hAnsi="Arial" w:cs="Arial"/>
        </w:rPr>
        <w:t>:</w:t>
      </w:r>
      <w:r w:rsidRPr="00360F53">
        <w:rPr>
          <w:rFonts w:ascii="Arial" w:hAnsi="Arial" w:cs="Arial"/>
        </w:rPr>
        <w:t xml:space="preserve"> </w:t>
      </w:r>
      <w:r w:rsidR="004D3669">
        <w:rPr>
          <w:rFonts w:ascii="Arial" w:hAnsi="Arial" w:cs="Arial"/>
        </w:rPr>
        <w:t>Ing. David Sladký</w:t>
      </w:r>
    </w:p>
    <w:p w14:paraId="19C5E6A8" w14:textId="77777777" w:rsidR="00C025ED" w:rsidRPr="00360F53" w:rsidRDefault="00C025ED" w:rsidP="00C025ED">
      <w:pPr>
        <w:jc w:val="both"/>
        <w:rPr>
          <w:rFonts w:ascii="Arial" w:hAnsi="Arial" w:cs="Arial"/>
        </w:rPr>
      </w:pPr>
      <w:r w:rsidRPr="00360F53">
        <w:rPr>
          <w:rFonts w:ascii="Arial" w:hAnsi="Arial" w:cs="Arial"/>
        </w:rPr>
        <w:t>V ……………….. dne ……………..</w:t>
      </w:r>
      <w:r w:rsidRPr="00360F53">
        <w:rPr>
          <w:rFonts w:ascii="Arial" w:hAnsi="Arial" w:cs="Arial"/>
        </w:rPr>
        <w:tab/>
      </w:r>
      <w:r w:rsidRPr="00360F53">
        <w:rPr>
          <w:rFonts w:ascii="Arial" w:hAnsi="Arial" w:cs="Arial"/>
        </w:rPr>
        <w:tab/>
      </w:r>
      <w:r w:rsidRPr="00360F53">
        <w:rPr>
          <w:rFonts w:ascii="Arial" w:hAnsi="Arial" w:cs="Arial"/>
        </w:rPr>
        <w:tab/>
        <w:t>…………………………………..</w:t>
      </w:r>
    </w:p>
    <w:p w14:paraId="29747F82" w14:textId="4CE5B771" w:rsidR="007F1E0A" w:rsidRPr="00BF0AB8" w:rsidRDefault="00F03E0D" w:rsidP="00F03E0D">
      <w:pPr>
        <w:tabs>
          <w:tab w:val="left" w:pos="4962"/>
        </w:tabs>
        <w:spacing w:after="0" w:line="240" w:lineRule="auto"/>
        <w:jc w:val="both"/>
        <w:rPr>
          <w:rFonts w:ascii="Arial" w:hAnsi="Arial" w:cs="Arial"/>
          <w:i/>
        </w:rPr>
      </w:pPr>
      <w:r>
        <w:rPr>
          <w:rFonts w:ascii="Arial" w:hAnsi="Arial" w:cs="Arial"/>
        </w:rPr>
        <w:t xml:space="preserve">                                                                             </w:t>
      </w:r>
      <w:r w:rsidR="00C025ED" w:rsidRPr="00360F53">
        <w:rPr>
          <w:rFonts w:ascii="Arial" w:hAnsi="Arial" w:cs="Arial"/>
          <w:i/>
        </w:rPr>
        <w:t>podpis odpovědného zaměstnance</w:t>
      </w:r>
    </w:p>
    <w:sectPr w:rsidR="007F1E0A" w:rsidRPr="00BF0AB8" w:rsidSect="00D7084F">
      <w:headerReference w:type="even" r:id="rId7"/>
      <w:headerReference w:type="default" r:id="rId8"/>
      <w:footerReference w:type="even" r:id="rId9"/>
      <w:footerReference w:type="default" r:id="rId10"/>
      <w:headerReference w:type="first" r:id="rId11"/>
      <w:footerReference w:type="first" r:id="rId12"/>
      <w:pgSz w:w="11906" w:h="16838"/>
      <w:pgMar w:top="1843" w:right="1418" w:bottom="73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B8D7" w14:textId="77777777" w:rsidR="00345D2A" w:rsidRDefault="00345D2A" w:rsidP="007F1E0A">
      <w:pPr>
        <w:spacing w:after="0" w:line="240" w:lineRule="auto"/>
      </w:pPr>
      <w:r>
        <w:separator/>
      </w:r>
    </w:p>
  </w:endnote>
  <w:endnote w:type="continuationSeparator" w:id="0">
    <w:p w14:paraId="2126D78F" w14:textId="77777777" w:rsidR="00345D2A" w:rsidRDefault="00345D2A" w:rsidP="007F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0C4C" w14:textId="77777777" w:rsidR="009F2269" w:rsidRDefault="009F22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B701" w14:textId="77777777" w:rsidR="003740F9" w:rsidRPr="009A55CB" w:rsidRDefault="003740F9" w:rsidP="003740F9">
    <w:pPr>
      <w:tabs>
        <w:tab w:val="center" w:pos="4550"/>
        <w:tab w:val="left" w:pos="5818"/>
      </w:tabs>
      <w:ind w:right="260"/>
      <w:jc w:val="right"/>
      <w:rPr>
        <w:rFonts w:ascii="Arial" w:hAnsi="Arial" w:cs="Arial"/>
        <w:color w:val="222A35"/>
      </w:rPr>
    </w:pPr>
    <w:r w:rsidRPr="00845399">
      <w:rPr>
        <w:rFonts w:ascii="Arial" w:hAnsi="Arial" w:cs="Arial"/>
        <w:color w:val="323E4F"/>
      </w:rPr>
      <w:fldChar w:fldCharType="begin"/>
    </w:r>
    <w:r w:rsidRPr="00845399">
      <w:rPr>
        <w:rFonts w:ascii="Arial" w:hAnsi="Arial" w:cs="Arial"/>
        <w:color w:val="323E4F"/>
      </w:rPr>
      <w:instrText>PAGE   \* MERGEFORMAT</w:instrText>
    </w:r>
    <w:r w:rsidRPr="00845399">
      <w:rPr>
        <w:rFonts w:ascii="Arial" w:hAnsi="Arial" w:cs="Arial"/>
        <w:color w:val="323E4F"/>
      </w:rPr>
      <w:fldChar w:fldCharType="separate"/>
    </w:r>
    <w:r w:rsidR="005156F8">
      <w:rPr>
        <w:rFonts w:ascii="Arial" w:hAnsi="Arial" w:cs="Arial"/>
        <w:noProof/>
        <w:color w:val="323E4F"/>
      </w:rPr>
      <w:t>3</w:t>
    </w:r>
    <w:r w:rsidRPr="00845399">
      <w:rPr>
        <w:rFonts w:ascii="Arial" w:hAnsi="Arial" w:cs="Arial"/>
        <w:color w:val="323E4F"/>
      </w:rPr>
      <w:fldChar w:fldCharType="end"/>
    </w:r>
    <w:r w:rsidRPr="00845399">
      <w:rPr>
        <w:rFonts w:ascii="Arial" w:hAnsi="Arial" w:cs="Arial"/>
        <w:color w:val="323E4F"/>
      </w:rPr>
      <w:t>/</w:t>
    </w:r>
    <w:r w:rsidRPr="00845399">
      <w:rPr>
        <w:rFonts w:ascii="Arial" w:hAnsi="Arial" w:cs="Arial"/>
        <w:color w:val="323E4F"/>
      </w:rPr>
      <w:fldChar w:fldCharType="begin"/>
    </w:r>
    <w:r w:rsidRPr="00845399">
      <w:rPr>
        <w:rFonts w:ascii="Arial" w:hAnsi="Arial" w:cs="Arial"/>
        <w:color w:val="323E4F"/>
      </w:rPr>
      <w:instrText>NUMPAGES  \* Arabic  \* MERGEFORMAT</w:instrText>
    </w:r>
    <w:r w:rsidRPr="00845399">
      <w:rPr>
        <w:rFonts w:ascii="Arial" w:hAnsi="Arial" w:cs="Arial"/>
        <w:color w:val="323E4F"/>
      </w:rPr>
      <w:fldChar w:fldCharType="separate"/>
    </w:r>
    <w:r w:rsidR="005156F8">
      <w:rPr>
        <w:rFonts w:ascii="Arial" w:hAnsi="Arial" w:cs="Arial"/>
        <w:noProof/>
        <w:color w:val="323E4F"/>
      </w:rPr>
      <w:t>3</w:t>
    </w:r>
    <w:r w:rsidRPr="00845399">
      <w:rPr>
        <w:rFonts w:ascii="Arial" w:hAnsi="Arial" w:cs="Arial"/>
        <w:color w:val="323E4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45ED" w14:textId="77777777" w:rsidR="009F2269" w:rsidRDefault="009F22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F435" w14:textId="77777777" w:rsidR="00345D2A" w:rsidRDefault="00345D2A" w:rsidP="007F1E0A">
      <w:pPr>
        <w:spacing w:after="0" w:line="240" w:lineRule="auto"/>
      </w:pPr>
      <w:r>
        <w:separator/>
      </w:r>
    </w:p>
  </w:footnote>
  <w:footnote w:type="continuationSeparator" w:id="0">
    <w:p w14:paraId="29155AE1" w14:textId="77777777" w:rsidR="00345D2A" w:rsidRDefault="00345D2A" w:rsidP="007F1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050D" w14:textId="77777777" w:rsidR="009F2269" w:rsidRDefault="009F226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098A" w14:textId="1BB598C7" w:rsidR="009F2269" w:rsidRPr="009F2269" w:rsidRDefault="009F2269" w:rsidP="009F2269">
    <w:pPr>
      <w:pStyle w:val="Zhlav"/>
      <w:jc w:val="right"/>
      <w:rPr>
        <w:sz w:val="24"/>
        <w:szCs w:val="24"/>
      </w:rPr>
    </w:pPr>
    <w:r w:rsidRPr="009F2269">
      <w:rPr>
        <w:sz w:val="24"/>
        <w:szCs w:val="24"/>
      </w:rPr>
      <w:t>SPU 024525/2023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EC14" w14:textId="77777777" w:rsidR="009F2269" w:rsidRDefault="009F22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FBC"/>
    <w:multiLevelType w:val="hybridMultilevel"/>
    <w:tmpl w:val="23F02FF8"/>
    <w:lvl w:ilvl="0" w:tplc="4730842C">
      <w:start w:val="5"/>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21F8B"/>
    <w:multiLevelType w:val="hybridMultilevel"/>
    <w:tmpl w:val="DAE2A0A6"/>
    <w:lvl w:ilvl="0" w:tplc="04050011">
      <w:start w:val="8"/>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8084B83"/>
    <w:multiLevelType w:val="hybridMultilevel"/>
    <w:tmpl w:val="85FA2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034215"/>
    <w:multiLevelType w:val="hybridMultilevel"/>
    <w:tmpl w:val="F8C4FDF2"/>
    <w:lvl w:ilvl="0" w:tplc="C1DE1CD2">
      <w:start w:val="3"/>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91383"/>
    <w:multiLevelType w:val="hybridMultilevel"/>
    <w:tmpl w:val="AF48F43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83246"/>
    <w:multiLevelType w:val="hybridMultilevel"/>
    <w:tmpl w:val="E8C8E7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B87DB1"/>
    <w:multiLevelType w:val="hybridMultilevel"/>
    <w:tmpl w:val="FD08D56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161F36"/>
    <w:multiLevelType w:val="hybridMultilevel"/>
    <w:tmpl w:val="FDDC8194"/>
    <w:lvl w:ilvl="0" w:tplc="B79C617A">
      <w:start w:val="3"/>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3564DC"/>
    <w:multiLevelType w:val="hybridMultilevel"/>
    <w:tmpl w:val="566A74A0"/>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782335"/>
    <w:multiLevelType w:val="hybridMultilevel"/>
    <w:tmpl w:val="2416C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ED2F22"/>
    <w:multiLevelType w:val="hybridMultilevel"/>
    <w:tmpl w:val="1EF6497A"/>
    <w:lvl w:ilvl="0" w:tplc="C3DA1C26">
      <w:start w:val="4"/>
      <w:numFmt w:val="decimal"/>
      <w:lvlText w:val="%1."/>
      <w:lvlJc w:val="left"/>
      <w:pPr>
        <w:ind w:left="360" w:hanging="360"/>
      </w:pPr>
      <w:rPr>
        <w:rFonts w:hint="default"/>
        <w:b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0B3F0B"/>
    <w:multiLevelType w:val="hybridMultilevel"/>
    <w:tmpl w:val="3BF0D9E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CA226E"/>
    <w:multiLevelType w:val="hybridMultilevel"/>
    <w:tmpl w:val="2166B99A"/>
    <w:lvl w:ilvl="0" w:tplc="BEDC8F3C">
      <w:start w:val="1"/>
      <w:numFmt w:val="decimal"/>
      <w:lvlText w:val="%1."/>
      <w:lvlJc w:val="left"/>
      <w:pPr>
        <w:ind w:left="360" w:hanging="36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6A85A85"/>
    <w:multiLevelType w:val="hybridMultilevel"/>
    <w:tmpl w:val="A7D8ACA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335669"/>
    <w:multiLevelType w:val="hybridMultilevel"/>
    <w:tmpl w:val="374E03DC"/>
    <w:lvl w:ilvl="0" w:tplc="0405000F">
      <w:start w:val="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C86819"/>
    <w:multiLevelType w:val="hybridMultilevel"/>
    <w:tmpl w:val="0DCC93F6"/>
    <w:lvl w:ilvl="0" w:tplc="41328D44">
      <w:start w:val="5"/>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6407B3A"/>
    <w:multiLevelType w:val="hybridMultilevel"/>
    <w:tmpl w:val="A11C5A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C1C44"/>
    <w:multiLevelType w:val="hybridMultilevel"/>
    <w:tmpl w:val="E6029B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E47C5E"/>
    <w:multiLevelType w:val="hybridMultilevel"/>
    <w:tmpl w:val="278EE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474B75"/>
    <w:multiLevelType w:val="hybridMultilevel"/>
    <w:tmpl w:val="05085D6C"/>
    <w:lvl w:ilvl="0" w:tplc="04050011">
      <w:start w:val="5"/>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AD2624"/>
    <w:multiLevelType w:val="hybridMultilevel"/>
    <w:tmpl w:val="AF3650A8"/>
    <w:lvl w:ilvl="0" w:tplc="9C38935C">
      <w:start w:val="1"/>
      <w:numFmt w:val="decimal"/>
      <w:lvlText w:val="%1."/>
      <w:lvlJc w:val="left"/>
      <w:pPr>
        <w:ind w:left="360" w:hanging="360"/>
      </w:pPr>
      <w:rPr>
        <w:rFonts w:hint="default"/>
        <w:b w:val="0"/>
        <w:bCs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8"/>
  </w:num>
  <w:num w:numId="3">
    <w:abstractNumId w:val="2"/>
  </w:num>
  <w:num w:numId="4">
    <w:abstractNumId w:val="1"/>
  </w:num>
  <w:num w:numId="5">
    <w:abstractNumId w:val="16"/>
  </w:num>
  <w:num w:numId="6">
    <w:abstractNumId w:val="6"/>
  </w:num>
  <w:num w:numId="7">
    <w:abstractNumId w:val="20"/>
  </w:num>
  <w:num w:numId="8">
    <w:abstractNumId w:val="14"/>
  </w:num>
  <w:num w:numId="9">
    <w:abstractNumId w:val="19"/>
  </w:num>
  <w:num w:numId="10">
    <w:abstractNumId w:val="11"/>
  </w:num>
  <w:num w:numId="11">
    <w:abstractNumId w:val="9"/>
  </w:num>
  <w:num w:numId="12">
    <w:abstractNumId w:val="18"/>
  </w:num>
  <w:num w:numId="13">
    <w:abstractNumId w:val="5"/>
  </w:num>
  <w:num w:numId="14">
    <w:abstractNumId w:val="3"/>
  </w:num>
  <w:num w:numId="15">
    <w:abstractNumId w:val="7"/>
  </w:num>
  <w:num w:numId="16">
    <w:abstractNumId w:val="4"/>
  </w:num>
  <w:num w:numId="17">
    <w:abstractNumId w:val="13"/>
  </w:num>
  <w:num w:numId="18">
    <w:abstractNumId w:val="12"/>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0A"/>
    <w:rsid w:val="00004081"/>
    <w:rsid w:val="00007BF7"/>
    <w:rsid w:val="0002639E"/>
    <w:rsid w:val="00053338"/>
    <w:rsid w:val="000548BB"/>
    <w:rsid w:val="0008679E"/>
    <w:rsid w:val="000A728F"/>
    <w:rsid w:val="000B23E7"/>
    <w:rsid w:val="000B65DA"/>
    <w:rsid w:val="000E49FF"/>
    <w:rsid w:val="001207D7"/>
    <w:rsid w:val="0014667E"/>
    <w:rsid w:val="00157105"/>
    <w:rsid w:val="001802A4"/>
    <w:rsid w:val="00190C13"/>
    <w:rsid w:val="001A53E9"/>
    <w:rsid w:val="001B4CD4"/>
    <w:rsid w:val="001D5408"/>
    <w:rsid w:val="001D5DA3"/>
    <w:rsid w:val="001F62D2"/>
    <w:rsid w:val="00231E5B"/>
    <w:rsid w:val="00245D68"/>
    <w:rsid w:val="00280A7C"/>
    <w:rsid w:val="002B3D0F"/>
    <w:rsid w:val="002C01D0"/>
    <w:rsid w:val="002C4A19"/>
    <w:rsid w:val="002C5D49"/>
    <w:rsid w:val="0031673D"/>
    <w:rsid w:val="00340111"/>
    <w:rsid w:val="00345D2A"/>
    <w:rsid w:val="003505E8"/>
    <w:rsid w:val="00365A4F"/>
    <w:rsid w:val="003740F9"/>
    <w:rsid w:val="00390276"/>
    <w:rsid w:val="003B5AEF"/>
    <w:rsid w:val="003F17FD"/>
    <w:rsid w:val="00414E66"/>
    <w:rsid w:val="00431EEB"/>
    <w:rsid w:val="0043483E"/>
    <w:rsid w:val="004565FC"/>
    <w:rsid w:val="00457548"/>
    <w:rsid w:val="00457BCF"/>
    <w:rsid w:val="004B3E08"/>
    <w:rsid w:val="004C493E"/>
    <w:rsid w:val="004D3669"/>
    <w:rsid w:val="004D48C7"/>
    <w:rsid w:val="004D6263"/>
    <w:rsid w:val="004F1D1A"/>
    <w:rsid w:val="00511689"/>
    <w:rsid w:val="00514455"/>
    <w:rsid w:val="005156F8"/>
    <w:rsid w:val="0052191B"/>
    <w:rsid w:val="005423F8"/>
    <w:rsid w:val="00543E61"/>
    <w:rsid w:val="00550B15"/>
    <w:rsid w:val="00556766"/>
    <w:rsid w:val="00563466"/>
    <w:rsid w:val="00571E08"/>
    <w:rsid w:val="005906D2"/>
    <w:rsid w:val="00590F5C"/>
    <w:rsid w:val="005D5D60"/>
    <w:rsid w:val="005F29E3"/>
    <w:rsid w:val="0060757F"/>
    <w:rsid w:val="00607805"/>
    <w:rsid w:val="006120DD"/>
    <w:rsid w:val="0064571D"/>
    <w:rsid w:val="00661FFB"/>
    <w:rsid w:val="006A5C91"/>
    <w:rsid w:val="006A6D69"/>
    <w:rsid w:val="006E3B3D"/>
    <w:rsid w:val="007226D1"/>
    <w:rsid w:val="00731B3F"/>
    <w:rsid w:val="00776B88"/>
    <w:rsid w:val="007C3C8C"/>
    <w:rsid w:val="007F1E0A"/>
    <w:rsid w:val="00807CC6"/>
    <w:rsid w:val="00831D3A"/>
    <w:rsid w:val="00841030"/>
    <w:rsid w:val="00843FAA"/>
    <w:rsid w:val="00845399"/>
    <w:rsid w:val="00876B7D"/>
    <w:rsid w:val="008A6AE0"/>
    <w:rsid w:val="00946D3B"/>
    <w:rsid w:val="00954787"/>
    <w:rsid w:val="00961592"/>
    <w:rsid w:val="00970A7E"/>
    <w:rsid w:val="00997183"/>
    <w:rsid w:val="009C3292"/>
    <w:rsid w:val="009D36C3"/>
    <w:rsid w:val="009F2269"/>
    <w:rsid w:val="009F295F"/>
    <w:rsid w:val="00A37DAA"/>
    <w:rsid w:val="00A37F62"/>
    <w:rsid w:val="00A43C9A"/>
    <w:rsid w:val="00A814DB"/>
    <w:rsid w:val="00AA099E"/>
    <w:rsid w:val="00AE38AC"/>
    <w:rsid w:val="00B1668C"/>
    <w:rsid w:val="00B50D54"/>
    <w:rsid w:val="00B80CF5"/>
    <w:rsid w:val="00BF0AB8"/>
    <w:rsid w:val="00BF344E"/>
    <w:rsid w:val="00C025ED"/>
    <w:rsid w:val="00C25621"/>
    <w:rsid w:val="00C365B1"/>
    <w:rsid w:val="00C473FA"/>
    <w:rsid w:val="00C62778"/>
    <w:rsid w:val="00C7663A"/>
    <w:rsid w:val="00CA230C"/>
    <w:rsid w:val="00CC1D0D"/>
    <w:rsid w:val="00CC3A57"/>
    <w:rsid w:val="00CE377C"/>
    <w:rsid w:val="00CF2A32"/>
    <w:rsid w:val="00CF41E9"/>
    <w:rsid w:val="00D00737"/>
    <w:rsid w:val="00D20CA7"/>
    <w:rsid w:val="00D32DE1"/>
    <w:rsid w:val="00D60E1B"/>
    <w:rsid w:val="00D7084F"/>
    <w:rsid w:val="00D87CE9"/>
    <w:rsid w:val="00D90636"/>
    <w:rsid w:val="00DC718C"/>
    <w:rsid w:val="00DE2466"/>
    <w:rsid w:val="00DF1116"/>
    <w:rsid w:val="00DF46A3"/>
    <w:rsid w:val="00E157C8"/>
    <w:rsid w:val="00E21C8B"/>
    <w:rsid w:val="00E34902"/>
    <w:rsid w:val="00E37440"/>
    <w:rsid w:val="00E4589E"/>
    <w:rsid w:val="00E73A03"/>
    <w:rsid w:val="00EE6E3D"/>
    <w:rsid w:val="00F0048E"/>
    <w:rsid w:val="00F03E0D"/>
    <w:rsid w:val="00F27A92"/>
    <w:rsid w:val="00F33725"/>
    <w:rsid w:val="00F379B4"/>
    <w:rsid w:val="00F619DB"/>
    <w:rsid w:val="00F6467D"/>
    <w:rsid w:val="00FA7E81"/>
    <w:rsid w:val="00FC1173"/>
    <w:rsid w:val="00FF3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5559"/>
  <w15:chartTrackingRefBased/>
  <w15:docId w15:val="{E1628BEA-CA3F-4442-B4F5-5AA709FF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6A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1E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E0A"/>
  </w:style>
  <w:style w:type="paragraph" w:styleId="Zpat">
    <w:name w:val="footer"/>
    <w:basedOn w:val="Normln"/>
    <w:link w:val="ZpatChar"/>
    <w:uiPriority w:val="99"/>
    <w:unhideWhenUsed/>
    <w:rsid w:val="007F1E0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E0A"/>
  </w:style>
  <w:style w:type="character" w:customStyle="1" w:styleId="preformatted">
    <w:name w:val="preformatted"/>
    <w:basedOn w:val="Standardnpsmoodstavce"/>
    <w:rsid w:val="00876B7D"/>
  </w:style>
  <w:style w:type="paragraph" w:styleId="Odstavecseseznamem">
    <w:name w:val="List Paragraph"/>
    <w:basedOn w:val="Normln"/>
    <w:uiPriority w:val="34"/>
    <w:qFormat/>
    <w:rsid w:val="007226D1"/>
    <w:pPr>
      <w:ind w:left="720"/>
      <w:contextualSpacing/>
    </w:pPr>
  </w:style>
  <w:style w:type="paragraph" w:styleId="Textbubliny">
    <w:name w:val="Balloon Text"/>
    <w:basedOn w:val="Normln"/>
    <w:link w:val="TextbublinyChar"/>
    <w:uiPriority w:val="99"/>
    <w:semiHidden/>
    <w:unhideWhenUsed/>
    <w:rsid w:val="005156F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6F8"/>
    <w:rPr>
      <w:rFonts w:ascii="Segoe UI" w:hAnsi="Segoe UI" w:cs="Segoe UI"/>
      <w:sz w:val="18"/>
      <w:szCs w:val="18"/>
    </w:rPr>
  </w:style>
  <w:style w:type="paragraph" w:customStyle="1" w:styleId="para">
    <w:name w:val="para"/>
    <w:basedOn w:val="Normln"/>
    <w:rsid w:val="00C025ED"/>
    <w:pPr>
      <w:tabs>
        <w:tab w:val="left" w:pos="709"/>
      </w:tabs>
      <w:spacing w:after="0" w:line="240" w:lineRule="auto"/>
      <w:jc w:val="center"/>
    </w:pPr>
    <w:rPr>
      <w:rFonts w:ascii="Times New Roman" w:eastAsia="Times New Roman" w:hAnsi="Times New Roman" w:cs="Times New Roman"/>
      <w:b/>
      <w:sz w:val="24"/>
      <w:szCs w:val="20"/>
    </w:rPr>
  </w:style>
  <w:style w:type="paragraph" w:styleId="Zkladntext2">
    <w:name w:val="Body Text 2"/>
    <w:basedOn w:val="Normln"/>
    <w:link w:val="Zkladntext2Char"/>
    <w:rsid w:val="00D60E1B"/>
    <w:pPr>
      <w:tabs>
        <w:tab w:val="left" w:pos="284"/>
        <w:tab w:val="left" w:pos="568"/>
      </w:tabs>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D60E1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1023</Words>
  <Characters>6041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Sladký David Ing.</cp:lastModifiedBy>
  <cp:revision>18</cp:revision>
  <cp:lastPrinted>2023-01-10T13:17:00Z</cp:lastPrinted>
  <dcterms:created xsi:type="dcterms:W3CDTF">2023-01-10T13:10:00Z</dcterms:created>
  <dcterms:modified xsi:type="dcterms:W3CDTF">2023-02-21T11:03:00Z</dcterms:modified>
</cp:coreProperties>
</file>