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43599" w14:textId="77777777" w:rsidR="00936F5F" w:rsidRDefault="00936F5F" w:rsidP="00936F5F">
      <w:pPr>
        <w:jc w:val="center"/>
        <w:rPr>
          <w:b/>
          <w:sz w:val="24"/>
          <w:lang w:val="en-GB" w:eastAsia="de-DE"/>
        </w:rPr>
      </w:pPr>
      <w:bookmarkStart w:id="0" w:name="_GoBack"/>
      <w:bookmarkEnd w:id="0"/>
      <w:r>
        <w:rPr>
          <w:b/>
          <w:sz w:val="24"/>
          <w:lang w:val="en-GB" w:eastAsia="de-DE"/>
        </w:rPr>
        <w:t>LEGAL SERVICE</w:t>
      </w:r>
      <w:r w:rsidRPr="00C914EE">
        <w:rPr>
          <w:b/>
          <w:sz w:val="24"/>
          <w:lang w:val="en-GB" w:eastAsia="de-DE"/>
        </w:rPr>
        <w:t xml:space="preserve"> AGREEMENT</w:t>
      </w:r>
    </w:p>
    <w:p w14:paraId="14C90640" w14:textId="77777777" w:rsidR="00936F5F" w:rsidRDefault="00936F5F" w:rsidP="00936F5F">
      <w:pPr>
        <w:jc w:val="center"/>
        <w:rPr>
          <w:b/>
          <w:sz w:val="24"/>
          <w:szCs w:val="24"/>
        </w:rPr>
      </w:pPr>
    </w:p>
    <w:tbl>
      <w:tblPr>
        <w:tblW w:w="5000" w:type="pct"/>
        <w:tblLook w:val="01E0" w:firstRow="1" w:lastRow="1" w:firstColumn="1" w:lastColumn="1" w:noHBand="0" w:noVBand="0"/>
      </w:tblPr>
      <w:tblGrid>
        <w:gridCol w:w="3686"/>
        <w:gridCol w:w="5386"/>
      </w:tblGrid>
      <w:tr w:rsidR="00936F5F" w:rsidRPr="00994FD9" w14:paraId="797DE6D7" w14:textId="77777777" w:rsidTr="00E2792D">
        <w:tc>
          <w:tcPr>
            <w:tcW w:w="9072" w:type="dxa"/>
            <w:gridSpan w:val="2"/>
            <w:shd w:val="clear" w:color="auto" w:fill="auto"/>
          </w:tcPr>
          <w:p w14:paraId="7F018CA7" w14:textId="656D7C79" w:rsidR="00936F5F" w:rsidRPr="00994FD9" w:rsidRDefault="00936F5F" w:rsidP="00E2792D">
            <w:pPr>
              <w:tabs>
                <w:tab w:val="right" w:pos="9072"/>
              </w:tabs>
              <w:spacing w:after="0"/>
              <w:jc w:val="both"/>
              <w:rPr>
                <w:sz w:val="18"/>
                <w:szCs w:val="18"/>
                <w:highlight w:val="yellow"/>
                <w:lang w:eastAsia="de-DE"/>
              </w:rPr>
            </w:pPr>
            <w:proofErr w:type="spellStart"/>
            <w:r>
              <w:rPr>
                <w:b/>
                <w:sz w:val="18"/>
                <w:szCs w:val="18"/>
                <w:lang w:eastAsia="de-DE"/>
              </w:rPr>
              <w:t>Eversheds</w:t>
            </w:r>
            <w:proofErr w:type="spellEnd"/>
            <w:r>
              <w:rPr>
                <w:b/>
                <w:sz w:val="18"/>
                <w:szCs w:val="18"/>
                <w:lang w:eastAsia="de-DE"/>
              </w:rPr>
              <w:t xml:space="preserve"> </w:t>
            </w:r>
            <w:r w:rsidRPr="00994FD9">
              <w:rPr>
                <w:b/>
                <w:sz w:val="18"/>
                <w:szCs w:val="18"/>
                <w:lang w:eastAsia="de-DE"/>
              </w:rPr>
              <w:t xml:space="preserve">Sutherland (Germany) </w:t>
            </w:r>
            <w:r>
              <w:rPr>
                <w:b/>
                <w:sz w:val="18"/>
                <w:szCs w:val="18"/>
                <w:lang w:eastAsia="de-DE"/>
              </w:rPr>
              <w:t xml:space="preserve">Rechtsanwälte Steuerberater Solicitors Partnerschaft </w:t>
            </w:r>
            <w:r w:rsidRPr="00725A5E">
              <w:rPr>
                <w:b/>
                <w:sz w:val="18"/>
                <w:szCs w:val="18"/>
                <w:lang w:eastAsia="de-DE"/>
              </w:rPr>
              <w:t xml:space="preserve">mbB </w:t>
            </w:r>
            <w:r w:rsidRPr="00725A5E">
              <w:rPr>
                <w:bCs/>
                <w:sz w:val="18"/>
                <w:szCs w:val="18"/>
                <w:lang w:eastAsia="de-DE"/>
              </w:rPr>
              <w:t xml:space="preserve">(registered </w:t>
            </w:r>
            <w:proofErr w:type="spellStart"/>
            <w:r w:rsidRPr="00725A5E">
              <w:rPr>
                <w:bCs/>
                <w:sz w:val="18"/>
                <w:szCs w:val="18"/>
                <w:lang w:eastAsia="de-DE"/>
              </w:rPr>
              <w:t>with</w:t>
            </w:r>
            <w:proofErr w:type="spellEnd"/>
            <w:r w:rsidRPr="00725A5E">
              <w:rPr>
                <w:bCs/>
                <w:sz w:val="18"/>
                <w:szCs w:val="18"/>
                <w:lang w:eastAsia="de-DE"/>
              </w:rPr>
              <w:t xml:space="preserve"> </w:t>
            </w:r>
            <w:proofErr w:type="spellStart"/>
            <w:r w:rsidRPr="00725A5E">
              <w:rPr>
                <w:bCs/>
                <w:sz w:val="18"/>
                <w:szCs w:val="18"/>
                <w:lang w:eastAsia="de-DE"/>
              </w:rPr>
              <w:t>the</w:t>
            </w:r>
            <w:proofErr w:type="spellEnd"/>
            <w:r w:rsidRPr="00725A5E">
              <w:rPr>
                <w:bCs/>
                <w:sz w:val="18"/>
                <w:szCs w:val="18"/>
                <w:lang w:eastAsia="de-DE"/>
              </w:rPr>
              <w:t xml:space="preserve"> </w:t>
            </w:r>
            <w:proofErr w:type="spellStart"/>
            <w:r w:rsidRPr="00725A5E">
              <w:rPr>
                <w:bCs/>
                <w:sz w:val="18"/>
                <w:szCs w:val="18"/>
                <w:lang w:eastAsia="de-DE"/>
              </w:rPr>
              <w:t>partnership</w:t>
            </w:r>
            <w:proofErr w:type="spellEnd"/>
            <w:r w:rsidRPr="00725A5E">
              <w:rPr>
                <w:bCs/>
                <w:sz w:val="18"/>
                <w:szCs w:val="18"/>
                <w:lang w:eastAsia="de-DE"/>
              </w:rPr>
              <w:t xml:space="preserve"> </w:t>
            </w:r>
            <w:proofErr w:type="spellStart"/>
            <w:r w:rsidRPr="00725A5E">
              <w:rPr>
                <w:bCs/>
                <w:sz w:val="18"/>
                <w:szCs w:val="18"/>
                <w:lang w:eastAsia="de-DE"/>
              </w:rPr>
              <w:t>register</w:t>
            </w:r>
            <w:proofErr w:type="spellEnd"/>
            <w:r w:rsidRPr="00725A5E">
              <w:rPr>
                <w:bCs/>
                <w:sz w:val="18"/>
                <w:szCs w:val="18"/>
                <w:lang w:eastAsia="de-DE"/>
              </w:rPr>
              <w:t xml:space="preserve"> (</w:t>
            </w:r>
            <w:r w:rsidRPr="00725A5E">
              <w:rPr>
                <w:bCs/>
                <w:i/>
                <w:iCs/>
                <w:sz w:val="18"/>
                <w:szCs w:val="18"/>
                <w:lang w:eastAsia="de-DE"/>
              </w:rPr>
              <w:t>Partnerschaftsregister</w:t>
            </w:r>
            <w:r w:rsidRPr="00725A5E">
              <w:rPr>
                <w:bCs/>
                <w:sz w:val="18"/>
                <w:szCs w:val="18"/>
                <w:lang w:eastAsia="de-DE"/>
              </w:rPr>
              <w:t xml:space="preserve">) </w:t>
            </w:r>
            <w:proofErr w:type="spellStart"/>
            <w:r w:rsidRPr="00725A5E">
              <w:rPr>
                <w:bCs/>
                <w:sz w:val="18"/>
                <w:szCs w:val="18"/>
                <w:lang w:eastAsia="de-DE"/>
              </w:rPr>
              <w:t>of</w:t>
            </w:r>
            <w:proofErr w:type="spellEnd"/>
            <w:r w:rsidRPr="00725A5E">
              <w:rPr>
                <w:bCs/>
                <w:sz w:val="18"/>
                <w:szCs w:val="18"/>
                <w:lang w:eastAsia="de-DE"/>
              </w:rPr>
              <w:t xml:space="preserve"> </w:t>
            </w:r>
            <w:proofErr w:type="spellStart"/>
            <w:r w:rsidRPr="00725A5E">
              <w:rPr>
                <w:bCs/>
                <w:sz w:val="18"/>
                <w:szCs w:val="18"/>
                <w:lang w:eastAsia="de-DE"/>
              </w:rPr>
              <w:t>the</w:t>
            </w:r>
            <w:proofErr w:type="spellEnd"/>
            <w:r w:rsidRPr="00725A5E">
              <w:rPr>
                <w:bCs/>
                <w:sz w:val="18"/>
                <w:szCs w:val="18"/>
                <w:lang w:eastAsia="de-DE"/>
              </w:rPr>
              <w:t xml:space="preserve"> </w:t>
            </w:r>
            <w:proofErr w:type="spellStart"/>
            <w:r w:rsidRPr="00725A5E">
              <w:rPr>
                <w:bCs/>
                <w:sz w:val="18"/>
                <w:szCs w:val="18"/>
                <w:lang w:eastAsia="de-DE"/>
              </w:rPr>
              <w:t>local</w:t>
            </w:r>
            <w:proofErr w:type="spellEnd"/>
            <w:r w:rsidRPr="00725A5E">
              <w:rPr>
                <w:bCs/>
                <w:sz w:val="18"/>
                <w:szCs w:val="18"/>
                <w:lang w:eastAsia="de-DE"/>
              </w:rPr>
              <w:t xml:space="preserve"> </w:t>
            </w:r>
            <w:proofErr w:type="spellStart"/>
            <w:r w:rsidRPr="00725A5E">
              <w:rPr>
                <w:bCs/>
                <w:sz w:val="18"/>
                <w:szCs w:val="18"/>
                <w:lang w:eastAsia="de-DE"/>
              </w:rPr>
              <w:t>court</w:t>
            </w:r>
            <w:proofErr w:type="spellEnd"/>
            <w:r w:rsidRPr="00725A5E">
              <w:rPr>
                <w:bCs/>
                <w:sz w:val="18"/>
                <w:szCs w:val="18"/>
                <w:lang w:eastAsia="de-DE"/>
              </w:rPr>
              <w:t xml:space="preserve"> (</w:t>
            </w:r>
            <w:r w:rsidRPr="00725A5E">
              <w:rPr>
                <w:bCs/>
                <w:i/>
                <w:iCs/>
                <w:sz w:val="18"/>
                <w:szCs w:val="18"/>
                <w:lang w:eastAsia="de-DE"/>
              </w:rPr>
              <w:t>Amtsgerichts</w:t>
            </w:r>
            <w:r w:rsidRPr="00725A5E">
              <w:rPr>
                <w:bCs/>
                <w:sz w:val="18"/>
                <w:szCs w:val="18"/>
                <w:lang w:eastAsia="de-DE"/>
              </w:rPr>
              <w:t xml:space="preserve">) </w:t>
            </w:r>
            <w:proofErr w:type="spellStart"/>
            <w:r w:rsidRPr="00725A5E">
              <w:rPr>
                <w:bCs/>
                <w:sz w:val="18"/>
                <w:szCs w:val="18"/>
                <w:lang w:eastAsia="de-DE"/>
              </w:rPr>
              <w:t>of</w:t>
            </w:r>
            <w:proofErr w:type="spellEnd"/>
            <w:r w:rsidRPr="00725A5E">
              <w:rPr>
                <w:bCs/>
                <w:sz w:val="18"/>
                <w:szCs w:val="18"/>
                <w:lang w:eastAsia="de-DE"/>
              </w:rPr>
              <w:t xml:space="preserve"> Munich </w:t>
            </w:r>
            <w:proofErr w:type="spellStart"/>
            <w:r w:rsidRPr="00725A5E">
              <w:rPr>
                <w:bCs/>
                <w:sz w:val="18"/>
                <w:szCs w:val="18"/>
                <w:lang w:eastAsia="de-DE"/>
              </w:rPr>
              <w:t>under</w:t>
            </w:r>
            <w:proofErr w:type="spellEnd"/>
            <w:r w:rsidRPr="00725A5E">
              <w:rPr>
                <w:bCs/>
                <w:sz w:val="18"/>
                <w:szCs w:val="18"/>
                <w:lang w:eastAsia="de-DE"/>
              </w:rPr>
              <w:t xml:space="preserve"> PR 1947)</w:t>
            </w:r>
            <w:r>
              <w:rPr>
                <w:bCs/>
                <w:sz w:val="18"/>
                <w:szCs w:val="18"/>
                <w:lang w:eastAsia="de-DE"/>
              </w:rPr>
              <w:t xml:space="preserve">, </w:t>
            </w:r>
            <w:r w:rsidR="000203E8">
              <w:rPr>
                <w:bCs/>
                <w:sz w:val="18"/>
                <w:szCs w:val="18"/>
                <w:lang w:eastAsia="de-DE"/>
              </w:rPr>
              <w:t>Königsallee 53-55, 40212 Düsseldorf</w:t>
            </w:r>
          </w:p>
        </w:tc>
      </w:tr>
      <w:tr w:rsidR="00936F5F" w:rsidRPr="00061AF9" w14:paraId="2F7D5CA6" w14:textId="77777777" w:rsidTr="00E2792D">
        <w:tc>
          <w:tcPr>
            <w:tcW w:w="3686" w:type="dxa"/>
            <w:shd w:val="clear" w:color="auto" w:fill="auto"/>
          </w:tcPr>
          <w:p w14:paraId="6E0DAFD4" w14:textId="77777777" w:rsidR="00936F5F" w:rsidRPr="00994FD9" w:rsidRDefault="00936F5F" w:rsidP="00E2792D">
            <w:pPr>
              <w:tabs>
                <w:tab w:val="right" w:pos="9072"/>
              </w:tabs>
              <w:rPr>
                <w:sz w:val="18"/>
                <w:szCs w:val="18"/>
                <w:highlight w:val="yellow"/>
                <w:lang w:eastAsia="de-DE"/>
              </w:rPr>
            </w:pPr>
          </w:p>
        </w:tc>
        <w:tc>
          <w:tcPr>
            <w:tcW w:w="5386" w:type="dxa"/>
            <w:shd w:val="clear" w:color="auto" w:fill="auto"/>
          </w:tcPr>
          <w:p w14:paraId="1E1F3D3F" w14:textId="77777777" w:rsidR="00936F5F" w:rsidRPr="00484E85" w:rsidRDefault="00936F5F" w:rsidP="00E2792D">
            <w:pPr>
              <w:tabs>
                <w:tab w:val="right" w:pos="9072"/>
              </w:tabs>
              <w:jc w:val="right"/>
              <w:rPr>
                <w:sz w:val="18"/>
                <w:szCs w:val="18"/>
                <w:highlight w:val="yellow"/>
                <w:lang w:val="en-GB" w:eastAsia="de-DE"/>
              </w:rPr>
            </w:pPr>
            <w:r w:rsidRPr="008C0B31">
              <w:rPr>
                <w:sz w:val="18"/>
                <w:szCs w:val="18"/>
                <w:lang w:val="en-GB" w:eastAsia="de-DE"/>
              </w:rPr>
              <w:t>- hereinafter referred to as "</w:t>
            </w:r>
            <w:r w:rsidRPr="008C0B31">
              <w:rPr>
                <w:b/>
                <w:sz w:val="18"/>
                <w:szCs w:val="18"/>
                <w:lang w:val="en-GB" w:eastAsia="de-DE"/>
              </w:rPr>
              <w:t>Eversheds</w:t>
            </w:r>
            <w:r>
              <w:rPr>
                <w:b/>
                <w:sz w:val="18"/>
                <w:szCs w:val="18"/>
                <w:lang w:val="en-GB" w:eastAsia="de-DE"/>
              </w:rPr>
              <w:t xml:space="preserve"> Sutherland</w:t>
            </w:r>
            <w:r w:rsidRPr="008C0B31">
              <w:rPr>
                <w:sz w:val="18"/>
                <w:szCs w:val="18"/>
                <w:lang w:val="en-GB" w:eastAsia="de-DE"/>
              </w:rPr>
              <w:t>" -</w:t>
            </w:r>
          </w:p>
        </w:tc>
      </w:tr>
    </w:tbl>
    <w:p w14:paraId="77582012" w14:textId="77777777" w:rsidR="00936F5F" w:rsidRPr="00B91207" w:rsidRDefault="00936F5F" w:rsidP="00936F5F">
      <w:pPr>
        <w:rPr>
          <w:sz w:val="18"/>
          <w:szCs w:val="18"/>
          <w:lang w:val="en-GB" w:eastAsia="de-DE"/>
        </w:rPr>
      </w:pPr>
      <w:r w:rsidRPr="00B91207">
        <w:rPr>
          <w:sz w:val="18"/>
          <w:szCs w:val="18"/>
          <w:lang w:val="en-GB" w:eastAsia="de-DE"/>
        </w:rPr>
        <w:t>and</w:t>
      </w:r>
    </w:p>
    <w:tbl>
      <w:tblPr>
        <w:tblW w:w="5000" w:type="pct"/>
        <w:tblLook w:val="01E0" w:firstRow="1" w:lastRow="1" w:firstColumn="1" w:lastColumn="1" w:noHBand="0" w:noVBand="0"/>
      </w:tblPr>
      <w:tblGrid>
        <w:gridCol w:w="4529"/>
        <w:gridCol w:w="4543"/>
      </w:tblGrid>
      <w:tr w:rsidR="00936F5F" w:rsidRPr="00061AF9" w14:paraId="2B269AE9" w14:textId="77777777" w:rsidTr="00E2792D">
        <w:trPr>
          <w:trHeight w:val="848"/>
        </w:trPr>
        <w:tc>
          <w:tcPr>
            <w:tcW w:w="9286" w:type="dxa"/>
            <w:gridSpan w:val="2"/>
            <w:shd w:val="clear" w:color="auto" w:fill="auto"/>
            <w:vAlign w:val="center"/>
          </w:tcPr>
          <w:p w14:paraId="0172F22E" w14:textId="3F6FF291" w:rsidR="000C2FA0" w:rsidRPr="000C2FA0" w:rsidRDefault="000C2FA0" w:rsidP="000C2FA0">
            <w:pPr>
              <w:tabs>
                <w:tab w:val="right" w:pos="9072"/>
              </w:tabs>
              <w:spacing w:after="0"/>
              <w:rPr>
                <w:sz w:val="18"/>
                <w:szCs w:val="18"/>
                <w:lang w:val="en-GB" w:eastAsia="de-DE"/>
              </w:rPr>
            </w:pPr>
            <w:bookmarkStart w:id="1" w:name="Mandantenname"/>
            <w:bookmarkStart w:id="2" w:name="_Hlk52970772"/>
            <w:bookmarkEnd w:id="1"/>
            <w:r w:rsidRPr="000C2FA0">
              <w:rPr>
                <w:b/>
                <w:bCs/>
                <w:sz w:val="18"/>
                <w:szCs w:val="18"/>
                <w:lang w:val="en-GB" w:eastAsia="de-DE"/>
              </w:rPr>
              <w:t xml:space="preserve">MERO ČR </w:t>
            </w:r>
            <w:proofErr w:type="spellStart"/>
            <w:r w:rsidRPr="000C2FA0">
              <w:rPr>
                <w:b/>
                <w:bCs/>
                <w:sz w:val="18"/>
                <w:szCs w:val="18"/>
                <w:lang w:val="en-GB" w:eastAsia="de-DE"/>
              </w:rPr>
              <w:t>a.s.</w:t>
            </w:r>
            <w:proofErr w:type="spellEnd"/>
            <w:r w:rsidRPr="000C2FA0">
              <w:rPr>
                <w:sz w:val="18"/>
                <w:szCs w:val="18"/>
                <w:lang w:val="en-GB" w:eastAsia="de-DE"/>
              </w:rPr>
              <w:t xml:space="preserve">, </w:t>
            </w:r>
            <w:proofErr w:type="spellStart"/>
            <w:r w:rsidRPr="000C2FA0">
              <w:rPr>
                <w:sz w:val="18"/>
                <w:szCs w:val="18"/>
                <w:lang w:val="en-GB" w:eastAsia="de-DE"/>
              </w:rPr>
              <w:t>Veltruska</w:t>
            </w:r>
            <w:proofErr w:type="spellEnd"/>
            <w:r w:rsidRPr="000C2FA0">
              <w:rPr>
                <w:sz w:val="18"/>
                <w:szCs w:val="18"/>
                <w:lang w:val="en-GB" w:eastAsia="de-DE"/>
              </w:rPr>
              <w:t xml:space="preserve"> 748, 27801 </w:t>
            </w:r>
            <w:proofErr w:type="spellStart"/>
            <w:r w:rsidRPr="000C2FA0">
              <w:rPr>
                <w:sz w:val="18"/>
                <w:szCs w:val="18"/>
                <w:lang w:val="en-GB" w:eastAsia="de-DE"/>
              </w:rPr>
              <w:t>Kralupy</w:t>
            </w:r>
            <w:proofErr w:type="spellEnd"/>
            <w:r w:rsidRPr="000C2FA0">
              <w:rPr>
                <w:sz w:val="18"/>
                <w:szCs w:val="18"/>
                <w:lang w:val="en-GB" w:eastAsia="de-DE"/>
              </w:rPr>
              <w:t xml:space="preserve"> </w:t>
            </w:r>
            <w:proofErr w:type="spellStart"/>
            <w:r w:rsidRPr="000C2FA0">
              <w:rPr>
                <w:sz w:val="18"/>
                <w:szCs w:val="18"/>
                <w:lang w:val="en-GB" w:eastAsia="de-DE"/>
              </w:rPr>
              <w:t>nad</w:t>
            </w:r>
            <w:proofErr w:type="spellEnd"/>
            <w:r w:rsidRPr="000C2FA0">
              <w:rPr>
                <w:sz w:val="18"/>
                <w:szCs w:val="18"/>
                <w:lang w:val="en-GB" w:eastAsia="de-DE"/>
              </w:rPr>
              <w:t xml:space="preserve"> </w:t>
            </w:r>
            <w:proofErr w:type="spellStart"/>
            <w:r w:rsidRPr="000C2FA0">
              <w:rPr>
                <w:sz w:val="18"/>
                <w:szCs w:val="18"/>
                <w:lang w:val="en-GB" w:eastAsia="de-DE"/>
              </w:rPr>
              <w:t>Vlt</w:t>
            </w:r>
            <w:proofErr w:type="spellEnd"/>
            <w:r w:rsidRPr="000C2FA0">
              <w:rPr>
                <w:sz w:val="18"/>
                <w:szCs w:val="18"/>
                <w:lang w:val="en-GB" w:eastAsia="de-DE"/>
              </w:rPr>
              <w:t>.</w:t>
            </w:r>
            <w:r>
              <w:rPr>
                <w:sz w:val="18"/>
                <w:szCs w:val="18"/>
                <w:lang w:val="en-GB" w:eastAsia="de-DE"/>
              </w:rPr>
              <w:t>,</w:t>
            </w:r>
            <w:r w:rsidRPr="000C2FA0">
              <w:rPr>
                <w:sz w:val="18"/>
                <w:szCs w:val="18"/>
                <w:lang w:val="en-GB" w:eastAsia="de-DE"/>
              </w:rPr>
              <w:t xml:space="preserve"> Czech Republi</w:t>
            </w:r>
            <w:r w:rsidR="00BF20D9">
              <w:rPr>
                <w:sz w:val="18"/>
                <w:szCs w:val="18"/>
                <w:lang w:val="en-GB" w:eastAsia="de-DE"/>
              </w:rPr>
              <w:t>c</w:t>
            </w:r>
          </w:p>
          <w:p w14:paraId="2A0F61C5" w14:textId="77777777" w:rsidR="00936F5F" w:rsidRPr="00154EA7" w:rsidRDefault="00936F5F" w:rsidP="00E2792D">
            <w:pPr>
              <w:tabs>
                <w:tab w:val="right" w:pos="9072"/>
              </w:tabs>
              <w:spacing w:after="0"/>
              <w:rPr>
                <w:sz w:val="18"/>
                <w:szCs w:val="18"/>
                <w:lang w:val="en-GB" w:eastAsia="de-DE"/>
              </w:rPr>
            </w:pPr>
            <w:bookmarkStart w:id="3" w:name="Adresse"/>
            <w:bookmarkEnd w:id="3"/>
          </w:p>
        </w:tc>
      </w:tr>
      <w:tr w:rsidR="00936F5F" w:rsidRPr="00061AF9" w14:paraId="5FE14594" w14:textId="77777777" w:rsidTr="00E2792D">
        <w:trPr>
          <w:trHeight w:val="615"/>
        </w:trPr>
        <w:tc>
          <w:tcPr>
            <w:tcW w:w="4643" w:type="dxa"/>
            <w:shd w:val="clear" w:color="auto" w:fill="auto"/>
          </w:tcPr>
          <w:p w14:paraId="0311960B" w14:textId="77777777" w:rsidR="00936F5F" w:rsidRPr="008C0B31" w:rsidRDefault="00936F5F" w:rsidP="00E2792D">
            <w:pPr>
              <w:tabs>
                <w:tab w:val="right" w:pos="9072"/>
              </w:tabs>
              <w:rPr>
                <w:sz w:val="18"/>
                <w:szCs w:val="18"/>
                <w:lang w:val="en-GB" w:eastAsia="de-DE"/>
              </w:rPr>
            </w:pPr>
          </w:p>
        </w:tc>
        <w:tc>
          <w:tcPr>
            <w:tcW w:w="4643" w:type="dxa"/>
            <w:shd w:val="clear" w:color="auto" w:fill="auto"/>
          </w:tcPr>
          <w:p w14:paraId="54B5DCB7" w14:textId="77777777" w:rsidR="00936F5F" w:rsidRPr="008C0B31" w:rsidRDefault="00936F5F" w:rsidP="00E2792D">
            <w:pPr>
              <w:tabs>
                <w:tab w:val="right" w:pos="9072"/>
              </w:tabs>
              <w:jc w:val="right"/>
              <w:rPr>
                <w:sz w:val="18"/>
                <w:szCs w:val="18"/>
                <w:lang w:val="en-GB" w:eastAsia="de-DE"/>
              </w:rPr>
            </w:pPr>
            <w:r w:rsidRPr="008C0B31">
              <w:rPr>
                <w:sz w:val="18"/>
                <w:szCs w:val="18"/>
                <w:lang w:val="en-GB" w:eastAsia="de-DE"/>
              </w:rPr>
              <w:t>- hereinafter referred to as "</w:t>
            </w:r>
            <w:r w:rsidRPr="008C0B31">
              <w:rPr>
                <w:b/>
                <w:sz w:val="18"/>
                <w:szCs w:val="18"/>
                <w:lang w:val="en-GB" w:eastAsia="de-DE"/>
              </w:rPr>
              <w:t>Client</w:t>
            </w:r>
            <w:r w:rsidRPr="008C0B31">
              <w:rPr>
                <w:sz w:val="18"/>
                <w:szCs w:val="18"/>
                <w:lang w:val="en-GB" w:eastAsia="de-DE"/>
              </w:rPr>
              <w:t>" -</w:t>
            </w:r>
          </w:p>
        </w:tc>
      </w:tr>
    </w:tbl>
    <w:p w14:paraId="60371B3A" w14:textId="77777777" w:rsidR="00936F5F" w:rsidRPr="005127B0" w:rsidRDefault="00936F5F" w:rsidP="00936F5F">
      <w:pPr>
        <w:keepNext/>
        <w:tabs>
          <w:tab w:val="left" w:pos="737"/>
        </w:tabs>
        <w:rPr>
          <w:b/>
          <w:sz w:val="18"/>
          <w:szCs w:val="18"/>
          <w:lang w:val="en-GB"/>
        </w:rPr>
      </w:pPr>
      <w:r w:rsidRPr="00484E85">
        <w:rPr>
          <w:rStyle w:val="FormatvorlageFett"/>
          <w:sz w:val="18"/>
          <w:szCs w:val="18"/>
          <w:lang w:val="en-GB"/>
        </w:rPr>
        <w:t>hereby conclude the following Legal Service Agreement:</w:t>
      </w:r>
    </w:p>
    <w:p w14:paraId="3D1C5F74" w14:textId="77777777" w:rsidR="00936F5F" w:rsidRPr="009D5594" w:rsidRDefault="00936F5F" w:rsidP="00936F5F">
      <w:pPr>
        <w:pStyle w:val="Level1"/>
        <w:widowControl w:val="0"/>
        <w:numPr>
          <w:ilvl w:val="0"/>
          <w:numId w:val="0"/>
        </w:numPr>
        <w:spacing w:line="312" w:lineRule="auto"/>
        <w:ind w:left="851" w:hanging="851"/>
        <w:rPr>
          <w:b/>
          <w:sz w:val="18"/>
          <w:szCs w:val="18"/>
        </w:rPr>
        <w:sectPr w:rsidR="00936F5F" w:rsidRPr="009D5594" w:rsidSect="00484E8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pPr>
    </w:p>
    <w:p w14:paraId="0486C7C0" w14:textId="77777777" w:rsidR="00936F5F" w:rsidRPr="005127B0" w:rsidRDefault="00936F5F" w:rsidP="00936F5F">
      <w:pPr>
        <w:pStyle w:val="Level1"/>
        <w:widowControl w:val="0"/>
        <w:numPr>
          <w:ilvl w:val="0"/>
          <w:numId w:val="1"/>
        </w:numPr>
        <w:spacing w:line="312" w:lineRule="auto"/>
        <w:ind w:left="851" w:hanging="851"/>
        <w:rPr>
          <w:b/>
          <w:sz w:val="18"/>
          <w:szCs w:val="18"/>
          <w:lang w:val="de-DE"/>
        </w:rPr>
      </w:pPr>
      <w:r w:rsidRPr="005127B0">
        <w:rPr>
          <w:b/>
          <w:sz w:val="18"/>
          <w:szCs w:val="18"/>
          <w:lang w:val="de-DE"/>
        </w:rPr>
        <w:t xml:space="preserve">Information on </w:t>
      </w:r>
      <w:proofErr w:type="spellStart"/>
      <w:r w:rsidRPr="005127B0">
        <w:rPr>
          <w:b/>
          <w:sz w:val="18"/>
          <w:szCs w:val="18"/>
          <w:lang w:val="de-DE"/>
        </w:rPr>
        <w:t>Eversheds</w:t>
      </w:r>
      <w:proofErr w:type="spellEnd"/>
      <w:r w:rsidRPr="005127B0">
        <w:rPr>
          <w:b/>
          <w:sz w:val="18"/>
          <w:szCs w:val="18"/>
          <w:lang w:val="de-DE"/>
        </w:rPr>
        <w:t xml:space="preserve"> Sutherland (Germany) Rechtsan</w:t>
      </w:r>
      <w:r>
        <w:rPr>
          <w:b/>
          <w:sz w:val="18"/>
          <w:szCs w:val="18"/>
          <w:lang w:val="de-DE"/>
        </w:rPr>
        <w:softHyphen/>
      </w:r>
      <w:r w:rsidRPr="005127B0">
        <w:rPr>
          <w:b/>
          <w:sz w:val="18"/>
          <w:szCs w:val="18"/>
          <w:lang w:val="de-DE"/>
        </w:rPr>
        <w:t>wälte Steuerberater Solicitors Partnerschaft mbB</w:t>
      </w:r>
    </w:p>
    <w:p w14:paraId="41A9C5B9" w14:textId="77777777" w:rsidR="00936F5F" w:rsidRPr="00553BF7" w:rsidRDefault="00936F5F" w:rsidP="00936F5F">
      <w:pPr>
        <w:pStyle w:val="Level2"/>
        <w:widowControl w:val="0"/>
        <w:numPr>
          <w:ilvl w:val="0"/>
          <w:numId w:val="0"/>
        </w:numPr>
        <w:spacing w:line="312" w:lineRule="auto"/>
        <w:ind w:left="851"/>
        <w:rPr>
          <w:sz w:val="18"/>
          <w:szCs w:val="18"/>
        </w:rPr>
      </w:pPr>
      <w:r w:rsidRPr="00553BF7">
        <w:rPr>
          <w:sz w:val="18"/>
          <w:szCs w:val="18"/>
        </w:rPr>
        <w:t xml:space="preserve">Eversheds Sutherland (Germany) </w:t>
      </w:r>
      <w:proofErr w:type="spellStart"/>
      <w:r w:rsidRPr="00553BF7">
        <w:rPr>
          <w:sz w:val="18"/>
          <w:szCs w:val="18"/>
        </w:rPr>
        <w:t>Rechtsanwälte</w:t>
      </w:r>
      <w:proofErr w:type="spellEnd"/>
      <w:r w:rsidRPr="00553BF7">
        <w:rPr>
          <w:sz w:val="18"/>
          <w:szCs w:val="18"/>
        </w:rPr>
        <w:t xml:space="preserve"> </w:t>
      </w:r>
      <w:proofErr w:type="spellStart"/>
      <w:r w:rsidRPr="00553BF7">
        <w:rPr>
          <w:sz w:val="18"/>
          <w:szCs w:val="18"/>
        </w:rPr>
        <w:t>Steuerberater</w:t>
      </w:r>
      <w:proofErr w:type="spellEnd"/>
      <w:r w:rsidRPr="00553BF7">
        <w:rPr>
          <w:sz w:val="18"/>
          <w:szCs w:val="18"/>
        </w:rPr>
        <w:t xml:space="preserve"> Solici</w:t>
      </w:r>
      <w:r w:rsidRPr="00553BF7">
        <w:rPr>
          <w:sz w:val="18"/>
          <w:szCs w:val="18"/>
        </w:rPr>
        <w:softHyphen/>
        <w:t xml:space="preserve">tors </w:t>
      </w:r>
      <w:proofErr w:type="spellStart"/>
      <w:r w:rsidRPr="00553BF7">
        <w:rPr>
          <w:sz w:val="18"/>
          <w:szCs w:val="18"/>
        </w:rPr>
        <w:t>Partnerschaft</w:t>
      </w:r>
      <w:proofErr w:type="spellEnd"/>
      <w:r w:rsidRPr="00553BF7">
        <w:rPr>
          <w:sz w:val="18"/>
          <w:szCs w:val="18"/>
        </w:rPr>
        <w:t xml:space="preserve"> </w:t>
      </w:r>
      <w:proofErr w:type="spellStart"/>
      <w:r w:rsidRPr="00553BF7">
        <w:rPr>
          <w:sz w:val="18"/>
          <w:szCs w:val="18"/>
        </w:rPr>
        <w:t>mbB</w:t>
      </w:r>
      <w:proofErr w:type="spellEnd"/>
      <w:r w:rsidRPr="00553BF7">
        <w:rPr>
          <w:sz w:val="18"/>
          <w:szCs w:val="18"/>
        </w:rPr>
        <w:t xml:space="preserve"> is a partner</w:t>
      </w:r>
      <w:r w:rsidRPr="00553BF7">
        <w:rPr>
          <w:sz w:val="18"/>
          <w:szCs w:val="18"/>
        </w:rPr>
        <w:softHyphen/>
        <w:t>ship with limited professional liability (</w:t>
      </w:r>
      <w:proofErr w:type="spellStart"/>
      <w:r w:rsidRPr="00553BF7">
        <w:rPr>
          <w:i/>
          <w:iCs/>
          <w:sz w:val="18"/>
          <w:szCs w:val="18"/>
        </w:rPr>
        <w:t>Partnerschaft</w:t>
      </w:r>
      <w:proofErr w:type="spellEnd"/>
      <w:r w:rsidRPr="00553BF7">
        <w:rPr>
          <w:i/>
          <w:iCs/>
          <w:sz w:val="18"/>
          <w:szCs w:val="18"/>
        </w:rPr>
        <w:t xml:space="preserve"> </w:t>
      </w:r>
      <w:proofErr w:type="spellStart"/>
      <w:r w:rsidRPr="00553BF7">
        <w:rPr>
          <w:i/>
          <w:iCs/>
          <w:sz w:val="18"/>
          <w:szCs w:val="18"/>
        </w:rPr>
        <w:t>mit</w:t>
      </w:r>
      <w:proofErr w:type="spellEnd"/>
      <w:r w:rsidRPr="00553BF7">
        <w:rPr>
          <w:i/>
          <w:iCs/>
          <w:sz w:val="18"/>
          <w:szCs w:val="18"/>
        </w:rPr>
        <w:t xml:space="preserve"> </w:t>
      </w:r>
      <w:proofErr w:type="spellStart"/>
      <w:r w:rsidRPr="00553BF7">
        <w:rPr>
          <w:i/>
          <w:iCs/>
          <w:sz w:val="18"/>
          <w:szCs w:val="18"/>
        </w:rPr>
        <w:t>beschränkter</w:t>
      </w:r>
      <w:proofErr w:type="spellEnd"/>
      <w:r w:rsidRPr="00553BF7">
        <w:rPr>
          <w:i/>
          <w:iCs/>
          <w:sz w:val="18"/>
          <w:szCs w:val="18"/>
        </w:rPr>
        <w:t xml:space="preserve"> </w:t>
      </w:r>
      <w:proofErr w:type="spellStart"/>
      <w:r w:rsidRPr="00553BF7">
        <w:rPr>
          <w:i/>
          <w:iCs/>
          <w:sz w:val="18"/>
          <w:szCs w:val="18"/>
        </w:rPr>
        <w:t>Be</w:t>
      </w:r>
      <w:r w:rsidRPr="00553BF7">
        <w:rPr>
          <w:i/>
          <w:iCs/>
          <w:sz w:val="18"/>
          <w:szCs w:val="18"/>
        </w:rPr>
        <w:softHyphen/>
        <w:t>rufs</w:t>
      </w:r>
      <w:r w:rsidRPr="00553BF7">
        <w:rPr>
          <w:i/>
          <w:iCs/>
          <w:sz w:val="18"/>
          <w:szCs w:val="18"/>
        </w:rPr>
        <w:softHyphen/>
        <w:t>haftung</w:t>
      </w:r>
      <w:proofErr w:type="spellEnd"/>
      <w:r w:rsidRPr="00553BF7">
        <w:rPr>
          <w:sz w:val="18"/>
          <w:szCs w:val="18"/>
        </w:rPr>
        <w:t xml:space="preserve">) according to German law with its registered office at </w:t>
      </w:r>
      <w:proofErr w:type="spellStart"/>
      <w:r w:rsidRPr="00553BF7">
        <w:rPr>
          <w:sz w:val="18"/>
          <w:szCs w:val="18"/>
        </w:rPr>
        <w:t>Brien</w:t>
      </w:r>
      <w:r w:rsidRPr="00553BF7">
        <w:rPr>
          <w:sz w:val="18"/>
          <w:szCs w:val="18"/>
        </w:rPr>
        <w:softHyphen/>
        <w:t>ner</w:t>
      </w:r>
      <w:proofErr w:type="spellEnd"/>
      <w:r w:rsidRPr="00553BF7">
        <w:rPr>
          <w:sz w:val="18"/>
          <w:szCs w:val="18"/>
        </w:rPr>
        <w:t xml:space="preserve"> Strasse 12, 80333 Munich, and registered in the partnership register (</w:t>
      </w:r>
      <w:proofErr w:type="spellStart"/>
      <w:proofErr w:type="gramStart"/>
      <w:r w:rsidRPr="00553BF7">
        <w:rPr>
          <w:i/>
          <w:iCs/>
          <w:sz w:val="18"/>
          <w:szCs w:val="18"/>
        </w:rPr>
        <w:t>Partnerschaftsregister</w:t>
      </w:r>
      <w:proofErr w:type="spellEnd"/>
      <w:r w:rsidRPr="00553BF7">
        <w:rPr>
          <w:sz w:val="18"/>
          <w:szCs w:val="18"/>
        </w:rPr>
        <w:t>)  of</w:t>
      </w:r>
      <w:proofErr w:type="gramEnd"/>
      <w:r w:rsidRPr="00553BF7">
        <w:rPr>
          <w:sz w:val="18"/>
          <w:szCs w:val="18"/>
        </w:rPr>
        <w:t xml:space="preserve"> the local court (</w:t>
      </w:r>
      <w:proofErr w:type="spellStart"/>
      <w:r w:rsidRPr="00553BF7">
        <w:rPr>
          <w:i/>
          <w:iCs/>
          <w:sz w:val="18"/>
          <w:szCs w:val="18"/>
        </w:rPr>
        <w:t>Amtsgericht</w:t>
      </w:r>
      <w:proofErr w:type="spellEnd"/>
      <w:r w:rsidRPr="00553BF7">
        <w:rPr>
          <w:sz w:val="18"/>
          <w:szCs w:val="18"/>
        </w:rPr>
        <w:t>) of Mu</w:t>
      </w:r>
      <w:r w:rsidRPr="00553BF7">
        <w:rPr>
          <w:sz w:val="18"/>
          <w:szCs w:val="18"/>
        </w:rPr>
        <w:softHyphen/>
        <w:t>nich under PR 1947.</w:t>
      </w:r>
    </w:p>
    <w:p w14:paraId="29133428" w14:textId="77777777" w:rsidR="00936F5F" w:rsidRPr="005127B0" w:rsidRDefault="00936F5F" w:rsidP="00936F5F">
      <w:pPr>
        <w:pStyle w:val="Level1"/>
        <w:widowControl w:val="0"/>
        <w:numPr>
          <w:ilvl w:val="0"/>
          <w:numId w:val="1"/>
        </w:numPr>
        <w:spacing w:line="312" w:lineRule="auto"/>
        <w:ind w:left="851" w:hanging="851"/>
        <w:rPr>
          <w:sz w:val="18"/>
          <w:szCs w:val="18"/>
        </w:rPr>
      </w:pPr>
      <w:r w:rsidRPr="005127B0">
        <w:rPr>
          <w:b/>
          <w:sz w:val="18"/>
          <w:szCs w:val="18"/>
        </w:rPr>
        <w:t>Scope of work</w:t>
      </w:r>
    </w:p>
    <w:p w14:paraId="60C4B639" w14:textId="77777777" w:rsidR="00936F5F" w:rsidRDefault="00936F5F" w:rsidP="00936F5F">
      <w:pPr>
        <w:pStyle w:val="Level2"/>
        <w:widowControl w:val="0"/>
        <w:numPr>
          <w:ilvl w:val="0"/>
          <w:numId w:val="0"/>
        </w:numPr>
        <w:spacing w:line="312" w:lineRule="auto"/>
        <w:ind w:left="851"/>
        <w:rPr>
          <w:sz w:val="18"/>
          <w:szCs w:val="18"/>
        </w:rPr>
      </w:pPr>
      <w:bookmarkStart w:id="4" w:name="_Ref420870510"/>
      <w:r w:rsidRPr="00E323EE">
        <w:rPr>
          <w:sz w:val="18"/>
          <w:szCs w:val="18"/>
        </w:rPr>
        <w:t>Eversheds Sutherland shall provide legal advice to the Client in the mat</w:t>
      </w:r>
      <w:r w:rsidRPr="00E323EE">
        <w:rPr>
          <w:sz w:val="18"/>
          <w:szCs w:val="18"/>
        </w:rPr>
        <w:softHyphen/>
        <w:t>ter specified below. To the extent that the matter is not limited to providing legal advice only to the Client, Eversheds Sutherland shall also represent the Client</w:t>
      </w:r>
      <w:bookmarkEnd w:id="4"/>
      <w:r w:rsidRPr="00E323EE">
        <w:rPr>
          <w:sz w:val="18"/>
          <w:szCs w:val="18"/>
        </w:rPr>
        <w:t xml:space="preserve"> vis-à-vis third parties.</w:t>
      </w:r>
    </w:p>
    <w:p w14:paraId="22B1AB6E" w14:textId="0E9D2856" w:rsidR="00936F5F" w:rsidRPr="000C2FA0" w:rsidRDefault="000C2FA0" w:rsidP="00936F5F">
      <w:pPr>
        <w:pStyle w:val="Level2"/>
        <w:widowControl w:val="0"/>
        <w:numPr>
          <w:ilvl w:val="0"/>
          <w:numId w:val="0"/>
        </w:numPr>
        <w:spacing w:line="312" w:lineRule="auto"/>
        <w:ind w:left="851"/>
        <w:rPr>
          <w:b/>
          <w:bCs/>
          <w:sz w:val="18"/>
          <w:szCs w:val="18"/>
        </w:rPr>
      </w:pPr>
      <w:bookmarkStart w:id="5" w:name="_Hlk125551226"/>
      <w:r w:rsidRPr="000C2FA0">
        <w:rPr>
          <w:b/>
          <w:bCs/>
          <w:sz w:val="18"/>
          <w:szCs w:val="18"/>
        </w:rPr>
        <w:t xml:space="preserve">Advising on agreement on the TAL intensification plan between MERO ČR, a. s., MERO Germany GmbH and Deutsche Transalpine </w:t>
      </w:r>
      <w:proofErr w:type="spellStart"/>
      <w:r w:rsidRPr="000C2FA0">
        <w:rPr>
          <w:b/>
          <w:bCs/>
          <w:sz w:val="18"/>
          <w:szCs w:val="18"/>
        </w:rPr>
        <w:t>Ölleitung</w:t>
      </w:r>
      <w:proofErr w:type="spellEnd"/>
      <w:r w:rsidRPr="000C2FA0">
        <w:rPr>
          <w:b/>
          <w:bCs/>
          <w:sz w:val="18"/>
          <w:szCs w:val="18"/>
        </w:rPr>
        <w:t xml:space="preserve"> GmbH</w:t>
      </w:r>
    </w:p>
    <w:bookmarkEnd w:id="5"/>
    <w:p w14:paraId="150A70E8" w14:textId="6AF11143" w:rsidR="00936F5F" w:rsidRPr="005127B0" w:rsidRDefault="00936F5F" w:rsidP="00936F5F">
      <w:pPr>
        <w:pStyle w:val="Level2"/>
        <w:widowControl w:val="0"/>
        <w:numPr>
          <w:ilvl w:val="0"/>
          <w:numId w:val="0"/>
        </w:numPr>
        <w:spacing w:line="312" w:lineRule="auto"/>
        <w:ind w:left="851"/>
        <w:rPr>
          <w:sz w:val="18"/>
          <w:szCs w:val="18"/>
        </w:rPr>
      </w:pPr>
      <w:r>
        <w:rPr>
          <w:sz w:val="18"/>
          <w:szCs w:val="18"/>
        </w:rPr>
        <w:br w:type="column"/>
      </w:r>
      <w:r w:rsidRPr="005127B0">
        <w:rPr>
          <w:sz w:val="18"/>
          <w:szCs w:val="18"/>
        </w:rPr>
        <w:t>Limitation of the scope of work of the legal advice to be provided by Ever</w:t>
      </w:r>
      <w:r>
        <w:rPr>
          <w:sz w:val="18"/>
          <w:szCs w:val="18"/>
        </w:rPr>
        <w:softHyphen/>
      </w:r>
      <w:r w:rsidRPr="005127B0">
        <w:rPr>
          <w:sz w:val="18"/>
          <w:szCs w:val="18"/>
        </w:rPr>
        <w:t>sheds Sutherland and, to the extent agreed, also the legal representa</w:t>
      </w:r>
      <w:r>
        <w:rPr>
          <w:sz w:val="18"/>
          <w:szCs w:val="18"/>
        </w:rPr>
        <w:softHyphen/>
      </w:r>
      <w:r w:rsidRPr="005127B0">
        <w:rPr>
          <w:sz w:val="18"/>
          <w:szCs w:val="18"/>
        </w:rPr>
        <w:t>tion:</w:t>
      </w:r>
      <w:r w:rsidR="000C2FA0">
        <w:rPr>
          <w:sz w:val="18"/>
          <w:szCs w:val="18"/>
        </w:rPr>
        <w:t xml:space="preserve"> </w:t>
      </w:r>
      <w:r w:rsidR="000C2FA0" w:rsidRPr="00DA6034">
        <w:rPr>
          <w:b/>
          <w:bCs/>
          <w:sz w:val="18"/>
          <w:szCs w:val="18"/>
        </w:rPr>
        <w:t>accounting, building, commercial, environmental, financial, insurance, taxation or technical matters</w:t>
      </w:r>
    </w:p>
    <w:p w14:paraId="52EB1884" w14:textId="77777777" w:rsidR="00936F5F" w:rsidRPr="005127B0" w:rsidRDefault="00936F5F" w:rsidP="00936F5F">
      <w:pPr>
        <w:pStyle w:val="Level2"/>
        <w:widowControl w:val="0"/>
        <w:numPr>
          <w:ilvl w:val="1"/>
          <w:numId w:val="1"/>
        </w:numPr>
        <w:spacing w:line="312" w:lineRule="auto"/>
        <w:ind w:left="851" w:hanging="851"/>
        <w:rPr>
          <w:sz w:val="18"/>
          <w:szCs w:val="18"/>
        </w:rPr>
      </w:pPr>
      <w:r w:rsidRPr="005127B0">
        <w:rPr>
          <w:sz w:val="18"/>
          <w:szCs w:val="18"/>
        </w:rPr>
        <w:t>In the event of representation of the Client before the courts, Eversheds Sutherland shall only be entitled to file an appeal or to pursue a legal remedy if Eversheds Sutherland re</w:t>
      </w:r>
      <w:r>
        <w:rPr>
          <w:sz w:val="18"/>
          <w:szCs w:val="18"/>
        </w:rPr>
        <w:softHyphen/>
      </w:r>
      <w:r w:rsidRPr="005127B0">
        <w:rPr>
          <w:sz w:val="18"/>
          <w:szCs w:val="18"/>
        </w:rPr>
        <w:t xml:space="preserve">ceived from the Client and accepted a respective explicit assignment. </w:t>
      </w:r>
    </w:p>
    <w:p w14:paraId="20186110" w14:textId="77777777" w:rsidR="00936F5F" w:rsidRPr="005127B0" w:rsidRDefault="00936F5F" w:rsidP="00936F5F">
      <w:pPr>
        <w:pStyle w:val="Level2"/>
        <w:widowControl w:val="0"/>
        <w:numPr>
          <w:ilvl w:val="1"/>
          <w:numId w:val="1"/>
        </w:numPr>
        <w:spacing w:line="312" w:lineRule="auto"/>
        <w:ind w:left="851" w:hanging="851"/>
        <w:rPr>
          <w:sz w:val="18"/>
          <w:szCs w:val="18"/>
        </w:rPr>
      </w:pPr>
      <w:r w:rsidRPr="005127B0">
        <w:rPr>
          <w:sz w:val="18"/>
          <w:szCs w:val="18"/>
        </w:rPr>
        <w:t>Eversheds</w:t>
      </w:r>
      <w:r>
        <w:rPr>
          <w:sz w:val="18"/>
          <w:szCs w:val="18"/>
        </w:rPr>
        <w:t xml:space="preserve"> Sutherland</w:t>
      </w:r>
      <w:r w:rsidRPr="005127B0">
        <w:rPr>
          <w:sz w:val="18"/>
          <w:szCs w:val="18"/>
        </w:rPr>
        <w:t>’</w:t>
      </w:r>
      <w:r>
        <w:rPr>
          <w:sz w:val="18"/>
          <w:szCs w:val="18"/>
        </w:rPr>
        <w:t>s</w:t>
      </w:r>
      <w:r w:rsidRPr="005127B0">
        <w:rPr>
          <w:sz w:val="18"/>
          <w:szCs w:val="18"/>
        </w:rPr>
        <w:t xml:space="preserve"> fee for ren</w:t>
      </w:r>
      <w:r>
        <w:rPr>
          <w:sz w:val="18"/>
          <w:szCs w:val="18"/>
        </w:rPr>
        <w:softHyphen/>
      </w:r>
      <w:r w:rsidRPr="005127B0">
        <w:rPr>
          <w:sz w:val="18"/>
          <w:szCs w:val="18"/>
        </w:rPr>
        <w:t>dering its services with the Client is agreed upon in a separate agree</w:t>
      </w:r>
      <w:r>
        <w:rPr>
          <w:sz w:val="18"/>
          <w:szCs w:val="18"/>
        </w:rPr>
        <w:softHyphen/>
      </w:r>
      <w:r w:rsidRPr="005127B0">
        <w:rPr>
          <w:sz w:val="18"/>
          <w:szCs w:val="18"/>
        </w:rPr>
        <w:t xml:space="preserve">ment, attached hereto as a </w:t>
      </w:r>
      <w:r w:rsidRPr="005127B0">
        <w:rPr>
          <w:b/>
          <w:sz w:val="18"/>
          <w:szCs w:val="18"/>
        </w:rPr>
        <w:t>Sche</w:t>
      </w:r>
      <w:r>
        <w:rPr>
          <w:b/>
          <w:sz w:val="18"/>
          <w:szCs w:val="18"/>
        </w:rPr>
        <w:softHyphen/>
      </w:r>
      <w:r w:rsidRPr="005127B0">
        <w:rPr>
          <w:b/>
          <w:sz w:val="18"/>
          <w:szCs w:val="18"/>
        </w:rPr>
        <w:t>dule</w:t>
      </w:r>
      <w:r w:rsidRPr="005127B0">
        <w:rPr>
          <w:sz w:val="18"/>
          <w:szCs w:val="18"/>
        </w:rPr>
        <w:t xml:space="preserve">. </w:t>
      </w:r>
    </w:p>
    <w:p w14:paraId="625065DF" w14:textId="77777777" w:rsidR="00936F5F" w:rsidRPr="005127B0" w:rsidRDefault="00936F5F" w:rsidP="00936F5F">
      <w:pPr>
        <w:pStyle w:val="Level1"/>
        <w:widowControl w:val="0"/>
        <w:numPr>
          <w:ilvl w:val="0"/>
          <w:numId w:val="1"/>
        </w:numPr>
        <w:spacing w:line="312" w:lineRule="auto"/>
        <w:ind w:left="851" w:hanging="851"/>
        <w:rPr>
          <w:b/>
          <w:bCs/>
          <w:sz w:val="18"/>
          <w:szCs w:val="18"/>
        </w:rPr>
      </w:pPr>
      <w:r w:rsidRPr="005127B0">
        <w:rPr>
          <w:b/>
          <w:sz w:val="18"/>
          <w:szCs w:val="18"/>
        </w:rPr>
        <w:t>Contractual</w:t>
      </w:r>
      <w:r w:rsidRPr="005127B0">
        <w:rPr>
          <w:b/>
          <w:bCs/>
          <w:sz w:val="18"/>
          <w:szCs w:val="18"/>
        </w:rPr>
        <w:t xml:space="preserve"> Relationship only with Eversheds</w:t>
      </w:r>
      <w:r>
        <w:rPr>
          <w:b/>
          <w:bCs/>
          <w:sz w:val="18"/>
          <w:szCs w:val="18"/>
        </w:rPr>
        <w:t xml:space="preserve"> Sutherland</w:t>
      </w:r>
    </w:p>
    <w:p w14:paraId="41610BA8" w14:textId="77777777" w:rsidR="00936F5F" w:rsidRPr="005127B0" w:rsidRDefault="00936F5F" w:rsidP="00936F5F">
      <w:pPr>
        <w:pStyle w:val="Level2"/>
        <w:widowControl w:val="0"/>
        <w:numPr>
          <w:ilvl w:val="1"/>
          <w:numId w:val="1"/>
        </w:numPr>
        <w:spacing w:line="312" w:lineRule="auto"/>
        <w:ind w:left="851" w:hanging="851"/>
        <w:rPr>
          <w:bCs/>
          <w:sz w:val="18"/>
          <w:szCs w:val="18"/>
        </w:rPr>
      </w:pPr>
      <w:r w:rsidRPr="005127B0">
        <w:rPr>
          <w:bCs/>
          <w:sz w:val="18"/>
          <w:szCs w:val="18"/>
        </w:rPr>
        <w:t>The contractual relationship of the Client is only with Eversheds Suther</w:t>
      </w:r>
      <w:r>
        <w:rPr>
          <w:bCs/>
          <w:sz w:val="18"/>
          <w:szCs w:val="18"/>
        </w:rPr>
        <w:softHyphen/>
      </w:r>
      <w:r w:rsidRPr="005127B0">
        <w:rPr>
          <w:bCs/>
          <w:sz w:val="18"/>
          <w:szCs w:val="18"/>
        </w:rPr>
        <w:t xml:space="preserve">land and not with any </w:t>
      </w:r>
      <w:r w:rsidRPr="005127B0">
        <w:rPr>
          <w:sz w:val="18"/>
          <w:szCs w:val="18"/>
        </w:rPr>
        <w:t>individual</w:t>
      </w:r>
      <w:r w:rsidRPr="005127B0">
        <w:rPr>
          <w:bCs/>
          <w:sz w:val="18"/>
          <w:szCs w:val="18"/>
        </w:rPr>
        <w:t xml:space="preserve"> member of Eversheds Sutherland nor </w:t>
      </w:r>
      <w:r w:rsidRPr="005127B0">
        <w:rPr>
          <w:sz w:val="18"/>
          <w:szCs w:val="18"/>
        </w:rPr>
        <w:t>with</w:t>
      </w:r>
      <w:r w:rsidRPr="005127B0">
        <w:rPr>
          <w:bCs/>
          <w:sz w:val="18"/>
          <w:szCs w:val="18"/>
        </w:rPr>
        <w:t xml:space="preserve"> any of Eversheds</w:t>
      </w:r>
      <w:r>
        <w:rPr>
          <w:bCs/>
          <w:sz w:val="18"/>
          <w:szCs w:val="18"/>
        </w:rPr>
        <w:t xml:space="preserve"> Suther</w:t>
      </w:r>
      <w:r>
        <w:rPr>
          <w:bCs/>
          <w:sz w:val="18"/>
          <w:szCs w:val="18"/>
        </w:rPr>
        <w:softHyphen/>
        <w:t>land</w:t>
      </w:r>
      <w:r w:rsidRPr="005127B0">
        <w:rPr>
          <w:bCs/>
          <w:sz w:val="18"/>
          <w:szCs w:val="18"/>
        </w:rPr>
        <w:t>’</w:t>
      </w:r>
      <w:r>
        <w:rPr>
          <w:bCs/>
          <w:sz w:val="18"/>
          <w:szCs w:val="18"/>
        </w:rPr>
        <w:t>s</w:t>
      </w:r>
      <w:r w:rsidRPr="005127B0">
        <w:rPr>
          <w:bCs/>
          <w:sz w:val="18"/>
          <w:szCs w:val="18"/>
        </w:rPr>
        <w:t xml:space="preserve"> employees, consultants or agents. </w:t>
      </w:r>
    </w:p>
    <w:p w14:paraId="4308F83C" w14:textId="77777777" w:rsidR="00936F5F" w:rsidRDefault="00936F5F" w:rsidP="00936F5F">
      <w:pPr>
        <w:pStyle w:val="Level2"/>
        <w:widowControl w:val="0"/>
        <w:numPr>
          <w:ilvl w:val="0"/>
          <w:numId w:val="0"/>
        </w:numPr>
        <w:spacing w:line="312" w:lineRule="auto"/>
        <w:ind w:left="851"/>
        <w:rPr>
          <w:bCs/>
          <w:sz w:val="18"/>
          <w:szCs w:val="18"/>
        </w:rPr>
      </w:pPr>
    </w:p>
    <w:p w14:paraId="4A27E538" w14:textId="77777777" w:rsidR="00936F5F" w:rsidRPr="005127B0" w:rsidRDefault="00936F5F" w:rsidP="00936F5F">
      <w:pPr>
        <w:pStyle w:val="Level2"/>
        <w:widowControl w:val="0"/>
        <w:numPr>
          <w:ilvl w:val="1"/>
          <w:numId w:val="1"/>
        </w:numPr>
        <w:spacing w:line="312" w:lineRule="auto"/>
        <w:ind w:left="851" w:hanging="851"/>
        <w:rPr>
          <w:bCs/>
          <w:sz w:val="18"/>
          <w:szCs w:val="18"/>
        </w:rPr>
      </w:pPr>
      <w:r w:rsidRPr="005127B0">
        <w:rPr>
          <w:bCs/>
          <w:sz w:val="18"/>
          <w:szCs w:val="18"/>
        </w:rPr>
        <w:t xml:space="preserve">Subject to the specific circumstances of an </w:t>
      </w:r>
      <w:r>
        <w:rPr>
          <w:bCs/>
          <w:sz w:val="18"/>
          <w:szCs w:val="18"/>
        </w:rPr>
        <w:t>i</w:t>
      </w:r>
      <w:r w:rsidRPr="005127B0">
        <w:rPr>
          <w:bCs/>
          <w:sz w:val="18"/>
          <w:szCs w:val="18"/>
        </w:rPr>
        <w:t xml:space="preserve">ndividual </w:t>
      </w:r>
      <w:r>
        <w:rPr>
          <w:bCs/>
          <w:sz w:val="18"/>
          <w:szCs w:val="18"/>
        </w:rPr>
        <w:t>m</w:t>
      </w:r>
      <w:r w:rsidRPr="005127B0">
        <w:rPr>
          <w:bCs/>
          <w:sz w:val="18"/>
          <w:szCs w:val="18"/>
        </w:rPr>
        <w:t>andate Eversheds Sutherland may ask the Client to provide a power of attorney directly to all, some or one individual part</w:t>
      </w:r>
      <w:r>
        <w:rPr>
          <w:bCs/>
          <w:sz w:val="18"/>
          <w:szCs w:val="18"/>
        </w:rPr>
        <w:softHyphen/>
      </w:r>
      <w:r w:rsidRPr="005127B0">
        <w:rPr>
          <w:bCs/>
          <w:sz w:val="18"/>
          <w:szCs w:val="18"/>
        </w:rPr>
        <w:t>ner(s), its employees or consultants (each an "</w:t>
      </w:r>
      <w:r w:rsidRPr="005127B0">
        <w:rPr>
          <w:b/>
          <w:bCs/>
          <w:sz w:val="18"/>
          <w:szCs w:val="18"/>
        </w:rPr>
        <w:t>Individual</w:t>
      </w:r>
      <w:r w:rsidRPr="005127B0">
        <w:rPr>
          <w:bCs/>
          <w:sz w:val="18"/>
          <w:szCs w:val="18"/>
        </w:rPr>
        <w:t>"). This may in particular be the case if Eversheds Sutherland shall represent the Client in civil law proceedings before dis</w:t>
      </w:r>
      <w:r>
        <w:rPr>
          <w:bCs/>
          <w:sz w:val="18"/>
          <w:szCs w:val="18"/>
        </w:rPr>
        <w:softHyphen/>
      </w:r>
      <w:r w:rsidRPr="005127B0">
        <w:rPr>
          <w:bCs/>
          <w:sz w:val="18"/>
          <w:szCs w:val="18"/>
        </w:rPr>
        <w:t>trict courts (</w:t>
      </w:r>
      <w:proofErr w:type="spellStart"/>
      <w:r w:rsidRPr="005127B0">
        <w:rPr>
          <w:bCs/>
          <w:i/>
          <w:sz w:val="18"/>
          <w:szCs w:val="18"/>
        </w:rPr>
        <w:t>Landgerichte</w:t>
      </w:r>
      <w:proofErr w:type="spellEnd"/>
      <w:r w:rsidRPr="005127B0">
        <w:rPr>
          <w:bCs/>
          <w:sz w:val="18"/>
          <w:szCs w:val="18"/>
        </w:rPr>
        <w:t>) or courts of appeal (</w:t>
      </w:r>
      <w:proofErr w:type="spellStart"/>
      <w:r w:rsidRPr="005127B0">
        <w:rPr>
          <w:bCs/>
          <w:i/>
          <w:sz w:val="18"/>
          <w:szCs w:val="18"/>
        </w:rPr>
        <w:t>Ober</w:t>
      </w:r>
      <w:r>
        <w:rPr>
          <w:bCs/>
          <w:i/>
          <w:sz w:val="18"/>
          <w:szCs w:val="18"/>
        </w:rPr>
        <w:t>landes</w:t>
      </w:r>
      <w:r w:rsidRPr="005127B0">
        <w:rPr>
          <w:bCs/>
          <w:i/>
          <w:sz w:val="18"/>
          <w:szCs w:val="18"/>
        </w:rPr>
        <w:t>gerichte</w:t>
      </w:r>
      <w:proofErr w:type="spellEnd"/>
      <w:r w:rsidRPr="005127B0">
        <w:rPr>
          <w:bCs/>
          <w:sz w:val="18"/>
          <w:szCs w:val="18"/>
        </w:rPr>
        <w:t>) or in any other procee</w:t>
      </w:r>
      <w:r>
        <w:rPr>
          <w:bCs/>
          <w:sz w:val="18"/>
          <w:szCs w:val="18"/>
        </w:rPr>
        <w:softHyphen/>
      </w:r>
      <w:r w:rsidRPr="005127B0">
        <w:rPr>
          <w:bCs/>
          <w:sz w:val="18"/>
          <w:szCs w:val="18"/>
        </w:rPr>
        <w:t>dings for which the Client manda</w:t>
      </w:r>
      <w:r>
        <w:rPr>
          <w:bCs/>
          <w:sz w:val="18"/>
          <w:szCs w:val="18"/>
        </w:rPr>
        <w:softHyphen/>
      </w:r>
      <w:r w:rsidRPr="005127B0">
        <w:rPr>
          <w:bCs/>
          <w:sz w:val="18"/>
          <w:szCs w:val="18"/>
        </w:rPr>
        <w:t>to</w:t>
      </w:r>
      <w:r>
        <w:rPr>
          <w:bCs/>
          <w:sz w:val="18"/>
          <w:szCs w:val="18"/>
        </w:rPr>
        <w:softHyphen/>
      </w:r>
      <w:r w:rsidRPr="005127B0">
        <w:rPr>
          <w:bCs/>
          <w:sz w:val="18"/>
          <w:szCs w:val="18"/>
        </w:rPr>
        <w:t>rily has to be represented by a law</w:t>
      </w:r>
      <w:r>
        <w:rPr>
          <w:bCs/>
          <w:sz w:val="18"/>
          <w:szCs w:val="18"/>
        </w:rPr>
        <w:softHyphen/>
      </w:r>
      <w:r w:rsidRPr="005127B0">
        <w:rPr>
          <w:bCs/>
          <w:sz w:val="18"/>
          <w:szCs w:val="18"/>
        </w:rPr>
        <w:t>yer who is admitted to practice be</w:t>
      </w:r>
      <w:r>
        <w:rPr>
          <w:bCs/>
          <w:sz w:val="18"/>
          <w:szCs w:val="18"/>
        </w:rPr>
        <w:softHyphen/>
      </w:r>
      <w:r w:rsidRPr="005127B0">
        <w:rPr>
          <w:bCs/>
          <w:sz w:val="18"/>
          <w:szCs w:val="18"/>
        </w:rPr>
        <w:t>fore German courts. Each Individual shall only act as Eversheds</w:t>
      </w:r>
      <w:r>
        <w:rPr>
          <w:bCs/>
          <w:sz w:val="18"/>
          <w:szCs w:val="18"/>
        </w:rPr>
        <w:t xml:space="preserve"> Suther</w:t>
      </w:r>
      <w:r>
        <w:rPr>
          <w:bCs/>
          <w:sz w:val="18"/>
          <w:szCs w:val="18"/>
        </w:rPr>
        <w:softHyphen/>
        <w:t>land</w:t>
      </w:r>
      <w:r w:rsidRPr="005127B0">
        <w:rPr>
          <w:bCs/>
          <w:sz w:val="18"/>
          <w:szCs w:val="18"/>
        </w:rPr>
        <w:t>’</w:t>
      </w:r>
      <w:r>
        <w:rPr>
          <w:bCs/>
          <w:sz w:val="18"/>
          <w:szCs w:val="18"/>
        </w:rPr>
        <w:t>s</w:t>
      </w:r>
      <w:r w:rsidRPr="005127B0">
        <w:rPr>
          <w:bCs/>
          <w:sz w:val="18"/>
          <w:szCs w:val="18"/>
        </w:rPr>
        <w:t xml:space="preserve"> agent (</w:t>
      </w:r>
      <w:proofErr w:type="spellStart"/>
      <w:r w:rsidRPr="005127B0">
        <w:rPr>
          <w:bCs/>
          <w:i/>
          <w:sz w:val="18"/>
          <w:szCs w:val="18"/>
        </w:rPr>
        <w:t>Erfüllungsgehilfe</w:t>
      </w:r>
      <w:proofErr w:type="spellEnd"/>
      <w:r w:rsidRPr="005127B0">
        <w:rPr>
          <w:bCs/>
          <w:sz w:val="18"/>
          <w:szCs w:val="18"/>
        </w:rPr>
        <w:t>) with respect to the contractual relation</w:t>
      </w:r>
      <w:r>
        <w:rPr>
          <w:bCs/>
          <w:sz w:val="18"/>
          <w:szCs w:val="18"/>
        </w:rPr>
        <w:softHyphen/>
      </w:r>
      <w:r w:rsidRPr="005127B0">
        <w:rPr>
          <w:bCs/>
          <w:sz w:val="18"/>
          <w:szCs w:val="18"/>
        </w:rPr>
        <w:t>ship that Eversheds Sutherland has with the Client and under which Eversheds Sutherland is obliged to do any such things that may be done by an Indi</w:t>
      </w:r>
      <w:r>
        <w:rPr>
          <w:bCs/>
          <w:sz w:val="18"/>
          <w:szCs w:val="18"/>
        </w:rPr>
        <w:softHyphen/>
      </w:r>
      <w:r w:rsidRPr="005127B0">
        <w:rPr>
          <w:bCs/>
          <w:sz w:val="18"/>
          <w:szCs w:val="18"/>
        </w:rPr>
        <w:t>vidual under a power of at</w:t>
      </w:r>
      <w:r>
        <w:rPr>
          <w:bCs/>
          <w:sz w:val="18"/>
          <w:szCs w:val="18"/>
        </w:rPr>
        <w:softHyphen/>
      </w:r>
      <w:r w:rsidRPr="005127B0">
        <w:rPr>
          <w:bCs/>
          <w:sz w:val="18"/>
          <w:szCs w:val="18"/>
        </w:rPr>
        <w:t>torney granted by the Client.</w:t>
      </w:r>
    </w:p>
    <w:p w14:paraId="779183DC" w14:textId="77777777" w:rsidR="00936F5F" w:rsidRPr="005127B0" w:rsidRDefault="00936F5F" w:rsidP="00936F5F">
      <w:pPr>
        <w:pStyle w:val="Level2"/>
        <w:widowControl w:val="0"/>
        <w:numPr>
          <w:ilvl w:val="1"/>
          <w:numId w:val="1"/>
        </w:numPr>
        <w:spacing w:line="312" w:lineRule="auto"/>
        <w:ind w:left="851" w:hanging="851"/>
        <w:rPr>
          <w:bCs/>
          <w:sz w:val="18"/>
          <w:szCs w:val="18"/>
        </w:rPr>
      </w:pPr>
      <w:r w:rsidRPr="005127B0">
        <w:rPr>
          <w:bCs/>
          <w:sz w:val="18"/>
          <w:szCs w:val="18"/>
        </w:rPr>
        <w:t>Notwithstanding the foregoing, Ever</w:t>
      </w:r>
      <w:r>
        <w:rPr>
          <w:bCs/>
          <w:sz w:val="18"/>
          <w:szCs w:val="18"/>
        </w:rPr>
        <w:softHyphen/>
      </w:r>
      <w:r w:rsidRPr="005127B0">
        <w:rPr>
          <w:bCs/>
          <w:sz w:val="18"/>
          <w:szCs w:val="18"/>
        </w:rPr>
        <w:t>sheds Sutherland shall act for the Client strictly on the basis that the Client agrees that any claims that the Client may have in respect of loss or damage suffered by the Client will be made against Eversheds Sutherland and not against any of Eversheds</w:t>
      </w:r>
      <w:r>
        <w:rPr>
          <w:bCs/>
          <w:sz w:val="18"/>
          <w:szCs w:val="18"/>
        </w:rPr>
        <w:t xml:space="preserve"> Sutherland</w:t>
      </w:r>
      <w:r w:rsidRPr="005127B0">
        <w:rPr>
          <w:bCs/>
          <w:sz w:val="18"/>
          <w:szCs w:val="18"/>
        </w:rPr>
        <w:t>’</w:t>
      </w:r>
      <w:r>
        <w:rPr>
          <w:bCs/>
          <w:sz w:val="18"/>
          <w:szCs w:val="18"/>
        </w:rPr>
        <w:t>s</w:t>
      </w:r>
      <w:r w:rsidRPr="005127B0">
        <w:rPr>
          <w:bCs/>
          <w:sz w:val="18"/>
          <w:szCs w:val="18"/>
        </w:rPr>
        <w:t xml:space="preserve"> partners, Eversheds</w:t>
      </w:r>
      <w:r>
        <w:rPr>
          <w:bCs/>
          <w:sz w:val="18"/>
          <w:szCs w:val="18"/>
        </w:rPr>
        <w:t xml:space="preserve"> Sutherland</w:t>
      </w:r>
      <w:r w:rsidRPr="005127B0">
        <w:rPr>
          <w:bCs/>
          <w:sz w:val="18"/>
          <w:szCs w:val="18"/>
        </w:rPr>
        <w:t>’</w:t>
      </w:r>
      <w:r>
        <w:rPr>
          <w:bCs/>
          <w:sz w:val="18"/>
          <w:szCs w:val="18"/>
        </w:rPr>
        <w:t>s</w:t>
      </w:r>
      <w:r w:rsidRPr="005127B0">
        <w:rPr>
          <w:bCs/>
          <w:sz w:val="18"/>
          <w:szCs w:val="18"/>
        </w:rPr>
        <w:t xml:space="preserve"> employees, Eversheds</w:t>
      </w:r>
      <w:r>
        <w:rPr>
          <w:bCs/>
          <w:sz w:val="18"/>
          <w:szCs w:val="18"/>
        </w:rPr>
        <w:t xml:space="preserve"> Sutherland</w:t>
      </w:r>
      <w:r w:rsidRPr="005127B0">
        <w:rPr>
          <w:bCs/>
          <w:sz w:val="18"/>
          <w:szCs w:val="18"/>
        </w:rPr>
        <w:t>’</w:t>
      </w:r>
      <w:r>
        <w:rPr>
          <w:bCs/>
          <w:sz w:val="18"/>
          <w:szCs w:val="18"/>
        </w:rPr>
        <w:t>s</w:t>
      </w:r>
      <w:r w:rsidRPr="005127B0">
        <w:rPr>
          <w:bCs/>
          <w:sz w:val="18"/>
          <w:szCs w:val="18"/>
        </w:rPr>
        <w:t xml:space="preserve"> consultants, or agents</w:t>
      </w:r>
      <w:r>
        <w:rPr>
          <w:bCs/>
          <w:sz w:val="18"/>
          <w:szCs w:val="18"/>
        </w:rPr>
        <w:t>.</w:t>
      </w:r>
      <w:r w:rsidRPr="00DE1CAF">
        <w:rPr>
          <w:sz w:val="18"/>
          <w:szCs w:val="18"/>
        </w:rPr>
        <w:t xml:space="preserve"> </w:t>
      </w:r>
    </w:p>
    <w:p w14:paraId="247C8C0E" w14:textId="77777777" w:rsidR="00936F5F" w:rsidRDefault="00936F5F" w:rsidP="00936F5F">
      <w:pPr>
        <w:pStyle w:val="Level1"/>
        <w:widowControl w:val="0"/>
        <w:numPr>
          <w:ilvl w:val="0"/>
          <w:numId w:val="0"/>
        </w:numPr>
        <w:spacing w:line="312" w:lineRule="auto"/>
        <w:ind w:left="851"/>
        <w:rPr>
          <w:b/>
          <w:bCs/>
          <w:sz w:val="18"/>
          <w:szCs w:val="18"/>
        </w:rPr>
      </w:pPr>
      <w:bookmarkStart w:id="6" w:name="_Ref420870406"/>
      <w:r>
        <w:rPr>
          <w:b/>
          <w:bCs/>
          <w:sz w:val="18"/>
          <w:szCs w:val="18"/>
        </w:rPr>
        <w:br w:type="column"/>
      </w:r>
    </w:p>
    <w:p w14:paraId="5915B5BF" w14:textId="77777777" w:rsidR="00936F5F" w:rsidRPr="005127B0" w:rsidRDefault="00936F5F" w:rsidP="00936F5F">
      <w:pPr>
        <w:pStyle w:val="Level1"/>
        <w:widowControl w:val="0"/>
        <w:numPr>
          <w:ilvl w:val="0"/>
          <w:numId w:val="1"/>
        </w:numPr>
        <w:spacing w:line="312" w:lineRule="auto"/>
        <w:ind w:left="851" w:hanging="851"/>
        <w:rPr>
          <w:b/>
          <w:bCs/>
          <w:sz w:val="18"/>
          <w:szCs w:val="18"/>
        </w:rPr>
      </w:pPr>
      <w:r w:rsidRPr="005127B0">
        <w:rPr>
          <w:b/>
          <w:bCs/>
          <w:sz w:val="18"/>
          <w:szCs w:val="18"/>
        </w:rPr>
        <w:t>Limitation of Liability</w:t>
      </w:r>
      <w:bookmarkEnd w:id="6"/>
    </w:p>
    <w:p w14:paraId="30EA5739" w14:textId="77777777" w:rsidR="00936F5F" w:rsidRPr="005127B0" w:rsidRDefault="00936F5F" w:rsidP="00936F5F">
      <w:pPr>
        <w:pStyle w:val="Level2"/>
        <w:widowControl w:val="0"/>
        <w:numPr>
          <w:ilvl w:val="1"/>
          <w:numId w:val="1"/>
        </w:numPr>
        <w:spacing w:line="312" w:lineRule="auto"/>
        <w:ind w:left="851" w:hanging="851"/>
        <w:rPr>
          <w:b/>
          <w:bCs/>
          <w:sz w:val="18"/>
          <w:szCs w:val="18"/>
        </w:rPr>
      </w:pPr>
      <w:bookmarkStart w:id="7" w:name="_Ref417246051"/>
      <w:r>
        <w:rPr>
          <w:b/>
          <w:bCs/>
          <w:sz w:val="18"/>
          <w:szCs w:val="18"/>
        </w:rPr>
        <w:t xml:space="preserve">The aggregate liability of </w:t>
      </w:r>
      <w:r w:rsidRPr="005127B0">
        <w:rPr>
          <w:b/>
          <w:bCs/>
          <w:sz w:val="18"/>
          <w:szCs w:val="18"/>
        </w:rPr>
        <w:t>Eversheds Sutherland and/or</w:t>
      </w:r>
      <w:r>
        <w:rPr>
          <w:b/>
          <w:bCs/>
          <w:sz w:val="18"/>
          <w:szCs w:val="18"/>
        </w:rPr>
        <w:t xml:space="preserve"> the liability</w:t>
      </w:r>
      <w:r w:rsidRPr="005127B0">
        <w:rPr>
          <w:b/>
          <w:bCs/>
          <w:sz w:val="18"/>
          <w:szCs w:val="18"/>
        </w:rPr>
        <w:t xml:space="preserve"> of Ever</w:t>
      </w:r>
      <w:r>
        <w:rPr>
          <w:b/>
          <w:bCs/>
          <w:sz w:val="18"/>
          <w:szCs w:val="18"/>
        </w:rPr>
        <w:softHyphen/>
      </w:r>
      <w:r w:rsidRPr="005127B0">
        <w:rPr>
          <w:b/>
          <w:bCs/>
          <w:sz w:val="18"/>
          <w:szCs w:val="18"/>
        </w:rPr>
        <w:t>sheds Sutherland’</w:t>
      </w:r>
      <w:r>
        <w:rPr>
          <w:b/>
          <w:bCs/>
          <w:sz w:val="18"/>
          <w:szCs w:val="18"/>
        </w:rPr>
        <w:t>s</w:t>
      </w:r>
      <w:r w:rsidRPr="005127B0">
        <w:rPr>
          <w:b/>
          <w:bCs/>
          <w:sz w:val="18"/>
          <w:szCs w:val="18"/>
        </w:rPr>
        <w:t xml:space="preserve"> partners, em</w:t>
      </w:r>
      <w:r>
        <w:rPr>
          <w:b/>
          <w:bCs/>
          <w:sz w:val="18"/>
          <w:szCs w:val="18"/>
        </w:rPr>
        <w:softHyphen/>
      </w:r>
      <w:r w:rsidRPr="005127B0">
        <w:rPr>
          <w:b/>
          <w:bCs/>
          <w:sz w:val="18"/>
          <w:szCs w:val="18"/>
        </w:rPr>
        <w:t>ployees, representatives and agents (</w:t>
      </w:r>
      <w:proofErr w:type="spellStart"/>
      <w:r w:rsidRPr="005127B0">
        <w:rPr>
          <w:b/>
          <w:bCs/>
          <w:i/>
          <w:sz w:val="18"/>
          <w:szCs w:val="18"/>
        </w:rPr>
        <w:t>Erfüllungsgehilfen</w:t>
      </w:r>
      <w:proofErr w:type="spellEnd"/>
      <w:r w:rsidRPr="005127B0">
        <w:rPr>
          <w:b/>
          <w:bCs/>
          <w:sz w:val="18"/>
          <w:szCs w:val="18"/>
        </w:rPr>
        <w:t>) shall be limited to a maximum amount of EUR 10,000,000 (ten million Euros) in case of simple negli</w:t>
      </w:r>
      <w:r>
        <w:rPr>
          <w:b/>
          <w:bCs/>
          <w:sz w:val="18"/>
          <w:szCs w:val="18"/>
        </w:rPr>
        <w:softHyphen/>
      </w:r>
      <w:r w:rsidRPr="005127B0">
        <w:rPr>
          <w:b/>
          <w:bCs/>
          <w:sz w:val="18"/>
          <w:szCs w:val="18"/>
        </w:rPr>
        <w:t>gence (</w:t>
      </w:r>
      <w:proofErr w:type="spellStart"/>
      <w:r w:rsidRPr="005127B0">
        <w:rPr>
          <w:b/>
          <w:bCs/>
          <w:i/>
          <w:sz w:val="18"/>
          <w:szCs w:val="18"/>
        </w:rPr>
        <w:t>einfache</w:t>
      </w:r>
      <w:proofErr w:type="spellEnd"/>
      <w:r w:rsidRPr="005127B0">
        <w:rPr>
          <w:b/>
          <w:bCs/>
          <w:i/>
          <w:sz w:val="18"/>
          <w:szCs w:val="18"/>
        </w:rPr>
        <w:t xml:space="preserve"> </w:t>
      </w:r>
      <w:proofErr w:type="spellStart"/>
      <w:r w:rsidRPr="005127B0">
        <w:rPr>
          <w:b/>
          <w:bCs/>
          <w:i/>
          <w:sz w:val="18"/>
          <w:szCs w:val="18"/>
        </w:rPr>
        <w:t>Fahr</w:t>
      </w:r>
      <w:r>
        <w:rPr>
          <w:b/>
          <w:bCs/>
          <w:i/>
          <w:sz w:val="18"/>
          <w:szCs w:val="18"/>
        </w:rPr>
        <w:softHyphen/>
      </w:r>
      <w:r w:rsidRPr="005127B0">
        <w:rPr>
          <w:b/>
          <w:bCs/>
          <w:i/>
          <w:sz w:val="18"/>
          <w:szCs w:val="18"/>
        </w:rPr>
        <w:t>lässigkeit</w:t>
      </w:r>
      <w:proofErr w:type="spellEnd"/>
      <w:r w:rsidRPr="005127B0">
        <w:rPr>
          <w:b/>
          <w:bCs/>
          <w:sz w:val="18"/>
          <w:szCs w:val="18"/>
        </w:rPr>
        <w:t>), unless Eversheds Sutherland has</w:t>
      </w:r>
      <w:r w:rsidRPr="005127B0">
        <w:rPr>
          <w:sz w:val="18"/>
          <w:szCs w:val="18"/>
        </w:rPr>
        <w:t xml:space="preserve"> </w:t>
      </w:r>
      <w:r w:rsidRPr="005127B0">
        <w:rPr>
          <w:b/>
          <w:bCs/>
          <w:sz w:val="18"/>
          <w:szCs w:val="18"/>
        </w:rPr>
        <w:t>agreed in writing with the Client a different amount of liability. This limita</w:t>
      </w:r>
      <w:r>
        <w:rPr>
          <w:b/>
          <w:bCs/>
          <w:sz w:val="18"/>
          <w:szCs w:val="18"/>
        </w:rPr>
        <w:softHyphen/>
      </w:r>
      <w:r w:rsidRPr="005127B0">
        <w:rPr>
          <w:b/>
          <w:bCs/>
          <w:sz w:val="18"/>
          <w:szCs w:val="18"/>
        </w:rPr>
        <w:t>tion of liability shall not apply to the extent that it constitutes a limitation or exclu</w:t>
      </w:r>
      <w:r>
        <w:rPr>
          <w:b/>
          <w:bCs/>
          <w:sz w:val="18"/>
          <w:szCs w:val="18"/>
        </w:rPr>
        <w:softHyphen/>
      </w:r>
      <w:r w:rsidRPr="005127B0">
        <w:rPr>
          <w:b/>
          <w:bCs/>
          <w:sz w:val="18"/>
          <w:szCs w:val="18"/>
        </w:rPr>
        <w:t>sion of liability for death, per</w:t>
      </w:r>
      <w:r>
        <w:rPr>
          <w:b/>
          <w:bCs/>
          <w:sz w:val="18"/>
          <w:szCs w:val="18"/>
        </w:rPr>
        <w:softHyphen/>
      </w:r>
      <w:r w:rsidRPr="005127B0">
        <w:rPr>
          <w:b/>
          <w:bCs/>
          <w:sz w:val="18"/>
          <w:szCs w:val="18"/>
        </w:rPr>
        <w:t>sonal injury or health caused by simple negli</w:t>
      </w:r>
      <w:r>
        <w:rPr>
          <w:b/>
          <w:bCs/>
          <w:sz w:val="18"/>
          <w:szCs w:val="18"/>
        </w:rPr>
        <w:softHyphen/>
      </w:r>
      <w:r w:rsidRPr="005127B0">
        <w:rPr>
          <w:b/>
          <w:bCs/>
          <w:sz w:val="18"/>
          <w:szCs w:val="18"/>
        </w:rPr>
        <w:t>gence.</w:t>
      </w:r>
      <w:bookmarkEnd w:id="7"/>
      <w:r w:rsidRPr="005127B0">
        <w:rPr>
          <w:b/>
          <w:bCs/>
          <w:sz w:val="18"/>
          <w:szCs w:val="18"/>
        </w:rPr>
        <w:t xml:space="preserve"> </w:t>
      </w:r>
    </w:p>
    <w:p w14:paraId="292102B2" w14:textId="14B0BCFF" w:rsidR="00936F5F" w:rsidRPr="005127B0" w:rsidRDefault="00936F5F" w:rsidP="00936F5F">
      <w:pPr>
        <w:pStyle w:val="Level2"/>
        <w:widowControl w:val="0"/>
        <w:numPr>
          <w:ilvl w:val="1"/>
          <w:numId w:val="1"/>
        </w:numPr>
        <w:spacing w:line="312" w:lineRule="auto"/>
        <w:ind w:left="851" w:hanging="851"/>
        <w:rPr>
          <w:bCs/>
          <w:sz w:val="18"/>
          <w:szCs w:val="18"/>
        </w:rPr>
      </w:pPr>
      <w:r w:rsidRPr="005127B0">
        <w:rPr>
          <w:bCs/>
          <w:sz w:val="18"/>
          <w:szCs w:val="18"/>
        </w:rPr>
        <w:t xml:space="preserve">Notwithstanding the provisions of this section </w:t>
      </w:r>
      <w:r>
        <w:rPr>
          <w:bCs/>
          <w:sz w:val="18"/>
          <w:szCs w:val="18"/>
        </w:rPr>
        <w:fldChar w:fldCharType="begin"/>
      </w:r>
      <w:r>
        <w:rPr>
          <w:bCs/>
          <w:sz w:val="18"/>
          <w:szCs w:val="18"/>
        </w:rPr>
        <w:instrText xml:space="preserve"> REF _Ref417246051 \r \h </w:instrText>
      </w:r>
      <w:r>
        <w:rPr>
          <w:bCs/>
          <w:sz w:val="18"/>
          <w:szCs w:val="18"/>
        </w:rPr>
      </w:r>
      <w:r>
        <w:rPr>
          <w:bCs/>
          <w:sz w:val="18"/>
          <w:szCs w:val="18"/>
        </w:rPr>
        <w:fldChar w:fldCharType="separate"/>
      </w:r>
      <w:r w:rsidR="00061AF9">
        <w:rPr>
          <w:rFonts w:hint="eastAsia"/>
          <w:bCs/>
          <w:sz w:val="18"/>
          <w:szCs w:val="18"/>
          <w:cs/>
        </w:rPr>
        <w:t>‎</w:t>
      </w:r>
      <w:r w:rsidR="00061AF9">
        <w:rPr>
          <w:bCs/>
          <w:sz w:val="18"/>
          <w:szCs w:val="18"/>
        </w:rPr>
        <w:t>4.1</w:t>
      </w:r>
      <w:r>
        <w:rPr>
          <w:bCs/>
          <w:sz w:val="18"/>
          <w:szCs w:val="18"/>
        </w:rPr>
        <w:fldChar w:fldCharType="end"/>
      </w:r>
      <w:r w:rsidRPr="005127B0">
        <w:rPr>
          <w:bCs/>
          <w:sz w:val="18"/>
          <w:szCs w:val="18"/>
        </w:rPr>
        <w:t>, claims for loss or damage arising out or in connection with the legal advice shall only be as</w:t>
      </w:r>
      <w:r>
        <w:rPr>
          <w:bCs/>
          <w:sz w:val="18"/>
          <w:szCs w:val="18"/>
        </w:rPr>
        <w:softHyphen/>
      </w:r>
      <w:r w:rsidRPr="005127B0">
        <w:rPr>
          <w:bCs/>
          <w:sz w:val="18"/>
          <w:szCs w:val="18"/>
        </w:rPr>
        <w:t>serted against Eversheds Suther</w:t>
      </w:r>
      <w:r>
        <w:rPr>
          <w:bCs/>
          <w:sz w:val="18"/>
          <w:szCs w:val="18"/>
        </w:rPr>
        <w:softHyphen/>
      </w:r>
      <w:r w:rsidRPr="005127B0">
        <w:rPr>
          <w:bCs/>
          <w:sz w:val="18"/>
          <w:szCs w:val="18"/>
        </w:rPr>
        <w:t>land and not against any individual or other body</w:t>
      </w:r>
      <w:r>
        <w:rPr>
          <w:bCs/>
          <w:sz w:val="18"/>
          <w:szCs w:val="18"/>
        </w:rPr>
        <w:t>.</w:t>
      </w:r>
    </w:p>
    <w:p w14:paraId="72712A19" w14:textId="77777777" w:rsidR="00936F5F" w:rsidRPr="005127B0" w:rsidRDefault="00936F5F" w:rsidP="00936F5F">
      <w:pPr>
        <w:pStyle w:val="Level2"/>
        <w:widowControl w:val="0"/>
        <w:numPr>
          <w:ilvl w:val="1"/>
          <w:numId w:val="1"/>
        </w:numPr>
        <w:spacing w:line="312" w:lineRule="auto"/>
        <w:ind w:left="851" w:hanging="851"/>
        <w:rPr>
          <w:b/>
          <w:bCs/>
          <w:sz w:val="18"/>
          <w:szCs w:val="18"/>
        </w:rPr>
      </w:pPr>
      <w:r w:rsidRPr="005127B0">
        <w:rPr>
          <w:bCs/>
          <w:sz w:val="18"/>
          <w:szCs w:val="18"/>
        </w:rPr>
        <w:t>The Client may request a higher limit of liability provided that (a) it does so in advance of Eversheds Sutherland beginning work on that matter and (b) such higher limit is documented and agreed in writing and (c) ade</w:t>
      </w:r>
      <w:r>
        <w:rPr>
          <w:bCs/>
          <w:sz w:val="18"/>
          <w:szCs w:val="18"/>
        </w:rPr>
        <w:softHyphen/>
      </w:r>
      <w:r w:rsidRPr="005127B0">
        <w:rPr>
          <w:bCs/>
          <w:sz w:val="18"/>
          <w:szCs w:val="18"/>
        </w:rPr>
        <w:t>quate insurance coverage is obtained before Eversheds Sutherland begins</w:t>
      </w:r>
      <w:r>
        <w:rPr>
          <w:bCs/>
          <w:sz w:val="18"/>
          <w:szCs w:val="18"/>
        </w:rPr>
        <w:t xml:space="preserve"> to</w:t>
      </w:r>
      <w:r w:rsidRPr="005127B0">
        <w:rPr>
          <w:bCs/>
          <w:sz w:val="18"/>
          <w:szCs w:val="18"/>
        </w:rPr>
        <w:t xml:space="preserve"> work on the matter and (d) the Client has borne the costs for such addi</w:t>
      </w:r>
      <w:r>
        <w:rPr>
          <w:bCs/>
          <w:sz w:val="18"/>
          <w:szCs w:val="18"/>
        </w:rPr>
        <w:softHyphen/>
      </w:r>
      <w:r w:rsidRPr="005127B0">
        <w:rPr>
          <w:bCs/>
          <w:sz w:val="18"/>
          <w:szCs w:val="18"/>
        </w:rPr>
        <w:t xml:space="preserve">tional insurance coverage. </w:t>
      </w:r>
    </w:p>
    <w:p w14:paraId="7A68ED33" w14:textId="77777777" w:rsidR="00936F5F" w:rsidRPr="005127B0" w:rsidRDefault="00936F5F" w:rsidP="00936F5F">
      <w:pPr>
        <w:pStyle w:val="Level1"/>
        <w:widowControl w:val="0"/>
        <w:numPr>
          <w:ilvl w:val="0"/>
          <w:numId w:val="1"/>
        </w:numPr>
        <w:spacing w:line="312" w:lineRule="auto"/>
        <w:ind w:left="851" w:hanging="851"/>
        <w:rPr>
          <w:b/>
          <w:bCs/>
          <w:sz w:val="18"/>
          <w:szCs w:val="18"/>
        </w:rPr>
      </w:pPr>
      <w:r>
        <w:rPr>
          <w:b/>
          <w:bCs/>
          <w:sz w:val="18"/>
          <w:szCs w:val="18"/>
        </w:rPr>
        <w:br w:type="column"/>
      </w:r>
      <w:r w:rsidRPr="005127B0">
        <w:rPr>
          <w:b/>
          <w:bCs/>
          <w:sz w:val="18"/>
          <w:szCs w:val="18"/>
        </w:rPr>
        <w:lastRenderedPageBreak/>
        <w:t>Duty to cooperate for Client</w:t>
      </w:r>
    </w:p>
    <w:p w14:paraId="2660C1ED" w14:textId="77777777" w:rsidR="00936F5F" w:rsidRDefault="00936F5F" w:rsidP="00936F5F">
      <w:pPr>
        <w:pStyle w:val="Level2"/>
        <w:widowControl w:val="0"/>
        <w:numPr>
          <w:ilvl w:val="0"/>
          <w:numId w:val="0"/>
        </w:numPr>
        <w:spacing w:line="312" w:lineRule="auto"/>
        <w:ind w:left="851"/>
        <w:rPr>
          <w:sz w:val="18"/>
          <w:szCs w:val="18"/>
        </w:rPr>
      </w:pPr>
      <w:r w:rsidRPr="005127B0">
        <w:rPr>
          <w:sz w:val="18"/>
          <w:szCs w:val="18"/>
          <w:lang w:val="en-US"/>
        </w:rPr>
        <w:t xml:space="preserve">Close </w:t>
      </w:r>
      <w:r w:rsidRPr="005127B0">
        <w:rPr>
          <w:bCs/>
          <w:sz w:val="18"/>
          <w:szCs w:val="18"/>
        </w:rPr>
        <w:t>cooperation</w:t>
      </w:r>
      <w:r w:rsidRPr="005127B0">
        <w:rPr>
          <w:sz w:val="18"/>
          <w:szCs w:val="18"/>
          <w:lang w:val="en-US"/>
        </w:rPr>
        <w:t xml:space="preserve"> between the Client and Eversheds</w:t>
      </w:r>
      <w:r>
        <w:rPr>
          <w:sz w:val="18"/>
          <w:szCs w:val="18"/>
          <w:lang w:val="en-US"/>
        </w:rPr>
        <w:t xml:space="preserve"> Sutherland</w:t>
      </w:r>
      <w:r w:rsidRPr="005127B0">
        <w:rPr>
          <w:sz w:val="18"/>
          <w:szCs w:val="18"/>
          <w:lang w:val="en-US"/>
        </w:rPr>
        <w:t xml:space="preserve">, as well as complete </w:t>
      </w:r>
      <w:r w:rsidRPr="005127B0">
        <w:rPr>
          <w:sz w:val="18"/>
          <w:szCs w:val="18"/>
        </w:rPr>
        <w:t>information and knowledge about all relevant facts, are funda</w:t>
      </w:r>
      <w:r>
        <w:rPr>
          <w:sz w:val="18"/>
          <w:szCs w:val="18"/>
        </w:rPr>
        <w:softHyphen/>
      </w:r>
      <w:r w:rsidRPr="005127B0">
        <w:rPr>
          <w:sz w:val="18"/>
          <w:szCs w:val="18"/>
        </w:rPr>
        <w:t>mental pre</w:t>
      </w:r>
      <w:r>
        <w:rPr>
          <w:sz w:val="18"/>
          <w:szCs w:val="18"/>
        </w:rPr>
        <w:softHyphen/>
      </w:r>
      <w:r w:rsidRPr="005127B0">
        <w:rPr>
          <w:sz w:val="18"/>
          <w:szCs w:val="18"/>
        </w:rPr>
        <w:t>requisites for a successful provision of the services in connec</w:t>
      </w:r>
      <w:r>
        <w:rPr>
          <w:sz w:val="18"/>
          <w:szCs w:val="18"/>
        </w:rPr>
        <w:softHyphen/>
      </w:r>
      <w:r w:rsidRPr="005127B0">
        <w:rPr>
          <w:sz w:val="18"/>
          <w:szCs w:val="18"/>
        </w:rPr>
        <w:t>tion with the matter assigned to Eversheds</w:t>
      </w:r>
      <w:r>
        <w:rPr>
          <w:sz w:val="18"/>
          <w:szCs w:val="18"/>
        </w:rPr>
        <w:t xml:space="preserve"> Sutherland</w:t>
      </w:r>
      <w:r w:rsidRPr="005127B0">
        <w:rPr>
          <w:sz w:val="18"/>
          <w:szCs w:val="18"/>
        </w:rPr>
        <w:t>.</w:t>
      </w:r>
      <w:r w:rsidRPr="005127B0">
        <w:rPr>
          <w:sz w:val="18"/>
          <w:szCs w:val="18"/>
          <w:lang w:val="en-US"/>
        </w:rPr>
        <w:t xml:space="preserve"> </w:t>
      </w:r>
      <w:r w:rsidRPr="005127B0">
        <w:rPr>
          <w:sz w:val="18"/>
          <w:szCs w:val="18"/>
        </w:rPr>
        <w:t>The Client shall promptly provide Ever</w:t>
      </w:r>
      <w:r>
        <w:rPr>
          <w:sz w:val="18"/>
          <w:szCs w:val="18"/>
        </w:rPr>
        <w:softHyphen/>
      </w:r>
      <w:r w:rsidRPr="005127B0">
        <w:rPr>
          <w:sz w:val="18"/>
          <w:szCs w:val="18"/>
        </w:rPr>
        <w:t>sheds Sutherland with all known facts (which shall be complete and accu</w:t>
      </w:r>
      <w:r>
        <w:rPr>
          <w:sz w:val="18"/>
          <w:szCs w:val="18"/>
        </w:rPr>
        <w:softHyphen/>
      </w:r>
      <w:r w:rsidRPr="005127B0">
        <w:rPr>
          <w:sz w:val="18"/>
          <w:szCs w:val="18"/>
        </w:rPr>
        <w:t xml:space="preserve">rate) related to the matter. </w:t>
      </w:r>
    </w:p>
    <w:p w14:paraId="38CB9D72" w14:textId="34DDB5E4" w:rsidR="00936F5F" w:rsidRPr="00061AF9" w:rsidRDefault="00061AF9" w:rsidP="00061AF9">
      <w:pPr>
        <w:pStyle w:val="Level1"/>
        <w:widowControl w:val="0"/>
        <w:numPr>
          <w:ilvl w:val="0"/>
          <w:numId w:val="1"/>
        </w:numPr>
        <w:spacing w:line="312" w:lineRule="auto"/>
        <w:ind w:left="851" w:hanging="851"/>
        <w:rPr>
          <w:b/>
          <w:sz w:val="18"/>
          <w:szCs w:val="18"/>
        </w:rPr>
      </w:pPr>
      <w:r>
        <w:rPr>
          <w:b/>
          <w:bCs/>
          <w:sz w:val="18"/>
          <w:szCs w:val="18"/>
        </w:rPr>
        <w:t>[Left blank intentionally]</w:t>
      </w:r>
    </w:p>
    <w:p w14:paraId="7663FD7F" w14:textId="77777777" w:rsidR="00936F5F" w:rsidRPr="005127B0" w:rsidRDefault="00936F5F" w:rsidP="00936F5F">
      <w:pPr>
        <w:pStyle w:val="Level1"/>
        <w:widowControl w:val="0"/>
        <w:numPr>
          <w:ilvl w:val="0"/>
          <w:numId w:val="1"/>
        </w:numPr>
        <w:spacing w:line="312" w:lineRule="auto"/>
        <w:ind w:left="851" w:hanging="851"/>
        <w:rPr>
          <w:rStyle w:val="FormatvorlageFett"/>
          <w:sz w:val="18"/>
          <w:szCs w:val="18"/>
        </w:rPr>
      </w:pPr>
      <w:r w:rsidRPr="005127B0">
        <w:rPr>
          <w:b/>
          <w:bCs/>
          <w:sz w:val="18"/>
          <w:szCs w:val="18"/>
        </w:rPr>
        <w:t>Confidentiality</w:t>
      </w:r>
    </w:p>
    <w:p w14:paraId="7500DE3B" w14:textId="6C7B52F9" w:rsidR="00936F5F" w:rsidRPr="005127B0" w:rsidRDefault="00936F5F" w:rsidP="00936F5F">
      <w:pPr>
        <w:pStyle w:val="Level2"/>
        <w:widowControl w:val="0"/>
        <w:numPr>
          <w:ilvl w:val="1"/>
          <w:numId w:val="1"/>
        </w:numPr>
        <w:spacing w:line="312" w:lineRule="auto"/>
        <w:ind w:left="851" w:hanging="851"/>
        <w:rPr>
          <w:rStyle w:val="FormatvorlageFett"/>
          <w:sz w:val="18"/>
          <w:szCs w:val="18"/>
        </w:rPr>
      </w:pPr>
      <w:r w:rsidRPr="005127B0">
        <w:rPr>
          <w:rStyle w:val="FormatvorlageFett"/>
          <w:sz w:val="18"/>
          <w:szCs w:val="18"/>
        </w:rPr>
        <w:t>Eversheds Sutherland has a pro</w:t>
      </w:r>
      <w:r>
        <w:rPr>
          <w:rStyle w:val="FormatvorlageFett"/>
          <w:sz w:val="18"/>
          <w:szCs w:val="18"/>
        </w:rPr>
        <w:softHyphen/>
      </w:r>
      <w:r w:rsidRPr="005127B0">
        <w:rPr>
          <w:rStyle w:val="FormatvorlageFett"/>
          <w:sz w:val="18"/>
          <w:szCs w:val="18"/>
        </w:rPr>
        <w:t>fes</w:t>
      </w:r>
      <w:r>
        <w:rPr>
          <w:rStyle w:val="FormatvorlageFett"/>
          <w:sz w:val="18"/>
          <w:szCs w:val="18"/>
        </w:rPr>
        <w:softHyphen/>
      </w:r>
      <w:r w:rsidRPr="005127B0">
        <w:rPr>
          <w:rStyle w:val="FormatvorlageFett"/>
          <w:sz w:val="18"/>
          <w:szCs w:val="18"/>
        </w:rPr>
        <w:t xml:space="preserve">sional and legal obligation to keep the affairs of clients </w:t>
      </w:r>
      <w:r w:rsidRPr="005127B0">
        <w:rPr>
          <w:bCs/>
          <w:sz w:val="18"/>
          <w:szCs w:val="18"/>
        </w:rPr>
        <w:t>confidential</w:t>
      </w:r>
      <w:r w:rsidRPr="005127B0">
        <w:rPr>
          <w:rStyle w:val="FormatvorlageFett"/>
          <w:sz w:val="18"/>
          <w:szCs w:val="18"/>
        </w:rPr>
        <w:t xml:space="preserve"> un</w:t>
      </w:r>
      <w:r>
        <w:rPr>
          <w:rStyle w:val="FormatvorlageFett"/>
          <w:sz w:val="18"/>
          <w:szCs w:val="18"/>
        </w:rPr>
        <w:softHyphen/>
      </w:r>
      <w:r w:rsidRPr="005127B0">
        <w:rPr>
          <w:rStyle w:val="FormatvorlageFett"/>
          <w:sz w:val="18"/>
          <w:szCs w:val="18"/>
        </w:rPr>
        <w:t>less the Client instructs</w:t>
      </w:r>
      <w:r w:rsidR="004532B4">
        <w:rPr>
          <w:rStyle w:val="FormatvorlageFett"/>
          <w:sz w:val="18"/>
          <w:szCs w:val="18"/>
        </w:rPr>
        <w:t xml:space="preserve"> in writing</w:t>
      </w:r>
      <w:r w:rsidRPr="005127B0">
        <w:rPr>
          <w:rStyle w:val="FormatvorlageFett"/>
          <w:sz w:val="18"/>
          <w:szCs w:val="18"/>
        </w:rPr>
        <w:t xml:space="preserve"> Eversheds Sutherland or consents as below to disclose such information or Ever</w:t>
      </w:r>
      <w:r>
        <w:rPr>
          <w:rStyle w:val="FormatvorlageFett"/>
          <w:sz w:val="18"/>
          <w:szCs w:val="18"/>
        </w:rPr>
        <w:softHyphen/>
      </w:r>
      <w:r w:rsidRPr="005127B0">
        <w:rPr>
          <w:rStyle w:val="FormatvorlageFett"/>
          <w:sz w:val="18"/>
          <w:szCs w:val="18"/>
        </w:rPr>
        <w:t>sheds Sutherland is compelled to dis</w:t>
      </w:r>
      <w:r>
        <w:rPr>
          <w:rStyle w:val="FormatvorlageFett"/>
          <w:sz w:val="18"/>
          <w:szCs w:val="18"/>
        </w:rPr>
        <w:softHyphen/>
      </w:r>
      <w:r w:rsidRPr="005127B0">
        <w:rPr>
          <w:rStyle w:val="FormatvorlageFett"/>
          <w:sz w:val="18"/>
          <w:szCs w:val="18"/>
        </w:rPr>
        <w:t xml:space="preserve">close it by law.  </w:t>
      </w:r>
    </w:p>
    <w:p w14:paraId="3D5A6942" w14:textId="77777777" w:rsidR="00936F5F" w:rsidRPr="005127B0" w:rsidRDefault="00936F5F" w:rsidP="00936F5F">
      <w:pPr>
        <w:pStyle w:val="Level2"/>
        <w:widowControl w:val="0"/>
        <w:numPr>
          <w:ilvl w:val="1"/>
          <w:numId w:val="1"/>
        </w:numPr>
        <w:spacing w:line="312" w:lineRule="auto"/>
        <w:ind w:left="851" w:hanging="851"/>
        <w:rPr>
          <w:rStyle w:val="FormatvorlageFett"/>
          <w:sz w:val="18"/>
          <w:szCs w:val="18"/>
        </w:rPr>
      </w:pPr>
      <w:bookmarkStart w:id="8" w:name="_Ref65592006"/>
      <w:r w:rsidRPr="005127B0">
        <w:rPr>
          <w:rStyle w:val="FormatvorlageFett"/>
          <w:sz w:val="18"/>
          <w:szCs w:val="18"/>
        </w:rPr>
        <w:t>The Client hereby consents that Eversheds Sutherland may share confidential information about the Client and the Client-relationship, in</w:t>
      </w:r>
      <w:r>
        <w:rPr>
          <w:rStyle w:val="FormatvorlageFett"/>
          <w:sz w:val="18"/>
          <w:szCs w:val="18"/>
        </w:rPr>
        <w:softHyphen/>
      </w:r>
      <w:r w:rsidRPr="005127B0">
        <w:rPr>
          <w:rStyle w:val="FormatvorlageFett"/>
          <w:sz w:val="18"/>
          <w:szCs w:val="18"/>
        </w:rPr>
        <w:t>cluding name, address and accoun</w:t>
      </w:r>
      <w:r>
        <w:rPr>
          <w:rStyle w:val="FormatvorlageFett"/>
          <w:sz w:val="18"/>
          <w:szCs w:val="18"/>
        </w:rPr>
        <w:softHyphen/>
      </w:r>
      <w:r w:rsidRPr="005127B0">
        <w:rPr>
          <w:rStyle w:val="FormatvorlageFett"/>
          <w:sz w:val="18"/>
          <w:szCs w:val="18"/>
        </w:rPr>
        <w:t>ting details with:</w:t>
      </w:r>
      <w:bookmarkEnd w:id="8"/>
    </w:p>
    <w:p w14:paraId="5084CB23" w14:textId="77777777" w:rsidR="00936F5F" w:rsidRPr="005127B0" w:rsidRDefault="00936F5F" w:rsidP="00936F5F">
      <w:pPr>
        <w:pStyle w:val="Level2"/>
        <w:widowControl w:val="0"/>
        <w:numPr>
          <w:ilvl w:val="2"/>
          <w:numId w:val="1"/>
        </w:numPr>
        <w:spacing w:line="312" w:lineRule="auto"/>
        <w:ind w:left="851" w:hanging="851"/>
        <w:rPr>
          <w:rStyle w:val="FormatvorlageFett"/>
          <w:sz w:val="18"/>
          <w:szCs w:val="18"/>
        </w:rPr>
      </w:pPr>
      <w:r w:rsidRPr="005127B0">
        <w:rPr>
          <w:rStyle w:val="FormatvorlageFett"/>
          <w:sz w:val="18"/>
          <w:szCs w:val="18"/>
        </w:rPr>
        <w:t>any office of Eversheds Sutherland (International) LLP, Eversheds Suther</w:t>
      </w:r>
      <w:r>
        <w:rPr>
          <w:rStyle w:val="FormatvorlageFett"/>
          <w:sz w:val="18"/>
          <w:szCs w:val="18"/>
        </w:rPr>
        <w:softHyphen/>
      </w:r>
      <w:r w:rsidRPr="005127B0">
        <w:rPr>
          <w:rStyle w:val="FormatvorlageFett"/>
          <w:sz w:val="18"/>
          <w:szCs w:val="18"/>
        </w:rPr>
        <w:t>land Limited, Eversheds Suther</w:t>
      </w:r>
      <w:r>
        <w:rPr>
          <w:rStyle w:val="FormatvorlageFett"/>
          <w:sz w:val="18"/>
          <w:szCs w:val="18"/>
        </w:rPr>
        <w:softHyphen/>
      </w:r>
      <w:r w:rsidRPr="005127B0">
        <w:rPr>
          <w:rStyle w:val="FormatvorlageFett"/>
          <w:sz w:val="18"/>
          <w:szCs w:val="18"/>
        </w:rPr>
        <w:t>land (US) LLP and members of Eversheds Sutherland (Europe) Ltd. for the purpose of conflict checking, the performance of legal services and the administration of its bank ac</w:t>
      </w:r>
      <w:r>
        <w:rPr>
          <w:rStyle w:val="FormatvorlageFett"/>
          <w:sz w:val="18"/>
          <w:szCs w:val="18"/>
        </w:rPr>
        <w:softHyphen/>
      </w:r>
      <w:r w:rsidRPr="005127B0">
        <w:rPr>
          <w:rStyle w:val="FormatvorlageFett"/>
          <w:sz w:val="18"/>
          <w:szCs w:val="18"/>
        </w:rPr>
        <w:t xml:space="preserve">counts (including invoicing, taxation and banking administration, the hosting of client data and related IT support); </w:t>
      </w:r>
    </w:p>
    <w:p w14:paraId="1171E678" w14:textId="77777777" w:rsidR="00936F5F" w:rsidRPr="005127B0" w:rsidRDefault="00936F5F" w:rsidP="00936F5F">
      <w:pPr>
        <w:pStyle w:val="Level2"/>
        <w:widowControl w:val="0"/>
        <w:numPr>
          <w:ilvl w:val="2"/>
          <w:numId w:val="1"/>
        </w:numPr>
        <w:spacing w:line="312" w:lineRule="auto"/>
        <w:ind w:left="851" w:hanging="851"/>
        <w:rPr>
          <w:rStyle w:val="FormatvorlageFett"/>
          <w:sz w:val="18"/>
          <w:szCs w:val="18"/>
        </w:rPr>
      </w:pPr>
      <w:r w:rsidRPr="005127B0">
        <w:rPr>
          <w:rStyle w:val="FormatvorlageFett"/>
          <w:sz w:val="18"/>
          <w:szCs w:val="18"/>
        </w:rPr>
        <w:t>Eversheds</w:t>
      </w:r>
      <w:r>
        <w:rPr>
          <w:rStyle w:val="FormatvorlageFett"/>
          <w:sz w:val="18"/>
          <w:szCs w:val="18"/>
        </w:rPr>
        <w:t xml:space="preserve"> Sutherland</w:t>
      </w:r>
      <w:r w:rsidRPr="005127B0">
        <w:rPr>
          <w:rStyle w:val="FormatvorlageFett"/>
          <w:sz w:val="18"/>
          <w:szCs w:val="18"/>
        </w:rPr>
        <w:t>’</w:t>
      </w:r>
      <w:r>
        <w:rPr>
          <w:rStyle w:val="FormatvorlageFett"/>
          <w:sz w:val="18"/>
          <w:szCs w:val="18"/>
        </w:rPr>
        <w:t>s</w:t>
      </w:r>
      <w:r w:rsidRPr="005127B0">
        <w:rPr>
          <w:rStyle w:val="FormatvorlageFett"/>
          <w:sz w:val="18"/>
          <w:szCs w:val="18"/>
        </w:rPr>
        <w:t xml:space="preserve"> professional indemnity insurers for the purpose of insurance matters and proceedings; </w:t>
      </w:r>
    </w:p>
    <w:p w14:paraId="59A33A85" w14:textId="77777777" w:rsidR="00936F5F" w:rsidRPr="005127B0" w:rsidRDefault="00936F5F" w:rsidP="00936F5F">
      <w:pPr>
        <w:pStyle w:val="Level2"/>
        <w:widowControl w:val="0"/>
        <w:numPr>
          <w:ilvl w:val="2"/>
          <w:numId w:val="1"/>
        </w:numPr>
        <w:spacing w:line="312" w:lineRule="auto"/>
        <w:ind w:left="851" w:hanging="851"/>
        <w:rPr>
          <w:rStyle w:val="FormatvorlageFett"/>
          <w:sz w:val="18"/>
          <w:szCs w:val="18"/>
        </w:rPr>
      </w:pPr>
      <w:r w:rsidRPr="005127B0">
        <w:rPr>
          <w:rStyle w:val="FormatvorlageFett"/>
          <w:sz w:val="18"/>
          <w:szCs w:val="18"/>
        </w:rPr>
        <w:t>Eversheds</w:t>
      </w:r>
      <w:r>
        <w:rPr>
          <w:rStyle w:val="FormatvorlageFett"/>
          <w:sz w:val="18"/>
          <w:szCs w:val="18"/>
        </w:rPr>
        <w:t xml:space="preserve"> Sutherland</w:t>
      </w:r>
      <w:r w:rsidRPr="005127B0">
        <w:rPr>
          <w:rStyle w:val="FormatvorlageFett"/>
          <w:sz w:val="18"/>
          <w:szCs w:val="18"/>
        </w:rPr>
        <w:t>’</w:t>
      </w:r>
      <w:r>
        <w:rPr>
          <w:rStyle w:val="FormatvorlageFett"/>
          <w:sz w:val="18"/>
          <w:szCs w:val="18"/>
        </w:rPr>
        <w:t>s</w:t>
      </w:r>
      <w:r w:rsidRPr="005127B0">
        <w:rPr>
          <w:rStyle w:val="FormatvorlageFett"/>
          <w:sz w:val="18"/>
          <w:szCs w:val="18"/>
        </w:rPr>
        <w:t xml:space="preserve"> auditors and other pro</w:t>
      </w:r>
      <w:r>
        <w:rPr>
          <w:rStyle w:val="FormatvorlageFett"/>
          <w:sz w:val="18"/>
          <w:szCs w:val="18"/>
        </w:rPr>
        <w:softHyphen/>
      </w:r>
      <w:r w:rsidRPr="005127B0">
        <w:rPr>
          <w:rStyle w:val="FormatvorlageFett"/>
          <w:sz w:val="18"/>
          <w:szCs w:val="18"/>
        </w:rPr>
        <w:t>fessional advisers who are sworn to professional secrecy, in</w:t>
      </w:r>
      <w:r>
        <w:rPr>
          <w:rStyle w:val="FormatvorlageFett"/>
          <w:sz w:val="18"/>
          <w:szCs w:val="18"/>
        </w:rPr>
        <w:softHyphen/>
      </w:r>
      <w:r w:rsidRPr="005127B0">
        <w:rPr>
          <w:rStyle w:val="FormatvorlageFett"/>
          <w:sz w:val="18"/>
          <w:szCs w:val="18"/>
        </w:rPr>
        <w:t>structed by Eversheds</w:t>
      </w:r>
      <w:r>
        <w:rPr>
          <w:rStyle w:val="FormatvorlageFett"/>
          <w:sz w:val="18"/>
          <w:szCs w:val="18"/>
        </w:rPr>
        <w:t xml:space="preserve"> Sutherland</w:t>
      </w:r>
      <w:r w:rsidRPr="005127B0">
        <w:rPr>
          <w:rStyle w:val="FormatvorlageFett"/>
          <w:sz w:val="18"/>
          <w:szCs w:val="18"/>
        </w:rPr>
        <w:t xml:space="preserve">; </w:t>
      </w:r>
    </w:p>
    <w:p w14:paraId="6608F19B" w14:textId="77777777" w:rsidR="00936F5F" w:rsidRPr="005127B0" w:rsidRDefault="00936F5F" w:rsidP="00936F5F">
      <w:pPr>
        <w:pStyle w:val="Level2"/>
        <w:widowControl w:val="0"/>
        <w:numPr>
          <w:ilvl w:val="2"/>
          <w:numId w:val="1"/>
        </w:numPr>
        <w:spacing w:line="312" w:lineRule="auto"/>
        <w:ind w:left="851" w:hanging="851"/>
        <w:rPr>
          <w:rStyle w:val="FormatvorlageFett"/>
          <w:sz w:val="18"/>
          <w:szCs w:val="18"/>
        </w:rPr>
      </w:pPr>
      <w:r w:rsidRPr="005127B0">
        <w:rPr>
          <w:rStyle w:val="FormatvorlageFett"/>
          <w:sz w:val="18"/>
          <w:szCs w:val="18"/>
        </w:rPr>
        <w:t>subcontractors and appointed ser</w:t>
      </w:r>
      <w:r>
        <w:rPr>
          <w:rStyle w:val="FormatvorlageFett"/>
          <w:sz w:val="18"/>
          <w:szCs w:val="18"/>
        </w:rPr>
        <w:softHyphen/>
      </w:r>
      <w:r w:rsidRPr="005127B0">
        <w:rPr>
          <w:rStyle w:val="FormatvorlageFett"/>
          <w:sz w:val="18"/>
          <w:szCs w:val="18"/>
        </w:rPr>
        <w:t>vice providers (some of which may also have their seats outside the Euro</w:t>
      </w:r>
      <w:r>
        <w:rPr>
          <w:rStyle w:val="FormatvorlageFett"/>
          <w:sz w:val="18"/>
          <w:szCs w:val="18"/>
        </w:rPr>
        <w:softHyphen/>
      </w:r>
      <w:r w:rsidRPr="005127B0">
        <w:rPr>
          <w:rStyle w:val="FormatvorlageFett"/>
          <w:sz w:val="18"/>
          <w:szCs w:val="18"/>
        </w:rPr>
        <w:t>pean Economic Area) to whom Eversheds Sutherland outsources ele</w:t>
      </w:r>
      <w:r>
        <w:rPr>
          <w:rStyle w:val="FormatvorlageFett"/>
          <w:sz w:val="18"/>
          <w:szCs w:val="18"/>
        </w:rPr>
        <w:softHyphen/>
      </w:r>
      <w:r w:rsidRPr="005127B0">
        <w:rPr>
          <w:rStyle w:val="FormatvorlageFett"/>
          <w:sz w:val="18"/>
          <w:szCs w:val="18"/>
        </w:rPr>
        <w:t>ments of administration (inclu</w:t>
      </w:r>
      <w:r>
        <w:rPr>
          <w:rStyle w:val="FormatvorlageFett"/>
          <w:sz w:val="18"/>
          <w:szCs w:val="18"/>
        </w:rPr>
        <w:softHyphen/>
      </w:r>
      <w:r w:rsidRPr="005127B0">
        <w:rPr>
          <w:rStyle w:val="FormatvorlageFett"/>
          <w:sz w:val="18"/>
          <w:szCs w:val="18"/>
        </w:rPr>
        <w:t>ding the administration of its bank accounts, invoicing, taxation and banking administration, the hosting of client data and related IT sup</w:t>
      </w:r>
      <w:r>
        <w:rPr>
          <w:rStyle w:val="FormatvorlageFett"/>
          <w:sz w:val="18"/>
          <w:szCs w:val="18"/>
        </w:rPr>
        <w:softHyphen/>
      </w:r>
      <w:r w:rsidRPr="005127B0">
        <w:rPr>
          <w:rStyle w:val="FormatvorlageFett"/>
          <w:sz w:val="18"/>
          <w:szCs w:val="18"/>
        </w:rPr>
        <w:t>port), in particular Eversheds Suther</w:t>
      </w:r>
      <w:r>
        <w:rPr>
          <w:rStyle w:val="FormatvorlageFett"/>
          <w:sz w:val="18"/>
          <w:szCs w:val="18"/>
        </w:rPr>
        <w:softHyphen/>
      </w:r>
      <w:r w:rsidRPr="005127B0">
        <w:rPr>
          <w:rStyle w:val="FormatvorlageFett"/>
          <w:sz w:val="18"/>
          <w:szCs w:val="18"/>
        </w:rPr>
        <w:t>land (International) LLP, its suppliers, insurers, auditors and pro</w:t>
      </w:r>
      <w:r>
        <w:rPr>
          <w:rStyle w:val="FormatvorlageFett"/>
          <w:sz w:val="18"/>
          <w:szCs w:val="18"/>
        </w:rPr>
        <w:softHyphen/>
      </w:r>
      <w:r w:rsidRPr="005127B0">
        <w:rPr>
          <w:rStyle w:val="FormatvorlageFett"/>
          <w:sz w:val="18"/>
          <w:szCs w:val="18"/>
        </w:rPr>
        <w:t xml:space="preserve">fessional advisers; </w:t>
      </w:r>
    </w:p>
    <w:p w14:paraId="0029B9BA" w14:textId="77777777" w:rsidR="00936F5F" w:rsidRPr="005127B0" w:rsidRDefault="00936F5F" w:rsidP="00936F5F">
      <w:pPr>
        <w:pStyle w:val="Level2"/>
        <w:widowControl w:val="0"/>
        <w:numPr>
          <w:ilvl w:val="2"/>
          <w:numId w:val="1"/>
        </w:numPr>
        <w:spacing w:line="312" w:lineRule="auto"/>
        <w:ind w:left="851" w:hanging="851"/>
        <w:rPr>
          <w:rStyle w:val="FormatvorlageFett"/>
          <w:sz w:val="18"/>
          <w:szCs w:val="18"/>
        </w:rPr>
      </w:pPr>
      <w:bookmarkStart w:id="9" w:name="_Ref65591893"/>
      <w:r w:rsidRPr="005127B0">
        <w:rPr>
          <w:rStyle w:val="FormatvorlageFett"/>
          <w:sz w:val="18"/>
          <w:szCs w:val="18"/>
        </w:rPr>
        <w:t xml:space="preserve">authorities and courts for value added tax </w:t>
      </w:r>
      <w:r>
        <w:rPr>
          <w:rStyle w:val="FormatvorlageFett"/>
          <w:sz w:val="18"/>
          <w:szCs w:val="18"/>
        </w:rPr>
        <w:t xml:space="preserve">(“VAT”) </w:t>
      </w:r>
      <w:r w:rsidRPr="005127B0">
        <w:rPr>
          <w:rStyle w:val="FormatvorlageFett"/>
          <w:sz w:val="18"/>
          <w:szCs w:val="18"/>
        </w:rPr>
        <w:t>purposes in case that the Client has its place of residence or seat and place of management out</w:t>
      </w:r>
      <w:r>
        <w:rPr>
          <w:rStyle w:val="FormatvorlageFett"/>
          <w:sz w:val="18"/>
          <w:szCs w:val="18"/>
        </w:rPr>
        <w:softHyphen/>
      </w:r>
      <w:r w:rsidRPr="005127B0">
        <w:rPr>
          <w:rStyle w:val="FormatvorlageFett"/>
          <w:sz w:val="18"/>
          <w:szCs w:val="18"/>
        </w:rPr>
        <w:t>side of Germany and no fixed estab</w:t>
      </w:r>
      <w:r>
        <w:rPr>
          <w:rStyle w:val="FormatvorlageFett"/>
          <w:sz w:val="18"/>
          <w:szCs w:val="18"/>
        </w:rPr>
        <w:softHyphen/>
      </w:r>
      <w:r w:rsidRPr="005127B0">
        <w:rPr>
          <w:rStyle w:val="FormatvorlageFett"/>
          <w:sz w:val="18"/>
          <w:szCs w:val="18"/>
        </w:rPr>
        <w:t>lish</w:t>
      </w:r>
      <w:r>
        <w:rPr>
          <w:rStyle w:val="FormatvorlageFett"/>
          <w:sz w:val="18"/>
          <w:szCs w:val="18"/>
        </w:rPr>
        <w:softHyphen/>
      </w:r>
      <w:r w:rsidRPr="005127B0">
        <w:rPr>
          <w:rStyle w:val="FormatvorlageFett"/>
          <w:sz w:val="18"/>
          <w:szCs w:val="18"/>
        </w:rPr>
        <w:t>ment in Germany to which the matter is related whereas the client expressly consents that the following information on the Client will be shared by Eversheds</w:t>
      </w:r>
      <w:r>
        <w:rPr>
          <w:rStyle w:val="FormatvorlageFett"/>
          <w:sz w:val="18"/>
          <w:szCs w:val="18"/>
        </w:rPr>
        <w:t xml:space="preserve"> Suther</w:t>
      </w:r>
      <w:r>
        <w:rPr>
          <w:rStyle w:val="FormatvorlageFett"/>
          <w:sz w:val="18"/>
          <w:szCs w:val="18"/>
        </w:rPr>
        <w:softHyphen/>
        <w:t>land</w:t>
      </w:r>
      <w:r w:rsidRPr="005127B0">
        <w:rPr>
          <w:rStyle w:val="FormatvorlageFett"/>
          <w:sz w:val="18"/>
          <w:szCs w:val="18"/>
        </w:rPr>
        <w:t>: VAT identification number, seat, place of residence, address and other infor</w:t>
      </w:r>
      <w:r>
        <w:rPr>
          <w:rStyle w:val="FormatvorlageFett"/>
          <w:sz w:val="18"/>
          <w:szCs w:val="18"/>
        </w:rPr>
        <w:softHyphen/>
      </w:r>
      <w:r w:rsidRPr="005127B0">
        <w:rPr>
          <w:rStyle w:val="FormatvorlageFett"/>
          <w:sz w:val="18"/>
          <w:szCs w:val="18"/>
        </w:rPr>
        <w:t>mation required pursuant to the Ger</w:t>
      </w:r>
      <w:r>
        <w:rPr>
          <w:rStyle w:val="FormatvorlageFett"/>
          <w:sz w:val="18"/>
          <w:szCs w:val="18"/>
        </w:rPr>
        <w:softHyphen/>
      </w:r>
      <w:r w:rsidRPr="005127B0">
        <w:rPr>
          <w:rStyle w:val="FormatvorlageFett"/>
          <w:sz w:val="18"/>
          <w:szCs w:val="18"/>
        </w:rPr>
        <w:t>man VAT Act:</w:t>
      </w:r>
      <w:bookmarkEnd w:id="9"/>
      <w:r w:rsidRPr="005127B0">
        <w:rPr>
          <w:rStyle w:val="FormatvorlageFett"/>
          <w:sz w:val="18"/>
          <w:szCs w:val="18"/>
        </w:rPr>
        <w:t xml:space="preserve"> </w:t>
      </w:r>
    </w:p>
    <w:p w14:paraId="5BC6D60E" w14:textId="77777777" w:rsidR="00936F5F" w:rsidRPr="005127B0" w:rsidRDefault="00936F5F" w:rsidP="00936F5F">
      <w:pPr>
        <w:pStyle w:val="Level2"/>
        <w:widowControl w:val="0"/>
        <w:numPr>
          <w:ilvl w:val="2"/>
          <w:numId w:val="1"/>
        </w:numPr>
        <w:spacing w:line="312" w:lineRule="auto"/>
        <w:ind w:left="851" w:hanging="851"/>
        <w:rPr>
          <w:rStyle w:val="FormatvorlageFett"/>
          <w:sz w:val="18"/>
          <w:szCs w:val="18"/>
        </w:rPr>
      </w:pPr>
      <w:r w:rsidRPr="005127B0">
        <w:rPr>
          <w:rStyle w:val="FormatvorlageFett"/>
          <w:sz w:val="18"/>
          <w:szCs w:val="18"/>
        </w:rPr>
        <w:t xml:space="preserve">third parties in connection with a planned merger;  </w:t>
      </w:r>
    </w:p>
    <w:p w14:paraId="760ECDD9" w14:textId="14099DB2" w:rsidR="00936F5F" w:rsidRDefault="00936F5F" w:rsidP="00936F5F">
      <w:pPr>
        <w:pStyle w:val="Level2"/>
        <w:widowControl w:val="0"/>
        <w:numPr>
          <w:ilvl w:val="0"/>
          <w:numId w:val="0"/>
        </w:numPr>
        <w:spacing w:line="312" w:lineRule="auto"/>
        <w:ind w:left="851"/>
        <w:rPr>
          <w:rStyle w:val="FormatvorlageFett"/>
          <w:sz w:val="18"/>
          <w:szCs w:val="18"/>
        </w:rPr>
      </w:pPr>
      <w:r w:rsidRPr="005127B0">
        <w:rPr>
          <w:rStyle w:val="FormatvorlageFett"/>
          <w:sz w:val="18"/>
          <w:szCs w:val="18"/>
        </w:rPr>
        <w:t>provided in all cases that Eversheds Sutherland imposes a duty of con</w:t>
      </w:r>
      <w:r>
        <w:rPr>
          <w:rStyle w:val="FormatvorlageFett"/>
          <w:sz w:val="18"/>
          <w:szCs w:val="18"/>
        </w:rPr>
        <w:softHyphen/>
      </w:r>
      <w:r w:rsidRPr="005127B0">
        <w:rPr>
          <w:rStyle w:val="FormatvorlageFett"/>
          <w:sz w:val="18"/>
          <w:szCs w:val="18"/>
        </w:rPr>
        <w:t>fi</w:t>
      </w:r>
      <w:r>
        <w:rPr>
          <w:rStyle w:val="FormatvorlageFett"/>
          <w:sz w:val="18"/>
          <w:szCs w:val="18"/>
        </w:rPr>
        <w:softHyphen/>
      </w:r>
      <w:r w:rsidRPr="005127B0">
        <w:rPr>
          <w:rStyle w:val="FormatvorlageFett"/>
          <w:sz w:val="18"/>
          <w:szCs w:val="18"/>
        </w:rPr>
        <w:t xml:space="preserve">dentiality upon them, or in case of section </w:t>
      </w:r>
      <w:r>
        <w:rPr>
          <w:rStyle w:val="FormatvorlageFett"/>
          <w:sz w:val="18"/>
          <w:szCs w:val="18"/>
        </w:rPr>
        <w:fldChar w:fldCharType="begin"/>
      </w:r>
      <w:r>
        <w:rPr>
          <w:rStyle w:val="FormatvorlageFett"/>
          <w:sz w:val="18"/>
          <w:szCs w:val="18"/>
        </w:rPr>
        <w:instrText xml:space="preserve"> REF _Ref65591893 \r \h </w:instrText>
      </w:r>
      <w:r>
        <w:rPr>
          <w:rStyle w:val="FormatvorlageFett"/>
          <w:sz w:val="18"/>
          <w:szCs w:val="18"/>
        </w:rPr>
      </w:r>
      <w:r>
        <w:rPr>
          <w:rStyle w:val="FormatvorlageFett"/>
          <w:sz w:val="18"/>
          <w:szCs w:val="18"/>
        </w:rPr>
        <w:fldChar w:fldCharType="separate"/>
      </w:r>
      <w:r w:rsidR="00061AF9">
        <w:rPr>
          <w:rStyle w:val="FormatvorlageFett"/>
          <w:rFonts w:hint="eastAsia"/>
          <w:sz w:val="18"/>
          <w:szCs w:val="18"/>
          <w:cs/>
        </w:rPr>
        <w:t>‎</w:t>
      </w:r>
      <w:r w:rsidR="00061AF9">
        <w:rPr>
          <w:rStyle w:val="FormatvorlageFett"/>
          <w:sz w:val="18"/>
          <w:szCs w:val="18"/>
        </w:rPr>
        <w:t>7.2.5</w:t>
      </w:r>
      <w:r>
        <w:rPr>
          <w:rStyle w:val="FormatvorlageFett"/>
          <w:sz w:val="18"/>
          <w:szCs w:val="18"/>
        </w:rPr>
        <w:fldChar w:fldCharType="end"/>
      </w:r>
      <w:r w:rsidRPr="005127B0">
        <w:rPr>
          <w:rStyle w:val="FormatvorlageFett"/>
          <w:sz w:val="18"/>
          <w:szCs w:val="18"/>
        </w:rPr>
        <w:t xml:space="preserve"> a statutory con</w:t>
      </w:r>
      <w:r>
        <w:rPr>
          <w:rStyle w:val="FormatvorlageFett"/>
          <w:sz w:val="18"/>
          <w:szCs w:val="18"/>
        </w:rPr>
        <w:softHyphen/>
      </w:r>
      <w:r w:rsidRPr="005127B0">
        <w:rPr>
          <w:rStyle w:val="FormatvorlageFett"/>
          <w:sz w:val="18"/>
          <w:szCs w:val="18"/>
        </w:rPr>
        <w:t>fiden</w:t>
      </w:r>
      <w:r>
        <w:rPr>
          <w:rStyle w:val="FormatvorlageFett"/>
          <w:sz w:val="18"/>
          <w:szCs w:val="18"/>
        </w:rPr>
        <w:softHyphen/>
      </w:r>
      <w:r w:rsidRPr="005127B0">
        <w:rPr>
          <w:rStyle w:val="FormatvorlageFett"/>
          <w:sz w:val="18"/>
          <w:szCs w:val="18"/>
        </w:rPr>
        <w:t>tiality obligation exists. The Client can revoke this consent at any time</w:t>
      </w:r>
      <w:r>
        <w:rPr>
          <w:rStyle w:val="FormatvorlageFett"/>
          <w:sz w:val="18"/>
          <w:szCs w:val="18"/>
        </w:rPr>
        <w:t>.</w:t>
      </w:r>
    </w:p>
    <w:p w14:paraId="30FBE23D" w14:textId="77777777" w:rsidR="00936F5F" w:rsidRPr="005127B0" w:rsidRDefault="00936F5F" w:rsidP="00936F5F">
      <w:pPr>
        <w:pStyle w:val="Level1"/>
        <w:widowControl w:val="0"/>
        <w:numPr>
          <w:ilvl w:val="0"/>
          <w:numId w:val="1"/>
        </w:numPr>
        <w:spacing w:line="312" w:lineRule="auto"/>
        <w:ind w:left="851" w:hanging="851"/>
        <w:rPr>
          <w:b/>
          <w:bCs/>
          <w:sz w:val="18"/>
          <w:szCs w:val="18"/>
        </w:rPr>
      </w:pPr>
      <w:r w:rsidRPr="005127B0">
        <w:rPr>
          <w:b/>
          <w:bCs/>
          <w:sz w:val="18"/>
          <w:szCs w:val="18"/>
        </w:rPr>
        <w:lastRenderedPageBreak/>
        <w:t>Data Protection</w:t>
      </w:r>
    </w:p>
    <w:p w14:paraId="4A2300EC" w14:textId="77777777" w:rsidR="00936F5F" w:rsidRPr="005127B0" w:rsidRDefault="00936F5F" w:rsidP="00936F5F">
      <w:pPr>
        <w:pStyle w:val="Level2"/>
        <w:widowControl w:val="0"/>
        <w:numPr>
          <w:ilvl w:val="1"/>
          <w:numId w:val="1"/>
        </w:numPr>
        <w:spacing w:line="312" w:lineRule="auto"/>
        <w:ind w:left="851" w:hanging="851"/>
        <w:rPr>
          <w:bCs/>
          <w:sz w:val="18"/>
          <w:szCs w:val="18"/>
        </w:rPr>
      </w:pPr>
      <w:bookmarkStart w:id="10" w:name="_Ref420533852"/>
      <w:r w:rsidRPr="005127B0">
        <w:rPr>
          <w:bCs/>
          <w:sz w:val="18"/>
          <w:szCs w:val="18"/>
        </w:rPr>
        <w:t>In connection with Eversheds</w:t>
      </w:r>
      <w:r>
        <w:rPr>
          <w:bCs/>
          <w:sz w:val="18"/>
          <w:szCs w:val="18"/>
        </w:rPr>
        <w:t xml:space="preserve"> Suther</w:t>
      </w:r>
      <w:r>
        <w:rPr>
          <w:bCs/>
          <w:sz w:val="18"/>
          <w:szCs w:val="18"/>
        </w:rPr>
        <w:softHyphen/>
        <w:t>land</w:t>
      </w:r>
      <w:r w:rsidRPr="005127B0">
        <w:rPr>
          <w:bCs/>
          <w:sz w:val="18"/>
          <w:szCs w:val="18"/>
        </w:rPr>
        <w:t>’</w:t>
      </w:r>
      <w:r>
        <w:rPr>
          <w:bCs/>
          <w:sz w:val="18"/>
          <w:szCs w:val="18"/>
        </w:rPr>
        <w:t>s</w:t>
      </w:r>
      <w:r w:rsidRPr="005127B0">
        <w:rPr>
          <w:bCs/>
          <w:sz w:val="18"/>
          <w:szCs w:val="18"/>
        </w:rPr>
        <w:t xml:space="preserve"> engage</w:t>
      </w:r>
      <w:r>
        <w:rPr>
          <w:bCs/>
          <w:sz w:val="18"/>
          <w:szCs w:val="18"/>
        </w:rPr>
        <w:softHyphen/>
      </w:r>
      <w:r w:rsidRPr="005127B0">
        <w:rPr>
          <w:bCs/>
          <w:sz w:val="18"/>
          <w:szCs w:val="18"/>
        </w:rPr>
        <w:t>ment Eversheds Sutherland may process personal data provided to Eversheds Suther</w:t>
      </w:r>
      <w:r>
        <w:rPr>
          <w:bCs/>
          <w:sz w:val="18"/>
          <w:szCs w:val="18"/>
        </w:rPr>
        <w:softHyphen/>
      </w:r>
      <w:r w:rsidRPr="005127B0">
        <w:rPr>
          <w:bCs/>
          <w:sz w:val="18"/>
          <w:szCs w:val="18"/>
        </w:rPr>
        <w:t>land by the Client.  Eversheds Suther</w:t>
      </w:r>
      <w:r>
        <w:rPr>
          <w:bCs/>
          <w:sz w:val="18"/>
          <w:szCs w:val="18"/>
        </w:rPr>
        <w:softHyphen/>
      </w:r>
      <w:r w:rsidRPr="005127B0">
        <w:rPr>
          <w:bCs/>
          <w:sz w:val="18"/>
          <w:szCs w:val="18"/>
        </w:rPr>
        <w:t>land will do so in accordance with the applicable German and Euro</w:t>
      </w:r>
      <w:r>
        <w:rPr>
          <w:bCs/>
          <w:sz w:val="18"/>
          <w:szCs w:val="18"/>
        </w:rPr>
        <w:softHyphen/>
      </w:r>
      <w:r w:rsidRPr="005127B0">
        <w:rPr>
          <w:bCs/>
          <w:sz w:val="18"/>
          <w:szCs w:val="18"/>
        </w:rPr>
        <w:t>pean data pro</w:t>
      </w:r>
      <w:r>
        <w:rPr>
          <w:bCs/>
          <w:sz w:val="18"/>
          <w:szCs w:val="18"/>
        </w:rPr>
        <w:softHyphen/>
      </w:r>
      <w:r w:rsidRPr="005127B0">
        <w:rPr>
          <w:bCs/>
          <w:sz w:val="18"/>
          <w:szCs w:val="18"/>
        </w:rPr>
        <w:t xml:space="preserve">tection laws. </w:t>
      </w:r>
    </w:p>
    <w:p w14:paraId="3BE73181" w14:textId="58ED6853" w:rsidR="00936F5F" w:rsidRPr="005127B0" w:rsidRDefault="00936F5F" w:rsidP="00936F5F">
      <w:pPr>
        <w:pStyle w:val="Level2"/>
        <w:widowControl w:val="0"/>
        <w:numPr>
          <w:ilvl w:val="1"/>
          <w:numId w:val="1"/>
        </w:numPr>
        <w:spacing w:line="312" w:lineRule="auto"/>
        <w:ind w:left="851" w:hanging="851"/>
        <w:rPr>
          <w:bCs/>
          <w:sz w:val="18"/>
          <w:szCs w:val="18"/>
        </w:rPr>
      </w:pPr>
      <w:r w:rsidRPr="005127B0">
        <w:rPr>
          <w:bCs/>
          <w:sz w:val="18"/>
          <w:szCs w:val="18"/>
        </w:rPr>
        <w:t>Eversheds Sutherland may share personal data Eversheds Sutherland holds with other offices of Eversheds Sutherland (International) LLP, Ever</w:t>
      </w:r>
      <w:r>
        <w:rPr>
          <w:bCs/>
          <w:sz w:val="18"/>
          <w:szCs w:val="18"/>
        </w:rPr>
        <w:softHyphen/>
      </w:r>
      <w:r w:rsidRPr="005127B0">
        <w:rPr>
          <w:bCs/>
          <w:sz w:val="18"/>
          <w:szCs w:val="18"/>
        </w:rPr>
        <w:t>sheds Sutherland Limited, Eversheds Sutherland (US) LLP, members of Eversheds Sutherland (Europe) Ltd., appointed third party advisors, ser</w:t>
      </w:r>
      <w:r>
        <w:rPr>
          <w:bCs/>
          <w:sz w:val="18"/>
          <w:szCs w:val="18"/>
        </w:rPr>
        <w:softHyphen/>
      </w:r>
      <w:r w:rsidRPr="005127B0">
        <w:rPr>
          <w:bCs/>
          <w:sz w:val="18"/>
          <w:szCs w:val="18"/>
        </w:rPr>
        <w:t>vice providers (some of which may also have their seats outside the Euro</w:t>
      </w:r>
      <w:r>
        <w:rPr>
          <w:bCs/>
          <w:sz w:val="18"/>
          <w:szCs w:val="18"/>
        </w:rPr>
        <w:softHyphen/>
      </w:r>
      <w:r w:rsidRPr="005127B0">
        <w:rPr>
          <w:bCs/>
          <w:sz w:val="18"/>
          <w:szCs w:val="18"/>
        </w:rPr>
        <w:t>pean Economic Area), Ever</w:t>
      </w:r>
      <w:r>
        <w:rPr>
          <w:bCs/>
          <w:sz w:val="18"/>
          <w:szCs w:val="18"/>
        </w:rPr>
        <w:softHyphen/>
      </w:r>
      <w:r w:rsidRPr="005127B0">
        <w:rPr>
          <w:bCs/>
          <w:sz w:val="18"/>
          <w:szCs w:val="18"/>
        </w:rPr>
        <w:t xml:space="preserve">sheds </w:t>
      </w:r>
      <w:r>
        <w:rPr>
          <w:rStyle w:val="FormatvorlageFett"/>
          <w:sz w:val="18"/>
          <w:szCs w:val="18"/>
        </w:rPr>
        <w:t>Sutherland</w:t>
      </w:r>
      <w:r w:rsidRPr="005127B0">
        <w:rPr>
          <w:rStyle w:val="FormatvorlageFett"/>
          <w:sz w:val="18"/>
          <w:szCs w:val="18"/>
        </w:rPr>
        <w:t>’</w:t>
      </w:r>
      <w:r>
        <w:rPr>
          <w:rStyle w:val="FormatvorlageFett"/>
          <w:sz w:val="18"/>
          <w:szCs w:val="18"/>
        </w:rPr>
        <w:t>s</w:t>
      </w:r>
      <w:r w:rsidRPr="005127B0">
        <w:rPr>
          <w:bCs/>
          <w:sz w:val="18"/>
          <w:szCs w:val="18"/>
        </w:rPr>
        <w:t xml:space="preserve"> insurers, re</w:t>
      </w:r>
      <w:r>
        <w:rPr>
          <w:bCs/>
          <w:sz w:val="18"/>
          <w:szCs w:val="18"/>
        </w:rPr>
        <w:softHyphen/>
      </w:r>
      <w:r w:rsidRPr="005127B0">
        <w:rPr>
          <w:bCs/>
          <w:sz w:val="18"/>
          <w:szCs w:val="18"/>
        </w:rPr>
        <w:t>ci</w:t>
      </w:r>
      <w:r>
        <w:rPr>
          <w:bCs/>
          <w:sz w:val="18"/>
          <w:szCs w:val="18"/>
        </w:rPr>
        <w:softHyphen/>
      </w:r>
      <w:r w:rsidRPr="005127B0">
        <w:rPr>
          <w:bCs/>
          <w:sz w:val="18"/>
          <w:szCs w:val="18"/>
        </w:rPr>
        <w:t xml:space="preserve">pients of information pursuant to section </w:t>
      </w:r>
      <w:r>
        <w:rPr>
          <w:bCs/>
          <w:sz w:val="18"/>
          <w:szCs w:val="18"/>
        </w:rPr>
        <w:fldChar w:fldCharType="begin"/>
      </w:r>
      <w:r>
        <w:rPr>
          <w:bCs/>
          <w:sz w:val="18"/>
          <w:szCs w:val="18"/>
        </w:rPr>
        <w:instrText xml:space="preserve"> REF _Ref65591893 \r \h </w:instrText>
      </w:r>
      <w:r>
        <w:rPr>
          <w:bCs/>
          <w:sz w:val="18"/>
          <w:szCs w:val="18"/>
        </w:rPr>
      </w:r>
      <w:r>
        <w:rPr>
          <w:bCs/>
          <w:sz w:val="18"/>
          <w:szCs w:val="18"/>
        </w:rPr>
        <w:fldChar w:fldCharType="separate"/>
      </w:r>
      <w:r w:rsidR="00061AF9">
        <w:rPr>
          <w:rFonts w:hint="eastAsia"/>
          <w:bCs/>
          <w:sz w:val="18"/>
          <w:szCs w:val="18"/>
          <w:cs/>
        </w:rPr>
        <w:t>‎</w:t>
      </w:r>
      <w:r w:rsidR="00061AF9">
        <w:rPr>
          <w:bCs/>
          <w:sz w:val="18"/>
          <w:szCs w:val="18"/>
        </w:rPr>
        <w:t>7.2.5</w:t>
      </w:r>
      <w:r>
        <w:rPr>
          <w:bCs/>
          <w:sz w:val="18"/>
          <w:szCs w:val="18"/>
        </w:rPr>
        <w:fldChar w:fldCharType="end"/>
      </w:r>
      <w:r w:rsidRPr="005127B0">
        <w:rPr>
          <w:bCs/>
          <w:sz w:val="18"/>
          <w:szCs w:val="18"/>
        </w:rPr>
        <w:t xml:space="preserve"> as well as other third parties in connection with a planned merger. Such data sharing is made for the purpose of conflict clearance, administration of the client account (including invoicing, taxation and banking administration, the hosting of client data and related IT sup</w:t>
      </w:r>
      <w:r>
        <w:rPr>
          <w:bCs/>
          <w:sz w:val="18"/>
          <w:szCs w:val="18"/>
        </w:rPr>
        <w:softHyphen/>
      </w:r>
      <w:r w:rsidRPr="005127B0">
        <w:rPr>
          <w:bCs/>
          <w:sz w:val="18"/>
          <w:szCs w:val="18"/>
        </w:rPr>
        <w:t xml:space="preserve">port), the performance of legal </w:t>
      </w:r>
      <w:proofErr w:type="gramStart"/>
      <w:r w:rsidRPr="005127B0">
        <w:rPr>
          <w:bCs/>
          <w:sz w:val="18"/>
          <w:szCs w:val="18"/>
        </w:rPr>
        <w:t>ser</w:t>
      </w:r>
      <w:r>
        <w:rPr>
          <w:bCs/>
          <w:sz w:val="18"/>
          <w:szCs w:val="18"/>
        </w:rPr>
        <w:softHyphen/>
      </w:r>
      <w:r w:rsidRPr="005127B0">
        <w:rPr>
          <w:bCs/>
          <w:sz w:val="18"/>
          <w:szCs w:val="18"/>
        </w:rPr>
        <w:t>vices,  insurance</w:t>
      </w:r>
      <w:proofErr w:type="gramEnd"/>
      <w:r w:rsidRPr="005127B0">
        <w:rPr>
          <w:bCs/>
          <w:sz w:val="18"/>
          <w:szCs w:val="18"/>
        </w:rPr>
        <w:t xml:space="preserve"> proceedings and value added tax purposes.</w:t>
      </w:r>
      <w:bookmarkEnd w:id="10"/>
      <w:r w:rsidRPr="005127B0">
        <w:rPr>
          <w:bCs/>
          <w:sz w:val="18"/>
          <w:szCs w:val="18"/>
        </w:rPr>
        <w:t xml:space="preserve"> </w:t>
      </w:r>
    </w:p>
    <w:p w14:paraId="2F62FE8D" w14:textId="54C611D2" w:rsidR="00936F5F" w:rsidRDefault="00936F5F" w:rsidP="00936F5F">
      <w:pPr>
        <w:pStyle w:val="Level2"/>
        <w:widowControl w:val="0"/>
        <w:numPr>
          <w:ilvl w:val="1"/>
          <w:numId w:val="1"/>
        </w:numPr>
        <w:spacing w:line="312" w:lineRule="auto"/>
        <w:ind w:left="851" w:hanging="851"/>
        <w:rPr>
          <w:bCs/>
          <w:sz w:val="18"/>
          <w:szCs w:val="18"/>
        </w:rPr>
      </w:pPr>
      <w:r w:rsidRPr="00D22105">
        <w:rPr>
          <w:bCs/>
          <w:sz w:val="18"/>
          <w:szCs w:val="18"/>
        </w:rPr>
        <w:t>Eversheds Sutherland will only dis</w:t>
      </w:r>
      <w:r w:rsidRPr="00D22105">
        <w:rPr>
          <w:bCs/>
          <w:sz w:val="18"/>
          <w:szCs w:val="18"/>
        </w:rPr>
        <w:softHyphen/>
        <w:t>close personal data to people or or</w:t>
      </w:r>
      <w:r w:rsidRPr="00D22105">
        <w:rPr>
          <w:bCs/>
          <w:sz w:val="18"/>
          <w:szCs w:val="18"/>
        </w:rPr>
        <w:softHyphen/>
        <w:t xml:space="preserve">ganisations other than those referred to in section </w:t>
      </w:r>
      <w:r>
        <w:rPr>
          <w:bCs/>
          <w:sz w:val="18"/>
          <w:szCs w:val="18"/>
        </w:rPr>
        <w:fldChar w:fldCharType="begin"/>
      </w:r>
      <w:r>
        <w:rPr>
          <w:bCs/>
          <w:sz w:val="18"/>
          <w:szCs w:val="18"/>
        </w:rPr>
        <w:instrText xml:space="preserve"> REF _Ref420533852 \r \h </w:instrText>
      </w:r>
      <w:r>
        <w:rPr>
          <w:bCs/>
          <w:sz w:val="18"/>
          <w:szCs w:val="18"/>
        </w:rPr>
      </w:r>
      <w:r>
        <w:rPr>
          <w:bCs/>
          <w:sz w:val="18"/>
          <w:szCs w:val="18"/>
        </w:rPr>
        <w:fldChar w:fldCharType="separate"/>
      </w:r>
      <w:r w:rsidR="00061AF9">
        <w:rPr>
          <w:rFonts w:hint="eastAsia"/>
          <w:bCs/>
          <w:sz w:val="18"/>
          <w:szCs w:val="18"/>
          <w:cs/>
        </w:rPr>
        <w:t>‎</w:t>
      </w:r>
      <w:r w:rsidR="00061AF9">
        <w:rPr>
          <w:bCs/>
          <w:sz w:val="18"/>
          <w:szCs w:val="18"/>
        </w:rPr>
        <w:t>8.1</w:t>
      </w:r>
      <w:r>
        <w:rPr>
          <w:bCs/>
          <w:sz w:val="18"/>
          <w:szCs w:val="18"/>
        </w:rPr>
        <w:fldChar w:fldCharType="end"/>
      </w:r>
      <w:r w:rsidRPr="00D22105">
        <w:rPr>
          <w:bCs/>
          <w:sz w:val="18"/>
          <w:szCs w:val="18"/>
        </w:rPr>
        <w:t xml:space="preserve"> above if Eversheds Sutherland has obtained the Client’s </w:t>
      </w:r>
      <w:r w:rsidR="0046521A">
        <w:rPr>
          <w:bCs/>
          <w:sz w:val="18"/>
          <w:szCs w:val="18"/>
        </w:rPr>
        <w:t xml:space="preserve">written </w:t>
      </w:r>
      <w:r w:rsidRPr="00D22105">
        <w:rPr>
          <w:bCs/>
          <w:sz w:val="18"/>
          <w:szCs w:val="18"/>
        </w:rPr>
        <w:t>consent or instructions to do so, or where Eversheds Sutherland is re</w:t>
      </w:r>
      <w:r w:rsidRPr="00D22105">
        <w:rPr>
          <w:bCs/>
          <w:sz w:val="18"/>
          <w:szCs w:val="18"/>
        </w:rPr>
        <w:softHyphen/>
        <w:t xml:space="preserve">quired or permitted to do so by law. </w:t>
      </w:r>
    </w:p>
    <w:p w14:paraId="03CC3527" w14:textId="77777777" w:rsidR="00936F5F" w:rsidRPr="00D22105" w:rsidRDefault="00936F5F" w:rsidP="00936F5F">
      <w:pPr>
        <w:pStyle w:val="Level2"/>
        <w:widowControl w:val="0"/>
        <w:numPr>
          <w:ilvl w:val="1"/>
          <w:numId w:val="1"/>
        </w:numPr>
        <w:spacing w:line="312" w:lineRule="auto"/>
        <w:ind w:left="851" w:hanging="851"/>
        <w:rPr>
          <w:bCs/>
          <w:sz w:val="18"/>
          <w:szCs w:val="18"/>
        </w:rPr>
      </w:pPr>
      <w:r w:rsidRPr="00D22105">
        <w:rPr>
          <w:bCs/>
          <w:sz w:val="18"/>
          <w:szCs w:val="18"/>
        </w:rPr>
        <w:t>Where Eversheds Sutherland trans</w:t>
      </w:r>
      <w:r w:rsidRPr="00D22105">
        <w:rPr>
          <w:bCs/>
          <w:sz w:val="18"/>
          <w:szCs w:val="18"/>
        </w:rPr>
        <w:softHyphen/>
      </w:r>
      <w:r w:rsidRPr="00D22105">
        <w:rPr>
          <w:bCs/>
          <w:sz w:val="18"/>
          <w:szCs w:val="18"/>
        </w:rPr>
        <w:t>fers personal data to service pro</w:t>
      </w:r>
      <w:r w:rsidRPr="00D22105">
        <w:rPr>
          <w:bCs/>
          <w:sz w:val="18"/>
          <w:szCs w:val="18"/>
        </w:rPr>
        <w:softHyphen/>
        <w:t>vi</w:t>
      </w:r>
      <w:r>
        <w:rPr>
          <w:bCs/>
          <w:sz w:val="18"/>
          <w:szCs w:val="18"/>
        </w:rPr>
        <w:softHyphen/>
      </w:r>
      <w:r w:rsidRPr="00D22105">
        <w:rPr>
          <w:bCs/>
          <w:sz w:val="18"/>
          <w:szCs w:val="18"/>
        </w:rPr>
        <w:t>ders or advisors in or outside the Euro</w:t>
      </w:r>
      <w:r>
        <w:rPr>
          <w:bCs/>
          <w:sz w:val="18"/>
          <w:szCs w:val="18"/>
        </w:rPr>
        <w:softHyphen/>
      </w:r>
      <w:r w:rsidRPr="00D22105">
        <w:rPr>
          <w:bCs/>
          <w:sz w:val="18"/>
          <w:szCs w:val="18"/>
        </w:rPr>
        <w:t>pean Economic Area, Eversheds Sutherland will do so on the basis that the required contractual arrange</w:t>
      </w:r>
      <w:r>
        <w:rPr>
          <w:bCs/>
          <w:sz w:val="18"/>
          <w:szCs w:val="18"/>
        </w:rPr>
        <w:softHyphen/>
      </w:r>
      <w:r w:rsidRPr="00D22105">
        <w:rPr>
          <w:bCs/>
          <w:sz w:val="18"/>
          <w:szCs w:val="18"/>
        </w:rPr>
        <w:t>ments are in place, they will provide appropriate technical and orga</w:t>
      </w:r>
      <w:r>
        <w:rPr>
          <w:bCs/>
          <w:sz w:val="18"/>
          <w:szCs w:val="18"/>
        </w:rPr>
        <w:softHyphen/>
      </w:r>
      <w:r w:rsidRPr="00D22105">
        <w:rPr>
          <w:bCs/>
          <w:sz w:val="18"/>
          <w:szCs w:val="18"/>
        </w:rPr>
        <w:t>nisa</w:t>
      </w:r>
      <w:r w:rsidRPr="00D22105">
        <w:rPr>
          <w:bCs/>
          <w:sz w:val="18"/>
          <w:szCs w:val="18"/>
        </w:rPr>
        <w:softHyphen/>
        <w:t>tional measures against un</w:t>
      </w:r>
      <w:r>
        <w:rPr>
          <w:bCs/>
          <w:sz w:val="18"/>
          <w:szCs w:val="18"/>
        </w:rPr>
        <w:softHyphen/>
      </w:r>
      <w:r w:rsidRPr="00D22105">
        <w:rPr>
          <w:bCs/>
          <w:sz w:val="18"/>
          <w:szCs w:val="18"/>
        </w:rPr>
        <w:t>authorised or unlawful processing of this per</w:t>
      </w:r>
      <w:r w:rsidRPr="00D22105">
        <w:rPr>
          <w:bCs/>
          <w:sz w:val="18"/>
          <w:szCs w:val="18"/>
        </w:rPr>
        <w:softHyphen/>
        <w:t>sonal data and its accidental loss, de</w:t>
      </w:r>
      <w:r w:rsidRPr="00D22105">
        <w:rPr>
          <w:bCs/>
          <w:sz w:val="18"/>
          <w:szCs w:val="18"/>
        </w:rPr>
        <w:softHyphen/>
        <w:t xml:space="preserve">struction or damage. </w:t>
      </w:r>
    </w:p>
    <w:p w14:paraId="4C1FC90C" w14:textId="77777777" w:rsidR="00936F5F" w:rsidRPr="005127B0" w:rsidRDefault="00936F5F" w:rsidP="00936F5F">
      <w:pPr>
        <w:pStyle w:val="Level1"/>
        <w:widowControl w:val="0"/>
        <w:numPr>
          <w:ilvl w:val="0"/>
          <w:numId w:val="1"/>
        </w:numPr>
        <w:spacing w:line="312" w:lineRule="auto"/>
        <w:ind w:left="851" w:hanging="851"/>
        <w:rPr>
          <w:rStyle w:val="FormatvorlageFett"/>
          <w:sz w:val="18"/>
          <w:szCs w:val="18"/>
        </w:rPr>
      </w:pPr>
      <w:r w:rsidRPr="005127B0">
        <w:rPr>
          <w:b/>
          <w:bCs/>
          <w:sz w:val="18"/>
          <w:szCs w:val="18"/>
        </w:rPr>
        <w:t>Communication</w:t>
      </w:r>
    </w:p>
    <w:p w14:paraId="7A70ADD1" w14:textId="77777777" w:rsidR="00936F5F" w:rsidRPr="005127B0" w:rsidRDefault="00936F5F" w:rsidP="00936F5F">
      <w:pPr>
        <w:pStyle w:val="Level2"/>
        <w:widowControl w:val="0"/>
        <w:numPr>
          <w:ilvl w:val="0"/>
          <w:numId w:val="0"/>
        </w:numPr>
        <w:spacing w:line="312" w:lineRule="auto"/>
        <w:ind w:left="851"/>
        <w:rPr>
          <w:rStyle w:val="FormatvorlageFett"/>
          <w:sz w:val="18"/>
          <w:szCs w:val="18"/>
        </w:rPr>
      </w:pPr>
      <w:r w:rsidRPr="005127B0">
        <w:rPr>
          <w:bCs/>
          <w:sz w:val="18"/>
          <w:szCs w:val="18"/>
        </w:rPr>
        <w:t>Eversheds Sutherland shall be en</w:t>
      </w:r>
      <w:r>
        <w:rPr>
          <w:bCs/>
          <w:sz w:val="18"/>
          <w:szCs w:val="18"/>
        </w:rPr>
        <w:softHyphen/>
      </w:r>
      <w:r w:rsidRPr="005127B0">
        <w:rPr>
          <w:bCs/>
          <w:sz w:val="18"/>
          <w:szCs w:val="18"/>
        </w:rPr>
        <w:t>titled to use encrypted e-mail to communicate with the Client, if the Client supports encryption (Transport Layer Security).</w:t>
      </w:r>
      <w:r w:rsidRPr="005127B0">
        <w:rPr>
          <w:rStyle w:val="FormatvorlageFett"/>
          <w:sz w:val="18"/>
          <w:szCs w:val="18"/>
        </w:rPr>
        <w:t xml:space="preserve"> </w:t>
      </w:r>
      <w:r w:rsidRPr="005127B0">
        <w:rPr>
          <w:bCs/>
          <w:sz w:val="18"/>
          <w:szCs w:val="18"/>
        </w:rPr>
        <w:t>The Client acknowledges that commu</w:t>
      </w:r>
      <w:r>
        <w:rPr>
          <w:bCs/>
          <w:sz w:val="18"/>
          <w:szCs w:val="18"/>
        </w:rPr>
        <w:softHyphen/>
      </w:r>
      <w:r w:rsidRPr="005127B0">
        <w:rPr>
          <w:bCs/>
          <w:sz w:val="18"/>
          <w:szCs w:val="18"/>
        </w:rPr>
        <w:t xml:space="preserve">nications sent by unencrypted e-mail are not secure. The Client contacts Eversheds Sutherland if the Client wishes to use end-to-end encryption or use </w:t>
      </w:r>
      <w:proofErr w:type="spellStart"/>
      <w:r w:rsidRPr="005127B0">
        <w:rPr>
          <w:bCs/>
          <w:sz w:val="18"/>
          <w:szCs w:val="18"/>
        </w:rPr>
        <w:t>Everheds</w:t>
      </w:r>
      <w:proofErr w:type="spellEnd"/>
      <w:r w:rsidRPr="005127B0">
        <w:rPr>
          <w:bCs/>
          <w:sz w:val="18"/>
          <w:szCs w:val="18"/>
        </w:rPr>
        <w:t xml:space="preserve"> Sutherland´ secure, fully encrypted extranet facilities in relation to a specific Matter and Ever</w:t>
      </w:r>
      <w:r>
        <w:rPr>
          <w:bCs/>
          <w:sz w:val="18"/>
          <w:szCs w:val="18"/>
        </w:rPr>
        <w:softHyphen/>
      </w:r>
      <w:r w:rsidRPr="005127B0">
        <w:rPr>
          <w:bCs/>
          <w:sz w:val="18"/>
          <w:szCs w:val="18"/>
        </w:rPr>
        <w:t>sheds Sutherland will arrange for a cost quote to be provided and for the facilities to be put in place.</w:t>
      </w:r>
    </w:p>
    <w:p w14:paraId="4FC930AC" w14:textId="77777777" w:rsidR="00936F5F" w:rsidRPr="005127B0" w:rsidRDefault="00936F5F" w:rsidP="00936F5F">
      <w:pPr>
        <w:pStyle w:val="Level1"/>
        <w:widowControl w:val="0"/>
        <w:numPr>
          <w:ilvl w:val="0"/>
          <w:numId w:val="1"/>
        </w:numPr>
        <w:spacing w:line="312" w:lineRule="auto"/>
        <w:ind w:left="851" w:hanging="851"/>
        <w:rPr>
          <w:b/>
          <w:bCs/>
          <w:sz w:val="18"/>
          <w:szCs w:val="18"/>
        </w:rPr>
      </w:pPr>
      <w:r>
        <w:rPr>
          <w:b/>
          <w:bCs/>
          <w:sz w:val="18"/>
          <w:szCs w:val="18"/>
        </w:rPr>
        <w:br w:type="column"/>
      </w:r>
      <w:r w:rsidRPr="005127B0">
        <w:rPr>
          <w:b/>
          <w:bCs/>
          <w:sz w:val="18"/>
          <w:szCs w:val="18"/>
        </w:rPr>
        <w:lastRenderedPageBreak/>
        <w:t>EU Mandatory Disclosure Regime - DAC6 Compliance</w:t>
      </w:r>
    </w:p>
    <w:p w14:paraId="745D1929" w14:textId="77777777" w:rsidR="00936F5F" w:rsidRDefault="00936F5F" w:rsidP="00936F5F">
      <w:pPr>
        <w:pStyle w:val="Level2"/>
        <w:widowControl w:val="0"/>
        <w:numPr>
          <w:ilvl w:val="1"/>
          <w:numId w:val="1"/>
        </w:numPr>
        <w:spacing w:line="312" w:lineRule="auto"/>
        <w:ind w:left="851" w:hanging="851"/>
        <w:rPr>
          <w:sz w:val="18"/>
          <w:szCs w:val="18"/>
        </w:rPr>
      </w:pPr>
      <w:r w:rsidRPr="00F452FE">
        <w:rPr>
          <w:sz w:val="18"/>
          <w:szCs w:val="18"/>
        </w:rPr>
        <w:t>EU Council Directive 2018/822 (“</w:t>
      </w:r>
      <w:r w:rsidRPr="00F452FE">
        <w:rPr>
          <w:b/>
          <w:bCs/>
          <w:sz w:val="18"/>
          <w:szCs w:val="18"/>
        </w:rPr>
        <w:t>DAC6</w:t>
      </w:r>
      <w:r w:rsidRPr="00F452FE">
        <w:rPr>
          <w:sz w:val="18"/>
          <w:szCs w:val="18"/>
        </w:rPr>
        <w:t>”) and the German imple</w:t>
      </w:r>
      <w:r w:rsidRPr="00F452FE">
        <w:rPr>
          <w:sz w:val="18"/>
          <w:szCs w:val="18"/>
        </w:rPr>
        <w:softHyphen/>
        <w:t>menting legislation (sections 138d et seq. German General Tax Act (</w:t>
      </w:r>
      <w:proofErr w:type="spellStart"/>
      <w:r w:rsidRPr="00F452FE">
        <w:rPr>
          <w:bCs/>
          <w:sz w:val="18"/>
          <w:szCs w:val="18"/>
        </w:rPr>
        <w:t>Abgabenordnung</w:t>
      </w:r>
      <w:proofErr w:type="spellEnd"/>
      <w:r w:rsidRPr="00F452FE">
        <w:rPr>
          <w:sz w:val="18"/>
          <w:szCs w:val="18"/>
        </w:rPr>
        <w:t>)) requires EU-based intermediaries (such as law</w:t>
      </w:r>
      <w:r w:rsidRPr="00F452FE">
        <w:rPr>
          <w:sz w:val="18"/>
          <w:szCs w:val="18"/>
        </w:rPr>
        <w:softHyphen/>
        <w:t>yers) and in some circumstances taxpayers to report cross-border arrange</w:t>
      </w:r>
      <w:r>
        <w:rPr>
          <w:sz w:val="18"/>
          <w:szCs w:val="18"/>
        </w:rPr>
        <w:softHyphen/>
      </w:r>
      <w:r w:rsidRPr="00F452FE">
        <w:rPr>
          <w:sz w:val="18"/>
          <w:szCs w:val="18"/>
        </w:rPr>
        <w:t>ments that have one or more of a number of specified hallmarks (characteristics of potentially ag</w:t>
      </w:r>
      <w:r w:rsidRPr="00F452FE">
        <w:rPr>
          <w:sz w:val="18"/>
          <w:szCs w:val="18"/>
        </w:rPr>
        <w:softHyphen/>
        <w:t>gressive tax planning) to their local tax authority. In the event Eversheds Sutherland considers that Eversheds Sutherland is obliged to report a cross-border arrangement under DAC6 (or other tax reporting laws that may apply to Eversheds Suther</w:t>
      </w:r>
      <w:r>
        <w:rPr>
          <w:sz w:val="18"/>
          <w:szCs w:val="18"/>
        </w:rPr>
        <w:softHyphen/>
      </w:r>
      <w:r w:rsidRPr="00F452FE">
        <w:rPr>
          <w:sz w:val="18"/>
          <w:szCs w:val="18"/>
        </w:rPr>
        <w:t>land) to the competent local tax au</w:t>
      </w:r>
      <w:r>
        <w:rPr>
          <w:sz w:val="18"/>
          <w:szCs w:val="18"/>
        </w:rPr>
        <w:softHyphen/>
      </w:r>
      <w:r w:rsidRPr="00F452FE">
        <w:rPr>
          <w:sz w:val="18"/>
          <w:szCs w:val="18"/>
        </w:rPr>
        <w:t>thority, Ever</w:t>
      </w:r>
      <w:r w:rsidRPr="00F452FE">
        <w:rPr>
          <w:sz w:val="18"/>
          <w:szCs w:val="18"/>
        </w:rPr>
        <w:softHyphen/>
        <w:t>sheds Sutherland will notify the Client as required by appli</w:t>
      </w:r>
      <w:r>
        <w:rPr>
          <w:sz w:val="18"/>
          <w:szCs w:val="18"/>
        </w:rPr>
        <w:softHyphen/>
      </w:r>
      <w:r w:rsidRPr="00F452FE">
        <w:rPr>
          <w:sz w:val="18"/>
          <w:szCs w:val="18"/>
        </w:rPr>
        <w:t>cable laws. If requested by Ever</w:t>
      </w:r>
      <w:r>
        <w:rPr>
          <w:sz w:val="18"/>
          <w:szCs w:val="18"/>
        </w:rPr>
        <w:softHyphen/>
      </w:r>
      <w:r w:rsidRPr="00F452FE">
        <w:rPr>
          <w:sz w:val="18"/>
          <w:szCs w:val="18"/>
        </w:rPr>
        <w:t>sheds Sutherland, the Client agrees to promptly provide Ever</w:t>
      </w:r>
      <w:r w:rsidRPr="00F452FE">
        <w:rPr>
          <w:sz w:val="18"/>
          <w:szCs w:val="18"/>
        </w:rPr>
        <w:softHyphen/>
        <w:t>sheds Suther</w:t>
      </w:r>
      <w:r>
        <w:rPr>
          <w:sz w:val="18"/>
          <w:szCs w:val="18"/>
        </w:rPr>
        <w:softHyphen/>
      </w:r>
      <w:r w:rsidRPr="00F452FE">
        <w:rPr>
          <w:sz w:val="18"/>
          <w:szCs w:val="18"/>
        </w:rPr>
        <w:t>land with all information neces</w:t>
      </w:r>
      <w:r>
        <w:rPr>
          <w:sz w:val="18"/>
          <w:szCs w:val="18"/>
        </w:rPr>
        <w:softHyphen/>
      </w:r>
      <w:r w:rsidRPr="00F452FE">
        <w:rPr>
          <w:sz w:val="18"/>
          <w:szCs w:val="18"/>
        </w:rPr>
        <w:t>sary in order to make the re</w:t>
      </w:r>
      <w:r w:rsidRPr="00F452FE">
        <w:rPr>
          <w:sz w:val="18"/>
          <w:szCs w:val="18"/>
        </w:rPr>
        <w:softHyphen/>
        <w:t>port, or provide Eversheds Suther</w:t>
      </w:r>
      <w:r w:rsidRPr="00F452FE">
        <w:rPr>
          <w:sz w:val="18"/>
          <w:szCs w:val="18"/>
        </w:rPr>
        <w:softHyphen/>
        <w:t>land with copies of all reports made by the Client or other intermediaries and any unique identification number issued by any governmental or tax</w:t>
      </w:r>
      <w:r>
        <w:rPr>
          <w:sz w:val="18"/>
          <w:szCs w:val="18"/>
        </w:rPr>
        <w:softHyphen/>
      </w:r>
      <w:r w:rsidRPr="00F452FE">
        <w:rPr>
          <w:sz w:val="18"/>
          <w:szCs w:val="18"/>
        </w:rPr>
        <w:t>ation authority to which any such re</w:t>
      </w:r>
      <w:r w:rsidRPr="00F452FE">
        <w:rPr>
          <w:sz w:val="18"/>
          <w:szCs w:val="18"/>
        </w:rPr>
        <w:softHyphen/>
        <w:t>port has been made (if available).</w:t>
      </w:r>
    </w:p>
    <w:p w14:paraId="329B4291" w14:textId="77777777" w:rsidR="00936F5F" w:rsidRPr="00F452FE" w:rsidRDefault="00936F5F" w:rsidP="00936F5F">
      <w:pPr>
        <w:pStyle w:val="Level2"/>
        <w:widowControl w:val="0"/>
        <w:numPr>
          <w:ilvl w:val="0"/>
          <w:numId w:val="0"/>
        </w:numPr>
        <w:spacing w:line="312" w:lineRule="auto"/>
        <w:ind w:left="851"/>
        <w:rPr>
          <w:sz w:val="18"/>
          <w:szCs w:val="18"/>
        </w:rPr>
      </w:pPr>
      <w:r w:rsidRPr="00F452FE">
        <w:rPr>
          <w:sz w:val="18"/>
          <w:szCs w:val="18"/>
        </w:rPr>
        <w:t>Eversheds Sutherland</w:t>
      </w:r>
      <w:r>
        <w:rPr>
          <w:sz w:val="18"/>
          <w:szCs w:val="18"/>
        </w:rPr>
        <w:t>’s</w:t>
      </w:r>
      <w:r w:rsidRPr="00F452FE">
        <w:rPr>
          <w:sz w:val="18"/>
          <w:szCs w:val="18"/>
        </w:rPr>
        <w:t xml:space="preserve"> assessment as to whether or not Eversheds Suther</w:t>
      </w:r>
      <w:r>
        <w:rPr>
          <w:sz w:val="18"/>
          <w:szCs w:val="18"/>
        </w:rPr>
        <w:softHyphen/>
      </w:r>
      <w:r w:rsidRPr="00F452FE">
        <w:rPr>
          <w:sz w:val="18"/>
          <w:szCs w:val="18"/>
        </w:rPr>
        <w:t>land is obliged to make a re</w:t>
      </w:r>
      <w:r>
        <w:rPr>
          <w:sz w:val="18"/>
          <w:szCs w:val="18"/>
        </w:rPr>
        <w:softHyphen/>
      </w:r>
      <w:r w:rsidRPr="00F452FE">
        <w:rPr>
          <w:sz w:val="18"/>
          <w:szCs w:val="18"/>
        </w:rPr>
        <w:t>port under DAC6, is undertaken by Eversheds Sutherland for their com</w:t>
      </w:r>
      <w:r>
        <w:rPr>
          <w:sz w:val="18"/>
          <w:szCs w:val="18"/>
        </w:rPr>
        <w:softHyphen/>
      </w:r>
      <w:r w:rsidRPr="00F452FE">
        <w:rPr>
          <w:sz w:val="18"/>
          <w:szCs w:val="18"/>
        </w:rPr>
        <w:t>pliance pur</w:t>
      </w:r>
      <w:r w:rsidRPr="00F452FE">
        <w:rPr>
          <w:sz w:val="18"/>
          <w:szCs w:val="18"/>
        </w:rPr>
        <w:softHyphen/>
        <w:t>poses only. It cannot be relied upon by the Client or another intermediary as to the Client’s own reporting obli</w:t>
      </w:r>
      <w:r w:rsidRPr="00F452FE">
        <w:rPr>
          <w:sz w:val="18"/>
          <w:szCs w:val="18"/>
        </w:rPr>
        <w:softHyphen/>
        <w:t xml:space="preserve">gations under DAC6. </w:t>
      </w:r>
      <w:r w:rsidRPr="00F452FE">
        <w:rPr>
          <w:sz w:val="18"/>
          <w:szCs w:val="18"/>
        </w:rPr>
        <w:t>Eversheds Sutherland is not provi</w:t>
      </w:r>
      <w:r>
        <w:rPr>
          <w:sz w:val="18"/>
          <w:szCs w:val="18"/>
        </w:rPr>
        <w:softHyphen/>
      </w:r>
      <w:r w:rsidRPr="00F452FE">
        <w:rPr>
          <w:sz w:val="18"/>
          <w:szCs w:val="18"/>
        </w:rPr>
        <w:t>ding advice to the Client on DAC6 un</w:t>
      </w:r>
      <w:r>
        <w:rPr>
          <w:sz w:val="18"/>
          <w:szCs w:val="18"/>
        </w:rPr>
        <w:softHyphen/>
      </w:r>
      <w:r w:rsidRPr="00F452FE">
        <w:rPr>
          <w:sz w:val="18"/>
          <w:szCs w:val="18"/>
        </w:rPr>
        <w:t xml:space="preserve">less specifically requested by the </w:t>
      </w:r>
      <w:r w:rsidRPr="00F452FE">
        <w:rPr>
          <w:bCs/>
          <w:sz w:val="18"/>
          <w:szCs w:val="18"/>
        </w:rPr>
        <w:t>Client</w:t>
      </w:r>
      <w:r w:rsidRPr="00F452FE">
        <w:rPr>
          <w:sz w:val="18"/>
          <w:szCs w:val="18"/>
        </w:rPr>
        <w:t xml:space="preserve"> to do so. If the Client wishes to instruct Ever</w:t>
      </w:r>
      <w:r w:rsidRPr="00F452FE">
        <w:rPr>
          <w:sz w:val="18"/>
          <w:szCs w:val="18"/>
        </w:rPr>
        <w:softHyphen/>
        <w:t>sheds Sutherland to advise the Client on his/her reporting obligations un</w:t>
      </w:r>
      <w:r w:rsidRPr="00F452FE">
        <w:rPr>
          <w:sz w:val="18"/>
          <w:szCs w:val="18"/>
        </w:rPr>
        <w:softHyphen/>
        <w:t>der DAC6, this will need to be spe</w:t>
      </w:r>
      <w:r w:rsidRPr="00F452FE">
        <w:rPr>
          <w:sz w:val="18"/>
          <w:szCs w:val="18"/>
        </w:rPr>
        <w:softHyphen/>
        <w:t xml:space="preserve">cifically agreed with Eversheds Sutherland. </w:t>
      </w:r>
    </w:p>
    <w:p w14:paraId="09557425" w14:textId="77777777" w:rsidR="00936F5F" w:rsidRPr="005127B0" w:rsidRDefault="00936F5F" w:rsidP="00936F5F">
      <w:pPr>
        <w:pStyle w:val="Level2"/>
        <w:widowControl w:val="0"/>
        <w:numPr>
          <w:ilvl w:val="1"/>
          <w:numId w:val="1"/>
        </w:numPr>
        <w:spacing w:line="312" w:lineRule="auto"/>
        <w:ind w:left="851" w:hanging="851"/>
        <w:rPr>
          <w:b/>
          <w:bCs/>
          <w:sz w:val="18"/>
          <w:szCs w:val="18"/>
        </w:rPr>
      </w:pPr>
      <w:r w:rsidRPr="005127B0">
        <w:rPr>
          <w:sz w:val="18"/>
          <w:szCs w:val="18"/>
        </w:rPr>
        <w:t>Eversheds Sutherland has no knowledge of any DAC6 internal pro</w:t>
      </w:r>
      <w:r>
        <w:rPr>
          <w:sz w:val="18"/>
          <w:szCs w:val="18"/>
        </w:rPr>
        <w:softHyphen/>
      </w:r>
      <w:r w:rsidRPr="005127B0">
        <w:rPr>
          <w:sz w:val="18"/>
          <w:szCs w:val="18"/>
        </w:rPr>
        <w:t xml:space="preserve">tocol or reporting processes the Client may have </w:t>
      </w:r>
      <w:r w:rsidRPr="005127B0">
        <w:rPr>
          <w:bCs/>
          <w:sz w:val="18"/>
          <w:szCs w:val="18"/>
        </w:rPr>
        <w:t>and</w:t>
      </w:r>
      <w:r w:rsidRPr="005127B0">
        <w:rPr>
          <w:sz w:val="18"/>
          <w:szCs w:val="18"/>
        </w:rPr>
        <w:t xml:space="preserve"> therefore have no responsibility to the Client in res</w:t>
      </w:r>
      <w:r>
        <w:rPr>
          <w:sz w:val="18"/>
          <w:szCs w:val="18"/>
        </w:rPr>
        <w:softHyphen/>
      </w:r>
      <w:r w:rsidRPr="005127B0">
        <w:rPr>
          <w:sz w:val="18"/>
          <w:szCs w:val="18"/>
        </w:rPr>
        <w:t>pect of any failure to comply with such protocols or processes.</w:t>
      </w:r>
    </w:p>
    <w:p w14:paraId="2E555D26" w14:textId="77777777" w:rsidR="00936F5F" w:rsidRPr="005127B0" w:rsidRDefault="00936F5F" w:rsidP="00936F5F">
      <w:pPr>
        <w:pStyle w:val="Level1"/>
        <w:widowControl w:val="0"/>
        <w:numPr>
          <w:ilvl w:val="0"/>
          <w:numId w:val="1"/>
        </w:numPr>
        <w:spacing w:line="312" w:lineRule="auto"/>
        <w:ind w:left="851" w:hanging="851"/>
        <w:rPr>
          <w:rStyle w:val="FormatvorlageFett"/>
          <w:b/>
          <w:sz w:val="18"/>
          <w:szCs w:val="18"/>
        </w:rPr>
      </w:pPr>
      <w:r w:rsidRPr="005127B0">
        <w:rPr>
          <w:b/>
          <w:bCs/>
          <w:sz w:val="18"/>
          <w:szCs w:val="18"/>
        </w:rPr>
        <w:t>Applicable</w:t>
      </w:r>
      <w:r w:rsidRPr="005127B0">
        <w:rPr>
          <w:b/>
          <w:sz w:val="18"/>
          <w:szCs w:val="18"/>
        </w:rPr>
        <w:t xml:space="preserve"> Law</w:t>
      </w:r>
    </w:p>
    <w:p w14:paraId="1BE34D01" w14:textId="77777777" w:rsidR="00936F5F" w:rsidRPr="005127B0" w:rsidRDefault="00936F5F" w:rsidP="00936F5F">
      <w:pPr>
        <w:pStyle w:val="Level2"/>
        <w:widowControl w:val="0"/>
        <w:numPr>
          <w:ilvl w:val="0"/>
          <w:numId w:val="0"/>
        </w:numPr>
        <w:spacing w:line="312" w:lineRule="auto"/>
        <w:ind w:left="851"/>
        <w:rPr>
          <w:sz w:val="18"/>
          <w:szCs w:val="18"/>
        </w:rPr>
      </w:pPr>
      <w:r w:rsidRPr="005127B0">
        <w:rPr>
          <w:sz w:val="18"/>
          <w:szCs w:val="18"/>
        </w:rPr>
        <w:t xml:space="preserve">This </w:t>
      </w:r>
      <w:r w:rsidRPr="005127B0">
        <w:rPr>
          <w:bCs/>
          <w:sz w:val="18"/>
          <w:szCs w:val="18"/>
        </w:rPr>
        <w:t xml:space="preserve">Legal Service </w:t>
      </w:r>
      <w:r w:rsidRPr="005127B0">
        <w:rPr>
          <w:sz w:val="18"/>
          <w:szCs w:val="18"/>
        </w:rPr>
        <w:t>Agreement shall be exclusively governed by and con</w:t>
      </w:r>
      <w:r>
        <w:rPr>
          <w:sz w:val="18"/>
          <w:szCs w:val="18"/>
        </w:rPr>
        <w:softHyphen/>
      </w:r>
      <w:r w:rsidRPr="005127B0">
        <w:rPr>
          <w:sz w:val="18"/>
          <w:szCs w:val="18"/>
        </w:rPr>
        <w:t>strued in accordance with the laws of the Federal Republic of Germany without regard to principles of con</w:t>
      </w:r>
      <w:r>
        <w:rPr>
          <w:sz w:val="18"/>
          <w:szCs w:val="18"/>
        </w:rPr>
        <w:softHyphen/>
      </w:r>
      <w:r w:rsidRPr="005127B0">
        <w:rPr>
          <w:sz w:val="18"/>
          <w:szCs w:val="18"/>
        </w:rPr>
        <w:t xml:space="preserve">flict of laws. </w:t>
      </w:r>
    </w:p>
    <w:p w14:paraId="7A0DDCCD" w14:textId="77777777" w:rsidR="00936F5F" w:rsidRPr="005127B0" w:rsidRDefault="00936F5F" w:rsidP="00936F5F">
      <w:pPr>
        <w:pStyle w:val="Level1"/>
        <w:widowControl w:val="0"/>
        <w:numPr>
          <w:ilvl w:val="0"/>
          <w:numId w:val="1"/>
        </w:numPr>
        <w:spacing w:line="312" w:lineRule="auto"/>
        <w:ind w:left="851" w:hanging="851"/>
        <w:rPr>
          <w:sz w:val="18"/>
          <w:szCs w:val="18"/>
        </w:rPr>
      </w:pPr>
      <w:r w:rsidRPr="005127B0">
        <w:rPr>
          <w:b/>
          <w:sz w:val="18"/>
          <w:szCs w:val="18"/>
          <w:lang w:val="de-DE"/>
        </w:rPr>
        <w:t xml:space="preserve">Place </w:t>
      </w:r>
      <w:proofErr w:type="spellStart"/>
      <w:r w:rsidRPr="005127B0">
        <w:rPr>
          <w:b/>
          <w:sz w:val="18"/>
          <w:szCs w:val="18"/>
          <w:lang w:val="de-DE"/>
        </w:rPr>
        <w:t>of</w:t>
      </w:r>
      <w:proofErr w:type="spellEnd"/>
      <w:r w:rsidRPr="005127B0">
        <w:rPr>
          <w:b/>
          <w:sz w:val="18"/>
          <w:szCs w:val="18"/>
          <w:lang w:val="de-DE"/>
        </w:rPr>
        <w:t xml:space="preserve"> </w:t>
      </w:r>
      <w:r w:rsidRPr="005127B0">
        <w:rPr>
          <w:b/>
          <w:bCs/>
          <w:sz w:val="18"/>
          <w:szCs w:val="18"/>
        </w:rPr>
        <w:t>Jurisdiction</w:t>
      </w:r>
    </w:p>
    <w:p w14:paraId="00DCA295" w14:textId="77777777" w:rsidR="00936F5F" w:rsidRPr="005127B0" w:rsidRDefault="00936F5F" w:rsidP="00936F5F">
      <w:pPr>
        <w:pStyle w:val="Level2"/>
        <w:widowControl w:val="0"/>
        <w:numPr>
          <w:ilvl w:val="1"/>
          <w:numId w:val="1"/>
        </w:numPr>
        <w:spacing w:line="312" w:lineRule="auto"/>
        <w:ind w:left="851" w:hanging="851"/>
        <w:rPr>
          <w:sz w:val="18"/>
          <w:szCs w:val="18"/>
        </w:rPr>
      </w:pPr>
      <w:bookmarkStart w:id="11" w:name="_Ref420872528"/>
      <w:r w:rsidRPr="005127B0">
        <w:rPr>
          <w:sz w:val="18"/>
          <w:szCs w:val="18"/>
        </w:rPr>
        <w:t>All disputes (including for the avoi</w:t>
      </w:r>
      <w:r>
        <w:rPr>
          <w:sz w:val="18"/>
          <w:szCs w:val="18"/>
        </w:rPr>
        <w:softHyphen/>
      </w:r>
      <w:r w:rsidRPr="005127B0">
        <w:rPr>
          <w:sz w:val="18"/>
          <w:szCs w:val="18"/>
        </w:rPr>
        <w:t xml:space="preserve">dance of doubt all non-contractual disputes) arising </w:t>
      </w:r>
      <w:r w:rsidRPr="005127B0">
        <w:rPr>
          <w:bCs/>
          <w:sz w:val="18"/>
          <w:szCs w:val="18"/>
        </w:rPr>
        <w:t>from</w:t>
      </w:r>
      <w:r w:rsidRPr="005127B0">
        <w:rPr>
          <w:sz w:val="18"/>
          <w:szCs w:val="18"/>
        </w:rPr>
        <w:t xml:space="preserve"> or in conjunc</w:t>
      </w:r>
      <w:r>
        <w:rPr>
          <w:sz w:val="18"/>
          <w:szCs w:val="18"/>
        </w:rPr>
        <w:softHyphen/>
      </w:r>
      <w:r w:rsidRPr="005127B0">
        <w:rPr>
          <w:sz w:val="18"/>
          <w:szCs w:val="18"/>
        </w:rPr>
        <w:t xml:space="preserve">tion with this </w:t>
      </w:r>
      <w:r w:rsidRPr="005127B0">
        <w:rPr>
          <w:bCs/>
          <w:sz w:val="18"/>
          <w:szCs w:val="18"/>
        </w:rPr>
        <w:t xml:space="preserve">Legal Service </w:t>
      </w:r>
      <w:r w:rsidRPr="005127B0">
        <w:rPr>
          <w:sz w:val="18"/>
          <w:szCs w:val="18"/>
        </w:rPr>
        <w:t>Agree</w:t>
      </w:r>
      <w:r>
        <w:rPr>
          <w:sz w:val="18"/>
          <w:szCs w:val="18"/>
        </w:rPr>
        <w:softHyphen/>
      </w:r>
      <w:r w:rsidRPr="005127B0">
        <w:rPr>
          <w:sz w:val="18"/>
          <w:szCs w:val="18"/>
        </w:rPr>
        <w:t>ment shall exclusively be referred to the courts of Munich, if the Client is a qualified merchant (</w:t>
      </w:r>
      <w:proofErr w:type="spellStart"/>
      <w:r w:rsidRPr="005127B0">
        <w:rPr>
          <w:i/>
          <w:sz w:val="18"/>
          <w:szCs w:val="18"/>
        </w:rPr>
        <w:t>Kaufmannn</w:t>
      </w:r>
      <w:proofErr w:type="spellEnd"/>
      <w:r w:rsidRPr="005127B0">
        <w:rPr>
          <w:sz w:val="18"/>
          <w:szCs w:val="18"/>
        </w:rPr>
        <w:t>), a corporate body under public law (</w:t>
      </w:r>
      <w:proofErr w:type="spellStart"/>
      <w:r w:rsidRPr="005127B0">
        <w:rPr>
          <w:i/>
          <w:sz w:val="18"/>
          <w:szCs w:val="18"/>
        </w:rPr>
        <w:t>Körperschaft</w:t>
      </w:r>
      <w:proofErr w:type="spellEnd"/>
      <w:r w:rsidRPr="005127B0">
        <w:rPr>
          <w:i/>
          <w:sz w:val="18"/>
          <w:szCs w:val="18"/>
        </w:rPr>
        <w:t xml:space="preserve"> des </w:t>
      </w:r>
      <w:proofErr w:type="spellStart"/>
      <w:r w:rsidRPr="005127B0">
        <w:rPr>
          <w:i/>
          <w:sz w:val="18"/>
          <w:szCs w:val="18"/>
        </w:rPr>
        <w:t>öffentlichen</w:t>
      </w:r>
      <w:proofErr w:type="spellEnd"/>
      <w:r w:rsidRPr="005127B0">
        <w:rPr>
          <w:i/>
          <w:sz w:val="18"/>
          <w:szCs w:val="18"/>
        </w:rPr>
        <w:t xml:space="preserve"> </w:t>
      </w:r>
      <w:proofErr w:type="spellStart"/>
      <w:r w:rsidRPr="005127B0">
        <w:rPr>
          <w:i/>
          <w:sz w:val="18"/>
          <w:szCs w:val="18"/>
        </w:rPr>
        <w:t>Rechts</w:t>
      </w:r>
      <w:proofErr w:type="spellEnd"/>
      <w:r w:rsidRPr="005127B0">
        <w:rPr>
          <w:sz w:val="18"/>
          <w:szCs w:val="18"/>
        </w:rPr>
        <w:t>) or a special fund under pub</w:t>
      </w:r>
      <w:r>
        <w:rPr>
          <w:sz w:val="18"/>
          <w:szCs w:val="18"/>
        </w:rPr>
        <w:softHyphen/>
      </w:r>
      <w:r w:rsidRPr="005127B0">
        <w:rPr>
          <w:sz w:val="18"/>
          <w:szCs w:val="18"/>
        </w:rPr>
        <w:t>lic law (</w:t>
      </w:r>
      <w:proofErr w:type="spellStart"/>
      <w:r w:rsidRPr="005127B0">
        <w:rPr>
          <w:i/>
          <w:sz w:val="18"/>
          <w:szCs w:val="18"/>
        </w:rPr>
        <w:t>öffentlich-rechtliches</w:t>
      </w:r>
      <w:proofErr w:type="spellEnd"/>
      <w:r w:rsidRPr="005127B0">
        <w:rPr>
          <w:i/>
          <w:sz w:val="18"/>
          <w:szCs w:val="18"/>
        </w:rPr>
        <w:t xml:space="preserve"> Son</w:t>
      </w:r>
      <w:r>
        <w:rPr>
          <w:i/>
          <w:sz w:val="18"/>
          <w:szCs w:val="18"/>
        </w:rPr>
        <w:t>-</w:t>
      </w:r>
      <w:proofErr w:type="spellStart"/>
      <w:r w:rsidRPr="005127B0">
        <w:rPr>
          <w:i/>
          <w:sz w:val="18"/>
          <w:szCs w:val="18"/>
        </w:rPr>
        <w:t>dervermögen</w:t>
      </w:r>
      <w:proofErr w:type="spellEnd"/>
      <w:r w:rsidRPr="005127B0">
        <w:rPr>
          <w:sz w:val="18"/>
          <w:szCs w:val="18"/>
        </w:rPr>
        <w:t>), or if the Client does not have a general domestic place of jurisdiction (</w:t>
      </w:r>
      <w:proofErr w:type="spellStart"/>
      <w:r w:rsidRPr="005127B0">
        <w:rPr>
          <w:i/>
          <w:sz w:val="18"/>
          <w:szCs w:val="18"/>
        </w:rPr>
        <w:t>allgemeiner</w:t>
      </w:r>
      <w:proofErr w:type="spellEnd"/>
      <w:r w:rsidRPr="005127B0">
        <w:rPr>
          <w:i/>
          <w:sz w:val="18"/>
          <w:szCs w:val="18"/>
        </w:rPr>
        <w:t xml:space="preserve"> </w:t>
      </w:r>
      <w:proofErr w:type="spellStart"/>
      <w:r w:rsidRPr="005127B0">
        <w:rPr>
          <w:i/>
          <w:sz w:val="18"/>
          <w:szCs w:val="18"/>
        </w:rPr>
        <w:t>Gerichts</w:t>
      </w:r>
      <w:proofErr w:type="spellEnd"/>
      <w:r>
        <w:rPr>
          <w:i/>
          <w:sz w:val="18"/>
          <w:szCs w:val="18"/>
        </w:rPr>
        <w:t>-</w:t>
      </w:r>
      <w:r w:rsidRPr="005127B0">
        <w:rPr>
          <w:i/>
          <w:sz w:val="18"/>
          <w:szCs w:val="18"/>
        </w:rPr>
        <w:t>stand</w:t>
      </w:r>
      <w:r w:rsidRPr="005127B0">
        <w:rPr>
          <w:sz w:val="18"/>
          <w:szCs w:val="18"/>
        </w:rPr>
        <w:t>) in the Federal Repub</w:t>
      </w:r>
      <w:r>
        <w:rPr>
          <w:sz w:val="18"/>
          <w:szCs w:val="18"/>
        </w:rPr>
        <w:softHyphen/>
      </w:r>
      <w:r w:rsidRPr="005127B0">
        <w:rPr>
          <w:sz w:val="18"/>
          <w:szCs w:val="18"/>
        </w:rPr>
        <w:t>lic of Ger</w:t>
      </w:r>
      <w:r>
        <w:rPr>
          <w:sz w:val="18"/>
          <w:szCs w:val="18"/>
        </w:rPr>
        <w:softHyphen/>
      </w:r>
      <w:r w:rsidRPr="005127B0">
        <w:rPr>
          <w:sz w:val="18"/>
          <w:szCs w:val="18"/>
        </w:rPr>
        <w:t>ma</w:t>
      </w:r>
      <w:r>
        <w:rPr>
          <w:sz w:val="18"/>
          <w:szCs w:val="18"/>
        </w:rPr>
        <w:softHyphen/>
      </w:r>
      <w:r w:rsidRPr="005127B0">
        <w:rPr>
          <w:sz w:val="18"/>
          <w:szCs w:val="18"/>
        </w:rPr>
        <w:t>ny.</w:t>
      </w:r>
      <w:bookmarkEnd w:id="11"/>
      <w:r w:rsidRPr="005127B0">
        <w:rPr>
          <w:sz w:val="18"/>
          <w:szCs w:val="18"/>
        </w:rPr>
        <w:t xml:space="preserve"> </w:t>
      </w:r>
    </w:p>
    <w:p w14:paraId="2B55D638" w14:textId="3DDC8415" w:rsidR="00936F5F" w:rsidRPr="005127B0" w:rsidRDefault="00936F5F" w:rsidP="00936F5F">
      <w:pPr>
        <w:pStyle w:val="Level2"/>
        <w:widowControl w:val="0"/>
        <w:numPr>
          <w:ilvl w:val="1"/>
          <w:numId w:val="1"/>
        </w:numPr>
        <w:spacing w:line="312" w:lineRule="auto"/>
        <w:ind w:left="851" w:hanging="851"/>
        <w:rPr>
          <w:sz w:val="18"/>
          <w:szCs w:val="18"/>
        </w:rPr>
      </w:pPr>
      <w:r>
        <w:rPr>
          <w:sz w:val="18"/>
          <w:szCs w:val="18"/>
        </w:rPr>
        <w:br w:type="column"/>
      </w:r>
      <w:r w:rsidRPr="005127B0">
        <w:rPr>
          <w:sz w:val="18"/>
          <w:szCs w:val="18"/>
        </w:rPr>
        <w:lastRenderedPageBreak/>
        <w:t xml:space="preserve">Section </w:t>
      </w:r>
      <w:r>
        <w:rPr>
          <w:sz w:val="18"/>
          <w:szCs w:val="18"/>
        </w:rPr>
        <w:fldChar w:fldCharType="begin"/>
      </w:r>
      <w:r>
        <w:rPr>
          <w:sz w:val="18"/>
          <w:szCs w:val="18"/>
        </w:rPr>
        <w:instrText xml:space="preserve"> REF _Ref420872528 \r \h </w:instrText>
      </w:r>
      <w:r>
        <w:rPr>
          <w:sz w:val="18"/>
          <w:szCs w:val="18"/>
        </w:rPr>
      </w:r>
      <w:r>
        <w:rPr>
          <w:sz w:val="18"/>
          <w:szCs w:val="18"/>
        </w:rPr>
        <w:fldChar w:fldCharType="separate"/>
      </w:r>
      <w:r w:rsidR="00061AF9">
        <w:rPr>
          <w:rFonts w:hint="eastAsia"/>
          <w:sz w:val="18"/>
          <w:szCs w:val="18"/>
          <w:cs/>
        </w:rPr>
        <w:t>‎</w:t>
      </w:r>
      <w:r w:rsidR="00061AF9">
        <w:rPr>
          <w:sz w:val="18"/>
          <w:szCs w:val="18"/>
        </w:rPr>
        <w:t>12.1</w:t>
      </w:r>
      <w:r>
        <w:rPr>
          <w:sz w:val="18"/>
          <w:szCs w:val="18"/>
        </w:rPr>
        <w:fldChar w:fldCharType="end"/>
      </w:r>
      <w:r>
        <w:rPr>
          <w:sz w:val="18"/>
          <w:szCs w:val="18"/>
        </w:rPr>
        <w:t xml:space="preserve"> </w:t>
      </w:r>
      <w:r w:rsidRPr="005127B0">
        <w:rPr>
          <w:sz w:val="18"/>
          <w:szCs w:val="18"/>
        </w:rPr>
        <w:t xml:space="preserve">shall apply accordingly on all disputes which are based on statutory non-contractual claims. </w:t>
      </w:r>
    </w:p>
    <w:p w14:paraId="1707DCA4" w14:textId="77777777" w:rsidR="00936F5F" w:rsidRPr="005127B0" w:rsidRDefault="00936F5F" w:rsidP="00936F5F">
      <w:pPr>
        <w:pStyle w:val="Level1"/>
        <w:widowControl w:val="0"/>
        <w:numPr>
          <w:ilvl w:val="0"/>
          <w:numId w:val="1"/>
        </w:numPr>
        <w:spacing w:line="312" w:lineRule="auto"/>
        <w:ind w:left="851" w:hanging="851"/>
        <w:rPr>
          <w:b/>
          <w:sz w:val="18"/>
          <w:szCs w:val="18"/>
        </w:rPr>
      </w:pPr>
      <w:r w:rsidRPr="005127B0">
        <w:rPr>
          <w:b/>
          <w:sz w:val="18"/>
          <w:szCs w:val="18"/>
        </w:rPr>
        <w:t xml:space="preserve">German </w:t>
      </w:r>
      <w:r w:rsidRPr="005127B0">
        <w:rPr>
          <w:b/>
          <w:bCs/>
          <w:sz w:val="18"/>
          <w:szCs w:val="18"/>
        </w:rPr>
        <w:t>Term</w:t>
      </w:r>
    </w:p>
    <w:p w14:paraId="23A84AB2" w14:textId="77777777" w:rsidR="00936F5F" w:rsidRPr="005127B0" w:rsidRDefault="00936F5F" w:rsidP="00936F5F">
      <w:pPr>
        <w:pStyle w:val="Level2"/>
        <w:widowControl w:val="0"/>
        <w:numPr>
          <w:ilvl w:val="0"/>
          <w:numId w:val="0"/>
        </w:numPr>
        <w:spacing w:line="312" w:lineRule="auto"/>
        <w:ind w:left="851"/>
        <w:rPr>
          <w:sz w:val="18"/>
          <w:szCs w:val="18"/>
        </w:rPr>
      </w:pPr>
      <w:r w:rsidRPr="005127B0">
        <w:rPr>
          <w:sz w:val="18"/>
          <w:szCs w:val="18"/>
        </w:rPr>
        <w:t xml:space="preserve">Where a German term has been added in parenthesis after an English term, only such German term shall be decisive for the interpretation of the relevant English term whenever such English term is used in this </w:t>
      </w:r>
      <w:r w:rsidRPr="005127B0">
        <w:rPr>
          <w:bCs/>
          <w:sz w:val="18"/>
          <w:szCs w:val="18"/>
        </w:rPr>
        <w:t>Le</w:t>
      </w:r>
      <w:r>
        <w:rPr>
          <w:bCs/>
          <w:sz w:val="18"/>
          <w:szCs w:val="18"/>
        </w:rPr>
        <w:softHyphen/>
      </w:r>
      <w:r w:rsidRPr="005127B0">
        <w:rPr>
          <w:bCs/>
          <w:sz w:val="18"/>
          <w:szCs w:val="18"/>
        </w:rPr>
        <w:t xml:space="preserve">gal Service </w:t>
      </w:r>
      <w:r w:rsidRPr="005127B0">
        <w:rPr>
          <w:sz w:val="18"/>
          <w:szCs w:val="18"/>
        </w:rPr>
        <w:t>Agreement.</w:t>
      </w:r>
    </w:p>
    <w:p w14:paraId="0A4658F6" w14:textId="77777777" w:rsidR="00936F5F" w:rsidRPr="005127B0" w:rsidRDefault="00936F5F" w:rsidP="00936F5F">
      <w:pPr>
        <w:pStyle w:val="Level1"/>
        <w:widowControl w:val="0"/>
        <w:numPr>
          <w:ilvl w:val="0"/>
          <w:numId w:val="1"/>
        </w:numPr>
        <w:spacing w:line="312" w:lineRule="auto"/>
        <w:ind w:left="851" w:hanging="851"/>
        <w:rPr>
          <w:sz w:val="18"/>
          <w:szCs w:val="18"/>
        </w:rPr>
      </w:pPr>
      <w:r w:rsidRPr="005127B0">
        <w:rPr>
          <w:b/>
          <w:sz w:val="18"/>
          <w:szCs w:val="18"/>
        </w:rPr>
        <w:t>Miscellaneous</w:t>
      </w:r>
    </w:p>
    <w:p w14:paraId="47CF795F" w14:textId="77777777" w:rsidR="00936F5F" w:rsidRDefault="00936F5F" w:rsidP="00936F5F">
      <w:pPr>
        <w:pStyle w:val="Level2"/>
        <w:widowControl w:val="0"/>
        <w:numPr>
          <w:ilvl w:val="1"/>
          <w:numId w:val="1"/>
        </w:numPr>
        <w:spacing w:line="312" w:lineRule="auto"/>
        <w:ind w:left="851" w:hanging="851"/>
        <w:rPr>
          <w:sz w:val="18"/>
          <w:szCs w:val="18"/>
        </w:rPr>
      </w:pPr>
      <w:r w:rsidRPr="00553BF7">
        <w:rPr>
          <w:sz w:val="18"/>
          <w:szCs w:val="18"/>
        </w:rPr>
        <w:t>Changes to this Legal Service Agree</w:t>
      </w:r>
      <w:r w:rsidRPr="00553BF7">
        <w:rPr>
          <w:sz w:val="18"/>
          <w:szCs w:val="18"/>
        </w:rPr>
        <w:softHyphen/>
        <w:t xml:space="preserve">ment, including this clause 14.1, need to be in writing to be effective. </w:t>
      </w:r>
    </w:p>
    <w:p w14:paraId="7D7002D8" w14:textId="4A4E3CD4" w:rsidR="00936F5F" w:rsidRDefault="00936F5F" w:rsidP="00936F5F">
      <w:pPr>
        <w:pStyle w:val="Level2"/>
        <w:widowControl w:val="0"/>
        <w:numPr>
          <w:ilvl w:val="1"/>
          <w:numId w:val="1"/>
        </w:numPr>
        <w:spacing w:line="312" w:lineRule="auto"/>
        <w:ind w:left="851" w:hanging="851"/>
        <w:rPr>
          <w:sz w:val="18"/>
          <w:szCs w:val="18"/>
        </w:rPr>
      </w:pPr>
      <w:r w:rsidRPr="00553BF7">
        <w:rPr>
          <w:sz w:val="18"/>
          <w:szCs w:val="18"/>
        </w:rPr>
        <w:t xml:space="preserve">Should a provision of this </w:t>
      </w:r>
      <w:r w:rsidRPr="00553BF7">
        <w:rPr>
          <w:bCs/>
          <w:sz w:val="18"/>
          <w:szCs w:val="18"/>
        </w:rPr>
        <w:t>Legal Ser</w:t>
      </w:r>
      <w:r w:rsidRPr="00553BF7">
        <w:rPr>
          <w:bCs/>
          <w:sz w:val="18"/>
          <w:szCs w:val="18"/>
        </w:rPr>
        <w:softHyphen/>
        <w:t xml:space="preserve">vice </w:t>
      </w:r>
      <w:r w:rsidRPr="00553BF7">
        <w:rPr>
          <w:sz w:val="18"/>
          <w:szCs w:val="18"/>
        </w:rPr>
        <w:t>Agreement be or become invalid or impracticable, the validity of the remaining provisions shall not be af</w:t>
      </w:r>
      <w:r w:rsidRPr="00553BF7">
        <w:rPr>
          <w:sz w:val="18"/>
          <w:szCs w:val="18"/>
        </w:rPr>
        <w:softHyphen/>
        <w:t xml:space="preserve">fected. The same shall apply in the case of a gap in this </w:t>
      </w:r>
      <w:r w:rsidRPr="00553BF7">
        <w:rPr>
          <w:bCs/>
          <w:sz w:val="18"/>
          <w:szCs w:val="18"/>
        </w:rPr>
        <w:t xml:space="preserve">Legal Service </w:t>
      </w:r>
      <w:r w:rsidRPr="00553BF7">
        <w:rPr>
          <w:sz w:val="18"/>
          <w:szCs w:val="18"/>
        </w:rPr>
        <w:t>Agreement of which the parties had not been aware. Instead of such an invalid or impracticable provision, or in order to fill the gap, a valid and adequate provision, which – within the legal limits - comes closest to the parties’ intentions or which they would have intended according to the (economic) purpose of this Legal Service Agreement, shall be con</w:t>
      </w:r>
      <w:r w:rsidRPr="00553BF7">
        <w:rPr>
          <w:sz w:val="18"/>
          <w:szCs w:val="18"/>
        </w:rPr>
        <w:softHyphen/>
        <w:t>si</w:t>
      </w:r>
      <w:r w:rsidRPr="00553BF7">
        <w:rPr>
          <w:sz w:val="18"/>
          <w:szCs w:val="18"/>
        </w:rPr>
        <w:softHyphen/>
        <w:t xml:space="preserve">dered to have been agreed upon. This </w:t>
      </w:r>
      <w:r w:rsidRPr="00553BF7">
        <w:rPr>
          <w:sz w:val="18"/>
          <w:szCs w:val="18"/>
        </w:rPr>
        <w:t>shall also apply if one of the pro</w:t>
      </w:r>
      <w:r w:rsidRPr="00553BF7">
        <w:rPr>
          <w:sz w:val="18"/>
          <w:szCs w:val="18"/>
        </w:rPr>
        <w:softHyphen/>
        <w:t xml:space="preserve">visions of this </w:t>
      </w:r>
      <w:r w:rsidRPr="00553BF7">
        <w:rPr>
          <w:bCs/>
          <w:sz w:val="18"/>
          <w:szCs w:val="18"/>
        </w:rPr>
        <w:t xml:space="preserve">Legal Service </w:t>
      </w:r>
      <w:r w:rsidRPr="00553BF7">
        <w:rPr>
          <w:sz w:val="18"/>
          <w:szCs w:val="18"/>
        </w:rPr>
        <w:t>Agree</w:t>
      </w:r>
      <w:r w:rsidRPr="00553BF7">
        <w:rPr>
          <w:sz w:val="18"/>
          <w:szCs w:val="18"/>
        </w:rPr>
        <w:softHyphen/>
        <w:t>ment should be invalid due to the in</w:t>
      </w:r>
      <w:r w:rsidRPr="00553BF7">
        <w:rPr>
          <w:sz w:val="18"/>
          <w:szCs w:val="18"/>
        </w:rPr>
        <w:softHyphen/>
        <w:t>tended scope or time of the services rendered by Eversheds Sutherland.</w:t>
      </w:r>
    </w:p>
    <w:p w14:paraId="0BAF0E8A" w14:textId="6DA8B70A" w:rsidR="00803DD5" w:rsidRPr="00803DD5" w:rsidRDefault="00803DD5" w:rsidP="00061AF9">
      <w:pPr>
        <w:pStyle w:val="Level2"/>
        <w:widowControl w:val="0"/>
        <w:numPr>
          <w:ilvl w:val="1"/>
          <w:numId w:val="1"/>
        </w:numPr>
        <w:spacing w:line="312" w:lineRule="auto"/>
        <w:ind w:left="851" w:hanging="851"/>
        <w:rPr>
          <w:sz w:val="18"/>
          <w:szCs w:val="18"/>
        </w:rPr>
      </w:pPr>
      <w:r w:rsidRPr="00803DD5">
        <w:rPr>
          <w:sz w:val="18"/>
          <w:szCs w:val="18"/>
        </w:rPr>
        <w:t>MERO CR hereby warns</w:t>
      </w:r>
      <w:r w:rsidR="00DC544B">
        <w:rPr>
          <w:sz w:val="18"/>
          <w:szCs w:val="18"/>
        </w:rPr>
        <w:t xml:space="preserve"> </w:t>
      </w:r>
      <w:r w:rsidR="00DC544B" w:rsidRPr="00DC544B">
        <w:rPr>
          <w:sz w:val="18"/>
          <w:szCs w:val="18"/>
        </w:rPr>
        <w:t>Eversheds Sutherland</w:t>
      </w:r>
      <w:r w:rsidRPr="00803DD5">
        <w:rPr>
          <w:sz w:val="18"/>
          <w:szCs w:val="18"/>
        </w:rPr>
        <w:t xml:space="preserve">, in accordance with Act No. 340/2015 Coll., on the special conditions for the effectiveness of certain contracts, the publication of these contracts and the register of contracts (Act on the Register of Contracts), it is a person obliged to publish the contract in the register of contracts. </w:t>
      </w:r>
      <w:r w:rsidR="002972C6" w:rsidRPr="002972C6">
        <w:rPr>
          <w:sz w:val="18"/>
          <w:szCs w:val="18"/>
        </w:rPr>
        <w:t>There are statutory exceptions from this obligation – MERO CR is not obliged to publish information containing trade secrets and personal data. Eversheds Sutherland will indicate in writing to MERO CR within 10 days of the conclusion of the Contract what information Eversheds Sutherland does do not want to have published for the above reasons.</w:t>
      </w:r>
    </w:p>
    <w:p w14:paraId="36806BAE" w14:textId="77777777" w:rsidR="00803DD5" w:rsidRDefault="00803DD5" w:rsidP="00DC544B">
      <w:pPr>
        <w:pStyle w:val="Level2"/>
        <w:widowControl w:val="0"/>
        <w:numPr>
          <w:ilvl w:val="0"/>
          <w:numId w:val="0"/>
        </w:numPr>
        <w:spacing w:line="312" w:lineRule="auto"/>
        <w:ind w:left="851"/>
        <w:rPr>
          <w:sz w:val="18"/>
          <w:szCs w:val="18"/>
        </w:rPr>
      </w:pPr>
    </w:p>
    <w:p w14:paraId="4D2A0C02" w14:textId="77777777" w:rsidR="00936F5F" w:rsidRDefault="00936F5F" w:rsidP="00936F5F">
      <w:pPr>
        <w:pStyle w:val="Level2"/>
        <w:widowControl w:val="0"/>
        <w:numPr>
          <w:ilvl w:val="0"/>
          <w:numId w:val="0"/>
        </w:numPr>
        <w:spacing w:line="312" w:lineRule="auto"/>
        <w:ind w:left="851"/>
        <w:rPr>
          <w:sz w:val="18"/>
          <w:szCs w:val="18"/>
        </w:rPr>
      </w:pPr>
    </w:p>
    <w:p w14:paraId="611B8629" w14:textId="77777777" w:rsidR="00936F5F" w:rsidRDefault="00936F5F" w:rsidP="00936F5F">
      <w:pPr>
        <w:pStyle w:val="Level2"/>
        <w:widowControl w:val="0"/>
        <w:numPr>
          <w:ilvl w:val="0"/>
          <w:numId w:val="0"/>
        </w:numPr>
        <w:spacing w:line="312" w:lineRule="auto"/>
        <w:ind w:left="851"/>
        <w:rPr>
          <w:sz w:val="18"/>
          <w:szCs w:val="18"/>
        </w:rPr>
      </w:pPr>
    </w:p>
    <w:p w14:paraId="77F6C023" w14:textId="77777777" w:rsidR="00936F5F" w:rsidRPr="00553BF7" w:rsidRDefault="00936F5F" w:rsidP="00936F5F">
      <w:pPr>
        <w:pStyle w:val="Level2"/>
        <w:widowControl w:val="0"/>
        <w:numPr>
          <w:ilvl w:val="0"/>
          <w:numId w:val="0"/>
        </w:numPr>
        <w:spacing w:line="312" w:lineRule="auto"/>
        <w:ind w:left="851"/>
        <w:rPr>
          <w:sz w:val="18"/>
          <w:szCs w:val="18"/>
        </w:rPr>
      </w:pPr>
    </w:p>
    <w:p w14:paraId="5035F879" w14:textId="77777777" w:rsidR="00936F5F" w:rsidRPr="005127B0" w:rsidRDefault="00936F5F" w:rsidP="00936F5F">
      <w:pPr>
        <w:pStyle w:val="Odstavecseseznamem"/>
        <w:tabs>
          <w:tab w:val="left" w:pos="851"/>
        </w:tabs>
        <w:snapToGrid w:val="0"/>
        <w:spacing w:after="240" w:line="312" w:lineRule="auto"/>
        <w:ind w:left="851"/>
        <w:contextualSpacing w:val="0"/>
        <w:jc w:val="both"/>
        <w:rPr>
          <w:sz w:val="18"/>
          <w:szCs w:val="18"/>
          <w:lang w:val="en-GB"/>
        </w:rPr>
      </w:pPr>
    </w:p>
    <w:p w14:paraId="418A1A3D" w14:textId="77777777" w:rsidR="00936F5F" w:rsidRDefault="00936F5F" w:rsidP="00936F5F">
      <w:pPr>
        <w:pStyle w:val="Odstavecseseznamem"/>
        <w:tabs>
          <w:tab w:val="left" w:pos="851"/>
        </w:tabs>
        <w:snapToGrid w:val="0"/>
        <w:spacing w:after="240" w:line="312" w:lineRule="auto"/>
        <w:ind w:left="851"/>
        <w:contextualSpacing w:val="0"/>
        <w:jc w:val="both"/>
        <w:rPr>
          <w:sz w:val="18"/>
          <w:szCs w:val="18"/>
          <w:lang w:val="en-GB"/>
        </w:rPr>
      </w:pPr>
    </w:p>
    <w:p w14:paraId="6A1D7FA8" w14:textId="77777777" w:rsidR="00936F5F" w:rsidRPr="005127B0" w:rsidRDefault="00936F5F" w:rsidP="00936F5F">
      <w:pPr>
        <w:pStyle w:val="Odstavecseseznamem"/>
        <w:tabs>
          <w:tab w:val="left" w:pos="851"/>
        </w:tabs>
        <w:snapToGrid w:val="0"/>
        <w:spacing w:after="240" w:line="312" w:lineRule="auto"/>
        <w:ind w:left="851"/>
        <w:contextualSpacing w:val="0"/>
        <w:jc w:val="both"/>
        <w:rPr>
          <w:sz w:val="18"/>
          <w:szCs w:val="18"/>
          <w:lang w:val="en-GB"/>
        </w:rPr>
        <w:sectPr w:rsidR="00936F5F" w:rsidRPr="005127B0" w:rsidSect="00A93174">
          <w:headerReference w:type="default" r:id="rId19"/>
          <w:footerReference w:type="default" r:id="rId20"/>
          <w:type w:val="continuous"/>
          <w:pgSz w:w="11906" w:h="16838"/>
          <w:pgMar w:top="1985" w:right="1418" w:bottom="1134" w:left="1418" w:header="709" w:footer="964" w:gutter="0"/>
          <w:cols w:num="2" w:space="708"/>
          <w:docGrid w:linePitch="360"/>
        </w:sectPr>
      </w:pPr>
    </w:p>
    <w:tbl>
      <w:tblPr>
        <w:tblW w:w="13624" w:type="dxa"/>
        <w:tblLook w:val="01E0" w:firstRow="1" w:lastRow="1" w:firstColumn="1" w:lastColumn="1" w:noHBand="0" w:noVBand="0"/>
      </w:tblPr>
      <w:tblGrid>
        <w:gridCol w:w="4515"/>
        <w:gridCol w:w="6"/>
        <w:gridCol w:w="4550"/>
        <w:gridCol w:w="4553"/>
      </w:tblGrid>
      <w:tr w:rsidR="00936F5F" w:rsidRPr="005127B0" w14:paraId="745C2452" w14:textId="77777777" w:rsidTr="00061AF9">
        <w:trPr>
          <w:gridAfter w:val="1"/>
          <w:wAfter w:w="4552" w:type="dxa"/>
          <w:trHeight w:val="293"/>
        </w:trPr>
        <w:tc>
          <w:tcPr>
            <w:tcW w:w="4522" w:type="dxa"/>
            <w:gridSpan w:val="2"/>
            <w:shd w:val="clear" w:color="auto" w:fill="auto"/>
            <w:vAlign w:val="bottom"/>
          </w:tcPr>
          <w:p w14:paraId="08B746A5" w14:textId="77777777" w:rsidR="00936F5F" w:rsidRPr="005127B0" w:rsidRDefault="00936F5F" w:rsidP="00E2792D">
            <w:pPr>
              <w:spacing w:line="240" w:lineRule="auto"/>
              <w:rPr>
                <w:sz w:val="18"/>
                <w:szCs w:val="18"/>
                <w:lang w:val="en-GB"/>
              </w:rPr>
            </w:pPr>
          </w:p>
          <w:p w14:paraId="7A1DF005" w14:textId="77777777" w:rsidR="00936F5F" w:rsidRDefault="00936F5F" w:rsidP="00E2792D">
            <w:pPr>
              <w:spacing w:line="240" w:lineRule="auto"/>
              <w:rPr>
                <w:sz w:val="18"/>
                <w:szCs w:val="18"/>
                <w:lang w:val="en-GB"/>
              </w:rPr>
            </w:pPr>
          </w:p>
          <w:p w14:paraId="698DE5FA" w14:textId="4F51636A" w:rsidR="00936F5F" w:rsidRPr="005127B0" w:rsidRDefault="000C2FA0" w:rsidP="00E2792D">
            <w:pPr>
              <w:spacing w:line="240" w:lineRule="auto"/>
              <w:rPr>
                <w:sz w:val="18"/>
                <w:szCs w:val="18"/>
                <w:lang w:val="en-GB"/>
              </w:rPr>
            </w:pPr>
            <w:r>
              <w:rPr>
                <w:sz w:val="18"/>
                <w:szCs w:val="18"/>
                <w:lang w:val="en-GB"/>
              </w:rPr>
              <w:t>Düsseldorf</w:t>
            </w:r>
            <w:r w:rsidR="00936F5F" w:rsidRPr="005127B0">
              <w:rPr>
                <w:sz w:val="18"/>
                <w:szCs w:val="18"/>
                <w:lang w:val="en-GB"/>
              </w:rPr>
              <w:t>,</w:t>
            </w:r>
            <w:r w:rsidR="00061AF9">
              <w:rPr>
                <w:sz w:val="18"/>
                <w:szCs w:val="18"/>
                <w:lang w:val="en-GB"/>
              </w:rPr>
              <w:t xml:space="preserve"> __________________</w:t>
            </w:r>
          </w:p>
        </w:tc>
        <w:tc>
          <w:tcPr>
            <w:tcW w:w="4550" w:type="dxa"/>
            <w:shd w:val="clear" w:color="auto" w:fill="auto"/>
            <w:vAlign w:val="bottom"/>
          </w:tcPr>
          <w:p w14:paraId="03BC92E6" w14:textId="77777777" w:rsidR="00936F5F" w:rsidRPr="005127B0" w:rsidRDefault="00936F5F" w:rsidP="00E2792D">
            <w:pPr>
              <w:spacing w:line="240" w:lineRule="auto"/>
              <w:rPr>
                <w:sz w:val="18"/>
                <w:szCs w:val="18"/>
                <w:lang w:val="en-GB"/>
              </w:rPr>
            </w:pPr>
            <w:r w:rsidRPr="005127B0">
              <w:rPr>
                <w:sz w:val="18"/>
                <w:szCs w:val="18"/>
                <w:lang w:val="en-GB"/>
              </w:rPr>
              <w:t>_____________________________</w:t>
            </w:r>
          </w:p>
        </w:tc>
      </w:tr>
      <w:tr w:rsidR="00936F5F" w:rsidRPr="005127B0" w14:paraId="461CA0FC" w14:textId="77777777" w:rsidTr="00061AF9">
        <w:trPr>
          <w:gridAfter w:val="1"/>
          <w:wAfter w:w="4552" w:type="dxa"/>
          <w:trHeight w:val="620"/>
        </w:trPr>
        <w:tc>
          <w:tcPr>
            <w:tcW w:w="4522" w:type="dxa"/>
            <w:gridSpan w:val="2"/>
            <w:shd w:val="clear" w:color="auto" w:fill="auto"/>
            <w:vAlign w:val="bottom"/>
          </w:tcPr>
          <w:p w14:paraId="0DEA426C" w14:textId="77777777" w:rsidR="00936F5F" w:rsidRPr="005127B0" w:rsidRDefault="00936F5F" w:rsidP="00E2792D">
            <w:pPr>
              <w:spacing w:line="240" w:lineRule="auto"/>
              <w:rPr>
                <w:sz w:val="18"/>
                <w:szCs w:val="18"/>
                <w:lang w:val="en-GB"/>
              </w:rPr>
            </w:pPr>
          </w:p>
          <w:p w14:paraId="6F02DA9C" w14:textId="77777777" w:rsidR="00936F5F" w:rsidRPr="005127B0" w:rsidRDefault="00936F5F" w:rsidP="00E2792D">
            <w:pPr>
              <w:spacing w:line="240" w:lineRule="auto"/>
              <w:rPr>
                <w:sz w:val="18"/>
                <w:szCs w:val="18"/>
                <w:lang w:val="en-GB"/>
              </w:rPr>
            </w:pPr>
          </w:p>
        </w:tc>
        <w:tc>
          <w:tcPr>
            <w:tcW w:w="4550" w:type="dxa"/>
            <w:shd w:val="clear" w:color="auto" w:fill="auto"/>
          </w:tcPr>
          <w:p w14:paraId="5B898769" w14:textId="77777777" w:rsidR="00936F5F" w:rsidRPr="005127B0" w:rsidRDefault="00936F5F" w:rsidP="00E2792D">
            <w:pPr>
              <w:spacing w:line="240" w:lineRule="auto"/>
              <w:rPr>
                <w:sz w:val="18"/>
                <w:szCs w:val="18"/>
                <w:lang w:val="en-GB"/>
              </w:rPr>
            </w:pPr>
            <w:r w:rsidRPr="005127B0">
              <w:rPr>
                <w:sz w:val="18"/>
                <w:szCs w:val="18"/>
                <w:lang w:val="en-GB"/>
              </w:rPr>
              <w:t>For Eversheds Sutherland</w:t>
            </w:r>
          </w:p>
        </w:tc>
      </w:tr>
      <w:tr w:rsidR="00936F5F" w:rsidRPr="005127B0" w14:paraId="12354086" w14:textId="77777777" w:rsidTr="00061AF9">
        <w:trPr>
          <w:gridAfter w:val="1"/>
          <w:wAfter w:w="4552" w:type="dxa"/>
          <w:trHeight w:val="286"/>
        </w:trPr>
        <w:tc>
          <w:tcPr>
            <w:tcW w:w="4522" w:type="dxa"/>
            <w:gridSpan w:val="2"/>
            <w:shd w:val="clear" w:color="auto" w:fill="auto"/>
            <w:vAlign w:val="bottom"/>
          </w:tcPr>
          <w:p w14:paraId="5358B538" w14:textId="2F454C7C" w:rsidR="00936F5F" w:rsidRPr="005127B0" w:rsidRDefault="00936F5F" w:rsidP="00E2792D">
            <w:pPr>
              <w:spacing w:line="240" w:lineRule="auto"/>
              <w:rPr>
                <w:sz w:val="18"/>
                <w:szCs w:val="18"/>
                <w:lang w:val="en-GB"/>
              </w:rPr>
            </w:pPr>
          </w:p>
        </w:tc>
        <w:tc>
          <w:tcPr>
            <w:tcW w:w="4550" w:type="dxa"/>
            <w:shd w:val="clear" w:color="auto" w:fill="auto"/>
            <w:vAlign w:val="bottom"/>
          </w:tcPr>
          <w:p w14:paraId="0D2CFEBD" w14:textId="05913906" w:rsidR="00936F5F" w:rsidRPr="005127B0" w:rsidRDefault="00936F5F" w:rsidP="00E2792D">
            <w:pPr>
              <w:spacing w:line="240" w:lineRule="auto"/>
              <w:rPr>
                <w:sz w:val="18"/>
                <w:szCs w:val="18"/>
                <w:lang w:val="en-GB"/>
              </w:rPr>
            </w:pPr>
          </w:p>
        </w:tc>
      </w:tr>
      <w:tr w:rsidR="00936F5F" w:rsidRPr="005127B0" w14:paraId="3A5780DB" w14:textId="77777777" w:rsidTr="00061AF9">
        <w:trPr>
          <w:gridAfter w:val="1"/>
          <w:wAfter w:w="4552" w:type="dxa"/>
          <w:trHeight w:val="496"/>
        </w:trPr>
        <w:tc>
          <w:tcPr>
            <w:tcW w:w="4522" w:type="dxa"/>
            <w:gridSpan w:val="2"/>
            <w:shd w:val="clear" w:color="auto" w:fill="auto"/>
            <w:vAlign w:val="bottom"/>
          </w:tcPr>
          <w:p w14:paraId="1FF9206F" w14:textId="17AF57F4" w:rsidR="00936F5F" w:rsidRPr="005127B0" w:rsidRDefault="00936F5F" w:rsidP="00E2792D">
            <w:pPr>
              <w:tabs>
                <w:tab w:val="left" w:pos="2325"/>
              </w:tabs>
              <w:spacing w:line="240" w:lineRule="auto"/>
              <w:rPr>
                <w:sz w:val="18"/>
                <w:szCs w:val="18"/>
                <w:lang w:val="en-GB"/>
              </w:rPr>
            </w:pPr>
          </w:p>
        </w:tc>
        <w:tc>
          <w:tcPr>
            <w:tcW w:w="4550" w:type="dxa"/>
            <w:shd w:val="clear" w:color="auto" w:fill="auto"/>
          </w:tcPr>
          <w:p w14:paraId="335E0E4D" w14:textId="1093F875" w:rsidR="00936F5F" w:rsidRPr="005127B0" w:rsidRDefault="00936F5F" w:rsidP="00E2792D">
            <w:pPr>
              <w:spacing w:line="240" w:lineRule="auto"/>
              <w:rPr>
                <w:sz w:val="18"/>
                <w:szCs w:val="18"/>
                <w:lang w:val="en-GB"/>
              </w:rPr>
            </w:pPr>
          </w:p>
        </w:tc>
      </w:tr>
      <w:bookmarkEnd w:id="2"/>
      <w:tr w:rsidR="00E17BF3" w:rsidRPr="00061AF9" w14:paraId="4EB90BC6" w14:textId="77777777" w:rsidTr="00061AF9">
        <w:trPr>
          <w:trHeight w:val="179"/>
        </w:trPr>
        <w:tc>
          <w:tcPr>
            <w:tcW w:w="4516" w:type="dxa"/>
            <w:shd w:val="clear" w:color="auto" w:fill="auto"/>
          </w:tcPr>
          <w:p w14:paraId="2D828FB9" w14:textId="12DC9F87" w:rsidR="00E17BF3" w:rsidRPr="005127B0" w:rsidRDefault="00E17BF3" w:rsidP="00E17BF3">
            <w:pPr>
              <w:spacing w:after="240" w:line="240" w:lineRule="auto"/>
              <w:ind w:left="851" w:hanging="851"/>
              <w:jc w:val="both"/>
              <w:rPr>
                <w:rFonts w:eastAsia="Calibri"/>
                <w:color w:val="auto"/>
                <w:sz w:val="18"/>
                <w:szCs w:val="18"/>
                <w:lang w:val="en-GB" w:eastAsia="en-US"/>
              </w:rPr>
            </w:pPr>
            <w:proofErr w:type="spellStart"/>
            <w:r w:rsidRPr="00666C02">
              <w:rPr>
                <w:sz w:val="18"/>
                <w:szCs w:val="18"/>
                <w:lang w:val="en-GB"/>
              </w:rPr>
              <w:t>Kralupy</w:t>
            </w:r>
            <w:proofErr w:type="spellEnd"/>
            <w:r w:rsidRPr="00666C02">
              <w:rPr>
                <w:sz w:val="18"/>
                <w:szCs w:val="18"/>
                <w:lang w:val="en-GB"/>
              </w:rPr>
              <w:t xml:space="preserve"> </w:t>
            </w:r>
            <w:proofErr w:type="spellStart"/>
            <w:r w:rsidRPr="00666C02">
              <w:rPr>
                <w:sz w:val="18"/>
                <w:szCs w:val="18"/>
                <w:lang w:val="en-GB"/>
              </w:rPr>
              <w:t>nad</w:t>
            </w:r>
            <w:proofErr w:type="spellEnd"/>
            <w:r w:rsidRPr="00666C02">
              <w:rPr>
                <w:sz w:val="18"/>
                <w:szCs w:val="18"/>
                <w:lang w:val="en-GB"/>
              </w:rPr>
              <w:t xml:space="preserve"> </w:t>
            </w:r>
            <w:proofErr w:type="spellStart"/>
            <w:r w:rsidRPr="00666C02">
              <w:rPr>
                <w:sz w:val="18"/>
                <w:szCs w:val="18"/>
                <w:lang w:val="en-GB"/>
              </w:rPr>
              <w:t>Vltavou</w:t>
            </w:r>
            <w:proofErr w:type="spellEnd"/>
            <w:r w:rsidRPr="00666C02">
              <w:rPr>
                <w:sz w:val="18"/>
                <w:szCs w:val="18"/>
                <w:lang w:val="en-GB"/>
              </w:rPr>
              <w:t xml:space="preserve">, </w:t>
            </w:r>
            <w:r w:rsidR="00B86D83">
              <w:rPr>
                <w:sz w:val="18"/>
                <w:szCs w:val="18"/>
                <w:lang w:val="en-GB"/>
              </w:rPr>
              <w:t>_______________</w:t>
            </w:r>
          </w:p>
        </w:tc>
        <w:tc>
          <w:tcPr>
            <w:tcW w:w="4554" w:type="dxa"/>
            <w:gridSpan w:val="2"/>
          </w:tcPr>
          <w:p w14:paraId="5FF92416" w14:textId="6A54A646" w:rsidR="00E17BF3" w:rsidRPr="005127B0" w:rsidRDefault="00E17BF3" w:rsidP="00E17BF3">
            <w:pPr>
              <w:spacing w:after="240" w:line="240" w:lineRule="auto"/>
              <w:ind w:left="851" w:hanging="851"/>
              <w:jc w:val="both"/>
              <w:rPr>
                <w:rFonts w:eastAsia="Calibri"/>
                <w:color w:val="auto"/>
                <w:sz w:val="18"/>
                <w:szCs w:val="18"/>
                <w:lang w:val="en-GB" w:eastAsia="en-US"/>
              </w:rPr>
            </w:pPr>
            <w:r w:rsidRPr="00233465">
              <w:rPr>
                <w:sz w:val="18"/>
                <w:szCs w:val="18"/>
                <w:lang w:val="en-GB"/>
              </w:rPr>
              <w:t xml:space="preserve">For </w:t>
            </w:r>
            <w:r>
              <w:rPr>
                <w:sz w:val="18"/>
                <w:szCs w:val="18"/>
                <w:lang w:val="en-GB"/>
              </w:rPr>
              <w:t xml:space="preserve">MERO ČR, </w:t>
            </w:r>
            <w:proofErr w:type="spellStart"/>
            <w:r>
              <w:rPr>
                <w:sz w:val="18"/>
                <w:szCs w:val="18"/>
                <w:lang w:val="en-GB"/>
              </w:rPr>
              <w:t>a.s.</w:t>
            </w:r>
            <w:proofErr w:type="spellEnd"/>
          </w:p>
        </w:tc>
        <w:tc>
          <w:tcPr>
            <w:tcW w:w="4554" w:type="dxa"/>
            <w:shd w:val="clear" w:color="auto" w:fill="auto"/>
            <w:vAlign w:val="bottom"/>
          </w:tcPr>
          <w:p w14:paraId="04D08633" w14:textId="34208E20" w:rsidR="00E17BF3" w:rsidRPr="005127B0" w:rsidRDefault="00E17BF3" w:rsidP="00E17BF3">
            <w:pPr>
              <w:spacing w:after="240" w:line="240" w:lineRule="auto"/>
              <w:ind w:left="851" w:hanging="851"/>
              <w:jc w:val="both"/>
              <w:rPr>
                <w:rFonts w:eastAsia="Calibri"/>
                <w:color w:val="auto"/>
                <w:sz w:val="18"/>
                <w:szCs w:val="18"/>
                <w:lang w:val="en-GB" w:eastAsia="en-US"/>
              </w:rPr>
            </w:pPr>
          </w:p>
        </w:tc>
      </w:tr>
      <w:tr w:rsidR="00E17BF3" w:rsidRPr="005127B0" w14:paraId="6942413B" w14:textId="77777777" w:rsidTr="00061AF9">
        <w:trPr>
          <w:trHeight w:val="257"/>
        </w:trPr>
        <w:tc>
          <w:tcPr>
            <w:tcW w:w="4516" w:type="dxa"/>
            <w:shd w:val="clear" w:color="auto" w:fill="auto"/>
          </w:tcPr>
          <w:p w14:paraId="2C057C14" w14:textId="2F78BE86" w:rsidR="00E17BF3" w:rsidRPr="005127B0" w:rsidRDefault="00B86D83" w:rsidP="00E17BF3">
            <w:pPr>
              <w:tabs>
                <w:tab w:val="left" w:pos="2325"/>
              </w:tabs>
              <w:spacing w:after="240" w:line="240" w:lineRule="auto"/>
              <w:ind w:left="851" w:hanging="851"/>
              <w:jc w:val="both"/>
              <w:rPr>
                <w:rFonts w:eastAsia="Calibri"/>
                <w:color w:val="auto"/>
                <w:sz w:val="18"/>
                <w:szCs w:val="18"/>
                <w:lang w:val="en-GB" w:eastAsia="en-US"/>
              </w:rPr>
            </w:pPr>
            <w:r>
              <w:rPr>
                <w:rFonts w:eastAsia="Calibri"/>
                <w:color w:val="auto"/>
                <w:sz w:val="18"/>
                <w:szCs w:val="18"/>
                <w:lang w:val="en-GB" w:eastAsia="en-US"/>
              </w:rPr>
              <w:t>(</w:t>
            </w:r>
            <w:proofErr w:type="gramStart"/>
            <w:r>
              <w:rPr>
                <w:rFonts w:eastAsia="Calibri"/>
                <w:color w:val="auto"/>
                <w:sz w:val="18"/>
                <w:szCs w:val="18"/>
                <w:lang w:val="en-GB" w:eastAsia="en-US"/>
              </w:rPr>
              <w:t xml:space="preserve">Place)   </w:t>
            </w:r>
            <w:proofErr w:type="gramEnd"/>
            <w:r>
              <w:rPr>
                <w:rFonts w:eastAsia="Calibri"/>
                <w:color w:val="auto"/>
                <w:sz w:val="18"/>
                <w:szCs w:val="18"/>
                <w:lang w:val="en-GB" w:eastAsia="en-US"/>
              </w:rPr>
              <w:t xml:space="preserve">                 (Date)</w:t>
            </w:r>
          </w:p>
        </w:tc>
        <w:tc>
          <w:tcPr>
            <w:tcW w:w="4554" w:type="dxa"/>
            <w:gridSpan w:val="2"/>
            <w:vAlign w:val="bottom"/>
          </w:tcPr>
          <w:p w14:paraId="4C7BCC3B" w14:textId="77777777" w:rsidR="00E17BF3" w:rsidRDefault="00E17BF3" w:rsidP="00E17BF3">
            <w:pPr>
              <w:spacing w:line="240" w:lineRule="auto"/>
              <w:rPr>
                <w:sz w:val="18"/>
                <w:szCs w:val="18"/>
                <w:lang w:val="en-GB"/>
              </w:rPr>
            </w:pPr>
          </w:p>
          <w:p w14:paraId="7C630A6B" w14:textId="4456D67D" w:rsidR="00E17BF3" w:rsidRPr="005127B0" w:rsidRDefault="00E17BF3" w:rsidP="00E17BF3">
            <w:pPr>
              <w:spacing w:after="240" w:line="240" w:lineRule="auto"/>
              <w:ind w:left="851" w:hanging="851"/>
              <w:jc w:val="both"/>
              <w:rPr>
                <w:rFonts w:eastAsia="Calibri"/>
                <w:color w:val="auto"/>
                <w:sz w:val="18"/>
                <w:szCs w:val="18"/>
                <w:lang w:val="en-GB" w:eastAsia="en-US"/>
              </w:rPr>
            </w:pPr>
            <w:r w:rsidRPr="00233465">
              <w:rPr>
                <w:sz w:val="18"/>
                <w:szCs w:val="18"/>
                <w:lang w:val="en-GB"/>
              </w:rPr>
              <w:t>___________________________</w:t>
            </w:r>
          </w:p>
        </w:tc>
        <w:tc>
          <w:tcPr>
            <w:tcW w:w="4554" w:type="dxa"/>
            <w:shd w:val="clear" w:color="auto" w:fill="auto"/>
          </w:tcPr>
          <w:p w14:paraId="6975DA3D" w14:textId="73EA3E40" w:rsidR="00E17BF3" w:rsidRPr="005127B0" w:rsidRDefault="00E17BF3" w:rsidP="00E17BF3">
            <w:pPr>
              <w:spacing w:after="240" w:line="240" w:lineRule="auto"/>
              <w:ind w:left="851" w:hanging="851"/>
              <w:jc w:val="both"/>
              <w:rPr>
                <w:rFonts w:eastAsia="Calibri"/>
                <w:color w:val="auto"/>
                <w:sz w:val="18"/>
                <w:szCs w:val="18"/>
                <w:lang w:val="en-GB" w:eastAsia="en-US"/>
              </w:rPr>
            </w:pPr>
          </w:p>
        </w:tc>
      </w:tr>
      <w:tr w:rsidR="00E17BF3" w:rsidRPr="00061AF9" w14:paraId="27EFB3B1" w14:textId="77777777" w:rsidTr="00061AF9">
        <w:trPr>
          <w:trHeight w:val="257"/>
        </w:trPr>
        <w:tc>
          <w:tcPr>
            <w:tcW w:w="4516" w:type="dxa"/>
            <w:shd w:val="clear" w:color="auto" w:fill="auto"/>
          </w:tcPr>
          <w:p w14:paraId="62D0893B" w14:textId="77777777" w:rsidR="00E17BF3" w:rsidRPr="005127B0" w:rsidRDefault="00E17BF3" w:rsidP="00E17BF3">
            <w:pPr>
              <w:tabs>
                <w:tab w:val="left" w:pos="2325"/>
              </w:tabs>
              <w:spacing w:after="240" w:line="240" w:lineRule="auto"/>
              <w:ind w:left="851" w:hanging="851"/>
              <w:jc w:val="both"/>
              <w:rPr>
                <w:rFonts w:eastAsia="Calibri"/>
                <w:color w:val="auto"/>
                <w:sz w:val="18"/>
                <w:szCs w:val="18"/>
                <w:lang w:val="en-GB" w:eastAsia="en-US"/>
              </w:rPr>
            </w:pPr>
          </w:p>
        </w:tc>
        <w:tc>
          <w:tcPr>
            <w:tcW w:w="4554" w:type="dxa"/>
            <w:gridSpan w:val="2"/>
          </w:tcPr>
          <w:p w14:paraId="31CD56A8" w14:textId="77777777" w:rsidR="00E17BF3" w:rsidRDefault="00E17BF3" w:rsidP="00E17BF3">
            <w:pPr>
              <w:spacing w:line="240" w:lineRule="auto"/>
              <w:rPr>
                <w:sz w:val="18"/>
                <w:szCs w:val="18"/>
                <w:lang w:val="en-GB"/>
              </w:rPr>
            </w:pPr>
            <w:r>
              <w:rPr>
                <w:sz w:val="18"/>
                <w:szCs w:val="18"/>
                <w:lang w:val="en-GB"/>
              </w:rPr>
              <w:t>Ing. Jaroslav Pantůček</w:t>
            </w:r>
          </w:p>
          <w:p w14:paraId="5DF53B9E" w14:textId="77777777" w:rsidR="00E17BF3" w:rsidRDefault="00E17BF3" w:rsidP="00E17BF3">
            <w:pPr>
              <w:spacing w:line="240" w:lineRule="auto"/>
              <w:rPr>
                <w:sz w:val="18"/>
                <w:szCs w:val="18"/>
                <w:lang w:val="en-GB"/>
              </w:rPr>
            </w:pPr>
            <w:r>
              <w:rPr>
                <w:sz w:val="18"/>
                <w:szCs w:val="18"/>
                <w:lang w:val="en-GB"/>
              </w:rPr>
              <w:t>Chairman of the Board of Directors</w:t>
            </w:r>
          </w:p>
          <w:p w14:paraId="3EBB0314" w14:textId="3ECE3024" w:rsidR="00E17BF3" w:rsidRDefault="00E17BF3" w:rsidP="00E17BF3">
            <w:pPr>
              <w:spacing w:line="240" w:lineRule="auto"/>
              <w:rPr>
                <w:sz w:val="18"/>
                <w:szCs w:val="18"/>
                <w:lang w:val="en-GB"/>
              </w:rPr>
            </w:pPr>
          </w:p>
          <w:p w14:paraId="07199A8A" w14:textId="27D77F99" w:rsidR="00E17BF3" w:rsidRDefault="00E17BF3" w:rsidP="00E17BF3">
            <w:pPr>
              <w:spacing w:line="240" w:lineRule="auto"/>
              <w:rPr>
                <w:sz w:val="18"/>
                <w:szCs w:val="18"/>
                <w:lang w:val="en-GB"/>
              </w:rPr>
            </w:pPr>
          </w:p>
          <w:p w14:paraId="1146C928" w14:textId="18331445" w:rsidR="00E17BF3" w:rsidRDefault="00E17BF3" w:rsidP="00E17BF3">
            <w:pPr>
              <w:spacing w:line="240" w:lineRule="auto"/>
              <w:rPr>
                <w:sz w:val="18"/>
                <w:szCs w:val="18"/>
                <w:lang w:val="en-GB"/>
              </w:rPr>
            </w:pPr>
            <w:r>
              <w:rPr>
                <w:sz w:val="18"/>
                <w:szCs w:val="18"/>
                <w:lang w:val="en-GB"/>
              </w:rPr>
              <w:t>_____________________________</w:t>
            </w:r>
          </w:p>
          <w:p w14:paraId="7A9D6252" w14:textId="2B8070C6" w:rsidR="00E17BF3" w:rsidRDefault="00E17BF3" w:rsidP="00E17BF3">
            <w:pPr>
              <w:spacing w:line="240" w:lineRule="auto"/>
              <w:rPr>
                <w:sz w:val="18"/>
                <w:szCs w:val="18"/>
                <w:lang w:val="en-GB"/>
              </w:rPr>
            </w:pPr>
            <w:r>
              <w:rPr>
                <w:sz w:val="18"/>
                <w:szCs w:val="18"/>
                <w:lang w:val="en-GB"/>
              </w:rPr>
              <w:t xml:space="preserve">Ing. Zdeněk </w:t>
            </w:r>
            <w:proofErr w:type="spellStart"/>
            <w:r>
              <w:rPr>
                <w:sz w:val="18"/>
                <w:szCs w:val="18"/>
                <w:lang w:val="en-GB"/>
              </w:rPr>
              <w:t>Dundr</w:t>
            </w:r>
            <w:proofErr w:type="spellEnd"/>
          </w:p>
          <w:p w14:paraId="71FFC213" w14:textId="333538CD" w:rsidR="00E17BF3" w:rsidRDefault="00E17BF3" w:rsidP="00E17BF3">
            <w:pPr>
              <w:spacing w:line="240" w:lineRule="auto"/>
              <w:rPr>
                <w:sz w:val="18"/>
                <w:szCs w:val="18"/>
                <w:lang w:val="en-GB"/>
              </w:rPr>
            </w:pPr>
            <w:r>
              <w:rPr>
                <w:sz w:val="18"/>
                <w:szCs w:val="18"/>
                <w:lang w:val="en-GB"/>
              </w:rPr>
              <w:t>Vice Chairman of the Board of Directors</w:t>
            </w:r>
          </w:p>
          <w:p w14:paraId="5B852AF7" w14:textId="77777777" w:rsidR="00E17BF3" w:rsidRDefault="00E17BF3" w:rsidP="00E17BF3">
            <w:pPr>
              <w:spacing w:line="240" w:lineRule="auto"/>
              <w:rPr>
                <w:sz w:val="18"/>
                <w:szCs w:val="18"/>
                <w:lang w:val="en-GB"/>
              </w:rPr>
            </w:pPr>
          </w:p>
          <w:p w14:paraId="5626CF3C" w14:textId="77777777" w:rsidR="00E17BF3" w:rsidRDefault="00E17BF3" w:rsidP="00E17BF3">
            <w:pPr>
              <w:spacing w:line="240" w:lineRule="auto"/>
              <w:rPr>
                <w:sz w:val="18"/>
                <w:szCs w:val="18"/>
                <w:lang w:val="en-GB"/>
              </w:rPr>
            </w:pPr>
          </w:p>
          <w:p w14:paraId="752D8C4C" w14:textId="2771DC8D" w:rsidR="00E17BF3" w:rsidRDefault="00E17BF3" w:rsidP="00E17BF3">
            <w:pPr>
              <w:spacing w:line="240" w:lineRule="auto"/>
              <w:rPr>
                <w:sz w:val="18"/>
                <w:szCs w:val="18"/>
                <w:lang w:val="en-GB"/>
              </w:rPr>
            </w:pPr>
          </w:p>
        </w:tc>
        <w:tc>
          <w:tcPr>
            <w:tcW w:w="4554" w:type="dxa"/>
            <w:shd w:val="clear" w:color="auto" w:fill="auto"/>
          </w:tcPr>
          <w:p w14:paraId="6F6C4714" w14:textId="77777777" w:rsidR="00E17BF3" w:rsidRPr="005127B0" w:rsidRDefault="00E17BF3" w:rsidP="00E17BF3">
            <w:pPr>
              <w:spacing w:after="240" w:line="240" w:lineRule="auto"/>
              <w:ind w:left="851" w:hanging="851"/>
              <w:jc w:val="both"/>
              <w:rPr>
                <w:rFonts w:eastAsia="Calibri"/>
                <w:color w:val="auto"/>
                <w:sz w:val="18"/>
                <w:szCs w:val="18"/>
                <w:lang w:val="en-GB" w:eastAsia="en-US"/>
              </w:rPr>
            </w:pPr>
          </w:p>
        </w:tc>
      </w:tr>
    </w:tbl>
    <w:p w14:paraId="2DCD63EE" w14:textId="77777777" w:rsidR="00936F5F" w:rsidRPr="00061AF9" w:rsidRDefault="00936F5F" w:rsidP="00936F5F">
      <w:pPr>
        <w:rPr>
          <w:sz w:val="18"/>
          <w:szCs w:val="18"/>
          <w:lang w:val="en-GB"/>
        </w:rPr>
      </w:pPr>
    </w:p>
    <w:p w14:paraId="2E469B41" w14:textId="77777777" w:rsidR="00061AF9" w:rsidRDefault="00061AF9" w:rsidP="00061AF9">
      <w:pPr>
        <w:spacing w:after="240" w:line="312" w:lineRule="auto"/>
        <w:jc w:val="both"/>
        <w:rPr>
          <w:rFonts w:eastAsia="Calibri"/>
          <w:b/>
          <w:color w:val="auto"/>
          <w:sz w:val="18"/>
          <w:szCs w:val="18"/>
          <w:lang w:val="en-GB" w:eastAsia="en-US"/>
        </w:rPr>
      </w:pPr>
      <w:r w:rsidRPr="005127B0">
        <w:rPr>
          <w:rFonts w:eastAsia="Calibri"/>
          <w:b/>
          <w:color w:val="auto"/>
          <w:sz w:val="18"/>
          <w:szCs w:val="18"/>
          <w:lang w:val="en-GB" w:eastAsia="en-US"/>
        </w:rPr>
        <w:t xml:space="preserve">The Client herewith gives its consent to the </w:t>
      </w:r>
      <w:r w:rsidRPr="005127B0">
        <w:rPr>
          <w:b/>
          <w:sz w:val="18"/>
          <w:szCs w:val="18"/>
          <w:lang w:val="en-GB"/>
        </w:rPr>
        <w:t xml:space="preserve">disclosure </w:t>
      </w:r>
      <w:proofErr w:type="gramStart"/>
      <w:r w:rsidRPr="005127B0">
        <w:rPr>
          <w:b/>
          <w:sz w:val="18"/>
          <w:szCs w:val="18"/>
          <w:lang w:val="en-GB"/>
        </w:rPr>
        <w:t>of  information</w:t>
      </w:r>
      <w:proofErr w:type="gramEnd"/>
      <w:r w:rsidRPr="005127B0">
        <w:rPr>
          <w:rFonts w:eastAsia="Calibri"/>
          <w:b/>
          <w:color w:val="auto"/>
          <w:sz w:val="18"/>
          <w:szCs w:val="18"/>
          <w:lang w:val="en-GB" w:eastAsia="en-US"/>
        </w:rPr>
        <w:t xml:space="preserve"> as described in sec</w:t>
      </w:r>
      <w:r>
        <w:rPr>
          <w:rFonts w:eastAsia="Calibri"/>
          <w:b/>
          <w:color w:val="auto"/>
          <w:sz w:val="18"/>
          <w:szCs w:val="18"/>
          <w:lang w:val="en-GB" w:eastAsia="en-US"/>
        </w:rPr>
        <w:softHyphen/>
      </w:r>
      <w:r w:rsidRPr="005127B0">
        <w:rPr>
          <w:rFonts w:eastAsia="Calibri"/>
          <w:b/>
          <w:color w:val="auto"/>
          <w:sz w:val="18"/>
          <w:szCs w:val="18"/>
          <w:lang w:val="en-GB" w:eastAsia="en-US"/>
        </w:rPr>
        <w:t xml:space="preserve">tion </w:t>
      </w:r>
      <w:r>
        <w:rPr>
          <w:rFonts w:eastAsia="Calibri"/>
          <w:b/>
          <w:color w:val="auto"/>
          <w:sz w:val="18"/>
          <w:szCs w:val="18"/>
          <w:lang w:val="en-GB" w:eastAsia="en-US"/>
        </w:rPr>
        <w:fldChar w:fldCharType="begin"/>
      </w:r>
      <w:r>
        <w:rPr>
          <w:rFonts w:eastAsia="Calibri"/>
          <w:b/>
          <w:color w:val="auto"/>
          <w:sz w:val="18"/>
          <w:szCs w:val="18"/>
          <w:lang w:val="en-GB" w:eastAsia="en-US"/>
        </w:rPr>
        <w:instrText xml:space="preserve"> REF _Ref65592006 \r \h </w:instrText>
      </w:r>
      <w:r>
        <w:rPr>
          <w:rFonts w:eastAsia="Calibri"/>
          <w:b/>
          <w:color w:val="auto"/>
          <w:sz w:val="18"/>
          <w:szCs w:val="18"/>
          <w:lang w:val="en-GB" w:eastAsia="en-US"/>
        </w:rPr>
      </w:r>
      <w:r>
        <w:rPr>
          <w:rFonts w:eastAsia="Calibri"/>
          <w:b/>
          <w:color w:val="auto"/>
          <w:sz w:val="18"/>
          <w:szCs w:val="18"/>
          <w:lang w:val="en-GB" w:eastAsia="en-US"/>
        </w:rPr>
        <w:fldChar w:fldCharType="separate"/>
      </w:r>
      <w:r>
        <w:rPr>
          <w:rFonts w:eastAsia="Calibri" w:hint="eastAsia"/>
          <w:b/>
          <w:color w:val="auto"/>
          <w:sz w:val="18"/>
          <w:szCs w:val="18"/>
          <w:cs/>
          <w:lang w:val="en-GB" w:eastAsia="en-US"/>
        </w:rPr>
        <w:t>‎</w:t>
      </w:r>
      <w:r>
        <w:rPr>
          <w:rFonts w:eastAsia="Calibri"/>
          <w:b/>
          <w:color w:val="auto"/>
          <w:sz w:val="18"/>
          <w:szCs w:val="18"/>
          <w:lang w:val="en-GB" w:eastAsia="en-US"/>
        </w:rPr>
        <w:t>7.2</w:t>
      </w:r>
      <w:r>
        <w:rPr>
          <w:rFonts w:eastAsia="Calibri"/>
          <w:b/>
          <w:color w:val="auto"/>
          <w:sz w:val="18"/>
          <w:szCs w:val="18"/>
          <w:lang w:val="en-GB" w:eastAsia="en-US"/>
        </w:rPr>
        <w:fldChar w:fldCharType="end"/>
      </w:r>
      <w:r>
        <w:rPr>
          <w:rFonts w:eastAsia="Calibri"/>
          <w:b/>
          <w:color w:val="auto"/>
          <w:sz w:val="18"/>
          <w:szCs w:val="18"/>
          <w:lang w:val="en-GB" w:eastAsia="en-US"/>
        </w:rPr>
        <w:t xml:space="preserve"> </w:t>
      </w:r>
      <w:r w:rsidRPr="005127B0">
        <w:rPr>
          <w:rFonts w:eastAsia="Calibri"/>
          <w:b/>
          <w:color w:val="auto"/>
          <w:sz w:val="18"/>
          <w:szCs w:val="18"/>
          <w:lang w:val="en-GB" w:eastAsia="en-US"/>
        </w:rPr>
        <w:t>above.</w:t>
      </w:r>
    </w:p>
    <w:tbl>
      <w:tblPr>
        <w:tblW w:w="13624" w:type="dxa"/>
        <w:tblLook w:val="01E0" w:firstRow="1" w:lastRow="1" w:firstColumn="1" w:lastColumn="1" w:noHBand="0" w:noVBand="0"/>
      </w:tblPr>
      <w:tblGrid>
        <w:gridCol w:w="4516"/>
        <w:gridCol w:w="4554"/>
        <w:gridCol w:w="4554"/>
      </w:tblGrid>
      <w:tr w:rsidR="00061AF9" w:rsidRPr="00061AF9" w14:paraId="690BECE1" w14:textId="77777777" w:rsidTr="00C06DDF">
        <w:trPr>
          <w:trHeight w:val="179"/>
        </w:trPr>
        <w:tc>
          <w:tcPr>
            <w:tcW w:w="4516" w:type="dxa"/>
            <w:shd w:val="clear" w:color="auto" w:fill="auto"/>
          </w:tcPr>
          <w:p w14:paraId="65BEE6D3" w14:textId="027D9F00" w:rsidR="00061AF9" w:rsidRPr="005127B0" w:rsidRDefault="00061AF9" w:rsidP="00C06DDF">
            <w:pPr>
              <w:spacing w:after="240" w:line="240" w:lineRule="auto"/>
              <w:ind w:left="851" w:hanging="851"/>
              <w:jc w:val="both"/>
              <w:rPr>
                <w:rFonts w:eastAsia="Calibri"/>
                <w:color w:val="auto"/>
                <w:sz w:val="18"/>
                <w:szCs w:val="18"/>
                <w:lang w:val="en-GB" w:eastAsia="en-US"/>
              </w:rPr>
            </w:pPr>
            <w:proofErr w:type="spellStart"/>
            <w:r w:rsidRPr="00666C02">
              <w:rPr>
                <w:sz w:val="18"/>
                <w:szCs w:val="18"/>
                <w:lang w:val="en-GB"/>
              </w:rPr>
              <w:t>Kralupy</w:t>
            </w:r>
            <w:proofErr w:type="spellEnd"/>
            <w:r w:rsidRPr="00666C02">
              <w:rPr>
                <w:sz w:val="18"/>
                <w:szCs w:val="18"/>
                <w:lang w:val="en-GB"/>
              </w:rPr>
              <w:t xml:space="preserve"> </w:t>
            </w:r>
            <w:proofErr w:type="spellStart"/>
            <w:r w:rsidRPr="00666C02">
              <w:rPr>
                <w:sz w:val="18"/>
                <w:szCs w:val="18"/>
                <w:lang w:val="en-GB"/>
              </w:rPr>
              <w:t>nad</w:t>
            </w:r>
            <w:proofErr w:type="spellEnd"/>
            <w:r w:rsidRPr="00666C02">
              <w:rPr>
                <w:sz w:val="18"/>
                <w:szCs w:val="18"/>
                <w:lang w:val="en-GB"/>
              </w:rPr>
              <w:t xml:space="preserve"> </w:t>
            </w:r>
            <w:proofErr w:type="spellStart"/>
            <w:r w:rsidRPr="00666C02">
              <w:rPr>
                <w:sz w:val="18"/>
                <w:szCs w:val="18"/>
                <w:lang w:val="en-GB"/>
              </w:rPr>
              <w:t>Vltavou</w:t>
            </w:r>
            <w:proofErr w:type="spellEnd"/>
            <w:r w:rsidRPr="00666C02">
              <w:rPr>
                <w:sz w:val="18"/>
                <w:szCs w:val="18"/>
                <w:lang w:val="en-GB"/>
              </w:rPr>
              <w:t xml:space="preserve">, </w:t>
            </w:r>
            <w:r w:rsidR="00B86D83">
              <w:rPr>
                <w:sz w:val="18"/>
                <w:szCs w:val="18"/>
                <w:lang w:val="en-GB"/>
              </w:rPr>
              <w:t>________________</w:t>
            </w:r>
          </w:p>
        </w:tc>
        <w:tc>
          <w:tcPr>
            <w:tcW w:w="4554" w:type="dxa"/>
          </w:tcPr>
          <w:p w14:paraId="67AA212A" w14:textId="77777777" w:rsidR="00061AF9" w:rsidRPr="005127B0" w:rsidRDefault="00061AF9" w:rsidP="00C06DDF">
            <w:pPr>
              <w:spacing w:after="240" w:line="240" w:lineRule="auto"/>
              <w:ind w:left="851" w:hanging="851"/>
              <w:jc w:val="both"/>
              <w:rPr>
                <w:rFonts w:eastAsia="Calibri"/>
                <w:color w:val="auto"/>
                <w:sz w:val="18"/>
                <w:szCs w:val="18"/>
                <w:lang w:val="en-GB" w:eastAsia="en-US"/>
              </w:rPr>
            </w:pPr>
            <w:r w:rsidRPr="00233465">
              <w:rPr>
                <w:sz w:val="18"/>
                <w:szCs w:val="18"/>
                <w:lang w:val="en-GB"/>
              </w:rPr>
              <w:t xml:space="preserve">For </w:t>
            </w:r>
            <w:r>
              <w:rPr>
                <w:sz w:val="18"/>
                <w:szCs w:val="18"/>
                <w:lang w:val="en-GB"/>
              </w:rPr>
              <w:t xml:space="preserve">MERO ČR, </w:t>
            </w:r>
            <w:proofErr w:type="spellStart"/>
            <w:r>
              <w:rPr>
                <w:sz w:val="18"/>
                <w:szCs w:val="18"/>
                <w:lang w:val="en-GB"/>
              </w:rPr>
              <w:t>a.s.</w:t>
            </w:r>
            <w:proofErr w:type="spellEnd"/>
          </w:p>
        </w:tc>
        <w:tc>
          <w:tcPr>
            <w:tcW w:w="4554" w:type="dxa"/>
            <w:shd w:val="clear" w:color="auto" w:fill="auto"/>
            <w:vAlign w:val="bottom"/>
          </w:tcPr>
          <w:p w14:paraId="04C73369" w14:textId="77777777" w:rsidR="00061AF9" w:rsidRPr="005127B0" w:rsidRDefault="00061AF9" w:rsidP="00C06DDF">
            <w:pPr>
              <w:spacing w:after="240" w:line="240" w:lineRule="auto"/>
              <w:ind w:left="851" w:hanging="851"/>
              <w:jc w:val="both"/>
              <w:rPr>
                <w:rFonts w:eastAsia="Calibri"/>
                <w:color w:val="auto"/>
                <w:sz w:val="18"/>
                <w:szCs w:val="18"/>
                <w:lang w:val="en-GB" w:eastAsia="en-US"/>
              </w:rPr>
            </w:pPr>
          </w:p>
        </w:tc>
      </w:tr>
      <w:tr w:rsidR="00061AF9" w:rsidRPr="005127B0" w14:paraId="21B0105E" w14:textId="77777777" w:rsidTr="00C06DDF">
        <w:trPr>
          <w:trHeight w:val="257"/>
        </w:trPr>
        <w:tc>
          <w:tcPr>
            <w:tcW w:w="4516" w:type="dxa"/>
            <w:shd w:val="clear" w:color="auto" w:fill="auto"/>
          </w:tcPr>
          <w:p w14:paraId="098B5440" w14:textId="756D1ADC" w:rsidR="00061AF9" w:rsidRPr="005127B0" w:rsidRDefault="00B86D83" w:rsidP="00C06DDF">
            <w:pPr>
              <w:tabs>
                <w:tab w:val="left" w:pos="2325"/>
              </w:tabs>
              <w:spacing w:after="240" w:line="240" w:lineRule="auto"/>
              <w:ind w:left="851" w:hanging="851"/>
              <w:jc w:val="both"/>
              <w:rPr>
                <w:rFonts w:eastAsia="Calibri"/>
                <w:color w:val="auto"/>
                <w:sz w:val="18"/>
                <w:szCs w:val="18"/>
                <w:lang w:val="en-GB" w:eastAsia="en-US"/>
              </w:rPr>
            </w:pPr>
            <w:r>
              <w:rPr>
                <w:rFonts w:eastAsia="Calibri"/>
                <w:color w:val="auto"/>
                <w:sz w:val="18"/>
                <w:szCs w:val="18"/>
                <w:lang w:val="en-GB" w:eastAsia="en-US"/>
              </w:rPr>
              <w:t>(</w:t>
            </w:r>
            <w:proofErr w:type="gramStart"/>
            <w:r>
              <w:rPr>
                <w:rFonts w:eastAsia="Calibri"/>
                <w:color w:val="auto"/>
                <w:sz w:val="18"/>
                <w:szCs w:val="18"/>
                <w:lang w:val="en-GB" w:eastAsia="en-US"/>
              </w:rPr>
              <w:t xml:space="preserve">Place)   </w:t>
            </w:r>
            <w:proofErr w:type="gramEnd"/>
            <w:r>
              <w:rPr>
                <w:rFonts w:eastAsia="Calibri"/>
                <w:color w:val="auto"/>
                <w:sz w:val="18"/>
                <w:szCs w:val="18"/>
                <w:lang w:val="en-GB" w:eastAsia="en-US"/>
              </w:rPr>
              <w:t xml:space="preserve">                  (Date)</w:t>
            </w:r>
          </w:p>
        </w:tc>
        <w:tc>
          <w:tcPr>
            <w:tcW w:w="4554" w:type="dxa"/>
            <w:vAlign w:val="bottom"/>
          </w:tcPr>
          <w:p w14:paraId="412BCCED" w14:textId="77777777" w:rsidR="00061AF9" w:rsidRDefault="00061AF9" w:rsidP="00C06DDF">
            <w:pPr>
              <w:spacing w:line="240" w:lineRule="auto"/>
              <w:rPr>
                <w:sz w:val="18"/>
                <w:szCs w:val="18"/>
                <w:lang w:val="en-GB"/>
              </w:rPr>
            </w:pPr>
          </w:p>
          <w:p w14:paraId="48618A59" w14:textId="77777777" w:rsidR="00061AF9" w:rsidRPr="005127B0" w:rsidRDefault="00061AF9" w:rsidP="00C06DDF">
            <w:pPr>
              <w:spacing w:after="240" w:line="240" w:lineRule="auto"/>
              <w:ind w:left="851" w:hanging="851"/>
              <w:jc w:val="both"/>
              <w:rPr>
                <w:rFonts w:eastAsia="Calibri"/>
                <w:color w:val="auto"/>
                <w:sz w:val="18"/>
                <w:szCs w:val="18"/>
                <w:lang w:val="en-GB" w:eastAsia="en-US"/>
              </w:rPr>
            </w:pPr>
            <w:r w:rsidRPr="00233465">
              <w:rPr>
                <w:sz w:val="18"/>
                <w:szCs w:val="18"/>
                <w:lang w:val="en-GB"/>
              </w:rPr>
              <w:t>___________________________</w:t>
            </w:r>
          </w:p>
        </w:tc>
        <w:tc>
          <w:tcPr>
            <w:tcW w:w="4554" w:type="dxa"/>
            <w:shd w:val="clear" w:color="auto" w:fill="auto"/>
          </w:tcPr>
          <w:p w14:paraId="61054189" w14:textId="77777777" w:rsidR="00061AF9" w:rsidRPr="005127B0" w:rsidRDefault="00061AF9" w:rsidP="00C06DDF">
            <w:pPr>
              <w:spacing w:after="240" w:line="240" w:lineRule="auto"/>
              <w:ind w:left="851" w:hanging="851"/>
              <w:jc w:val="both"/>
              <w:rPr>
                <w:rFonts w:eastAsia="Calibri"/>
                <w:color w:val="auto"/>
                <w:sz w:val="18"/>
                <w:szCs w:val="18"/>
                <w:lang w:val="en-GB" w:eastAsia="en-US"/>
              </w:rPr>
            </w:pPr>
          </w:p>
        </w:tc>
      </w:tr>
      <w:tr w:rsidR="00061AF9" w:rsidRPr="00061AF9" w14:paraId="231B548C" w14:textId="77777777" w:rsidTr="00C06DDF">
        <w:trPr>
          <w:trHeight w:val="257"/>
        </w:trPr>
        <w:tc>
          <w:tcPr>
            <w:tcW w:w="4516" w:type="dxa"/>
            <w:shd w:val="clear" w:color="auto" w:fill="auto"/>
          </w:tcPr>
          <w:p w14:paraId="7A70B9B1" w14:textId="77777777" w:rsidR="00061AF9" w:rsidRPr="005127B0" w:rsidRDefault="00061AF9" w:rsidP="00C06DDF">
            <w:pPr>
              <w:tabs>
                <w:tab w:val="left" w:pos="2325"/>
              </w:tabs>
              <w:spacing w:after="240" w:line="240" w:lineRule="auto"/>
              <w:ind w:left="851" w:hanging="851"/>
              <w:jc w:val="both"/>
              <w:rPr>
                <w:rFonts w:eastAsia="Calibri"/>
                <w:color w:val="auto"/>
                <w:sz w:val="18"/>
                <w:szCs w:val="18"/>
                <w:lang w:val="en-GB" w:eastAsia="en-US"/>
              </w:rPr>
            </w:pPr>
          </w:p>
        </w:tc>
        <w:tc>
          <w:tcPr>
            <w:tcW w:w="4554" w:type="dxa"/>
          </w:tcPr>
          <w:p w14:paraId="5190A972" w14:textId="77777777" w:rsidR="00061AF9" w:rsidRDefault="00061AF9" w:rsidP="00C06DDF">
            <w:pPr>
              <w:spacing w:line="240" w:lineRule="auto"/>
              <w:rPr>
                <w:sz w:val="18"/>
                <w:szCs w:val="18"/>
                <w:lang w:val="en-GB"/>
              </w:rPr>
            </w:pPr>
            <w:r>
              <w:rPr>
                <w:sz w:val="18"/>
                <w:szCs w:val="18"/>
                <w:lang w:val="en-GB"/>
              </w:rPr>
              <w:t>Ing. Jaroslav Pantůček</w:t>
            </w:r>
          </w:p>
          <w:p w14:paraId="35C154DA" w14:textId="77777777" w:rsidR="00061AF9" w:rsidRDefault="00061AF9" w:rsidP="00C06DDF">
            <w:pPr>
              <w:spacing w:line="240" w:lineRule="auto"/>
              <w:rPr>
                <w:sz w:val="18"/>
                <w:szCs w:val="18"/>
                <w:lang w:val="en-GB"/>
              </w:rPr>
            </w:pPr>
            <w:r>
              <w:rPr>
                <w:sz w:val="18"/>
                <w:szCs w:val="18"/>
                <w:lang w:val="en-GB"/>
              </w:rPr>
              <w:t>Chairman of the Board of Directors</w:t>
            </w:r>
          </w:p>
          <w:p w14:paraId="54E11240" w14:textId="77777777" w:rsidR="00061AF9" w:rsidRDefault="00061AF9" w:rsidP="00C06DDF">
            <w:pPr>
              <w:spacing w:line="240" w:lineRule="auto"/>
              <w:rPr>
                <w:sz w:val="18"/>
                <w:szCs w:val="18"/>
                <w:lang w:val="en-GB"/>
              </w:rPr>
            </w:pPr>
          </w:p>
          <w:p w14:paraId="59860008" w14:textId="77777777" w:rsidR="00061AF9" w:rsidRDefault="00061AF9" w:rsidP="00C06DDF">
            <w:pPr>
              <w:spacing w:line="240" w:lineRule="auto"/>
              <w:rPr>
                <w:sz w:val="18"/>
                <w:szCs w:val="18"/>
                <w:lang w:val="en-GB"/>
              </w:rPr>
            </w:pPr>
          </w:p>
          <w:p w14:paraId="04BC2A7F" w14:textId="77777777" w:rsidR="00061AF9" w:rsidRDefault="00061AF9" w:rsidP="00C06DDF">
            <w:pPr>
              <w:spacing w:line="240" w:lineRule="auto"/>
              <w:rPr>
                <w:sz w:val="18"/>
                <w:szCs w:val="18"/>
                <w:lang w:val="en-GB"/>
              </w:rPr>
            </w:pPr>
            <w:r>
              <w:rPr>
                <w:sz w:val="18"/>
                <w:szCs w:val="18"/>
                <w:lang w:val="en-GB"/>
              </w:rPr>
              <w:t>_____________________________</w:t>
            </w:r>
          </w:p>
          <w:p w14:paraId="41B6F9B7" w14:textId="77777777" w:rsidR="00061AF9" w:rsidRDefault="00061AF9" w:rsidP="00C06DDF">
            <w:pPr>
              <w:spacing w:line="240" w:lineRule="auto"/>
              <w:rPr>
                <w:sz w:val="18"/>
                <w:szCs w:val="18"/>
                <w:lang w:val="en-GB"/>
              </w:rPr>
            </w:pPr>
            <w:r>
              <w:rPr>
                <w:sz w:val="18"/>
                <w:szCs w:val="18"/>
                <w:lang w:val="en-GB"/>
              </w:rPr>
              <w:t xml:space="preserve">Ing. Zdeněk </w:t>
            </w:r>
            <w:proofErr w:type="spellStart"/>
            <w:r>
              <w:rPr>
                <w:sz w:val="18"/>
                <w:szCs w:val="18"/>
                <w:lang w:val="en-GB"/>
              </w:rPr>
              <w:t>Dundr</w:t>
            </w:r>
            <w:proofErr w:type="spellEnd"/>
          </w:p>
          <w:p w14:paraId="2396C86F" w14:textId="77777777" w:rsidR="00061AF9" w:rsidRDefault="00061AF9" w:rsidP="00C06DDF">
            <w:pPr>
              <w:spacing w:line="240" w:lineRule="auto"/>
              <w:rPr>
                <w:sz w:val="18"/>
                <w:szCs w:val="18"/>
                <w:lang w:val="en-GB"/>
              </w:rPr>
            </w:pPr>
            <w:r>
              <w:rPr>
                <w:sz w:val="18"/>
                <w:szCs w:val="18"/>
                <w:lang w:val="en-GB"/>
              </w:rPr>
              <w:t>Vice Chairman of the Board of Directors</w:t>
            </w:r>
          </w:p>
          <w:p w14:paraId="6A9413D4" w14:textId="77777777" w:rsidR="00061AF9" w:rsidRDefault="00061AF9" w:rsidP="00C06DDF">
            <w:pPr>
              <w:spacing w:line="240" w:lineRule="auto"/>
              <w:rPr>
                <w:sz w:val="18"/>
                <w:szCs w:val="18"/>
                <w:lang w:val="en-GB"/>
              </w:rPr>
            </w:pPr>
          </w:p>
          <w:p w14:paraId="4DC98D1F" w14:textId="77777777" w:rsidR="00061AF9" w:rsidRDefault="00061AF9" w:rsidP="00C06DDF">
            <w:pPr>
              <w:spacing w:line="240" w:lineRule="auto"/>
              <w:rPr>
                <w:sz w:val="18"/>
                <w:szCs w:val="18"/>
                <w:lang w:val="en-GB"/>
              </w:rPr>
            </w:pPr>
          </w:p>
          <w:p w14:paraId="4837C7B0" w14:textId="77777777" w:rsidR="00061AF9" w:rsidRDefault="00061AF9" w:rsidP="00C06DDF">
            <w:pPr>
              <w:spacing w:line="240" w:lineRule="auto"/>
              <w:rPr>
                <w:sz w:val="18"/>
                <w:szCs w:val="18"/>
                <w:lang w:val="en-GB"/>
              </w:rPr>
            </w:pPr>
          </w:p>
        </w:tc>
        <w:tc>
          <w:tcPr>
            <w:tcW w:w="4554" w:type="dxa"/>
            <w:shd w:val="clear" w:color="auto" w:fill="auto"/>
          </w:tcPr>
          <w:p w14:paraId="1EF47438" w14:textId="77777777" w:rsidR="00061AF9" w:rsidRPr="005127B0" w:rsidRDefault="00061AF9" w:rsidP="00C06DDF">
            <w:pPr>
              <w:spacing w:after="240" w:line="240" w:lineRule="auto"/>
              <w:ind w:left="851" w:hanging="851"/>
              <w:jc w:val="both"/>
              <w:rPr>
                <w:rFonts w:eastAsia="Calibri"/>
                <w:color w:val="auto"/>
                <w:sz w:val="18"/>
                <w:szCs w:val="18"/>
                <w:lang w:val="en-GB" w:eastAsia="en-US"/>
              </w:rPr>
            </w:pPr>
          </w:p>
        </w:tc>
      </w:tr>
    </w:tbl>
    <w:p w14:paraId="3B7F5FBA" w14:textId="77777777" w:rsidR="00C1732B" w:rsidRPr="00061AF9" w:rsidRDefault="00C1732B" w:rsidP="00936F5F">
      <w:pPr>
        <w:rPr>
          <w:lang w:val="en-GB"/>
        </w:rPr>
      </w:pPr>
    </w:p>
    <w:sectPr w:rsidR="00C1732B" w:rsidRPr="00061AF9" w:rsidSect="00972FB4">
      <w:headerReference w:type="default" r:id="rId21"/>
      <w:footerReference w:type="default" r:id="rId22"/>
      <w:type w:val="continuous"/>
      <w:pgSz w:w="11906" w:h="16838" w:code="9"/>
      <w:pgMar w:top="1418" w:right="1418" w:bottom="851" w:left="1418"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A4EFD" w14:textId="77777777" w:rsidR="00452FFC" w:rsidRDefault="00452FFC">
      <w:pPr>
        <w:spacing w:after="0" w:line="240" w:lineRule="auto"/>
      </w:pPr>
      <w:r>
        <w:separator/>
      </w:r>
    </w:p>
  </w:endnote>
  <w:endnote w:type="continuationSeparator" w:id="0">
    <w:p w14:paraId="22AB0087" w14:textId="77777777" w:rsidR="00452FFC" w:rsidRDefault="0045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40A6D" w14:textId="77777777" w:rsidR="00BF20D9" w:rsidRDefault="00BF20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443B9" w14:textId="77777777" w:rsidR="00936F5F" w:rsidRDefault="00936F5F" w:rsidP="00BE00B1">
    <w:pPr>
      <w:pStyle w:val="Zpat"/>
      <w:jc w:val="right"/>
      <w:rPr>
        <w:sz w:val="18"/>
        <w:szCs w:val="18"/>
      </w:rPr>
    </w:pPr>
    <w:r w:rsidRPr="00974497">
      <w:rPr>
        <w:sz w:val="18"/>
        <w:szCs w:val="18"/>
      </w:rPr>
      <w:t xml:space="preserve">Page </w:t>
    </w:r>
    <w:r w:rsidRPr="00974497">
      <w:rPr>
        <w:b/>
        <w:bCs/>
        <w:sz w:val="18"/>
        <w:szCs w:val="18"/>
      </w:rPr>
      <w:fldChar w:fldCharType="begin"/>
    </w:r>
    <w:r w:rsidRPr="00974497">
      <w:rPr>
        <w:b/>
        <w:bCs/>
        <w:sz w:val="18"/>
        <w:szCs w:val="18"/>
      </w:rPr>
      <w:instrText xml:space="preserve"> PAGE  \* Arabic  \* MERGEFORMAT </w:instrText>
    </w:r>
    <w:r w:rsidRPr="00974497">
      <w:rPr>
        <w:b/>
        <w:bCs/>
        <w:sz w:val="18"/>
        <w:szCs w:val="18"/>
      </w:rPr>
      <w:fldChar w:fldCharType="separate"/>
    </w:r>
    <w:r w:rsidRPr="00974497">
      <w:rPr>
        <w:b/>
        <w:bCs/>
        <w:noProof/>
        <w:sz w:val="18"/>
        <w:szCs w:val="18"/>
      </w:rPr>
      <w:t>1</w:t>
    </w:r>
    <w:r w:rsidRPr="00974497">
      <w:rPr>
        <w:b/>
        <w:bCs/>
        <w:sz w:val="18"/>
        <w:szCs w:val="18"/>
      </w:rPr>
      <w:fldChar w:fldCharType="end"/>
    </w:r>
    <w:r w:rsidRPr="00974497">
      <w:rPr>
        <w:sz w:val="18"/>
        <w:szCs w:val="18"/>
      </w:rPr>
      <w:t xml:space="preserve"> </w:t>
    </w:r>
    <w:proofErr w:type="spellStart"/>
    <w:r w:rsidRPr="00974497">
      <w:rPr>
        <w:sz w:val="18"/>
        <w:szCs w:val="18"/>
      </w:rPr>
      <w:t>of</w:t>
    </w:r>
    <w:proofErr w:type="spellEnd"/>
    <w:r w:rsidRPr="00974497">
      <w:rPr>
        <w:sz w:val="18"/>
        <w:szCs w:val="18"/>
      </w:rPr>
      <w:t xml:space="preserve"> </w:t>
    </w:r>
    <w:r w:rsidRPr="00974497">
      <w:rPr>
        <w:b/>
        <w:bCs/>
        <w:sz w:val="18"/>
        <w:szCs w:val="18"/>
      </w:rPr>
      <w:fldChar w:fldCharType="begin"/>
    </w:r>
    <w:r w:rsidRPr="00974497">
      <w:rPr>
        <w:b/>
        <w:bCs/>
        <w:sz w:val="18"/>
        <w:szCs w:val="18"/>
      </w:rPr>
      <w:instrText xml:space="preserve"> NUMPAGES  \* Arabic  \* MERGEFORMAT </w:instrText>
    </w:r>
    <w:r w:rsidRPr="00974497">
      <w:rPr>
        <w:b/>
        <w:bCs/>
        <w:sz w:val="18"/>
        <w:szCs w:val="18"/>
      </w:rPr>
      <w:fldChar w:fldCharType="separate"/>
    </w:r>
    <w:r w:rsidRPr="00974497">
      <w:rPr>
        <w:b/>
        <w:bCs/>
        <w:noProof/>
        <w:sz w:val="18"/>
        <w:szCs w:val="18"/>
      </w:rPr>
      <w:t>2</w:t>
    </w:r>
    <w:r w:rsidRPr="00974497">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BDFA1" w14:textId="77777777" w:rsidR="00BF20D9" w:rsidRDefault="00BF20D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2EEB" w14:textId="77777777" w:rsidR="00936F5F" w:rsidRDefault="00936F5F" w:rsidP="0013313B">
    <w:pPr>
      <w:pStyle w:val="Zpat"/>
      <w:jc w:val="right"/>
      <w:rPr>
        <w:sz w:val="18"/>
        <w:szCs w:val="18"/>
      </w:rPr>
    </w:pPr>
  </w:p>
  <w:p w14:paraId="417BEAF3" w14:textId="77777777" w:rsidR="00936F5F" w:rsidRPr="00596A2D" w:rsidRDefault="00936F5F" w:rsidP="0013313B">
    <w:pPr>
      <w:pStyle w:val="Zpat"/>
      <w:jc w:val="right"/>
      <w:rPr>
        <w:sz w:val="18"/>
        <w:szCs w:val="18"/>
      </w:rPr>
    </w:pPr>
    <w:proofErr w:type="spellStart"/>
    <w:r>
      <w:rPr>
        <w:sz w:val="18"/>
        <w:szCs w:val="18"/>
      </w:rPr>
      <w:t>page</w:t>
    </w:r>
    <w:proofErr w:type="spellEnd"/>
    <w:r w:rsidRPr="00596A2D">
      <w:rPr>
        <w:sz w:val="18"/>
        <w:szCs w:val="18"/>
      </w:rPr>
      <w:t xml:space="preserve"> </w:t>
    </w:r>
    <w:r w:rsidRPr="00596A2D">
      <w:rPr>
        <w:bCs/>
        <w:sz w:val="18"/>
        <w:szCs w:val="18"/>
      </w:rPr>
      <w:fldChar w:fldCharType="begin"/>
    </w:r>
    <w:r w:rsidRPr="00596A2D">
      <w:rPr>
        <w:bCs/>
        <w:sz w:val="18"/>
        <w:szCs w:val="18"/>
      </w:rPr>
      <w:instrText>PAGE</w:instrText>
    </w:r>
    <w:r w:rsidRPr="00596A2D">
      <w:rPr>
        <w:bCs/>
        <w:sz w:val="18"/>
        <w:szCs w:val="18"/>
      </w:rPr>
      <w:fldChar w:fldCharType="separate"/>
    </w:r>
    <w:r>
      <w:rPr>
        <w:bCs/>
        <w:noProof/>
        <w:sz w:val="18"/>
        <w:szCs w:val="18"/>
      </w:rPr>
      <w:t>4</w:t>
    </w:r>
    <w:r w:rsidRPr="00596A2D">
      <w:rPr>
        <w:bCs/>
        <w:sz w:val="18"/>
        <w:szCs w:val="18"/>
      </w:rPr>
      <w:fldChar w:fldCharType="end"/>
    </w:r>
    <w:r w:rsidRPr="00596A2D">
      <w:rPr>
        <w:sz w:val="18"/>
        <w:szCs w:val="18"/>
      </w:rPr>
      <w:t xml:space="preserve"> </w:t>
    </w:r>
    <w:proofErr w:type="spellStart"/>
    <w:r>
      <w:rPr>
        <w:sz w:val="18"/>
        <w:szCs w:val="18"/>
      </w:rPr>
      <w:t>of</w:t>
    </w:r>
    <w:proofErr w:type="spellEnd"/>
    <w:r w:rsidRPr="00596A2D">
      <w:rPr>
        <w:sz w:val="18"/>
        <w:szCs w:val="18"/>
      </w:rPr>
      <w:t xml:space="preserve"> </w:t>
    </w:r>
    <w:r w:rsidRPr="00596A2D">
      <w:rPr>
        <w:bCs/>
        <w:sz w:val="18"/>
        <w:szCs w:val="18"/>
      </w:rPr>
      <w:fldChar w:fldCharType="begin"/>
    </w:r>
    <w:r w:rsidRPr="00596A2D">
      <w:rPr>
        <w:bCs/>
        <w:sz w:val="18"/>
        <w:szCs w:val="18"/>
      </w:rPr>
      <w:instrText>NUMPAGES</w:instrText>
    </w:r>
    <w:r w:rsidRPr="00596A2D">
      <w:rPr>
        <w:bCs/>
        <w:sz w:val="18"/>
        <w:szCs w:val="18"/>
      </w:rPr>
      <w:fldChar w:fldCharType="separate"/>
    </w:r>
    <w:r>
      <w:rPr>
        <w:bCs/>
        <w:noProof/>
        <w:sz w:val="18"/>
        <w:szCs w:val="18"/>
      </w:rPr>
      <w:t>5</w:t>
    </w:r>
    <w:r w:rsidRPr="00596A2D">
      <w:rPr>
        <w:b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F6CB" w14:textId="77777777" w:rsidR="00596A2D" w:rsidRDefault="00596A2D" w:rsidP="0013313B">
    <w:pPr>
      <w:pStyle w:val="Zpat"/>
      <w:jc w:val="right"/>
      <w:rPr>
        <w:sz w:val="18"/>
        <w:szCs w:val="18"/>
      </w:rPr>
    </w:pPr>
  </w:p>
  <w:p w14:paraId="667DB45E" w14:textId="77777777" w:rsidR="000C441E" w:rsidRPr="00596A2D" w:rsidRDefault="000F7DCD" w:rsidP="0013313B">
    <w:pPr>
      <w:pStyle w:val="Zpat"/>
      <w:jc w:val="right"/>
      <w:rPr>
        <w:sz w:val="18"/>
        <w:szCs w:val="18"/>
      </w:rPr>
    </w:pPr>
    <w:r w:rsidRPr="00596A2D">
      <w:rPr>
        <w:sz w:val="18"/>
        <w:szCs w:val="18"/>
      </w:rPr>
      <w:t xml:space="preserve">Seite </w:t>
    </w:r>
    <w:r w:rsidRPr="00596A2D">
      <w:rPr>
        <w:bCs/>
        <w:sz w:val="18"/>
        <w:szCs w:val="18"/>
      </w:rPr>
      <w:fldChar w:fldCharType="begin"/>
    </w:r>
    <w:r w:rsidRPr="00596A2D">
      <w:rPr>
        <w:bCs/>
        <w:sz w:val="18"/>
        <w:szCs w:val="18"/>
      </w:rPr>
      <w:instrText>PAGE</w:instrText>
    </w:r>
    <w:r w:rsidRPr="00596A2D">
      <w:rPr>
        <w:bCs/>
        <w:sz w:val="18"/>
        <w:szCs w:val="18"/>
      </w:rPr>
      <w:fldChar w:fldCharType="separate"/>
    </w:r>
    <w:r>
      <w:rPr>
        <w:bCs/>
        <w:noProof/>
        <w:sz w:val="18"/>
        <w:szCs w:val="18"/>
      </w:rPr>
      <w:t>5</w:t>
    </w:r>
    <w:r w:rsidRPr="00596A2D">
      <w:rPr>
        <w:bCs/>
        <w:sz w:val="18"/>
        <w:szCs w:val="18"/>
      </w:rPr>
      <w:fldChar w:fldCharType="end"/>
    </w:r>
    <w:r w:rsidRPr="00596A2D">
      <w:rPr>
        <w:sz w:val="18"/>
        <w:szCs w:val="18"/>
      </w:rPr>
      <w:t xml:space="preserve"> von </w:t>
    </w:r>
    <w:r w:rsidRPr="00596A2D">
      <w:rPr>
        <w:bCs/>
        <w:sz w:val="18"/>
        <w:szCs w:val="18"/>
      </w:rPr>
      <w:fldChar w:fldCharType="begin"/>
    </w:r>
    <w:r w:rsidRPr="00596A2D">
      <w:rPr>
        <w:bCs/>
        <w:sz w:val="18"/>
        <w:szCs w:val="18"/>
      </w:rPr>
      <w:instrText>NUMPAGES</w:instrText>
    </w:r>
    <w:r w:rsidRPr="00596A2D">
      <w:rPr>
        <w:bCs/>
        <w:sz w:val="18"/>
        <w:szCs w:val="18"/>
      </w:rPr>
      <w:fldChar w:fldCharType="separate"/>
    </w:r>
    <w:r>
      <w:rPr>
        <w:bCs/>
        <w:noProof/>
        <w:sz w:val="18"/>
        <w:szCs w:val="18"/>
      </w:rPr>
      <w:t>5</w:t>
    </w:r>
    <w:r w:rsidRPr="00596A2D">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4DD43" w14:textId="77777777" w:rsidR="00452FFC" w:rsidRDefault="00452FFC">
      <w:pPr>
        <w:spacing w:after="0" w:line="240" w:lineRule="auto"/>
      </w:pPr>
      <w:r>
        <w:separator/>
      </w:r>
    </w:p>
  </w:footnote>
  <w:footnote w:type="continuationSeparator" w:id="0">
    <w:p w14:paraId="660875DD" w14:textId="77777777" w:rsidR="00452FFC" w:rsidRDefault="00452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500D" w14:textId="77777777" w:rsidR="00BF20D9" w:rsidRDefault="00BF20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A7BB" w14:textId="77777777" w:rsidR="00936F5F" w:rsidRDefault="00936F5F">
    <w:pPr>
      <w:pStyle w:val="Zhlav"/>
    </w:pPr>
    <w:r>
      <w:rPr>
        <w:noProof/>
      </w:rPr>
      <w:drawing>
        <wp:anchor distT="0" distB="0" distL="114300" distR="114300" simplePos="0" relativeHeight="251661312" behindDoc="0" locked="0" layoutInCell="1" allowOverlap="1" wp14:anchorId="3DD6CB06" wp14:editId="743788AE">
          <wp:simplePos x="0" y="0"/>
          <wp:positionH relativeFrom="page">
            <wp:align>left</wp:align>
          </wp:positionH>
          <wp:positionV relativeFrom="paragraph">
            <wp:posOffset>-449580</wp:posOffset>
          </wp:positionV>
          <wp:extent cx="971550" cy="2335530"/>
          <wp:effectExtent l="0" t="0" r="0" b="0"/>
          <wp:wrapNone/>
          <wp:docPr id="1" name="Picture 1" descr="Eversheds_Sutherland Primary rgb"/>
          <wp:cNvGraphicFramePr/>
          <a:graphic xmlns:a="http://schemas.openxmlformats.org/drawingml/2006/main">
            <a:graphicData uri="http://schemas.openxmlformats.org/drawingml/2006/picture">
              <pic:pic xmlns:pic="http://schemas.openxmlformats.org/drawingml/2006/picture">
                <pic:nvPicPr>
                  <pic:cNvPr id="5" name="Picture 3" descr="Eversheds_Sutherland Primary rgb"/>
                  <pic:cNvPicPr/>
                </pic:nvPicPr>
                <pic:blipFill>
                  <a:blip r:embed="rId1">
                    <a:extLst>
                      <a:ext uri="{28A0092B-C50C-407E-A947-70E740481C1C}">
                        <a14:useLocalDpi xmlns:a14="http://schemas.microsoft.com/office/drawing/2010/main" val="0"/>
                      </a:ext>
                    </a:extLst>
                  </a:blip>
                  <a:srcRect l="-63853" t="-15216" r="-55363" b="-12500"/>
                  <a:stretch>
                    <a:fillRect/>
                  </a:stretch>
                </pic:blipFill>
                <pic:spPr bwMode="auto">
                  <a:xfrm>
                    <a:off x="0" y="0"/>
                    <a:ext cx="971550" cy="233553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99DCB" w14:textId="77777777" w:rsidR="00936F5F" w:rsidRDefault="00936F5F">
    <w:pPr>
      <w:pStyle w:val="Zhlav"/>
    </w:pPr>
    <w:r>
      <w:rPr>
        <w:noProof/>
        <w:sz w:val="2"/>
        <w:szCs w:val="2"/>
        <w:lang w:val="en-GB" w:eastAsia="en-GB"/>
      </w:rPr>
      <w:drawing>
        <wp:anchor distT="0" distB="0" distL="114300" distR="114300" simplePos="0" relativeHeight="251660288" behindDoc="1" locked="1" layoutInCell="1" allowOverlap="1" wp14:anchorId="118383CF" wp14:editId="7D6454C4">
          <wp:simplePos x="0" y="0"/>
          <wp:positionH relativeFrom="page">
            <wp:posOffset>269875</wp:posOffset>
          </wp:positionH>
          <wp:positionV relativeFrom="page">
            <wp:posOffset>269875</wp:posOffset>
          </wp:positionV>
          <wp:extent cx="468000" cy="1908000"/>
          <wp:effectExtent l="0" t="0" r="8255" b="0"/>
          <wp:wrapNone/>
          <wp:docPr id="2"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33381" name="Eversheds_Sutherland Primary 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8000" cy="1908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F718" w14:textId="77777777" w:rsidR="00936F5F" w:rsidRDefault="00936F5F">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221E" w14:textId="77777777" w:rsidR="00100B61" w:rsidRDefault="000F7DCD">
    <w:pPr>
      <w:pStyle w:val="Zhlav"/>
    </w:pPr>
    <w:r>
      <w:rPr>
        <w:noProof/>
        <w:sz w:val="2"/>
        <w:szCs w:val="2"/>
        <w:lang w:eastAsia="de-DE"/>
      </w:rPr>
      <w:drawing>
        <wp:anchor distT="0" distB="0" distL="114300" distR="114300" simplePos="0" relativeHeight="251658240" behindDoc="1" locked="1" layoutInCell="1" allowOverlap="1" wp14:anchorId="0D14E8BB" wp14:editId="7630F56B">
          <wp:simplePos x="0" y="0"/>
          <wp:positionH relativeFrom="page">
            <wp:posOffset>269875</wp:posOffset>
          </wp:positionH>
          <wp:positionV relativeFrom="page">
            <wp:posOffset>269875</wp:posOffset>
          </wp:positionV>
          <wp:extent cx="468000" cy="1908000"/>
          <wp:effectExtent l="0" t="0" r="8255"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919086" name="Eversheds_Sutherland Primary 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8000" cy="190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87184"/>
    <w:multiLevelType w:val="multilevel"/>
    <w:tmpl w:val="E758BA72"/>
    <w:lvl w:ilvl="0">
      <w:start w:val="1"/>
      <w:numFmt w:val="decimal"/>
      <w:pStyle w:val="Level1"/>
      <w:lvlText w:val="%1."/>
      <w:lvlJc w:val="left"/>
      <w:pPr>
        <w:tabs>
          <w:tab w:val="num" w:pos="1986"/>
        </w:tabs>
        <w:ind w:left="1986" w:hanging="851"/>
      </w:pPr>
      <w:rPr>
        <w:rFonts w:hint="default"/>
        <w:b/>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 w15:restartNumberingAfterBreak="0">
    <w:nsid w:val="7AB554E6"/>
    <w:multiLevelType w:val="multilevel"/>
    <w:tmpl w:val="D9E4BB8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attachedTemplate r:id="rId1"/>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se" w:val=" "/>
    <w:docVar w:name="AkteGUID" w:val="{94c84599-dc15-49ae-9218-8f2e3579bcb2}"/>
    <w:docVar w:name="AktenNr" w:val="01426-02"/>
    <w:docVar w:name="Angelegenheit" w:val=" "/>
    <w:docVar w:name="DokArt" w:val="SNOT"/>
    <w:docVar w:name="DokBeschreibung" w:val="Entwurf Rahmenberatungsvertrag DLLP"/>
    <w:docVar w:name="DokLfdNr" w:val="00597"/>
    <w:docVar w:name="Empfaenger" w:val="1"/>
    <w:docVar w:name="EmpfGruppe" w:val="90"/>
    <w:docVar w:name="Fax" w:val="+49 89 54565 199"/>
    <w:docVar w:name="Mail" w:val="stefankammermeier@eversheds-sutherland.com"/>
    <w:docVar w:name="Mandantenname" w:val=" "/>
    <w:docVar w:name="Name" w:val="Stefan Kammermeier"/>
    <w:docVar w:name="OFFICEEVENTSDISABLED" w:val="001000/20150508125454"/>
    <w:docVar w:name="Ort" w:val="München"/>
    <w:docVar w:name="PLZ" w:val="80333"/>
    <w:docVar w:name="Strasse" w:val="Brienner Strasse 12"/>
    <w:docVar w:name="szBet" w:val="57"/>
    <w:docVar w:name="Telefon" w:val="+49 8 95 45 65 11 0"/>
    <w:docVar w:name="Zentrale" w:val="+49 89 54565 0"/>
  </w:docVars>
  <w:rsids>
    <w:rsidRoot w:val="000C2FA0"/>
    <w:rsid w:val="00011D01"/>
    <w:rsid w:val="000203E8"/>
    <w:rsid w:val="00061AF9"/>
    <w:rsid w:val="000C2FA0"/>
    <w:rsid w:val="000C441E"/>
    <w:rsid w:val="000E30B9"/>
    <w:rsid w:val="000F7DCD"/>
    <w:rsid w:val="00100B61"/>
    <w:rsid w:val="001265FF"/>
    <w:rsid w:val="0013313B"/>
    <w:rsid w:val="0014512D"/>
    <w:rsid w:val="001528EB"/>
    <w:rsid w:val="001844DD"/>
    <w:rsid w:val="0019427D"/>
    <w:rsid w:val="001B353D"/>
    <w:rsid w:val="001B65CD"/>
    <w:rsid w:val="001C0E47"/>
    <w:rsid w:val="001D7996"/>
    <w:rsid w:val="00276942"/>
    <w:rsid w:val="00292B3D"/>
    <w:rsid w:val="002972C6"/>
    <w:rsid w:val="002B4DB6"/>
    <w:rsid w:val="002B5B57"/>
    <w:rsid w:val="00307118"/>
    <w:rsid w:val="00335F93"/>
    <w:rsid w:val="00387212"/>
    <w:rsid w:val="0039750D"/>
    <w:rsid w:val="003E061D"/>
    <w:rsid w:val="004028FE"/>
    <w:rsid w:val="0040789F"/>
    <w:rsid w:val="00414AE2"/>
    <w:rsid w:val="004154A1"/>
    <w:rsid w:val="00445D72"/>
    <w:rsid w:val="00452FFC"/>
    <w:rsid w:val="004532B4"/>
    <w:rsid w:val="00460766"/>
    <w:rsid w:val="0046521A"/>
    <w:rsid w:val="00484E85"/>
    <w:rsid w:val="004C3E40"/>
    <w:rsid w:val="004C4562"/>
    <w:rsid w:val="004C7B3C"/>
    <w:rsid w:val="004D104E"/>
    <w:rsid w:val="004D5120"/>
    <w:rsid w:val="004E3365"/>
    <w:rsid w:val="004F7D0F"/>
    <w:rsid w:val="00507682"/>
    <w:rsid w:val="005127B0"/>
    <w:rsid w:val="00553BF7"/>
    <w:rsid w:val="0056693B"/>
    <w:rsid w:val="005814F5"/>
    <w:rsid w:val="00596A2D"/>
    <w:rsid w:val="005E69BB"/>
    <w:rsid w:val="006000F5"/>
    <w:rsid w:val="00601F36"/>
    <w:rsid w:val="006034C1"/>
    <w:rsid w:val="00610483"/>
    <w:rsid w:val="006131E0"/>
    <w:rsid w:val="00643798"/>
    <w:rsid w:val="0064539A"/>
    <w:rsid w:val="006B191B"/>
    <w:rsid w:val="00713643"/>
    <w:rsid w:val="00724B91"/>
    <w:rsid w:val="00725A5E"/>
    <w:rsid w:val="00725AA1"/>
    <w:rsid w:val="00732120"/>
    <w:rsid w:val="00741D52"/>
    <w:rsid w:val="007551C2"/>
    <w:rsid w:val="00760A28"/>
    <w:rsid w:val="0076152B"/>
    <w:rsid w:val="007C4F60"/>
    <w:rsid w:val="007E24DB"/>
    <w:rsid w:val="00803DD5"/>
    <w:rsid w:val="008168B8"/>
    <w:rsid w:val="00831588"/>
    <w:rsid w:val="00832C81"/>
    <w:rsid w:val="0086277E"/>
    <w:rsid w:val="008E1170"/>
    <w:rsid w:val="008F307B"/>
    <w:rsid w:val="00936F5F"/>
    <w:rsid w:val="009511F1"/>
    <w:rsid w:val="00963435"/>
    <w:rsid w:val="00966E98"/>
    <w:rsid w:val="00972FB4"/>
    <w:rsid w:val="00974497"/>
    <w:rsid w:val="00994FD9"/>
    <w:rsid w:val="00A03F0F"/>
    <w:rsid w:val="00A623DE"/>
    <w:rsid w:val="00A66A32"/>
    <w:rsid w:val="00A84021"/>
    <w:rsid w:val="00A93174"/>
    <w:rsid w:val="00B655D5"/>
    <w:rsid w:val="00B86D83"/>
    <w:rsid w:val="00B91207"/>
    <w:rsid w:val="00BD4025"/>
    <w:rsid w:val="00BF20D9"/>
    <w:rsid w:val="00C1732B"/>
    <w:rsid w:val="00C26AFB"/>
    <w:rsid w:val="00C31516"/>
    <w:rsid w:val="00C36952"/>
    <w:rsid w:val="00C66109"/>
    <w:rsid w:val="00C826B1"/>
    <w:rsid w:val="00CF34EF"/>
    <w:rsid w:val="00D22105"/>
    <w:rsid w:val="00D4698B"/>
    <w:rsid w:val="00D673A1"/>
    <w:rsid w:val="00D74A3B"/>
    <w:rsid w:val="00DC544B"/>
    <w:rsid w:val="00DD7F63"/>
    <w:rsid w:val="00DE1CAF"/>
    <w:rsid w:val="00E05F23"/>
    <w:rsid w:val="00E17BF3"/>
    <w:rsid w:val="00E323EE"/>
    <w:rsid w:val="00E84CCE"/>
    <w:rsid w:val="00F260AC"/>
    <w:rsid w:val="00F42698"/>
    <w:rsid w:val="00F452FE"/>
    <w:rsid w:val="00FD000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AD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27B0"/>
    <w:pPr>
      <w:spacing w:after="200" w:line="276" w:lineRule="auto"/>
    </w:pPr>
    <w:rPr>
      <w:rFonts w:ascii="Verdana" w:hAnsi="Verdana"/>
      <w:color w:val="000000"/>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rmatvorlageFett">
    <w:name w:val="Formatvorlage Fett"/>
    <w:rsid w:val="005127B0"/>
    <w:rPr>
      <w:bCs/>
    </w:rPr>
  </w:style>
  <w:style w:type="paragraph" w:styleId="Odstavecseseznamem">
    <w:name w:val="List Paragraph"/>
    <w:basedOn w:val="Normln"/>
    <w:uiPriority w:val="34"/>
    <w:qFormat/>
    <w:rsid w:val="005127B0"/>
    <w:pPr>
      <w:ind w:left="720"/>
      <w:contextualSpacing/>
    </w:pPr>
  </w:style>
  <w:style w:type="paragraph" w:styleId="Zhlav">
    <w:name w:val="header"/>
    <w:basedOn w:val="Normln"/>
    <w:link w:val="ZhlavChar"/>
    <w:unhideWhenUsed/>
    <w:rsid w:val="005127B0"/>
    <w:pPr>
      <w:tabs>
        <w:tab w:val="center" w:pos="4536"/>
        <w:tab w:val="right" w:pos="9072"/>
      </w:tabs>
      <w:spacing w:after="0" w:line="240" w:lineRule="auto"/>
    </w:pPr>
  </w:style>
  <w:style w:type="character" w:customStyle="1" w:styleId="ZhlavChar">
    <w:name w:val="Záhlaví Char"/>
    <w:link w:val="Zhlav"/>
    <w:rsid w:val="005127B0"/>
    <w:rPr>
      <w:rFonts w:ascii="Verdana" w:hAnsi="Verdana"/>
      <w:color w:val="000000"/>
      <w:szCs w:val="22"/>
      <w:lang w:eastAsia="zh-CN"/>
    </w:rPr>
  </w:style>
  <w:style w:type="paragraph" w:styleId="Zpat">
    <w:name w:val="footer"/>
    <w:basedOn w:val="Normln"/>
    <w:link w:val="ZpatChar"/>
    <w:uiPriority w:val="99"/>
    <w:unhideWhenUsed/>
    <w:rsid w:val="005127B0"/>
    <w:pPr>
      <w:tabs>
        <w:tab w:val="center" w:pos="4536"/>
        <w:tab w:val="right" w:pos="9072"/>
      </w:tabs>
      <w:spacing w:after="0" w:line="240" w:lineRule="auto"/>
    </w:pPr>
  </w:style>
  <w:style w:type="character" w:customStyle="1" w:styleId="ZpatChar">
    <w:name w:val="Zápatí Char"/>
    <w:link w:val="Zpat"/>
    <w:uiPriority w:val="99"/>
    <w:rsid w:val="005127B0"/>
    <w:rPr>
      <w:rFonts w:ascii="Verdana" w:hAnsi="Verdana"/>
      <w:color w:val="000000"/>
      <w:szCs w:val="22"/>
      <w:lang w:eastAsia="zh-CN"/>
    </w:rPr>
  </w:style>
  <w:style w:type="paragraph" w:styleId="Textbubliny">
    <w:name w:val="Balloon Text"/>
    <w:basedOn w:val="Normln"/>
    <w:link w:val="TextbublinyChar"/>
    <w:uiPriority w:val="99"/>
    <w:semiHidden/>
    <w:unhideWhenUsed/>
    <w:rsid w:val="005127B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127B0"/>
    <w:rPr>
      <w:rFonts w:ascii="Tahoma" w:hAnsi="Tahoma" w:cs="Tahoma"/>
      <w:color w:val="000000"/>
      <w:sz w:val="16"/>
      <w:szCs w:val="16"/>
      <w:lang w:eastAsia="zh-CN"/>
    </w:rPr>
  </w:style>
  <w:style w:type="paragraph" w:customStyle="1" w:styleId="Level1">
    <w:name w:val="Level 1"/>
    <w:basedOn w:val="Normln"/>
    <w:rsid w:val="005127B0"/>
    <w:pPr>
      <w:numPr>
        <w:numId w:val="2"/>
      </w:numPr>
      <w:spacing w:after="240" w:line="240" w:lineRule="auto"/>
      <w:jc w:val="both"/>
      <w:outlineLvl w:val="0"/>
    </w:pPr>
    <w:rPr>
      <w:rFonts w:eastAsia="Times New Roman"/>
      <w:color w:val="auto"/>
      <w:szCs w:val="20"/>
      <w:lang w:val="en-GB" w:eastAsia="en-GB"/>
    </w:rPr>
  </w:style>
  <w:style w:type="paragraph" w:customStyle="1" w:styleId="Level2">
    <w:name w:val="Level 2"/>
    <w:basedOn w:val="Normln"/>
    <w:rsid w:val="005127B0"/>
    <w:pPr>
      <w:numPr>
        <w:ilvl w:val="1"/>
        <w:numId w:val="2"/>
      </w:numPr>
      <w:spacing w:after="240" w:line="240" w:lineRule="auto"/>
      <w:jc w:val="both"/>
      <w:outlineLvl w:val="1"/>
    </w:pPr>
    <w:rPr>
      <w:rFonts w:eastAsia="Times New Roman"/>
      <w:color w:val="auto"/>
      <w:szCs w:val="20"/>
      <w:lang w:val="en-GB" w:eastAsia="en-GB"/>
    </w:rPr>
  </w:style>
  <w:style w:type="paragraph" w:customStyle="1" w:styleId="Level3">
    <w:name w:val="Level 3"/>
    <w:basedOn w:val="Normln"/>
    <w:rsid w:val="005127B0"/>
    <w:pPr>
      <w:numPr>
        <w:ilvl w:val="2"/>
        <w:numId w:val="2"/>
      </w:numPr>
      <w:spacing w:after="240" w:line="240" w:lineRule="auto"/>
      <w:jc w:val="both"/>
      <w:outlineLvl w:val="2"/>
    </w:pPr>
    <w:rPr>
      <w:rFonts w:eastAsia="Times New Roman"/>
      <w:color w:val="auto"/>
      <w:szCs w:val="20"/>
      <w:lang w:val="en-GB" w:eastAsia="en-GB"/>
    </w:rPr>
  </w:style>
  <w:style w:type="paragraph" w:customStyle="1" w:styleId="Level4">
    <w:name w:val="Level 4"/>
    <w:basedOn w:val="Normln"/>
    <w:rsid w:val="005127B0"/>
    <w:pPr>
      <w:numPr>
        <w:ilvl w:val="3"/>
        <w:numId w:val="2"/>
      </w:numPr>
      <w:spacing w:after="240" w:line="240" w:lineRule="auto"/>
      <w:jc w:val="both"/>
      <w:outlineLvl w:val="3"/>
    </w:pPr>
    <w:rPr>
      <w:rFonts w:eastAsia="Times New Roman"/>
      <w:color w:val="auto"/>
      <w:szCs w:val="20"/>
      <w:lang w:val="en-GB" w:eastAsia="en-GB"/>
    </w:rPr>
  </w:style>
  <w:style w:type="paragraph" w:customStyle="1" w:styleId="Level5">
    <w:name w:val="Level 5"/>
    <w:basedOn w:val="Normln"/>
    <w:rsid w:val="005127B0"/>
    <w:pPr>
      <w:numPr>
        <w:ilvl w:val="4"/>
        <w:numId w:val="2"/>
      </w:numPr>
      <w:spacing w:after="240" w:line="240" w:lineRule="auto"/>
      <w:jc w:val="both"/>
      <w:outlineLvl w:val="4"/>
    </w:pPr>
    <w:rPr>
      <w:rFonts w:eastAsia="Times New Roman"/>
      <w:color w:val="auto"/>
      <w:szCs w:val="20"/>
      <w:lang w:val="en-GB" w:eastAsia="en-GB"/>
    </w:rPr>
  </w:style>
  <w:style w:type="character" w:styleId="Odkaznakoment">
    <w:name w:val="annotation reference"/>
    <w:basedOn w:val="Standardnpsmoodstavce"/>
    <w:uiPriority w:val="99"/>
    <w:semiHidden/>
    <w:unhideWhenUsed/>
    <w:rsid w:val="008168B8"/>
    <w:rPr>
      <w:sz w:val="16"/>
      <w:szCs w:val="16"/>
    </w:rPr>
  </w:style>
  <w:style w:type="paragraph" w:styleId="Textkomente">
    <w:name w:val="annotation text"/>
    <w:basedOn w:val="Normln"/>
    <w:link w:val="TextkomenteChar"/>
    <w:uiPriority w:val="99"/>
    <w:semiHidden/>
    <w:unhideWhenUsed/>
    <w:rsid w:val="008168B8"/>
    <w:pPr>
      <w:spacing w:line="240" w:lineRule="auto"/>
    </w:pPr>
    <w:rPr>
      <w:szCs w:val="20"/>
    </w:rPr>
  </w:style>
  <w:style w:type="character" w:customStyle="1" w:styleId="TextkomenteChar">
    <w:name w:val="Text komentáře Char"/>
    <w:basedOn w:val="Standardnpsmoodstavce"/>
    <w:link w:val="Textkomente"/>
    <w:uiPriority w:val="99"/>
    <w:semiHidden/>
    <w:rsid w:val="008168B8"/>
    <w:rPr>
      <w:rFonts w:ascii="Verdana" w:hAnsi="Verdana"/>
      <w:color w:val="000000"/>
      <w:lang w:eastAsia="zh-CN"/>
    </w:rPr>
  </w:style>
  <w:style w:type="paragraph" w:styleId="Pedmtkomente">
    <w:name w:val="annotation subject"/>
    <w:basedOn w:val="Textkomente"/>
    <w:next w:val="Textkomente"/>
    <w:link w:val="PedmtkomenteChar"/>
    <w:uiPriority w:val="99"/>
    <w:semiHidden/>
    <w:unhideWhenUsed/>
    <w:rsid w:val="008168B8"/>
    <w:rPr>
      <w:b/>
      <w:bCs/>
    </w:rPr>
  </w:style>
  <w:style w:type="character" w:customStyle="1" w:styleId="PedmtkomenteChar">
    <w:name w:val="Předmět komentáře Char"/>
    <w:basedOn w:val="TextkomenteChar"/>
    <w:link w:val="Pedmtkomente"/>
    <w:uiPriority w:val="99"/>
    <w:semiHidden/>
    <w:rsid w:val="008168B8"/>
    <w:rPr>
      <w:rFonts w:ascii="Verdana" w:hAnsi="Verdana"/>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866159">
      <w:bodyDiv w:val="1"/>
      <w:marLeft w:val="0"/>
      <w:marRight w:val="0"/>
      <w:marTop w:val="0"/>
      <w:marBottom w:val="0"/>
      <w:divBdr>
        <w:top w:val="none" w:sz="0" w:space="0" w:color="auto"/>
        <w:left w:val="none" w:sz="0" w:space="0" w:color="auto"/>
        <w:bottom w:val="none" w:sz="0" w:space="0" w:color="auto"/>
        <w:right w:val="none" w:sz="0" w:space="0" w:color="auto"/>
      </w:divBdr>
    </w:div>
    <w:div w:id="1079254500">
      <w:bodyDiv w:val="1"/>
      <w:marLeft w:val="0"/>
      <w:marRight w:val="0"/>
      <w:marTop w:val="0"/>
      <w:marBottom w:val="0"/>
      <w:divBdr>
        <w:top w:val="none" w:sz="0" w:space="0" w:color="auto"/>
        <w:left w:val="none" w:sz="0" w:space="0" w:color="auto"/>
        <w:bottom w:val="none" w:sz="0" w:space="0" w:color="auto"/>
        <w:right w:val="none" w:sz="0" w:space="0" w:color="auto"/>
      </w:divBdr>
    </w:div>
    <w:div w:id="1222790088">
      <w:bodyDiv w:val="1"/>
      <w:marLeft w:val="0"/>
      <w:marRight w:val="0"/>
      <w:marTop w:val="0"/>
      <w:marBottom w:val="0"/>
      <w:divBdr>
        <w:top w:val="none" w:sz="0" w:space="0" w:color="auto"/>
        <w:left w:val="none" w:sz="0" w:space="0" w:color="auto"/>
        <w:bottom w:val="none" w:sz="0" w:space="0" w:color="auto"/>
        <w:right w:val="none" w:sz="0" w:space="0" w:color="auto"/>
      </w:divBdr>
    </w:div>
    <w:div w:id="189446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gelMi\Desktop\Neue%20Mandate%20vor%20Aktenanlage%20-%20Werner\MERO\Legal%20Service%20Agreement%20-%20MERO%20-%20TAL+%20project%20-%2025%20January%20202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 C L O U D _ E U ! 2 0 0 9 2 1 3 0 7 . 4 < / d o c u m e n t i d >  
     < s e n d e r i d > 6 7 2 6 3 < / s e n d e r i d >  
     < s e n d e r e m a i l > M A R T I N W E I T E N B E R G @ E V E R S H E D S - S U T H E R L A N D . C O M < / s e n d e r e m a i l >  
     < l a s t m o d i f i e d > 2 0 2 3 - 0 2 - 0 6 T 2 1 : 5 2 : 0 0 . 0 0 0 0 0 0 0 + 0 1 : 0 0 < / l a s t m o d i f i e d >  
     < d a t a b a s e > C L O U D _ E U < / d a t a b a s e >  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999929 xmlns="http://www.datev.de/BSOffice/999929">02e5b2d5-058a-42e0-809b-bba778dd0de7</BSO999929>
</file>

<file path=customXml/item4.xml><?xml version="1.0" encoding="utf-8"?>
<ct:contentTypeSchema xmlns:ct="http://schemas.microsoft.com/office/2006/metadata/contentType" xmlns:ma="http://schemas.microsoft.com/office/2006/metadata/properties/metaAttributes" ct:_="" ma:_="" ma:contentTypeName="Document" ma:contentTypeID="0x0101003B9936B886BC504A8C2803A689616B33" ma:contentTypeVersion="44" ma:contentTypeDescription="Create a new document." ma:contentTypeScope="" ma:versionID="af9f3fd92ce1bb29ee0c6d6556ec4679">
  <xsd:schema xmlns:xsd="http://www.w3.org/2001/XMLSchema" xmlns:xs="http://www.w3.org/2001/XMLSchema" xmlns:p="http://schemas.microsoft.com/office/2006/metadata/properties" xmlns:ns1="http://schemas.microsoft.com/sharepoint/v3" targetNamespace="http://schemas.microsoft.com/office/2006/metadata/properties" ma:root="true" ma:fieldsID="677e9f334c04fcb20e7b528cb47f702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D6B67-BDA5-46CA-9365-F5EA7ABB51A6}">
  <ds:schemaRefs>
    <ds:schemaRef ds:uri="http://www.imanage.com/work/xmlschema"/>
  </ds:schemaRefs>
</ds:datastoreItem>
</file>

<file path=customXml/itemProps2.xml><?xml version="1.0" encoding="utf-8"?>
<ds:datastoreItem xmlns:ds="http://schemas.openxmlformats.org/officeDocument/2006/customXml" ds:itemID="{568B229A-AC52-4976-BD4D-936F3F84E071}">
  <ds:schemaRef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microsoft.com/sharepoint/v3"/>
  </ds:schemaRefs>
</ds:datastoreItem>
</file>

<file path=customXml/itemProps3.xml><?xml version="1.0" encoding="utf-8"?>
<ds:datastoreItem xmlns:ds="http://schemas.openxmlformats.org/officeDocument/2006/customXml" ds:itemID="{43C60A91-A37E-45F2-931B-9B15FFC0E112}">
  <ds:schemaRefs>
    <ds:schemaRef ds:uri="http://www.datev.de/BSOffice/999929"/>
  </ds:schemaRefs>
</ds:datastoreItem>
</file>

<file path=customXml/itemProps4.xml><?xml version="1.0" encoding="utf-8"?>
<ds:datastoreItem xmlns:ds="http://schemas.openxmlformats.org/officeDocument/2006/customXml" ds:itemID="{0D6554E7-F7C9-4B5D-8508-7D47CA9BC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E6057-E12C-4986-9B85-764AB647EB02}">
  <ds:schemaRefs>
    <ds:schemaRef ds:uri="http://schemas.microsoft.com/sharepoint/v3/contenttype/forms"/>
  </ds:schemaRefs>
</ds:datastoreItem>
</file>

<file path=customXml/itemProps6.xml><?xml version="1.0" encoding="utf-8"?>
<ds:datastoreItem xmlns:ds="http://schemas.openxmlformats.org/officeDocument/2006/customXml" ds:itemID="{541FF4E5-6651-40A4-893B-87EAF66E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Service Agreement - MERO - TAL+ project - 25 January 2023.dotm</Template>
  <TotalTime>0</TotalTime>
  <Pages>7</Pages>
  <Words>2299</Words>
  <Characters>13565</Characters>
  <Application>Microsoft Office Word</Application>
  <DocSecurity>0</DocSecurity>
  <Lines>113</Lines>
  <Paragraphs>31</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SNOT Mandatsvereinbarung</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Mandatsvereinbarung - Einzelmandant Interimslösung</dc:subject>
  <dc:creator/>
  <cp:keywords/>
  <dc:description/>
  <cp:lastModifiedBy/>
  <cp:revision>1</cp:revision>
  <dcterms:created xsi:type="dcterms:W3CDTF">2023-02-21T09:14:00Z</dcterms:created>
  <dcterms:modified xsi:type="dcterms:W3CDTF">2023-02-21T09:14:00Z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1773201138</vt:i4>
  </property>
  <property fmtid="{D5CDD505-2E9C-101B-9397-08002B2CF9AE}" pid="3" name="DATEV-DMS_MANDANT_NR">
    <vt:lpwstr>007956-2015/002:00</vt:lpwstr>
  </property>
  <property fmtid="{D5CDD505-2E9C-101B-9397-08002B2CF9AE}" pid="4" name="DATEV-DMS_MANDANT_BEZ">
    <vt:lpwstr>Ayono Chemie GmbH wg. DE-Marke 2905043"POTEMA"</vt:lpwstr>
  </property>
  <property fmtid="{D5CDD505-2E9C-101B-9397-08002B2CF9AE}" pid="5" name="DATEV-DMS_DOKU_NR">
    <vt:lpwstr>1285071</vt:lpwstr>
  </property>
  <property fmtid="{D5CDD505-2E9C-101B-9397-08002B2CF9AE}" pid="6" name="DATEV-DMS_BETREFF">
    <vt:lpwstr>SNOT Mandatsvereinbarung</vt:lpwstr>
  </property>
  <property fmtid="{D5CDD505-2E9C-101B-9397-08002B2CF9AE}" pid="7" name="eDOCS AutoSave">
    <vt:lpwstr/>
  </property>
  <property fmtid="{D5CDD505-2E9C-101B-9397-08002B2CF9AE}" pid="8" name="ContentTypeId">
    <vt:lpwstr>0x0101003B9936B886BC504A8C2803A689616B33</vt:lpwstr>
  </property>
  <property fmtid="{D5CDD505-2E9C-101B-9397-08002B2CF9AE}" pid="9" name="ClientID">
    <vt:lpwstr>005050</vt:lpwstr>
  </property>
  <property fmtid="{D5CDD505-2E9C-101B-9397-08002B2CF9AE}" pid="10" name="MatterID">
    <vt:lpwstr>000002</vt:lpwstr>
  </property>
  <property fmtid="{D5CDD505-2E9C-101B-9397-08002B2CF9AE}" pid="11" name="DocType">
    <vt:lpwstr>DOC</vt:lpwstr>
  </property>
  <property fmtid="{D5CDD505-2E9C-101B-9397-08002B2CF9AE}" pid="12" name="IKS Use Only">
    <vt:bool>false</vt:bool>
  </property>
  <property fmtid="{D5CDD505-2E9C-101B-9397-08002B2CF9AE}" pid="13" name="Authored Date">
    <vt:filetime>2018-06-28T12:39:23Z</vt:filetime>
  </property>
  <property fmtid="{D5CDD505-2E9C-101B-9397-08002B2CF9AE}" pid="14" name="Recommended">
    <vt:bool>false</vt:bool>
  </property>
  <property fmtid="{D5CDD505-2E9C-101B-9397-08002B2CF9AE}" pid="15" name="Expiry Date">
    <vt:filetime>2022-10-07T23:00:00Z</vt:filetime>
  </property>
  <property fmtid="{D5CDD505-2E9C-101B-9397-08002B2CF9AE}" pid="16" name="Published Date">
    <vt:filetime>2020-10-07T23:00:00Z</vt:filetime>
  </property>
  <property fmtid="{D5CDD505-2E9C-101B-9397-08002B2CF9AE}" pid="17" name="Item Review Date">
    <vt:filetime>2021-10-07T23:00:00Z</vt:filetime>
  </property>
  <property fmtid="{D5CDD505-2E9C-101B-9397-08002B2CF9AE}" pid="18" name="Item Title">
    <vt:lpwstr/>
  </property>
  <property fmtid="{D5CDD505-2E9C-101B-9397-08002B2CF9AE}" pid="19" name="Summary">
    <vt:lpwstr/>
  </property>
  <property fmtid="{D5CDD505-2E9C-101B-9397-08002B2CF9AE}" pid="20" name="Item Author">
    <vt:lpwstr/>
  </property>
  <property fmtid="{D5CDD505-2E9C-101B-9397-08002B2CF9AE}" pid="21" name="Submitter">
    <vt:lpwstr/>
  </property>
  <property fmtid="{D5CDD505-2E9C-101B-9397-08002B2CF9AE}" pid="22" name="iMDocLibrary">
    <vt:lpwstr>Cloud_EU</vt:lpwstr>
  </property>
  <property fmtid="{D5CDD505-2E9C-101B-9397-08002B2CF9AE}" pid="23" name="iMDocNumber">
    <vt:lpwstr>200921307</vt:lpwstr>
  </property>
  <property fmtid="{D5CDD505-2E9C-101B-9397-08002B2CF9AE}" pid="24" name="iMDocVersion">
    <vt:lpwstr>4</vt:lpwstr>
  </property>
  <property fmtid="{D5CDD505-2E9C-101B-9397-08002B2CF9AE}" pid="25" name="iMDocID">
    <vt:lpwstr>Cloud_EU\200921307\4</vt:lpwstr>
  </property>
</Properties>
</file>