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4057992B" w14:textId="3AE37533" w:rsidR="00DD3A61" w:rsidRPr="004A50AA" w:rsidRDefault="000728AE" w:rsidP="00CF4ECB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 xml:space="preserve">Veřejnoprávní smlouva o </w:t>
      </w:r>
      <w:r w:rsidRPr="00320E5F">
        <w:rPr>
          <w:spacing w:val="20"/>
          <w:kern w:val="0"/>
        </w:rPr>
        <w:t xml:space="preserve">poskytnutí </w:t>
      </w:r>
      <w:r>
        <w:rPr>
          <w:spacing w:val="20"/>
          <w:kern w:val="0"/>
        </w:rPr>
        <w:t>účelové dotace</w:t>
      </w:r>
      <w:r w:rsidR="003C2A52">
        <w:rPr>
          <w:spacing w:val="20"/>
          <w:kern w:val="0"/>
        </w:rPr>
        <w:t xml:space="preserve"> z rozpočtu statutárního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911BA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07893037" w14:textId="45FB3B9D" w:rsidR="00EF5DD3" w:rsidRPr="00295165" w:rsidRDefault="00B94A28" w:rsidP="00EF5DD3">
      <w:pPr>
        <w:jc w:val="both"/>
        <w:rPr>
          <w:rFonts w:ascii="Times New Roman" w:hAnsi="Times New Roman"/>
          <w:bCs/>
          <w:sz w:val="22"/>
          <w:szCs w:val="22"/>
        </w:rPr>
      </w:pPr>
      <w:r w:rsidRPr="00295165">
        <w:rPr>
          <w:rFonts w:ascii="Times New Roman" w:hAnsi="Times New Roman"/>
          <w:bCs/>
          <w:sz w:val="22"/>
          <w:szCs w:val="22"/>
        </w:rPr>
        <w:t>z</w:t>
      </w:r>
      <w:r w:rsidR="002B14EB" w:rsidRPr="00295165">
        <w:rPr>
          <w:rFonts w:ascii="Times New Roman" w:hAnsi="Times New Roman"/>
          <w:bCs/>
          <w:sz w:val="22"/>
          <w:szCs w:val="22"/>
        </w:rPr>
        <w:t>astoupeno</w:t>
      </w:r>
      <w:r w:rsidR="00EF5DD3" w:rsidRPr="00295165">
        <w:rPr>
          <w:rFonts w:ascii="Times New Roman" w:hAnsi="Times New Roman"/>
          <w:bCs/>
          <w:sz w:val="22"/>
          <w:szCs w:val="22"/>
        </w:rPr>
        <w:t xml:space="preserve"> Mgr. Janem Dohnalem</w:t>
      </w:r>
    </w:p>
    <w:p w14:paraId="4725F982" w14:textId="097DAF83" w:rsidR="00D66788" w:rsidRPr="00724500" w:rsidRDefault="0012069C" w:rsidP="00295165">
      <w:pPr>
        <w:spacing w:after="100"/>
        <w:jc w:val="both"/>
        <w:rPr>
          <w:rFonts w:ascii="Times New Roman" w:hAnsi="Times New Roman"/>
          <w:bCs/>
          <w:sz w:val="22"/>
          <w:szCs w:val="22"/>
        </w:rPr>
      </w:pPr>
      <w:r w:rsidRPr="00295165">
        <w:rPr>
          <w:rFonts w:ascii="Times New Roman" w:hAnsi="Times New Roman"/>
          <w:bCs/>
          <w:sz w:val="22"/>
          <w:szCs w:val="22"/>
        </w:rPr>
        <w:t>funkce náměstek primátora</w:t>
      </w:r>
    </w:p>
    <w:p w14:paraId="16E1D622" w14:textId="549A3FEE" w:rsidR="00795E5C" w:rsidRPr="00724500" w:rsidRDefault="00795E5C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</w:p>
    <w:p w14:paraId="12F4F873" w14:textId="57D0FBEA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75D2384" w14:textId="77777777" w:rsidR="0012069C" w:rsidRDefault="0012069C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24500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cs="Arial"/>
          <w:bCs/>
          <w:kern w:val="24"/>
        </w:rPr>
      </w:pPr>
      <w:r w:rsidRPr="00724500">
        <w:rPr>
          <w:rFonts w:cs="Arial"/>
        </w:rPr>
        <w:t>IČ</w:t>
      </w:r>
      <w:r w:rsidR="007E2466" w:rsidRPr="00724500">
        <w:rPr>
          <w:rFonts w:cs="Arial"/>
        </w:rPr>
        <w:t>O</w:t>
      </w:r>
      <w:r w:rsidRPr="00724500">
        <w:rPr>
          <w:rFonts w:cs="Arial"/>
        </w:rPr>
        <w:t>:</w:t>
      </w:r>
      <w:r w:rsidR="00553F5A" w:rsidRPr="00724500">
        <w:rPr>
          <w:rFonts w:ascii="Times New Roman" w:hAnsi="Times New Roman"/>
        </w:rPr>
        <w:t xml:space="preserve"> </w:t>
      </w:r>
      <w:r w:rsidR="003377FE" w:rsidRPr="00724500">
        <w:rPr>
          <w:rFonts w:ascii="Times New Roman" w:hAnsi="Times New Roman"/>
        </w:rPr>
        <w:tab/>
      </w:r>
      <w:r w:rsidRPr="00724500">
        <w:rPr>
          <w:rFonts w:ascii="Times New Roman" w:hAnsi="Times New Roman"/>
          <w:sz w:val="22"/>
          <w:szCs w:val="22"/>
        </w:rPr>
        <w:t>00845451</w:t>
      </w:r>
    </w:p>
    <w:p w14:paraId="34C44FCD" w14:textId="1C2B90A1" w:rsidR="004D1482" w:rsidRPr="00724500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724500">
        <w:rPr>
          <w:rFonts w:cs="Arial"/>
        </w:rPr>
        <w:t>DIČ:</w:t>
      </w:r>
      <w:r w:rsidR="00553F5A" w:rsidRPr="00724500">
        <w:rPr>
          <w:rFonts w:cs="Arial"/>
        </w:rPr>
        <w:t xml:space="preserve"> </w:t>
      </w:r>
      <w:r w:rsidR="003377FE" w:rsidRPr="00724500">
        <w:rPr>
          <w:rFonts w:cs="Arial"/>
        </w:rPr>
        <w:tab/>
      </w:r>
      <w:r w:rsidRPr="00724500">
        <w:rPr>
          <w:rFonts w:ascii="Times New Roman" w:hAnsi="Times New Roman"/>
          <w:sz w:val="22"/>
          <w:szCs w:val="22"/>
        </w:rPr>
        <w:t>CZ00845451 (plátce DPH)</w:t>
      </w:r>
    </w:p>
    <w:p w14:paraId="3FCE7712" w14:textId="481ACF14" w:rsidR="004D1482" w:rsidRPr="00724500" w:rsidRDefault="005A0252" w:rsidP="005A0252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724500">
        <w:rPr>
          <w:rFonts w:cs="Arial"/>
        </w:rPr>
        <w:t>Bankovní spojení</w:t>
      </w:r>
      <w:r w:rsidR="004D1482" w:rsidRPr="00724500">
        <w:rPr>
          <w:rFonts w:cs="Arial"/>
        </w:rPr>
        <w:t>:</w:t>
      </w:r>
      <w:r w:rsidR="00553F5A" w:rsidRPr="00724500">
        <w:rPr>
          <w:rFonts w:cs="Arial"/>
        </w:rPr>
        <w:t xml:space="preserve"> </w:t>
      </w:r>
      <w:r w:rsidR="003377FE" w:rsidRPr="00724500">
        <w:rPr>
          <w:rFonts w:cs="Arial"/>
        </w:rPr>
        <w:tab/>
      </w:r>
      <w:r w:rsidR="00553F5A" w:rsidRPr="00724500">
        <w:rPr>
          <w:rFonts w:ascii="Times New Roman" w:hAnsi="Times New Roman"/>
          <w:sz w:val="22"/>
          <w:szCs w:val="22"/>
        </w:rPr>
        <w:t>Č</w:t>
      </w:r>
      <w:r w:rsidR="004D1482" w:rsidRPr="00724500">
        <w:rPr>
          <w:rFonts w:ascii="Times New Roman" w:hAnsi="Times New Roman"/>
          <w:sz w:val="22"/>
          <w:szCs w:val="22"/>
        </w:rPr>
        <w:t>eská spořitelna</w:t>
      </w:r>
      <w:r w:rsidR="00733AE1" w:rsidRPr="00724500">
        <w:rPr>
          <w:rFonts w:ascii="Times New Roman" w:hAnsi="Times New Roman"/>
          <w:sz w:val="22"/>
          <w:szCs w:val="22"/>
        </w:rPr>
        <w:t>,</w:t>
      </w:r>
      <w:r w:rsidR="004D1482" w:rsidRPr="00724500">
        <w:rPr>
          <w:rFonts w:ascii="Times New Roman" w:hAnsi="Times New Roman"/>
          <w:sz w:val="22"/>
          <w:szCs w:val="22"/>
        </w:rPr>
        <w:t xml:space="preserve"> a.</w:t>
      </w:r>
      <w:r w:rsidR="00677D0C" w:rsidRPr="00724500">
        <w:rPr>
          <w:rFonts w:ascii="Times New Roman" w:hAnsi="Times New Roman"/>
          <w:sz w:val="22"/>
          <w:szCs w:val="22"/>
        </w:rPr>
        <w:t xml:space="preserve"> </w:t>
      </w:r>
      <w:r w:rsidR="004D1482" w:rsidRPr="00724500">
        <w:rPr>
          <w:rFonts w:ascii="Times New Roman" w:hAnsi="Times New Roman"/>
          <w:sz w:val="22"/>
          <w:szCs w:val="22"/>
        </w:rPr>
        <w:t>s.,</w:t>
      </w:r>
      <w:r w:rsidR="003377FE" w:rsidRPr="00724500">
        <w:rPr>
          <w:rFonts w:cs="Arial"/>
        </w:rPr>
        <w:tab/>
      </w:r>
      <w:r w:rsidR="004D1482" w:rsidRPr="00724500">
        <w:rPr>
          <w:rFonts w:ascii="Times New Roman" w:hAnsi="Times New Roman"/>
          <w:sz w:val="22"/>
          <w:szCs w:val="22"/>
        </w:rPr>
        <w:t>okresní pobočka Ostrava</w:t>
      </w:r>
    </w:p>
    <w:p w14:paraId="5593676F" w14:textId="77777777" w:rsidR="00306CE5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724500">
        <w:rPr>
          <w:rFonts w:cs="Arial"/>
        </w:rPr>
        <w:t>Č</w:t>
      </w:r>
      <w:r w:rsidR="004D1482" w:rsidRPr="00724500">
        <w:rPr>
          <w:rFonts w:cs="Arial"/>
        </w:rPr>
        <w:t>íslo účtu:</w:t>
      </w:r>
      <w:r w:rsidRPr="00724500">
        <w:rPr>
          <w:rFonts w:cs="Arial"/>
        </w:rPr>
        <w:t xml:space="preserve"> </w:t>
      </w:r>
      <w:r w:rsidR="003377FE" w:rsidRPr="00724500">
        <w:rPr>
          <w:rFonts w:cs="Arial"/>
        </w:rPr>
        <w:tab/>
      </w:r>
      <w:r w:rsidR="00710E93" w:rsidRPr="00724500">
        <w:rPr>
          <w:rFonts w:ascii="Times New Roman" w:hAnsi="Times New Roman"/>
          <w:sz w:val="22"/>
          <w:szCs w:val="22"/>
        </w:rPr>
        <w:t>27</w:t>
      </w:r>
      <w:r w:rsidR="004D1482" w:rsidRPr="00724500">
        <w:rPr>
          <w:rFonts w:ascii="Times New Roman" w:hAnsi="Times New Roman"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70E3F73D" w14:textId="675ACC9E" w:rsidR="00574735" w:rsidRDefault="00574735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column"/>
      </w:r>
      <w:r w:rsidRPr="00574735">
        <w:rPr>
          <w:rFonts w:ascii="Times New Roman" w:hAnsi="Times New Roman"/>
          <w:b/>
          <w:sz w:val="22"/>
          <w:szCs w:val="22"/>
        </w:rPr>
        <w:t>Ostravská tělovýchovná unie</w:t>
      </w:r>
    </w:p>
    <w:p w14:paraId="6C3D8604" w14:textId="636DCBB1" w:rsidR="00EE1A76" w:rsidRPr="004A50AA" w:rsidRDefault="00574735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574735">
        <w:rPr>
          <w:rFonts w:ascii="Times New Roman" w:hAnsi="Times New Roman"/>
          <w:sz w:val="22"/>
          <w:szCs w:val="22"/>
        </w:rPr>
        <w:t xml:space="preserve">náměstí Svatopluka Čecha 518/10, </w:t>
      </w:r>
      <w:r w:rsidR="00F774D2" w:rsidRPr="00574735">
        <w:rPr>
          <w:rFonts w:ascii="Times New Roman" w:hAnsi="Times New Roman"/>
          <w:sz w:val="22"/>
          <w:szCs w:val="22"/>
        </w:rPr>
        <w:t xml:space="preserve">702 00 </w:t>
      </w:r>
      <w:r w:rsidR="00F774D2">
        <w:rPr>
          <w:rFonts w:ascii="Times New Roman" w:hAnsi="Times New Roman"/>
          <w:sz w:val="22"/>
          <w:szCs w:val="22"/>
        </w:rPr>
        <w:t xml:space="preserve">Ostrava - </w:t>
      </w:r>
      <w:r w:rsidRPr="00574735">
        <w:rPr>
          <w:rFonts w:ascii="Times New Roman" w:hAnsi="Times New Roman"/>
          <w:sz w:val="22"/>
          <w:szCs w:val="22"/>
        </w:rPr>
        <w:t>Přívoz</w:t>
      </w:r>
    </w:p>
    <w:p w14:paraId="346BB76F" w14:textId="6E6FDD22" w:rsidR="00EB7C2F" w:rsidRPr="00724500" w:rsidRDefault="000A0901" w:rsidP="00921EE2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</w:rPr>
      </w:pPr>
      <w:r w:rsidRPr="00FF2A1C">
        <w:rPr>
          <w:rFonts w:ascii="Times New Roman" w:hAnsi="Times New Roman"/>
          <w:sz w:val="22"/>
          <w:szCs w:val="22"/>
        </w:rPr>
        <w:t>zastoupen</w:t>
      </w:r>
      <w:r w:rsidR="00574735" w:rsidRPr="00FF2A1C">
        <w:rPr>
          <w:rFonts w:ascii="Times New Roman" w:hAnsi="Times New Roman"/>
          <w:sz w:val="22"/>
          <w:szCs w:val="22"/>
        </w:rPr>
        <w:t xml:space="preserve"> </w:t>
      </w:r>
      <w:bookmarkStart w:id="0" w:name="_Hlk121821015"/>
      <w:r w:rsidR="00EA4D02" w:rsidRPr="00FF2A1C">
        <w:rPr>
          <w:rFonts w:ascii="Times New Roman" w:hAnsi="Times New Roman"/>
          <w:sz w:val="22"/>
          <w:szCs w:val="22"/>
        </w:rPr>
        <w:t>Ing. Michael</w:t>
      </w:r>
      <w:r w:rsidR="000D4DCD" w:rsidRPr="00FF2A1C">
        <w:rPr>
          <w:rFonts w:ascii="Times New Roman" w:hAnsi="Times New Roman"/>
          <w:sz w:val="22"/>
          <w:szCs w:val="22"/>
        </w:rPr>
        <w:t>em</w:t>
      </w:r>
      <w:r w:rsidR="00EA4D02" w:rsidRPr="00FF2A1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A4D02" w:rsidRPr="00FF2A1C">
        <w:rPr>
          <w:rFonts w:ascii="Times New Roman" w:hAnsi="Times New Roman"/>
          <w:sz w:val="22"/>
          <w:szCs w:val="22"/>
        </w:rPr>
        <w:t>Viščor</w:t>
      </w:r>
      <w:r w:rsidR="000D4DCD" w:rsidRPr="00FF2A1C">
        <w:rPr>
          <w:rFonts w:ascii="Times New Roman" w:hAnsi="Times New Roman"/>
          <w:sz w:val="22"/>
          <w:szCs w:val="22"/>
        </w:rPr>
        <w:t>em</w:t>
      </w:r>
      <w:bookmarkEnd w:id="0"/>
      <w:proofErr w:type="spellEnd"/>
    </w:p>
    <w:p w14:paraId="03EB03DA" w14:textId="45D0015C" w:rsidR="00731F5C" w:rsidRDefault="0012069C" w:rsidP="0024107D">
      <w:pPr>
        <w:pStyle w:val="Bezmezer"/>
      </w:pPr>
      <w:r>
        <w:rPr>
          <w:rFonts w:ascii="Times New Roman" w:hAnsi="Times New Roman"/>
          <w:sz w:val="22"/>
          <w:szCs w:val="22"/>
        </w:rPr>
        <w:t xml:space="preserve">funkce </w:t>
      </w:r>
      <w:r w:rsidRPr="00FF2A1C">
        <w:rPr>
          <w:rFonts w:ascii="Times New Roman" w:hAnsi="Times New Roman"/>
          <w:sz w:val="22"/>
          <w:szCs w:val="22"/>
        </w:rPr>
        <w:t>předsed</w:t>
      </w:r>
      <w:r>
        <w:rPr>
          <w:rFonts w:ascii="Times New Roman" w:hAnsi="Times New Roman"/>
          <w:sz w:val="22"/>
          <w:szCs w:val="22"/>
        </w:rPr>
        <w:t>a</w:t>
      </w:r>
    </w:p>
    <w:p w14:paraId="09B968FE" w14:textId="77777777" w:rsidR="00731F5C" w:rsidRDefault="00731F5C" w:rsidP="0024107D">
      <w:pPr>
        <w:pStyle w:val="Bezmezer"/>
      </w:pPr>
    </w:p>
    <w:p w14:paraId="0902046C" w14:textId="69FF7F09" w:rsidR="007E21D7" w:rsidRPr="00724500" w:rsidRDefault="007E21D7" w:rsidP="0024107D">
      <w:pPr>
        <w:pStyle w:val="Bezmezer"/>
      </w:pPr>
      <w:r w:rsidRPr="00724500">
        <w:tab/>
      </w:r>
    </w:p>
    <w:p w14:paraId="1B225CA4" w14:textId="77777777" w:rsidR="00574735" w:rsidRPr="00724500" w:rsidRDefault="00574735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6519AB" w14:textId="6527ABC7" w:rsidR="00EB7C2F" w:rsidRPr="00CF4ECB" w:rsidRDefault="00EB7C2F" w:rsidP="00574735">
      <w:pPr>
        <w:tabs>
          <w:tab w:val="left" w:pos="1680"/>
          <w:tab w:val="left" w:pos="5040"/>
          <w:tab w:val="left" w:pos="6521"/>
        </w:tabs>
        <w:spacing w:before="120"/>
        <w:rPr>
          <w:rFonts w:cs="Arial"/>
          <w:bCs/>
          <w:kern w:val="24"/>
        </w:rPr>
      </w:pPr>
      <w:r w:rsidRPr="00CF4ECB">
        <w:rPr>
          <w:rFonts w:cs="Arial"/>
        </w:rPr>
        <w:t>IČ</w:t>
      </w:r>
      <w:r w:rsidR="007E2466" w:rsidRPr="00CF4ECB">
        <w:rPr>
          <w:rFonts w:cs="Arial"/>
        </w:rPr>
        <w:t>O</w:t>
      </w:r>
      <w:r w:rsidRPr="00CF4ECB">
        <w:rPr>
          <w:rFonts w:cs="Arial"/>
        </w:rPr>
        <w:t>:</w:t>
      </w:r>
      <w:r w:rsidRPr="00CF4ECB">
        <w:rPr>
          <w:rFonts w:cs="Arial"/>
        </w:rPr>
        <w:tab/>
      </w:r>
      <w:r w:rsidR="00574735" w:rsidRPr="00574735">
        <w:rPr>
          <w:rFonts w:ascii="Times New Roman" w:hAnsi="Times New Roman"/>
          <w:sz w:val="22"/>
          <w:szCs w:val="22"/>
        </w:rPr>
        <w:t>00436071</w:t>
      </w:r>
    </w:p>
    <w:p w14:paraId="4696970D" w14:textId="099F264B" w:rsidR="00EB7C2F" w:rsidRPr="00CF4ECB" w:rsidRDefault="00EB7C2F" w:rsidP="00921EE2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CF4ECB">
        <w:rPr>
          <w:rFonts w:cs="Arial"/>
        </w:rPr>
        <w:t>DIČ:</w:t>
      </w:r>
      <w:r w:rsidR="00C26CD7" w:rsidRPr="00CF4ECB">
        <w:rPr>
          <w:rFonts w:cs="Arial"/>
        </w:rPr>
        <w:tab/>
      </w:r>
      <w:r w:rsidRPr="00CF4ECB">
        <w:rPr>
          <w:rFonts w:ascii="Times New Roman" w:hAnsi="Times New Roman"/>
          <w:sz w:val="22"/>
          <w:szCs w:val="22"/>
        </w:rPr>
        <w:t>CZ</w:t>
      </w:r>
      <w:r w:rsidR="00574735" w:rsidRPr="00574735">
        <w:rPr>
          <w:rFonts w:ascii="Times New Roman" w:hAnsi="Times New Roman"/>
          <w:sz w:val="22"/>
          <w:szCs w:val="22"/>
        </w:rPr>
        <w:t>00436071</w:t>
      </w:r>
      <w:r w:rsidR="00CF4ECB" w:rsidRPr="00CF4ECB">
        <w:rPr>
          <w:rFonts w:ascii="Times New Roman" w:hAnsi="Times New Roman"/>
          <w:sz w:val="22"/>
          <w:szCs w:val="22"/>
        </w:rPr>
        <w:t xml:space="preserve"> </w:t>
      </w:r>
      <w:r w:rsidRPr="00CF4ECB">
        <w:rPr>
          <w:rFonts w:ascii="Times New Roman" w:hAnsi="Times New Roman"/>
          <w:sz w:val="22"/>
          <w:szCs w:val="22"/>
        </w:rPr>
        <w:t>(</w:t>
      </w:r>
      <w:r w:rsidR="00731F5C">
        <w:rPr>
          <w:rFonts w:ascii="Times New Roman" w:hAnsi="Times New Roman"/>
          <w:sz w:val="22"/>
          <w:szCs w:val="22"/>
        </w:rPr>
        <w:t>neplátce</w:t>
      </w:r>
      <w:r w:rsidR="00382D6A" w:rsidRPr="00CF4ECB">
        <w:rPr>
          <w:rFonts w:ascii="Times New Roman" w:hAnsi="Times New Roman"/>
          <w:sz w:val="22"/>
          <w:szCs w:val="22"/>
        </w:rPr>
        <w:t xml:space="preserve"> </w:t>
      </w:r>
      <w:r w:rsidRPr="00CF4ECB">
        <w:rPr>
          <w:rFonts w:ascii="Times New Roman" w:hAnsi="Times New Roman"/>
          <w:sz w:val="22"/>
          <w:szCs w:val="22"/>
        </w:rPr>
        <w:t xml:space="preserve">DPH) </w:t>
      </w:r>
    </w:p>
    <w:p w14:paraId="1A2DB713" w14:textId="7F5680EC" w:rsidR="00EB7C2F" w:rsidRPr="00CF4ECB" w:rsidRDefault="005A0252" w:rsidP="00921EE2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CF4ECB">
        <w:rPr>
          <w:rFonts w:cs="Arial"/>
        </w:rPr>
        <w:t>Bankovní spojení:</w:t>
      </w:r>
      <w:r w:rsidR="00EB7C2F" w:rsidRPr="00CF4ECB">
        <w:rPr>
          <w:rFonts w:cs="Arial"/>
        </w:rPr>
        <w:tab/>
      </w:r>
      <w:r w:rsidR="00053B3B">
        <w:rPr>
          <w:rFonts w:ascii="Times New Roman" w:hAnsi="Times New Roman"/>
          <w:sz w:val="22"/>
          <w:szCs w:val="22"/>
        </w:rPr>
        <w:t>xxxxxxxxxxxxxxxxxxxxxxx</w:t>
      </w:r>
    </w:p>
    <w:p w14:paraId="5B66BEF1" w14:textId="77777777" w:rsidR="00731F5C" w:rsidRDefault="00731F5C" w:rsidP="005A0252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24496B6B" w14:textId="2CF366D3" w:rsidR="00731F5C" w:rsidRPr="00574735" w:rsidRDefault="00EB7C2F" w:rsidP="00574735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724500">
        <w:rPr>
          <w:rFonts w:cs="Arial"/>
        </w:rPr>
        <w:t xml:space="preserve">Číslo účtu: </w:t>
      </w:r>
      <w:r w:rsidRPr="00724500">
        <w:rPr>
          <w:rFonts w:cs="Arial"/>
        </w:rPr>
        <w:tab/>
      </w:r>
      <w:proofErr w:type="spellStart"/>
      <w:r w:rsidR="00053B3B">
        <w:rPr>
          <w:rFonts w:ascii="Times New Roman" w:hAnsi="Times New Roman"/>
          <w:sz w:val="22"/>
          <w:szCs w:val="22"/>
        </w:rPr>
        <w:t>xxxxxxxxxxxxxxxxxxxxxxxx</w:t>
      </w:r>
      <w:proofErr w:type="spellEnd"/>
    </w:p>
    <w:p w14:paraId="5EEA8A77" w14:textId="77777777" w:rsidR="00574735" w:rsidRDefault="00574735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41330A4" w14:textId="1B4C7328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28F5C5C2" w14:textId="0A0C9409" w:rsidR="00795E5C" w:rsidRPr="00E84C52" w:rsidRDefault="00795E5C" w:rsidP="00E84C52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4A50AA">
        <w:rPr>
          <w:rFonts w:ascii="Times New Roman" w:hAnsi="Times New Roman"/>
          <w:sz w:val="22"/>
          <w:szCs w:val="22"/>
        </w:rPr>
        <w:t xml:space="preserve">písemně </w:t>
      </w:r>
      <w:r w:rsidRPr="004A50AA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4A50AA">
        <w:rPr>
          <w:rFonts w:ascii="Times New Roman" w:hAnsi="Times New Roman"/>
          <w:sz w:val="22"/>
          <w:szCs w:val="22"/>
        </w:rPr>
        <w:t>8</w:t>
      </w:r>
      <w:r w:rsidRPr="004A50AA">
        <w:rPr>
          <w:rFonts w:ascii="Times New Roman" w:hAnsi="Times New Roman"/>
          <w:sz w:val="22"/>
          <w:szCs w:val="22"/>
        </w:rPr>
        <w:t xml:space="preserve"> dnů druhé smluvní straně.</w:t>
      </w:r>
      <w:r w:rsidRPr="00E84C52">
        <w:rPr>
          <w:rFonts w:ascii="Times New Roman" w:hAnsi="Times New Roman"/>
          <w:sz w:val="22"/>
          <w:szCs w:val="22"/>
        </w:rPr>
        <w:t xml:space="preserve"> </w:t>
      </w:r>
    </w:p>
    <w:p w14:paraId="77B074C5" w14:textId="77777777" w:rsidR="0032696F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BC52B9" w14:textId="6B723ED4" w:rsidR="00913690" w:rsidRPr="000E05A0" w:rsidRDefault="0032696F" w:rsidP="005C7EB4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C91F68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C91F68">
        <w:rPr>
          <w:rFonts w:ascii="Times New Roman" w:hAnsi="Times New Roman"/>
          <w:sz w:val="22"/>
          <w:szCs w:val="22"/>
        </w:rPr>
        <w:t>2</w:t>
      </w:r>
      <w:r w:rsidRPr="00C91F68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E84C52">
        <w:rPr>
          <w:rFonts w:ascii="Times New Roman" w:hAnsi="Times New Roman"/>
          <w:sz w:val="22"/>
          <w:szCs w:val="22"/>
        </w:rPr>
        <w:t>června</w:t>
      </w:r>
      <w:r w:rsidRPr="00C91F68">
        <w:rPr>
          <w:rFonts w:ascii="Times New Roman" w:hAnsi="Times New Roman"/>
          <w:sz w:val="22"/>
          <w:szCs w:val="22"/>
        </w:rPr>
        <w:t xml:space="preserve"> 2014, kterým se v souladu s články 107 a 108 </w:t>
      </w:r>
      <w:r w:rsidR="00913690" w:rsidRPr="00C91F68">
        <w:rPr>
          <w:rFonts w:ascii="Times New Roman" w:hAnsi="Times New Roman"/>
          <w:sz w:val="22"/>
          <w:szCs w:val="22"/>
        </w:rPr>
        <w:t>Smlouvy o fungování Evropské unie prohlašují určité kategorie podpory za slučitelné s vnitřním trhem</w:t>
      </w:r>
      <w:r w:rsidR="00C2751D">
        <w:rPr>
          <w:rFonts w:ascii="Times New Roman" w:hAnsi="Times New Roman"/>
          <w:sz w:val="22"/>
          <w:szCs w:val="22"/>
        </w:rPr>
        <w:t>,</w:t>
      </w:r>
      <w:r w:rsidR="00913690" w:rsidRPr="00C91F68">
        <w:rPr>
          <w:rFonts w:ascii="Times New Roman" w:hAnsi="Times New Roman"/>
          <w:sz w:val="22"/>
          <w:szCs w:val="22"/>
        </w:rPr>
        <w:t xml:space="preserve"> </w:t>
      </w:r>
      <w:r w:rsidR="00E84C52" w:rsidRPr="000E05A0">
        <w:rPr>
          <w:rFonts w:ascii="Times New Roman" w:hAnsi="Times New Roman"/>
          <w:color w:val="000000" w:themeColor="text1"/>
          <w:sz w:val="22"/>
          <w:szCs w:val="22"/>
        </w:rPr>
        <w:t>ve znění nařízení Komise (EU) 2017/1084, 2020/972 a 2021/1237.</w:t>
      </w:r>
    </w:p>
    <w:p w14:paraId="14FF96F0" w14:textId="77777777" w:rsidR="0084702B" w:rsidRPr="0008725A" w:rsidRDefault="0084702B" w:rsidP="00870B01">
      <w:pPr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43C6ECE6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15279151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 účely dle obsahu této smlouvy, způsoby uvedenými v odst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DD36F4" w:rsidRPr="000E05A0">
        <w:rPr>
          <w:rFonts w:ascii="Times New Roman" w:hAnsi="Times New Roman"/>
          <w:color w:val="000000" w:themeColor="text1"/>
          <w:sz w:val="22"/>
          <w:szCs w:val="22"/>
        </w:rPr>
        <w:t>10</w:t>
      </w:r>
      <w:r w:rsidR="00C13802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a </w:t>
      </w:r>
      <w:r w:rsidR="00320E5F" w:rsidRPr="000E05A0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DD36F4" w:rsidRPr="000E05A0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0E05A0">
        <w:rPr>
          <w:rFonts w:ascii="Times New Roman" w:hAnsi="Times New Roman"/>
          <w:sz w:val="22"/>
          <w:szCs w:val="22"/>
        </w:rPr>
        <w:t>článku V.</w:t>
      </w:r>
      <w:r w:rsidRPr="004B3ED7">
        <w:rPr>
          <w:rFonts w:ascii="Times New Roman" w:hAnsi="Times New Roman"/>
          <w:sz w:val="22"/>
          <w:szCs w:val="22"/>
        </w:rPr>
        <w:t xml:space="preserve"> této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36C84E3B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4E3E2B">
        <w:rPr>
          <w:rFonts w:ascii="Times New Roman" w:hAnsi="Times New Roman"/>
          <w:sz w:val="22"/>
          <w:szCs w:val="22"/>
        </w:rPr>
        <w:t xml:space="preserve">vymezené </w:t>
      </w:r>
      <w:r w:rsidR="0004703C" w:rsidRPr="004E3E2B">
        <w:rPr>
          <w:rFonts w:ascii="Times New Roman" w:hAnsi="Times New Roman"/>
          <w:iCs/>
          <w:sz w:val="22"/>
          <w:szCs w:val="22"/>
        </w:rPr>
        <w:t>neinvestiční</w:t>
      </w:r>
      <w:r w:rsidR="0004703C" w:rsidRPr="004E3E2B">
        <w:rPr>
          <w:rFonts w:ascii="Times New Roman" w:hAnsi="Times New Roman"/>
          <w:sz w:val="22"/>
          <w:szCs w:val="22"/>
        </w:rPr>
        <w:t xml:space="preserve"> </w:t>
      </w:r>
      <w:r w:rsidRPr="004E3E2B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0A5FE6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84C52" w:rsidRPr="000E05A0">
        <w:rPr>
          <w:rFonts w:ascii="Times New Roman" w:hAnsi="Times New Roman"/>
          <w:color w:val="000000" w:themeColor="text1"/>
          <w:sz w:val="22"/>
          <w:szCs w:val="22"/>
        </w:rPr>
        <w:t>z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>řízení</w:t>
      </w:r>
      <w:r w:rsidRPr="004A50AA">
        <w:rPr>
          <w:rFonts w:ascii="Times New Roman" w:hAnsi="Times New Roman"/>
          <w:sz w:val="22"/>
          <w:szCs w:val="22"/>
        </w:rPr>
        <w:t>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493F8E" w14:textId="77777777" w:rsidR="00E23133" w:rsidRDefault="00E23133" w:rsidP="0008725A">
      <w:pPr>
        <w:pStyle w:val="JVS2"/>
        <w:jc w:val="both"/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57CFB08A" w:rsidR="0061273B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podle této smlouvy poskytuje </w:t>
      </w:r>
      <w:r w:rsidRPr="004F492C">
        <w:rPr>
          <w:rFonts w:ascii="Times New Roman" w:hAnsi="Times New Roman"/>
          <w:sz w:val="22"/>
          <w:szCs w:val="22"/>
        </w:rPr>
        <w:t xml:space="preserve">příjemci </w:t>
      </w:r>
      <w:r w:rsidR="00EA1D6A" w:rsidRPr="0051285F">
        <w:rPr>
          <w:rFonts w:ascii="Times New Roman" w:hAnsi="Times New Roman"/>
          <w:sz w:val="22"/>
          <w:szCs w:val="22"/>
        </w:rPr>
        <w:t xml:space="preserve">neinvestiční účelovou </w:t>
      </w:r>
      <w:r w:rsidRPr="0051285F">
        <w:rPr>
          <w:rFonts w:ascii="Times New Roman" w:hAnsi="Times New Roman"/>
          <w:sz w:val="22"/>
          <w:szCs w:val="22"/>
        </w:rPr>
        <w:t>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225E5B5" w14:textId="77777777" w:rsidR="00226A30" w:rsidRPr="004A50AA" w:rsidRDefault="00226A30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4EC8C30" w14:textId="2CE9C570" w:rsidR="00FF2F69" w:rsidRDefault="0061273B" w:rsidP="00B25D69">
      <w:pPr>
        <w:tabs>
          <w:tab w:val="left" w:pos="1985"/>
          <w:tab w:val="left" w:leader="underscore" w:pos="4706"/>
          <w:tab w:val="left" w:pos="4990"/>
          <w:tab w:val="left" w:leader="underscore" w:pos="9639"/>
        </w:tabs>
        <w:ind w:left="1843" w:hanging="1843"/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Název </w:t>
      </w:r>
      <w:r w:rsidR="00C07A70" w:rsidRPr="004A50AA">
        <w:rPr>
          <w:rFonts w:ascii="Times New Roman" w:hAnsi="Times New Roman"/>
          <w:b/>
          <w:sz w:val="22"/>
          <w:szCs w:val="22"/>
        </w:rPr>
        <w:t>projektu: Zabezpečení</w:t>
      </w:r>
      <w:r w:rsidR="00B25D69" w:rsidRPr="00B25D69">
        <w:rPr>
          <w:rFonts w:ascii="Times New Roman" w:hAnsi="Times New Roman"/>
          <w:b/>
          <w:sz w:val="22"/>
          <w:szCs w:val="22"/>
        </w:rPr>
        <w:t xml:space="preserve"> celoroční činnosti Ostravské tělovýchovné unie, školení trenérů a</w:t>
      </w:r>
      <w:r w:rsidR="00B25D69">
        <w:rPr>
          <w:rFonts w:ascii="Times New Roman" w:hAnsi="Times New Roman"/>
          <w:b/>
          <w:sz w:val="22"/>
          <w:szCs w:val="22"/>
        </w:rPr>
        <w:t> </w:t>
      </w:r>
      <w:r w:rsidR="00B25D69" w:rsidRPr="00B25D69">
        <w:rPr>
          <w:rFonts w:ascii="Times New Roman" w:hAnsi="Times New Roman"/>
          <w:b/>
          <w:sz w:val="22"/>
          <w:szCs w:val="22"/>
        </w:rPr>
        <w:t>činovníků v oblasti sportu, podpora dobrovolníků, organizace soutěží a zajištění servisu sportovním organizacím.</w:t>
      </w:r>
      <w:r w:rsidRPr="004A50AA">
        <w:rPr>
          <w:rFonts w:ascii="Times New Roman" w:hAnsi="Times New Roman"/>
          <w:b/>
          <w:sz w:val="22"/>
          <w:szCs w:val="22"/>
        </w:rPr>
        <w:t xml:space="preserve">                  </w:t>
      </w:r>
    </w:p>
    <w:p w14:paraId="1BC3853D" w14:textId="77777777" w:rsidR="00226A30" w:rsidRDefault="00226A30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254A37A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44106094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77777777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7F98AD0" w14:textId="77777777" w:rsidR="00DB47A2" w:rsidRPr="00DB47A2" w:rsidRDefault="00DB47A2" w:rsidP="00DB47A2">
      <w:pPr>
        <w:pStyle w:val="Odstavecseseznamem"/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B47A2">
        <w:rPr>
          <w:rFonts w:ascii="Times New Roman" w:hAnsi="Times New Roman"/>
          <w:sz w:val="22"/>
          <w:szCs w:val="22"/>
        </w:rPr>
        <w:t>energie, spotřeba plynu, vodné, stočné;</w:t>
      </w:r>
    </w:p>
    <w:p w14:paraId="4B4F33FD" w14:textId="77777777" w:rsidR="00DB47A2" w:rsidRPr="00DB47A2" w:rsidRDefault="00DB47A2" w:rsidP="00DB47A2">
      <w:pPr>
        <w:pStyle w:val="Odstavecseseznamem"/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B47A2">
        <w:rPr>
          <w:rFonts w:ascii="Times New Roman" w:hAnsi="Times New Roman"/>
          <w:sz w:val="22"/>
          <w:szCs w:val="22"/>
        </w:rPr>
        <w:t>nájem a služby spojené s nájmem nebytových prostor;</w:t>
      </w:r>
    </w:p>
    <w:p w14:paraId="388A565D" w14:textId="77777777" w:rsidR="00DB47A2" w:rsidRPr="00DB47A2" w:rsidRDefault="00DB47A2" w:rsidP="00DB47A2">
      <w:pPr>
        <w:pStyle w:val="Odstavecseseznamem"/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B47A2">
        <w:rPr>
          <w:rFonts w:ascii="Times New Roman" w:hAnsi="Times New Roman"/>
          <w:sz w:val="22"/>
          <w:szCs w:val="22"/>
        </w:rPr>
        <w:t>telekomunikační a poštovní služby;</w:t>
      </w:r>
    </w:p>
    <w:p w14:paraId="303C5BBB" w14:textId="77777777" w:rsidR="00DB47A2" w:rsidRPr="00DB47A2" w:rsidRDefault="00DB47A2" w:rsidP="00DB47A2">
      <w:pPr>
        <w:pStyle w:val="Odstavecseseznamem"/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B47A2">
        <w:rPr>
          <w:rFonts w:ascii="Times New Roman" w:hAnsi="Times New Roman"/>
          <w:sz w:val="22"/>
          <w:szCs w:val="22"/>
        </w:rPr>
        <w:t>odměny z dohod (OON – DPP, DPČ vč. zákonných odvodů) - úklid, účetnictví, organizační pracovníci.</w:t>
      </w:r>
    </w:p>
    <w:p w14:paraId="5E4E0C7D" w14:textId="77777777" w:rsidR="00DB47A2" w:rsidRDefault="00DB47A2" w:rsidP="00DB47A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1305C8B" w14:textId="1697F2E6" w:rsidR="00FD58DC" w:rsidRDefault="00FD58DC" w:rsidP="00DB47A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Příjemce </w:t>
      </w:r>
      <w:r w:rsidRPr="002421BF">
        <w:rPr>
          <w:rFonts w:ascii="Times New Roman" w:hAnsi="Times New Roman"/>
          <w:sz w:val="22"/>
          <w:szCs w:val="22"/>
        </w:rPr>
        <w:t xml:space="preserve">je </w:t>
      </w:r>
      <w:r w:rsidRPr="002421BF">
        <w:rPr>
          <w:rFonts w:ascii="Times New Roman" w:hAnsi="Times New Roman"/>
          <w:iCs/>
          <w:sz w:val="22"/>
          <w:szCs w:val="22"/>
        </w:rPr>
        <w:t>oprávněn čerpat</w:t>
      </w:r>
      <w:r w:rsidRPr="00FD58DC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53FA3872" w14:textId="4154460E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77FC4C9" w14:textId="77777777" w:rsidR="002C04D2" w:rsidRDefault="002C04D2">
      <w:pPr>
        <w:rPr>
          <w:rFonts w:ascii="Times New Roman" w:hAnsi="Times New Roman"/>
          <w:b/>
          <w:sz w:val="22"/>
          <w:szCs w:val="22"/>
        </w:rPr>
      </w:pPr>
    </w:p>
    <w:p w14:paraId="2BDCB1DF" w14:textId="77777777" w:rsidR="00BF3CD1" w:rsidRDefault="00BF3CD1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24560B4" w14:textId="77777777" w:rsidR="00BF3CD1" w:rsidRDefault="00BF3CD1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69BB4D31" w14:textId="4CA07215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47AF748A" w:rsidR="00DC4AB3" w:rsidRPr="00217FF5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uznatelných nákladů prokazatelně souvisejících s realizací účelu dotace, </w:t>
      </w:r>
      <w:r w:rsidRPr="002421BF">
        <w:rPr>
          <w:rFonts w:ascii="Times New Roman" w:hAnsi="Times New Roman"/>
          <w:sz w:val="22"/>
          <w:szCs w:val="22"/>
        </w:rPr>
        <w:t>a to v době od</w:t>
      </w:r>
      <w:r w:rsidR="00372919" w:rsidRPr="002421BF">
        <w:rPr>
          <w:rFonts w:ascii="Times New Roman" w:hAnsi="Times New Roman"/>
          <w:sz w:val="22"/>
          <w:szCs w:val="22"/>
        </w:rPr>
        <w:t xml:space="preserve"> </w:t>
      </w:r>
      <w:r w:rsidR="00EA4D02">
        <w:rPr>
          <w:rFonts w:ascii="Times New Roman" w:hAnsi="Times New Roman"/>
          <w:b/>
          <w:bCs/>
          <w:sz w:val="22"/>
          <w:szCs w:val="22"/>
        </w:rPr>
        <w:t>1.1.2023</w:t>
      </w:r>
      <w:r w:rsidRPr="002421BF">
        <w:rPr>
          <w:rFonts w:ascii="Times New Roman" w:hAnsi="Times New Roman"/>
          <w:sz w:val="22"/>
          <w:szCs w:val="22"/>
        </w:rPr>
        <w:t xml:space="preserve"> do</w:t>
      </w:r>
      <w:r w:rsidR="008D4812" w:rsidRPr="002421BF">
        <w:rPr>
          <w:rFonts w:ascii="Times New Roman" w:hAnsi="Times New Roman"/>
          <w:sz w:val="22"/>
          <w:szCs w:val="22"/>
        </w:rPr>
        <w:t xml:space="preserve"> </w:t>
      </w:r>
      <w:r w:rsidR="00EA4D02">
        <w:rPr>
          <w:rFonts w:ascii="Times New Roman" w:hAnsi="Times New Roman"/>
          <w:b/>
          <w:bCs/>
          <w:sz w:val="22"/>
          <w:szCs w:val="22"/>
        </w:rPr>
        <w:t>31.12.2023.</w:t>
      </w:r>
    </w:p>
    <w:p w14:paraId="2D9E47DC" w14:textId="77777777" w:rsidR="00215AD6" w:rsidRDefault="00215AD6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5C3C41E5" w:rsidR="002B14EB" w:rsidRPr="002421BF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DB47A2" w:rsidRPr="00EA1A8A">
        <w:rPr>
          <w:rFonts w:ascii="Times New Roman" w:hAnsi="Times New Roman"/>
          <w:b/>
          <w:bCs/>
          <w:sz w:val="22"/>
          <w:szCs w:val="22"/>
        </w:rPr>
        <w:t>330 000</w:t>
      </w:r>
      <w:r w:rsidRPr="00EA1A8A">
        <w:rPr>
          <w:rFonts w:ascii="Times New Roman" w:hAnsi="Times New Roman"/>
          <w:b/>
          <w:bCs/>
          <w:sz w:val="22"/>
          <w:szCs w:val="22"/>
        </w:rPr>
        <w:t>,-</w:t>
      </w:r>
      <w:r w:rsidRPr="00EA1A8A">
        <w:rPr>
          <w:rFonts w:ascii="Times New Roman" w:hAnsi="Times New Roman"/>
          <w:sz w:val="22"/>
          <w:szCs w:val="22"/>
        </w:rPr>
        <w:t xml:space="preserve"> </w:t>
      </w:r>
      <w:r w:rsidRPr="00217FF5">
        <w:rPr>
          <w:rFonts w:ascii="Times New Roman" w:hAnsi="Times New Roman"/>
          <w:sz w:val="22"/>
          <w:szCs w:val="22"/>
        </w:rPr>
        <w:t xml:space="preserve">Kč (slovy: </w:t>
      </w:r>
      <w:proofErr w:type="spellStart"/>
      <w:r w:rsidR="00DB47A2">
        <w:rPr>
          <w:rFonts w:ascii="Times New Roman" w:hAnsi="Times New Roman"/>
          <w:sz w:val="22"/>
          <w:szCs w:val="22"/>
        </w:rPr>
        <w:t>třistat</w:t>
      </w:r>
      <w:r w:rsidR="00EA1A8A">
        <w:rPr>
          <w:rFonts w:ascii="Times New Roman" w:hAnsi="Times New Roman"/>
          <w:sz w:val="22"/>
          <w:szCs w:val="22"/>
        </w:rPr>
        <w:t>řicettisíc</w:t>
      </w:r>
      <w:r w:rsidRPr="00217FF5">
        <w:rPr>
          <w:rFonts w:ascii="Times New Roman" w:hAnsi="Times New Roman"/>
          <w:sz w:val="22"/>
          <w:szCs w:val="22"/>
        </w:rPr>
        <w:t>korun</w:t>
      </w:r>
      <w:proofErr w:type="spellEnd"/>
      <w:r w:rsidRPr="00217FF5">
        <w:rPr>
          <w:rFonts w:ascii="Times New Roman" w:hAnsi="Times New Roman"/>
          <w:sz w:val="22"/>
          <w:szCs w:val="22"/>
        </w:rPr>
        <w:t xml:space="preserve"> českých). Peněžní prostředky budou bezhotovostně převedeny na účet příjemce uvedený v záhlaví smlouvy, a to jednorázově do 15 dnů po nabytí účinnosti této smlouvy</w:t>
      </w:r>
      <w:r w:rsidR="00272F5F" w:rsidRPr="002421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F0BB13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4B3206FA" w14:textId="77777777" w:rsidR="0034440D" w:rsidRDefault="0034440D" w:rsidP="006A0802">
      <w:pPr>
        <w:pStyle w:val="JVS2"/>
        <w:jc w:val="both"/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18CE593C" w14:textId="45AC901E" w:rsidR="009C6D07" w:rsidRDefault="008208A1" w:rsidP="00BA3943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4A50AA">
        <w:rPr>
          <w:rFonts w:ascii="Times New Roman" w:hAnsi="Times New Roman"/>
          <w:sz w:val="22"/>
          <w:szCs w:val="22"/>
        </w:rPr>
        <w:t xml:space="preserve">a) </w:t>
      </w:r>
      <w:r w:rsidR="00795E5C" w:rsidRPr="004A50AA">
        <w:rPr>
          <w:rFonts w:ascii="Times New Roman" w:hAnsi="Times New Roman"/>
          <w:sz w:val="22"/>
          <w:szCs w:val="22"/>
        </w:rPr>
        <w:t xml:space="preserve">vznikl příjemci v období realizace projektu </w:t>
      </w:r>
      <w:r w:rsidR="00795E5C" w:rsidRPr="002421BF">
        <w:rPr>
          <w:rFonts w:ascii="Times New Roman" w:hAnsi="Times New Roman"/>
          <w:b/>
          <w:sz w:val="22"/>
          <w:szCs w:val="22"/>
        </w:rPr>
        <w:t>od</w:t>
      </w:r>
      <w:r w:rsidR="00272F5F" w:rsidRPr="002421BF">
        <w:rPr>
          <w:rFonts w:ascii="Times New Roman" w:hAnsi="Times New Roman"/>
          <w:b/>
          <w:sz w:val="22"/>
          <w:szCs w:val="22"/>
        </w:rPr>
        <w:t xml:space="preserve"> </w:t>
      </w:r>
      <w:r w:rsidR="00EA4D02">
        <w:rPr>
          <w:rFonts w:ascii="Times New Roman" w:hAnsi="Times New Roman"/>
          <w:b/>
          <w:sz w:val="22"/>
          <w:szCs w:val="22"/>
        </w:rPr>
        <w:t>1.1.2023</w:t>
      </w:r>
      <w:r w:rsidR="00795E5C" w:rsidRPr="002421BF">
        <w:rPr>
          <w:rFonts w:ascii="Times New Roman" w:hAnsi="Times New Roman"/>
          <w:b/>
          <w:sz w:val="22"/>
          <w:szCs w:val="22"/>
        </w:rPr>
        <w:t xml:space="preserve"> do </w:t>
      </w:r>
      <w:r w:rsidR="00EA4D02">
        <w:rPr>
          <w:rFonts w:ascii="Times New Roman" w:hAnsi="Times New Roman"/>
          <w:b/>
          <w:sz w:val="22"/>
          <w:szCs w:val="22"/>
        </w:rPr>
        <w:t>31.12.2023</w:t>
      </w:r>
      <w:r w:rsidR="00217FF5">
        <w:rPr>
          <w:rFonts w:ascii="Times New Roman" w:hAnsi="Times New Roman"/>
          <w:b/>
          <w:sz w:val="22"/>
          <w:szCs w:val="22"/>
        </w:rPr>
        <w:t xml:space="preserve"> </w:t>
      </w:r>
      <w:r w:rsidR="00217FF5" w:rsidRPr="00217FF5">
        <w:rPr>
          <w:rFonts w:ascii="Times New Roman" w:hAnsi="Times New Roman"/>
          <w:bCs/>
          <w:sz w:val="22"/>
          <w:szCs w:val="22"/>
        </w:rPr>
        <w:t>a současně</w:t>
      </w:r>
      <w:r w:rsidR="00217FF5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="00217FF5" w:rsidRPr="00217FF5">
        <w:rPr>
          <w:rFonts w:ascii="Times New Roman" w:hAnsi="Times New Roman"/>
          <w:iCs/>
          <w:sz w:val="22"/>
          <w:szCs w:val="22"/>
        </w:rPr>
        <w:t>se k</w:t>
      </w:r>
      <w:r w:rsidR="00217FF5">
        <w:rPr>
          <w:rFonts w:ascii="Times New Roman" w:hAnsi="Times New Roman"/>
          <w:iCs/>
          <w:sz w:val="22"/>
          <w:szCs w:val="22"/>
        </w:rPr>
        <w:t> </w:t>
      </w:r>
      <w:r w:rsidR="00217FF5" w:rsidRPr="00217FF5">
        <w:rPr>
          <w:rFonts w:ascii="Times New Roman" w:hAnsi="Times New Roman"/>
          <w:iCs/>
          <w:sz w:val="22"/>
          <w:szCs w:val="22"/>
        </w:rPr>
        <w:t>tomuto</w:t>
      </w:r>
      <w:r w:rsidR="00217FF5">
        <w:rPr>
          <w:rFonts w:ascii="Times New Roman" w:hAnsi="Times New Roman"/>
          <w:iCs/>
          <w:sz w:val="22"/>
          <w:szCs w:val="22"/>
        </w:rPr>
        <w:t xml:space="preserve"> </w:t>
      </w:r>
      <w:r w:rsidR="00635D37">
        <w:rPr>
          <w:rFonts w:ascii="Times New Roman" w:hAnsi="Times New Roman"/>
          <w:iCs/>
          <w:sz w:val="22"/>
          <w:szCs w:val="22"/>
        </w:rPr>
        <w:t>období vztahuje;</w:t>
      </w:r>
      <w:r w:rsidR="009C6D07" w:rsidRPr="00217FF5">
        <w:rPr>
          <w:rFonts w:ascii="Times New Roman" w:hAnsi="Times New Roman"/>
          <w:i/>
          <w:sz w:val="18"/>
          <w:szCs w:val="18"/>
        </w:rPr>
        <w:t xml:space="preserve"> </w:t>
      </w:r>
      <w:r w:rsidR="00217FF5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3CA7DACB" w14:textId="1461550F" w:rsidR="00635D37" w:rsidRPr="000E05A0" w:rsidRDefault="00635D37" w:rsidP="00BA3943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b) byl uhrazen nejpozději před uplynutím lhůty pro předložení finančního </w:t>
      </w:r>
      <w:r w:rsidRPr="000E05A0">
        <w:rPr>
          <w:rFonts w:ascii="Times New Roman" w:hAnsi="Times New Roman"/>
          <w:iCs/>
          <w:color w:val="000000" w:themeColor="text1"/>
          <w:sz w:val="22"/>
          <w:szCs w:val="22"/>
        </w:rPr>
        <w:t>vypořádání</w:t>
      </w:r>
      <w:r w:rsidR="001873D5" w:rsidRPr="000E05A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této dotace</w:t>
      </w:r>
      <w:r w:rsidRPr="000E05A0">
        <w:rPr>
          <w:rFonts w:ascii="Times New Roman" w:hAnsi="Times New Roman"/>
          <w:iCs/>
          <w:color w:val="000000" w:themeColor="text1"/>
          <w:sz w:val="22"/>
          <w:szCs w:val="22"/>
        </w:rPr>
        <w:t>;</w:t>
      </w:r>
    </w:p>
    <w:p w14:paraId="0B9826DE" w14:textId="4091DEBB" w:rsidR="00635D37" w:rsidRDefault="00635D37" w:rsidP="00BA3943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c) </w:t>
      </w:r>
      <w:r w:rsidRPr="00213D76">
        <w:rPr>
          <w:rFonts w:ascii="Times New Roman" w:hAnsi="Times New Roman"/>
          <w:sz w:val="22"/>
        </w:rPr>
        <w:t xml:space="preserve">vznikl na základě účetního dokladu v minimální výši </w:t>
      </w:r>
      <w:r w:rsidRPr="0051285F">
        <w:rPr>
          <w:rFonts w:ascii="Times New Roman" w:hAnsi="Times New Roman"/>
          <w:sz w:val="22"/>
        </w:rPr>
        <w:t>1</w:t>
      </w:r>
      <w:r w:rsidR="004E3E2B">
        <w:rPr>
          <w:rFonts w:ascii="Times New Roman" w:hAnsi="Times New Roman"/>
          <w:sz w:val="22"/>
        </w:rPr>
        <w:t>.</w:t>
      </w:r>
      <w:r w:rsidRPr="0051285F">
        <w:rPr>
          <w:rFonts w:ascii="Times New Roman" w:hAnsi="Times New Roman"/>
          <w:sz w:val="22"/>
        </w:rPr>
        <w:t xml:space="preserve">000 </w:t>
      </w:r>
      <w:r w:rsidRPr="0051285F">
        <w:rPr>
          <w:rFonts w:ascii="Times New Roman" w:hAnsi="Times New Roman"/>
          <w:iCs/>
          <w:sz w:val="22"/>
        </w:rPr>
        <w:t>Kč</w:t>
      </w:r>
      <w:r w:rsidRPr="00635D37">
        <w:rPr>
          <w:rFonts w:ascii="Times New Roman" w:hAnsi="Times New Roman"/>
          <w:iCs/>
          <w:sz w:val="22"/>
        </w:rPr>
        <w:t>;</w:t>
      </w:r>
      <w:r w:rsidRPr="00213D76">
        <w:rPr>
          <w:rFonts w:ascii="Times New Roman" w:hAnsi="Times New Roman"/>
          <w:i/>
          <w:sz w:val="22"/>
        </w:rPr>
        <w:t xml:space="preserve"> </w:t>
      </w:r>
    </w:p>
    <w:p w14:paraId="3F421AE1" w14:textId="50A7087F" w:rsidR="00795E5C" w:rsidRPr="004A50AA" w:rsidRDefault="00635D37" w:rsidP="00685858">
      <w:pPr>
        <w:tabs>
          <w:tab w:val="left" w:pos="0"/>
          <w:tab w:val="left" w:pos="294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d)</w:t>
      </w:r>
      <w:r w:rsidR="008208A1" w:rsidRPr="004A50AA">
        <w:rPr>
          <w:rFonts w:ascii="Times New Roman" w:hAnsi="Times New Roman"/>
          <w:sz w:val="22"/>
          <w:szCs w:val="22"/>
        </w:rPr>
        <w:t xml:space="preserve"> </w:t>
      </w:r>
      <w:r w:rsidR="00FD7BB5" w:rsidRPr="004A50AA">
        <w:rPr>
          <w:rFonts w:ascii="Times New Roman" w:hAnsi="Times New Roman"/>
          <w:sz w:val="22"/>
          <w:szCs w:val="22"/>
        </w:rPr>
        <w:t>byl</w:t>
      </w:r>
      <w:r w:rsidR="00A24026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vynaložen v</w:t>
      </w:r>
      <w:r w:rsidR="00A24026" w:rsidRPr="004A50AA">
        <w:rPr>
          <w:rFonts w:ascii="Times New Roman" w:hAnsi="Times New Roman"/>
          <w:sz w:val="22"/>
          <w:szCs w:val="22"/>
        </w:rPr>
        <w:t xml:space="preserve"> </w:t>
      </w:r>
      <w:r w:rsidR="00FD7BB5" w:rsidRPr="004A50AA">
        <w:rPr>
          <w:rFonts w:ascii="Times New Roman" w:hAnsi="Times New Roman"/>
          <w:sz w:val="22"/>
          <w:szCs w:val="22"/>
        </w:rPr>
        <w:t>souladu</w:t>
      </w:r>
      <w:r w:rsidR="00A24026" w:rsidRPr="004A50AA">
        <w:rPr>
          <w:rFonts w:ascii="Times New Roman" w:hAnsi="Times New Roman"/>
          <w:sz w:val="22"/>
          <w:szCs w:val="22"/>
        </w:rPr>
        <w:t xml:space="preserve"> </w:t>
      </w:r>
      <w:r w:rsidR="00B60617" w:rsidRPr="004A50AA">
        <w:rPr>
          <w:rFonts w:ascii="Times New Roman" w:hAnsi="Times New Roman"/>
          <w:sz w:val="22"/>
          <w:szCs w:val="22"/>
        </w:rPr>
        <w:t>s</w:t>
      </w:r>
      <w:r w:rsidR="00A24026" w:rsidRPr="004A50AA">
        <w:rPr>
          <w:rFonts w:ascii="Times New Roman" w:hAnsi="Times New Roman"/>
          <w:sz w:val="22"/>
          <w:szCs w:val="22"/>
        </w:rPr>
        <w:t> </w:t>
      </w:r>
      <w:r w:rsidR="00B60617" w:rsidRPr="004A50AA">
        <w:rPr>
          <w:rFonts w:ascii="Times New Roman" w:hAnsi="Times New Roman"/>
          <w:sz w:val="22"/>
          <w:szCs w:val="22"/>
        </w:rPr>
        <w:t xml:space="preserve">účelovým určením dle </w:t>
      </w:r>
      <w:r w:rsidR="00795E5C" w:rsidRPr="004A50AA">
        <w:rPr>
          <w:rFonts w:ascii="Times New Roman" w:hAnsi="Times New Roman"/>
          <w:sz w:val="22"/>
          <w:szCs w:val="22"/>
        </w:rPr>
        <w:t xml:space="preserve">čl. III. </w:t>
      </w:r>
      <w:r w:rsidR="00685858" w:rsidRPr="004A50AA">
        <w:rPr>
          <w:rFonts w:ascii="Times New Roman" w:hAnsi="Times New Roman"/>
          <w:sz w:val="22"/>
          <w:szCs w:val="22"/>
        </w:rPr>
        <w:t xml:space="preserve">a </w:t>
      </w:r>
      <w:r w:rsidR="00D42879" w:rsidRPr="004A50AA">
        <w:rPr>
          <w:rFonts w:ascii="Times New Roman" w:hAnsi="Times New Roman"/>
          <w:sz w:val="22"/>
          <w:szCs w:val="22"/>
        </w:rPr>
        <w:t>podmínkami</w:t>
      </w:r>
      <w:r w:rsidR="00E36FE1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této smlouvy</w:t>
      </w:r>
      <w:r w:rsidR="00C2751D" w:rsidRPr="00635D37">
        <w:rPr>
          <w:rFonts w:ascii="Times New Roman" w:hAnsi="Times New Roman"/>
          <w:iCs/>
          <w:sz w:val="22"/>
        </w:rPr>
        <w:t>;</w:t>
      </w:r>
    </w:p>
    <w:p w14:paraId="660DF989" w14:textId="32FDD0F2" w:rsidR="00795E5C" w:rsidRPr="004A50AA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8208A1" w:rsidRPr="004A50AA">
        <w:rPr>
          <w:rFonts w:ascii="Times New Roman" w:hAnsi="Times New Roman"/>
          <w:sz w:val="22"/>
          <w:szCs w:val="22"/>
        </w:rPr>
        <w:t xml:space="preserve">) </w:t>
      </w:r>
      <w:r w:rsidR="00795E5C" w:rsidRPr="004A50AA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4A50AA">
        <w:rPr>
          <w:rFonts w:ascii="Times New Roman" w:hAnsi="Times New Roman"/>
          <w:sz w:val="22"/>
          <w:szCs w:val="22"/>
        </w:rPr>
        <w:t xml:space="preserve">na č. 320/2001 Sb., o finanční </w:t>
      </w:r>
      <w:r w:rsidR="00795E5C" w:rsidRPr="004A50AA">
        <w:rPr>
          <w:rFonts w:ascii="Times New Roman" w:hAnsi="Times New Roman"/>
          <w:sz w:val="22"/>
          <w:szCs w:val="22"/>
        </w:rPr>
        <w:t>kontrole</w:t>
      </w:r>
      <w:r w:rsidR="00E36FE1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="00795E5C" w:rsidRPr="004A50AA">
        <w:rPr>
          <w:rFonts w:ascii="Times New Roman" w:hAnsi="Times New Roman"/>
          <w:sz w:val="22"/>
          <w:szCs w:val="22"/>
        </w:rPr>
        <w:t>, ve znění pozdějších předpisů</w:t>
      </w:r>
      <w:r w:rsidR="00C2751D" w:rsidRPr="00635D37">
        <w:rPr>
          <w:rFonts w:ascii="Times New Roman" w:hAnsi="Times New Roman"/>
          <w:iCs/>
          <w:sz w:val="22"/>
        </w:rPr>
        <w:t>;</w:t>
      </w:r>
    </w:p>
    <w:p w14:paraId="2ED87F55" w14:textId="375AE1BD" w:rsidR="00E1780D" w:rsidRDefault="00635D37" w:rsidP="00E1780D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</w:t>
      </w:r>
      <w:r w:rsidR="008208A1" w:rsidRPr="004A50AA">
        <w:rPr>
          <w:rFonts w:ascii="Times New Roman" w:hAnsi="Times New Roman"/>
          <w:sz w:val="22"/>
          <w:szCs w:val="22"/>
        </w:rPr>
        <w:t xml:space="preserve">) </w:t>
      </w:r>
      <w:r w:rsidR="00795E5C" w:rsidRPr="004A50AA">
        <w:rPr>
          <w:rFonts w:ascii="Times New Roman" w:hAnsi="Times New Roman"/>
          <w:sz w:val="22"/>
          <w:szCs w:val="22"/>
        </w:rPr>
        <w:t>byl zanesen v účetnictví příjemce, je identifikovatelný a podložený ostatními záznamy</w:t>
      </w:r>
      <w:r w:rsidR="00E1780D">
        <w:rPr>
          <w:rFonts w:ascii="Times New Roman" w:hAnsi="Times New Roman"/>
          <w:sz w:val="22"/>
          <w:szCs w:val="22"/>
        </w:rPr>
        <w:t>;</w:t>
      </w:r>
    </w:p>
    <w:p w14:paraId="3492E4C8" w14:textId="48257B60" w:rsidR="00E1780D" w:rsidRDefault="00E1780D" w:rsidP="00E1780D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g) byl uveden v</w:t>
      </w:r>
      <w:r w:rsidR="004E3E2B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rozpočtu</w:t>
      </w:r>
      <w:r w:rsidR="004E3E2B">
        <w:rPr>
          <w:rFonts w:ascii="Times New Roman" w:hAnsi="Times New Roman"/>
          <w:sz w:val="22"/>
          <w:szCs w:val="22"/>
        </w:rPr>
        <w:t xml:space="preserve"> </w:t>
      </w:r>
      <w:r w:rsidR="004E3E2B" w:rsidRPr="00574735">
        <w:rPr>
          <w:rFonts w:ascii="Times New Roman" w:hAnsi="Times New Roman"/>
          <w:sz w:val="22"/>
          <w:szCs w:val="22"/>
        </w:rPr>
        <w:t>projektu</w:t>
      </w:r>
      <w:r>
        <w:rPr>
          <w:rFonts w:ascii="Times New Roman" w:hAnsi="Times New Roman"/>
          <w:sz w:val="22"/>
          <w:szCs w:val="22"/>
        </w:rPr>
        <w:t>;</w:t>
      </w:r>
    </w:p>
    <w:p w14:paraId="6A238935" w14:textId="353AE36A" w:rsidR="00E1780D" w:rsidRPr="00E1780D" w:rsidRDefault="00E1780D" w:rsidP="00E1780D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h) je neinvestičního charakteru.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45C4AFB" w14:textId="7009F5C5" w:rsidR="00574735" w:rsidRPr="00574735" w:rsidRDefault="00635D37" w:rsidP="00574735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574735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EA4D02">
        <w:rPr>
          <w:rFonts w:ascii="Times New Roman" w:hAnsi="Times New Roman"/>
          <w:sz w:val="22"/>
          <w:szCs w:val="22"/>
        </w:rPr>
        <w:t xml:space="preserve">1.1.2023 </w:t>
      </w:r>
      <w:r w:rsidRPr="00574735">
        <w:rPr>
          <w:rFonts w:ascii="Times New Roman" w:hAnsi="Times New Roman"/>
          <w:sz w:val="22"/>
          <w:szCs w:val="22"/>
        </w:rPr>
        <w:t xml:space="preserve">v rozsahu uznatelných nákladů vymezených touto smlouvou. </w:t>
      </w:r>
    </w:p>
    <w:p w14:paraId="5CFFEBCB" w14:textId="574664F4" w:rsidR="00F91B77" w:rsidRPr="00E1780D" w:rsidRDefault="0086212B" w:rsidP="00E1780D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E1780D">
        <w:rPr>
          <w:rFonts w:ascii="Times New Roman" w:hAnsi="Times New Roman"/>
          <w:sz w:val="22"/>
          <w:szCs w:val="22"/>
        </w:rPr>
        <w:t>.</w:t>
      </w:r>
    </w:p>
    <w:p w14:paraId="429BD303" w14:textId="77777777" w:rsidR="00E1780D" w:rsidRPr="00E1780D" w:rsidRDefault="00E1780D" w:rsidP="00E1780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6105C39B" w14:textId="77777777" w:rsidR="00F91B77" w:rsidRPr="004A50AA" w:rsidRDefault="00F91B7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723BAF24" w14:textId="1BB181CC" w:rsidR="00053EC7" w:rsidRPr="00BF3CD1" w:rsidRDefault="004E3E2B" w:rsidP="00BF3CD1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Peněžní prostředky z dotace nelze použít k úhradě zálohových plateb, které nebudou vyúčtovány a uhrazeny nejpozději před uplynutím lhůty pro předložení finančního vypořádání dotace. </w:t>
      </w:r>
      <w:r w:rsidR="00501B1D" w:rsidRPr="000E05A0">
        <w:rPr>
          <w:rFonts w:ascii="Times New Roman" w:hAnsi="Times New Roman"/>
          <w:color w:val="000000" w:themeColor="text1"/>
          <w:sz w:val="22"/>
          <w:szCs w:val="22"/>
        </w:rPr>
        <w:t>V případě</w:t>
      </w:r>
      <w:r w:rsidR="00501B1D" w:rsidRPr="00817333">
        <w:rPr>
          <w:rFonts w:ascii="Times New Roman" w:hAnsi="Times New Roman"/>
          <w:sz w:val="22"/>
          <w:szCs w:val="22"/>
        </w:rPr>
        <w:t xml:space="preserve">, že konečná cena po vyúčtování zálohy bude nižší než zaplacená záloha (přeplatek na zálohách) nebo vyšší </w:t>
      </w:r>
      <w:r w:rsidR="00501B1D" w:rsidRPr="00817333">
        <w:rPr>
          <w:rFonts w:ascii="Times New Roman" w:hAnsi="Times New Roman"/>
          <w:sz w:val="22"/>
          <w:szCs w:val="22"/>
        </w:rPr>
        <w:lastRenderedPageBreak/>
        <w:t>než zaplacená záloha (doplatek na zálohách), bude výdaj považován za uznatelný maximálně do výše konečné ceny uvedené ve vyúčtovací faktuře.</w:t>
      </w:r>
      <w:r w:rsidR="00501B1D">
        <w:rPr>
          <w:rFonts w:ascii="Times New Roman" w:hAnsi="Times New Roman"/>
          <w:sz w:val="22"/>
          <w:szCs w:val="22"/>
        </w:rPr>
        <w:t xml:space="preserve"> </w:t>
      </w:r>
    </w:p>
    <w:p w14:paraId="28EA567A" w14:textId="77777777" w:rsidR="005247BA" w:rsidRDefault="0048546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7B95CCD0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1D4EF8">
        <w:rPr>
          <w:rFonts w:ascii="Times New Roman" w:hAnsi="Times New Roman"/>
          <w:sz w:val="22"/>
          <w:szCs w:val="22"/>
        </w:rPr>
        <w:t>Z</w:t>
      </w:r>
      <w:r w:rsidR="00FD7BB5" w:rsidRPr="001D4EF8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„Financováno z rozpočtu statutárního města Ostrav</w:t>
      </w:r>
      <w:r w:rsidR="00464D1E" w:rsidRPr="001D4EF8">
        <w:rPr>
          <w:rFonts w:ascii="Times New Roman" w:hAnsi="Times New Roman"/>
          <w:b/>
          <w:sz w:val="22"/>
          <w:szCs w:val="22"/>
        </w:rPr>
        <w:t>y</w:t>
      </w:r>
      <w:r w:rsidRPr="001D4EF8">
        <w:rPr>
          <w:rFonts w:ascii="Times New Roman" w:hAnsi="Times New Roman"/>
          <w:b/>
          <w:sz w:val="22"/>
          <w:szCs w:val="22"/>
        </w:rPr>
        <w:t>“</w:t>
      </w:r>
      <w:r w:rsidR="00053EC7">
        <w:rPr>
          <w:rFonts w:ascii="Times New Roman" w:hAnsi="Times New Roman"/>
          <w:b/>
          <w:sz w:val="22"/>
          <w:szCs w:val="22"/>
        </w:rPr>
        <w:t xml:space="preserve"> nebo „Financováno z rozpočtu SMO“</w:t>
      </w:r>
      <w:r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b/>
          <w:sz w:val="22"/>
          <w:szCs w:val="22"/>
        </w:rPr>
        <w:t>a</w:t>
      </w:r>
      <w:r w:rsidR="0063476F" w:rsidRPr="001D4EF8">
        <w:rPr>
          <w:rFonts w:ascii="Times New Roman" w:hAnsi="Times New Roman"/>
          <w:b/>
          <w:sz w:val="22"/>
          <w:szCs w:val="22"/>
        </w:rPr>
        <w:t> </w:t>
      </w:r>
      <w:r w:rsidRPr="001D4EF8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1D4EF8">
        <w:rPr>
          <w:rFonts w:ascii="Times New Roman" w:hAnsi="Times New Roman"/>
          <w:b/>
          <w:sz w:val="22"/>
          <w:szCs w:val="22"/>
        </w:rPr>
        <w:t>ouvy a výši použité dotace v</w:t>
      </w:r>
      <w:r w:rsidR="00053EC7">
        <w:rPr>
          <w:rFonts w:ascii="Times New Roman" w:hAnsi="Times New Roman"/>
          <w:b/>
          <w:sz w:val="22"/>
          <w:szCs w:val="22"/>
        </w:rPr>
        <w:t> </w:t>
      </w:r>
      <w:r w:rsidR="002D3858" w:rsidRPr="001D4EF8">
        <w:rPr>
          <w:rFonts w:ascii="Times New Roman" w:hAnsi="Times New Roman"/>
          <w:b/>
          <w:sz w:val="22"/>
          <w:szCs w:val="22"/>
        </w:rPr>
        <w:t>Kč</w:t>
      </w:r>
      <w:r w:rsidR="00053EC7">
        <w:rPr>
          <w:rFonts w:ascii="Times New Roman" w:hAnsi="Times New Roman"/>
          <w:b/>
          <w:sz w:val="22"/>
          <w:szCs w:val="22"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0E05A0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7FB70FD" w14:textId="40EA9BCA" w:rsidR="00DD36F4" w:rsidRDefault="00DD36F4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05A0">
        <w:rPr>
          <w:rFonts w:ascii="Times New Roman" w:hAnsi="Times New Roman"/>
          <w:color w:val="000000" w:themeColor="text1"/>
          <w:sz w:val="22"/>
          <w:szCs w:val="22"/>
        </w:rPr>
        <w:t>Provádět změny v realizaci projektu až po předchozím písemném s</w:t>
      </w:r>
      <w:r w:rsidRPr="00FF0A83">
        <w:rPr>
          <w:rFonts w:ascii="Times New Roman" w:hAnsi="Times New Roman"/>
          <w:sz w:val="22"/>
          <w:szCs w:val="22"/>
        </w:rPr>
        <w:t>ouhlasu poskytovatele.</w:t>
      </w:r>
    </w:p>
    <w:p w14:paraId="442A5DA5" w14:textId="77777777" w:rsidR="00DD36F4" w:rsidRDefault="00DD36F4" w:rsidP="00DD36F4">
      <w:pPr>
        <w:pStyle w:val="Odstavecseseznamem"/>
        <w:rPr>
          <w:rFonts w:ascii="Times New Roman" w:hAnsi="Times New Roman"/>
          <w:sz w:val="22"/>
          <w:szCs w:val="22"/>
        </w:rPr>
      </w:pPr>
    </w:p>
    <w:p w14:paraId="226848BA" w14:textId="6A2E121E" w:rsidR="00DD36F4" w:rsidRPr="00DD36F4" w:rsidRDefault="00DD36F4" w:rsidP="00DD36F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D36F4">
        <w:rPr>
          <w:rFonts w:ascii="Times New Roman" w:hAnsi="Times New Roman"/>
          <w:sz w:val="22"/>
          <w:szCs w:val="22"/>
        </w:rPr>
        <w:t>Příjemce je povinen oznámit písemně poskytovateli rovněž veškeré změny, týkající se obsahové části projektu, které nastanou v průběhu jeho realizace, nejpozději však do 30 dnů ode dne, kdy ke změně došlo.</w:t>
      </w:r>
    </w:p>
    <w:p w14:paraId="15BABCD9" w14:textId="77777777" w:rsidR="00DD36F4" w:rsidRDefault="00DD36F4" w:rsidP="00DD36F4">
      <w:pPr>
        <w:pStyle w:val="Odstavecseseznamem"/>
        <w:rPr>
          <w:rFonts w:ascii="Times New Roman" w:hAnsi="Times New Roman"/>
          <w:sz w:val="22"/>
          <w:szCs w:val="22"/>
        </w:rPr>
      </w:pPr>
    </w:p>
    <w:p w14:paraId="5B481EE7" w14:textId="78A66471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</w:p>
    <w:p w14:paraId="533C489F" w14:textId="7B03401C" w:rsidR="00FD58DC" w:rsidRPr="00FF0A83" w:rsidRDefault="00FD58DC" w:rsidP="00DD36F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222216BC" w:rsidR="0046059C" w:rsidRPr="006F134B" w:rsidRDefault="0046059C" w:rsidP="00DD36F4">
      <w:pPr>
        <w:numPr>
          <w:ilvl w:val="0"/>
          <w:numId w:val="3"/>
        </w:numPr>
        <w:tabs>
          <w:tab w:val="clear" w:pos="360"/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6F134B">
        <w:rPr>
          <w:rFonts w:ascii="Times New Roman" w:hAnsi="Times New Roman"/>
          <w:sz w:val="22"/>
          <w:szCs w:val="22"/>
        </w:rPr>
        <w:t>V průběhu realizace účelu prokazatelným a vhodným způsobem prezentovat statutární město Ostravu, a to zejména takto:</w:t>
      </w:r>
      <w:r w:rsidR="00E8316B">
        <w:rPr>
          <w:rFonts w:ascii="Times New Roman" w:hAnsi="Times New Roman"/>
          <w:sz w:val="22"/>
          <w:szCs w:val="22"/>
        </w:rPr>
        <w:t xml:space="preserve"> </w:t>
      </w:r>
    </w:p>
    <w:p w14:paraId="478C8DFC" w14:textId="05AD2AA2" w:rsidR="00E8316B" w:rsidRPr="0051285F" w:rsidRDefault="00E8316B" w:rsidP="00E8316B">
      <w:pPr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51285F">
        <w:rPr>
          <w:rFonts w:ascii="Times New Roman" w:hAnsi="Times New Roman"/>
          <w:sz w:val="22"/>
          <w:szCs w:val="22"/>
        </w:rPr>
        <w:t xml:space="preserve">příjemce se zavazuje v průběhu realizace účelu a v rámci poskytnuté dotace prokazatelným a vhodným způsobem prezentovat poskytovatele, např. viditelně uvádět na všech písemnostech a tiskových materiálech, které souvisejí s akcí na prémiovém místě logo města (plakáty, letáky, pozvánky, brožury, publikace, vstupenky apod.); </w:t>
      </w:r>
    </w:p>
    <w:p w14:paraId="234C7DB3" w14:textId="77777777" w:rsidR="00E8316B" w:rsidRPr="0051285F" w:rsidRDefault="00E8316B" w:rsidP="00E8316B">
      <w:pPr>
        <w:numPr>
          <w:ilvl w:val="0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51285F">
        <w:rPr>
          <w:rFonts w:ascii="Times New Roman" w:hAnsi="Times New Roman"/>
          <w:sz w:val="22"/>
          <w:szCs w:val="22"/>
        </w:rPr>
        <w:t>poskytnout součinnost v rámci mediálních výstupů z akce, případně umožnit přítomnost a zajistit součinnost (vstup, vjezd) pro mediální pracovníky delegované městem (fotograf, reportér);</w:t>
      </w:r>
    </w:p>
    <w:p w14:paraId="487F0B4D" w14:textId="548987B2" w:rsidR="00E8316B" w:rsidRPr="0051285F" w:rsidRDefault="00E8316B" w:rsidP="00E8316B">
      <w:pPr>
        <w:pStyle w:val="Prosttex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1285F">
        <w:rPr>
          <w:rFonts w:ascii="Times New Roman" w:hAnsi="Times New Roman" w:cs="Times New Roman"/>
        </w:rPr>
        <w:t>pokud to bude možné poskytnout další součinnost a spolupráci související s konáním této akce přímo nedefinovanou v rámci této smlouvy</w:t>
      </w:r>
      <w:r w:rsidR="00571EA5">
        <w:rPr>
          <w:rFonts w:ascii="Times New Roman" w:hAnsi="Times New Roman" w:cs="Times New Roman"/>
        </w:rPr>
        <w:t>.</w:t>
      </w:r>
    </w:p>
    <w:p w14:paraId="2E49D503" w14:textId="617D9055" w:rsidR="0030575D" w:rsidRDefault="0030575D" w:rsidP="0030575D">
      <w:pPr>
        <w:tabs>
          <w:tab w:val="left" w:leader="underscore" w:pos="9639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14:paraId="7FAB2428" w14:textId="14BAEAE6" w:rsidR="0046059C" w:rsidRPr="00E640BB" w:rsidRDefault="0046059C" w:rsidP="0046059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  <w:r w:rsidRPr="006F134B">
        <w:rPr>
          <w:rFonts w:ascii="Times New Roman" w:hAnsi="Times New Roman"/>
          <w:sz w:val="22"/>
          <w:szCs w:val="22"/>
        </w:rPr>
        <w:t xml:space="preserve">Všechny formy, rozsah a způsob prezentace města je </w:t>
      </w:r>
      <w:r w:rsidR="003C44F9">
        <w:rPr>
          <w:rFonts w:ascii="Times New Roman" w:hAnsi="Times New Roman"/>
          <w:sz w:val="22"/>
          <w:szCs w:val="22"/>
        </w:rPr>
        <w:t>p</w:t>
      </w:r>
      <w:r w:rsidRPr="006F134B">
        <w:rPr>
          <w:rFonts w:ascii="Times New Roman" w:hAnsi="Times New Roman"/>
          <w:sz w:val="22"/>
          <w:szCs w:val="22"/>
        </w:rPr>
        <w:t xml:space="preserve">říjemce dotace povinen v dostatečném časovém předstihu (v souladu s časovým harmonogramem mediální kampaně akce) konzultovat s odborem kancelář primátora, oddělením </w:t>
      </w:r>
      <w:r w:rsidRPr="00AF697B">
        <w:rPr>
          <w:rFonts w:ascii="Times New Roman" w:hAnsi="Times New Roman"/>
          <w:sz w:val="22"/>
          <w:szCs w:val="22"/>
        </w:rPr>
        <w:t>komunikace, digitálních médií a zahraničních vztahů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134B">
        <w:rPr>
          <w:rFonts w:ascii="Times New Roman" w:hAnsi="Times New Roman"/>
          <w:sz w:val="22"/>
          <w:szCs w:val="22"/>
        </w:rPr>
        <w:t>Magistrátu města Ostravy. Příjemce dotace je povinen v případě možnosti doložit způsob prezentace města současně se závěrečným finančním vypořádáním. Veškeré náklady spojené s uvedenou prezentací hradí příjemce, pokud se nedohodne písemně s poskytovatelem dotace jinak.</w:t>
      </w:r>
      <w:r w:rsidR="00E640BB">
        <w:rPr>
          <w:rFonts w:ascii="Times New Roman" w:hAnsi="Times New Roman"/>
          <w:sz w:val="22"/>
          <w:szCs w:val="22"/>
        </w:rPr>
        <w:t xml:space="preserve"> </w:t>
      </w:r>
    </w:p>
    <w:p w14:paraId="2693C3E3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DCEAF9D" w14:textId="0FC0B53B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6EF558B8" w14:textId="77777777" w:rsidR="00232752" w:rsidRPr="004A50AA" w:rsidRDefault="00232752" w:rsidP="00870B0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7460D6D" w14:textId="1FF1C6A7" w:rsidR="004522DC" w:rsidRDefault="0095751F" w:rsidP="009575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5751F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DD36F4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ve znění účinném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ke </w:t>
      </w:r>
      <w:r w:rsidRPr="0095751F">
        <w:rPr>
          <w:rFonts w:ascii="Times New Roman" w:hAnsi="Times New Roman"/>
          <w:sz w:val="22"/>
          <w:szCs w:val="22"/>
        </w:rPr>
        <w:t>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519CF1DB" w14:textId="77777777" w:rsidR="0046059C" w:rsidRDefault="0046059C" w:rsidP="0046059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E8AE5C1" w14:textId="195EC226" w:rsidR="0046059C" w:rsidRDefault="0046059C" w:rsidP="009575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5D4576">
        <w:rPr>
          <w:rFonts w:ascii="Times New Roman" w:hAnsi="Times New Roman"/>
          <w:iCs/>
          <w:sz w:val="22"/>
          <w:szCs w:val="22"/>
        </w:rPr>
        <w:lastRenderedPageBreak/>
        <w:t>Příjemce se zavazuje,</w:t>
      </w:r>
      <w:r w:rsidRPr="00E97798">
        <w:rPr>
          <w:rFonts w:ascii="Times New Roman" w:hAnsi="Times New Roman"/>
          <w:iCs/>
          <w:sz w:val="22"/>
          <w:szCs w:val="22"/>
        </w:rPr>
        <w:t xml:space="preserve"> že v rámci finančního vypořádání dotace dle této smlouvy nebudou</w:t>
      </w:r>
      <w:r w:rsidRPr="00F11B96">
        <w:rPr>
          <w:rFonts w:ascii="Times New Roman" w:hAnsi="Times New Roman"/>
          <w:iCs/>
          <w:sz w:val="22"/>
          <w:szCs w:val="22"/>
        </w:rPr>
        <w:t xml:space="preserve"> na realizaci projektu</w:t>
      </w:r>
      <w:r w:rsidRPr="007B29F9">
        <w:rPr>
          <w:rFonts w:ascii="Times New Roman" w:hAnsi="Times New Roman"/>
          <w:iCs/>
          <w:sz w:val="22"/>
          <w:szCs w:val="22"/>
        </w:rPr>
        <w:t xml:space="preserve"> duplicitně uplatněny totožné náklady (účetní doklady), které příjemce uplatnil již ve finančním vypořádání u jiného poskytovatele či u jiné dotace poskytnuté statutárním městem Ostrava. Příjemce se zároveň zavazuje, že náklady (účetní doklady), které uplatní v rámci finančního vypořádání dotace dle této smlouvy v budoucnu neuplatní ve finančním vypořádání u jiného poskytovatele či u jiné dotace poskytnuté statutárním městem Ostrava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41C47583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rozhodnuto, nepodal 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statutárního města Ostravy.</w:t>
      </w:r>
    </w:p>
    <w:p w14:paraId="357DE6B7" w14:textId="77777777" w:rsidR="004522DC" w:rsidRPr="004522DC" w:rsidRDefault="004522DC" w:rsidP="00E1780D">
      <w:pPr>
        <w:rPr>
          <w:rFonts w:ascii="Times New Roman" w:hAnsi="Times New Roman"/>
          <w:sz w:val="22"/>
          <w:szCs w:val="22"/>
        </w:rPr>
      </w:pPr>
    </w:p>
    <w:p w14:paraId="625EA0F3" w14:textId="60105AB6" w:rsidR="00991D8A" w:rsidRPr="00991D8A" w:rsidRDefault="0046059C" w:rsidP="00991D8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color w:val="FF0000"/>
          <w:sz w:val="22"/>
          <w:szCs w:val="22"/>
        </w:rPr>
      </w:pPr>
      <w:bookmarkStart w:id="1" w:name="_Ref519704536"/>
      <w:r>
        <w:rPr>
          <w:rFonts w:ascii="Times New Roman" w:hAnsi="Times New Roman"/>
          <w:sz w:val="22"/>
          <w:szCs w:val="22"/>
        </w:rPr>
        <w:t>P</w:t>
      </w:r>
      <w:r w:rsidRPr="007B2C85">
        <w:rPr>
          <w:rFonts w:ascii="Times New Roman" w:hAnsi="Times New Roman"/>
          <w:sz w:val="22"/>
          <w:szCs w:val="22"/>
        </w:rPr>
        <w:t xml:space="preserve">ředložit poskytovateli nejpozději </w:t>
      </w:r>
      <w:r w:rsidRPr="007B2C85">
        <w:rPr>
          <w:rFonts w:ascii="Times New Roman" w:hAnsi="Times New Roman"/>
          <w:b/>
          <w:sz w:val="22"/>
          <w:szCs w:val="22"/>
        </w:rPr>
        <w:t>do</w:t>
      </w:r>
      <w:r w:rsidRPr="00EA1E4D">
        <w:rPr>
          <w:rFonts w:ascii="Times New Roman" w:hAnsi="Times New Roman"/>
          <w:b/>
          <w:sz w:val="22"/>
          <w:szCs w:val="22"/>
        </w:rPr>
        <w:t> </w:t>
      </w:r>
      <w:r w:rsidR="00A0283A">
        <w:rPr>
          <w:rFonts w:ascii="Times New Roman" w:hAnsi="Times New Roman"/>
          <w:b/>
          <w:sz w:val="22"/>
          <w:szCs w:val="22"/>
        </w:rPr>
        <w:t xml:space="preserve">15.1.2024 </w:t>
      </w:r>
      <w:r w:rsidRPr="00EA1E4D">
        <w:rPr>
          <w:rFonts w:ascii="Times New Roman" w:hAnsi="Times New Roman"/>
          <w:b/>
          <w:sz w:val="22"/>
          <w:szCs w:val="22"/>
        </w:rPr>
        <w:t xml:space="preserve">finanční </w:t>
      </w:r>
      <w:r w:rsidRPr="000E05A0">
        <w:rPr>
          <w:rFonts w:ascii="Times New Roman" w:hAnsi="Times New Roman"/>
          <w:b/>
          <w:color w:val="000000" w:themeColor="text1"/>
          <w:sz w:val="22"/>
          <w:szCs w:val="22"/>
        </w:rPr>
        <w:t>vypořádání</w:t>
      </w:r>
      <w:r w:rsidR="00DD36F4" w:rsidRPr="000E05A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dotace</w:t>
      </w:r>
      <w:r w:rsidR="00991D8A" w:rsidRPr="000E05A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v tištěné podobě. </w:t>
      </w:r>
      <w:r w:rsidR="00991D8A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Finanční vypořádání dotace ve smyslu ustanovení § 10a odst. 1 písm. d) zákona č. 250/2000 Sb., o rozpočtových pravidlech územních rozpočtů, ve znění pozdějších předpisů, se považuje za předložené poskytovateli v termínu stanoveném ve větě první, je-li prokazatelně nejpozději v tento den provozovateli poštovních služeb příjemcem podána poštovní zásilka adresovaná poskytovateli, která obsahuje finanční vypořádání, nebo je-li nejpozději v tento den podáno finanční vypořádání na podatelně Magistrátu města Ostravy.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Příjemce </w:t>
      </w:r>
      <w:proofErr w:type="gramStart"/>
      <w:r w:rsidRPr="00991D8A">
        <w:rPr>
          <w:rFonts w:ascii="Times New Roman" w:hAnsi="Times New Roman"/>
          <w:sz w:val="22"/>
          <w:szCs w:val="22"/>
        </w:rPr>
        <w:t>doloží</w:t>
      </w:r>
      <w:proofErr w:type="gramEnd"/>
      <w:r w:rsidRPr="00991D8A">
        <w:rPr>
          <w:rFonts w:ascii="Times New Roman" w:hAnsi="Times New Roman"/>
          <w:sz w:val="22"/>
          <w:szCs w:val="22"/>
        </w:rPr>
        <w:t xml:space="preserve"> finanční vypořádání dotace </w:t>
      </w:r>
      <w:r w:rsidRPr="00991D8A">
        <w:rPr>
          <w:rFonts w:ascii="Times New Roman" w:hAnsi="Times New Roman"/>
          <w:b/>
          <w:sz w:val="22"/>
          <w:szCs w:val="22"/>
        </w:rPr>
        <w:t>a)</w:t>
      </w:r>
      <w:r w:rsidRPr="00991D8A">
        <w:rPr>
          <w:rFonts w:ascii="Times New Roman" w:hAnsi="Times New Roman"/>
          <w:sz w:val="22"/>
          <w:szCs w:val="22"/>
        </w:rPr>
        <w:t xml:space="preserve"> </w:t>
      </w:r>
      <w:r w:rsidRPr="00991D8A">
        <w:rPr>
          <w:rFonts w:ascii="Times New Roman" w:hAnsi="Times New Roman"/>
          <w:b/>
          <w:sz w:val="22"/>
          <w:szCs w:val="22"/>
        </w:rPr>
        <w:t>komentářem</w:t>
      </w:r>
      <w:r w:rsidRPr="00991D8A">
        <w:rPr>
          <w:rFonts w:ascii="Times New Roman" w:hAnsi="Times New Roman"/>
          <w:sz w:val="22"/>
          <w:szCs w:val="22"/>
        </w:rPr>
        <w:t xml:space="preserve"> – závěrečná zpráva obsahující stručný popis použití dotace, prezentace města, celkové vyhodnocení splnění účelu (k dispozici na webových stránkách </w:t>
      </w:r>
      <w:r w:rsidR="003C44F9" w:rsidRPr="00991D8A">
        <w:rPr>
          <w:rFonts w:ascii="Times New Roman" w:hAnsi="Times New Roman"/>
          <w:sz w:val="22"/>
          <w:szCs w:val="22"/>
        </w:rPr>
        <w:t>statutárního města Ostrava</w:t>
      </w:r>
      <w:r w:rsidRPr="00991D8A">
        <w:rPr>
          <w:rFonts w:ascii="Times New Roman" w:hAnsi="Times New Roman"/>
          <w:sz w:val="22"/>
          <w:szCs w:val="22"/>
        </w:rPr>
        <w:t xml:space="preserve">) a </w:t>
      </w:r>
      <w:r w:rsidRPr="00991D8A">
        <w:rPr>
          <w:rFonts w:ascii="Times New Roman" w:hAnsi="Times New Roman"/>
          <w:b/>
          <w:sz w:val="22"/>
          <w:szCs w:val="22"/>
        </w:rPr>
        <w:t>b)</w:t>
      </w:r>
      <w:r w:rsidRPr="00991D8A">
        <w:rPr>
          <w:rFonts w:ascii="Times New Roman" w:hAnsi="Times New Roman"/>
          <w:sz w:val="22"/>
          <w:szCs w:val="22"/>
        </w:rPr>
        <w:t xml:space="preserve"> </w:t>
      </w:r>
      <w:r w:rsidRPr="00991D8A">
        <w:rPr>
          <w:rFonts w:ascii="Times New Roman" w:hAnsi="Times New Roman"/>
          <w:b/>
          <w:sz w:val="22"/>
          <w:szCs w:val="22"/>
        </w:rPr>
        <w:t>sumářem vydaných částek</w:t>
      </w:r>
      <w:r w:rsidRPr="00991D8A">
        <w:rPr>
          <w:rFonts w:ascii="Times New Roman" w:hAnsi="Times New Roman"/>
          <w:sz w:val="22"/>
          <w:szCs w:val="22"/>
        </w:rPr>
        <w:t xml:space="preserve"> (řádně vyplněný </w:t>
      </w:r>
      <w:r w:rsidRPr="00991D8A">
        <w:rPr>
          <w:rFonts w:ascii="Times New Roman" w:hAnsi="Times New Roman"/>
          <w:b/>
          <w:sz w:val="22"/>
          <w:szCs w:val="22"/>
        </w:rPr>
        <w:t xml:space="preserve">aktuální </w:t>
      </w:r>
      <w:r w:rsidRPr="00991D8A">
        <w:rPr>
          <w:rFonts w:ascii="Times New Roman" w:hAnsi="Times New Roman"/>
          <w:sz w:val="22"/>
          <w:szCs w:val="22"/>
        </w:rPr>
        <w:t xml:space="preserve">formulář k vypořádání dotace, jehož vzor je zveřejněn na webových stránkách </w:t>
      </w:r>
      <w:r w:rsidR="003C44F9" w:rsidRPr="00991D8A">
        <w:rPr>
          <w:rFonts w:ascii="Times New Roman" w:hAnsi="Times New Roman"/>
          <w:sz w:val="22"/>
          <w:szCs w:val="22"/>
        </w:rPr>
        <w:t>statutárního města Ostrava</w:t>
      </w:r>
      <w:r w:rsidRPr="00991D8A">
        <w:rPr>
          <w:rFonts w:ascii="Times New Roman" w:hAnsi="Times New Roman"/>
          <w:sz w:val="22"/>
          <w:szCs w:val="22"/>
        </w:rPr>
        <w:t xml:space="preserve">) členěných dle jednotlivých uznatelných nákladů daných touto smlouvou dle své analytické evidence. Kopie účetních dokladů budou úplné, správné, pravdivé, průkazné, srozumitelné, čitelné, vedené v písemné formě chronologicky, přehledně a způsobem zaručujícím trvanlivost. Texty uvedené ve faktuře/VPD/PPD budou jasně formulovány, v souladu s uznatelnými náklady projektu vč. uvedení rozpisu položek a cen. Spolu s fakturami/VPD/PPD příjemce současně </w:t>
      </w:r>
      <w:proofErr w:type="gramStart"/>
      <w:r w:rsidRPr="00991D8A">
        <w:rPr>
          <w:rFonts w:ascii="Times New Roman" w:hAnsi="Times New Roman"/>
          <w:sz w:val="22"/>
          <w:szCs w:val="22"/>
        </w:rPr>
        <w:t>doloží</w:t>
      </w:r>
      <w:proofErr w:type="gramEnd"/>
      <w:r w:rsidRPr="00991D8A">
        <w:rPr>
          <w:rFonts w:ascii="Times New Roman" w:hAnsi="Times New Roman"/>
          <w:sz w:val="22"/>
          <w:szCs w:val="22"/>
        </w:rPr>
        <w:t xml:space="preserve"> (v případě, že byly vystaveny nebo uzavřeny) smlouvy, objednávky, dodací listy a rozpočtové náklady vztahující se k danému účetnímu dokladu</w:t>
      </w:r>
      <w:r w:rsidR="00991D8A">
        <w:rPr>
          <w:rFonts w:ascii="Times New Roman" w:hAnsi="Times New Roman"/>
          <w:sz w:val="22"/>
          <w:szCs w:val="22"/>
        </w:rPr>
        <w:t>. Příjemce</w:t>
      </w:r>
      <w:r w:rsidRPr="00991D8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0E05A0">
        <w:rPr>
          <w:rFonts w:ascii="Times New Roman" w:hAnsi="Times New Roman"/>
          <w:color w:val="000000" w:themeColor="text1"/>
          <w:sz w:val="22"/>
          <w:szCs w:val="22"/>
        </w:rPr>
        <w:t>dolož</w:t>
      </w:r>
      <w:r w:rsidR="00991D8A" w:rsidRPr="000E05A0">
        <w:rPr>
          <w:rFonts w:ascii="Times New Roman" w:hAnsi="Times New Roman"/>
          <w:color w:val="000000" w:themeColor="text1"/>
          <w:sz w:val="22"/>
          <w:szCs w:val="22"/>
        </w:rPr>
        <w:t>í</w:t>
      </w:r>
      <w:proofErr w:type="gramEnd"/>
      <w:r w:rsidR="00991D8A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také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další doklady </w:t>
      </w:r>
      <w:r w:rsidRPr="00991D8A">
        <w:rPr>
          <w:rFonts w:ascii="Times New Roman" w:hAnsi="Times New Roman"/>
          <w:sz w:val="22"/>
          <w:szCs w:val="22"/>
        </w:rPr>
        <w:t xml:space="preserve">vztahující se k použití dotace – např. daňové doklady, analytická evidence čerpání dotace, knihy jízd, peněžní deník, výpisy z příslušného bankovního účtu, pokladní doklady, dohody o provedení práce, výkazy odpracované doby, doklady o způsobu provedení výplaty mezd, doklady o výši zákonných odvodů a jejich způsobu úhrady. </w:t>
      </w:r>
    </w:p>
    <w:p w14:paraId="7D873953" w14:textId="517065E7" w:rsidR="006A5FD4" w:rsidRPr="00991D8A" w:rsidRDefault="00991D8A" w:rsidP="00991D8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06"/>
        <w:jc w:val="both"/>
        <w:rPr>
          <w:rFonts w:ascii="Times New Roman" w:hAnsi="Times New Roman"/>
          <w:color w:val="FF0000"/>
          <w:sz w:val="22"/>
          <w:szCs w:val="22"/>
        </w:rPr>
      </w:pPr>
      <w:r w:rsidRPr="00991D8A">
        <w:rPr>
          <w:rFonts w:ascii="Times New Roman" w:hAnsi="Times New Roman"/>
          <w:sz w:val="22"/>
          <w:szCs w:val="22"/>
        </w:rPr>
        <w:t>Forma čestného prohlášení je v případě výše uvedených dokladů neakceptovatelná.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46059C" w:rsidRPr="00216B30">
        <w:rPr>
          <w:rFonts w:ascii="Times New Roman" w:hAnsi="Times New Roman"/>
          <w:sz w:val="22"/>
          <w:szCs w:val="22"/>
        </w:rPr>
        <w:t xml:space="preserve">Kopie dokladů </w:t>
      </w:r>
      <w:r w:rsidR="0046059C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nebudou v rámci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finančního vypořádání dotace </w:t>
      </w:r>
      <w:r w:rsidR="0046059C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dokládány </w:t>
      </w:r>
      <w:r w:rsidR="0046059C" w:rsidRPr="00216B30">
        <w:rPr>
          <w:rFonts w:ascii="Times New Roman" w:hAnsi="Times New Roman"/>
          <w:sz w:val="22"/>
          <w:szCs w:val="22"/>
        </w:rPr>
        <w:t xml:space="preserve">pouze v případě, že bude </w:t>
      </w:r>
      <w:r w:rsidR="0046059C" w:rsidRPr="00CB48DC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</w:t>
      </w:r>
      <w:r w:rsidR="0046059C" w:rsidRPr="00117ED2">
        <w:rPr>
          <w:rFonts w:ascii="Times New Roman" w:hAnsi="Times New Roman"/>
          <w:sz w:val="22"/>
          <w:szCs w:val="22"/>
        </w:rPr>
        <w:t>dotace v sídle příjemce dotace a tyto doklady budou náležitě popsány v Protokolu o výsledku veřejnosprávní kontroly.</w:t>
      </w:r>
      <w:bookmarkEnd w:id="1"/>
    </w:p>
    <w:p w14:paraId="3CA8DB5C" w14:textId="53DDD9F4" w:rsidR="00820ECC" w:rsidRPr="0051285F" w:rsidRDefault="005F0083" w:rsidP="00991D8A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51285F">
        <w:rPr>
          <w:rFonts w:ascii="Times New Roman" w:hAnsi="Times New Roman"/>
          <w:sz w:val="22"/>
          <w:szCs w:val="22"/>
        </w:rPr>
        <w:t>Součástí finančního vypořádání bude čestné prohlášení osoby oprávněné jednat za příjemce o úplnosti, správnosti a pravdivosti finančního vypořádání, včetně skutečnosti, zda příjemci byly/nebyly poskytnuty na tento projekt prostředky z jiných zdrojů a v jaké výši.</w:t>
      </w:r>
    </w:p>
    <w:p w14:paraId="47AF1120" w14:textId="7E6B0FCA" w:rsidR="005D52A0" w:rsidRDefault="005F0083" w:rsidP="005F008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1285F">
        <w:rPr>
          <w:rFonts w:ascii="Times New Roman" w:hAnsi="Times New Roman"/>
          <w:sz w:val="22"/>
          <w:szCs w:val="22"/>
        </w:rPr>
        <w:t xml:space="preserve">Příjemce se zavazuje vrátit nevyčerpané peněžní prostředky dotace </w:t>
      </w:r>
      <w:r w:rsidR="00856117" w:rsidRPr="0051285F">
        <w:rPr>
          <w:rFonts w:ascii="Times New Roman" w:hAnsi="Times New Roman"/>
          <w:sz w:val="22"/>
          <w:szCs w:val="22"/>
        </w:rPr>
        <w:t>zpět</w:t>
      </w:r>
      <w:r w:rsidR="005D52A0" w:rsidRPr="0051285F">
        <w:rPr>
          <w:rFonts w:ascii="Times New Roman" w:hAnsi="Times New Roman"/>
          <w:sz w:val="22"/>
          <w:szCs w:val="22"/>
        </w:rPr>
        <w:t xml:space="preserve"> na účet</w:t>
      </w:r>
      <w:r w:rsidR="005D52A0" w:rsidRPr="004A50AA">
        <w:rPr>
          <w:rFonts w:ascii="Times New Roman" w:hAnsi="Times New Roman"/>
          <w:sz w:val="22"/>
          <w:szCs w:val="22"/>
        </w:rPr>
        <w:t xml:space="preserve"> poskytovatele,</w:t>
      </w:r>
      <w:r>
        <w:rPr>
          <w:rFonts w:ascii="Times New Roman" w:hAnsi="Times New Roman"/>
          <w:sz w:val="22"/>
          <w:szCs w:val="22"/>
        </w:rPr>
        <w:t xml:space="preserve"> </w:t>
      </w:r>
      <w:r w:rsidR="005D52A0" w:rsidRPr="004A50AA">
        <w:rPr>
          <w:rFonts w:ascii="Times New Roman" w:hAnsi="Times New Roman"/>
          <w:sz w:val="22"/>
          <w:szCs w:val="22"/>
        </w:rPr>
        <w:t>vedený</w:t>
      </w:r>
      <w:r>
        <w:rPr>
          <w:rFonts w:ascii="Times New Roman" w:hAnsi="Times New Roman"/>
          <w:sz w:val="22"/>
          <w:szCs w:val="22"/>
        </w:rPr>
        <w:t xml:space="preserve"> </w:t>
      </w:r>
      <w:r w:rsidR="005D52A0" w:rsidRPr="004A50AA">
        <w:rPr>
          <w:rFonts w:ascii="Times New Roman" w:hAnsi="Times New Roman"/>
          <w:sz w:val="22"/>
          <w:szCs w:val="22"/>
        </w:rPr>
        <w:t>u České spořitelny, a. s., číslo účtu 27-1649297309/0800, nejpozději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46059C">
        <w:rPr>
          <w:rFonts w:ascii="Times New Roman" w:hAnsi="Times New Roman"/>
          <w:sz w:val="22"/>
          <w:szCs w:val="22"/>
        </w:rPr>
        <w:t xml:space="preserve">, včetně </w:t>
      </w:r>
      <w:r w:rsidR="00756D23">
        <w:rPr>
          <w:rFonts w:ascii="Times New Roman" w:hAnsi="Times New Roman"/>
          <w:sz w:val="22"/>
          <w:szCs w:val="22"/>
        </w:rPr>
        <w:t xml:space="preserve">písemného odůvodnění vrácení </w:t>
      </w:r>
      <w:r w:rsidR="00721A79">
        <w:rPr>
          <w:rFonts w:ascii="Times New Roman" w:hAnsi="Times New Roman"/>
          <w:sz w:val="22"/>
          <w:szCs w:val="22"/>
        </w:rPr>
        <w:t xml:space="preserve">nevyčerpané části </w:t>
      </w:r>
      <w:r w:rsidR="00756D23">
        <w:rPr>
          <w:rFonts w:ascii="Times New Roman" w:hAnsi="Times New Roman"/>
          <w:sz w:val="22"/>
          <w:szCs w:val="22"/>
        </w:rPr>
        <w:t>dotace.</w:t>
      </w:r>
    </w:p>
    <w:p w14:paraId="74707906" w14:textId="77777777" w:rsidR="00383367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0519BAAF" w:rsidR="00383367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 uvedený v záhlaví této smlouvy,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2009F0DE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E1780D">
        <w:rPr>
          <w:rFonts w:ascii="Times New Roman" w:hAnsi="Times New Roman"/>
          <w:sz w:val="22"/>
          <w:szCs w:val="22"/>
        </w:rPr>
        <w:t xml:space="preserve"> Povinnost </w:t>
      </w:r>
      <w:r w:rsidR="00E1780D">
        <w:rPr>
          <w:rFonts w:ascii="Times New Roman" w:hAnsi="Times New Roman"/>
          <w:sz w:val="22"/>
          <w:szCs w:val="22"/>
        </w:rPr>
        <w:lastRenderedPageBreak/>
        <w:t>dle věty první se týká i příjemce, který je zúčastněnou osobou, v rámci přeměny však nezaniká, ale stává se nástupnickou organizací.</w:t>
      </w:r>
    </w:p>
    <w:p w14:paraId="1392E186" w14:textId="77777777" w:rsidR="007C27DC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B2996FE" w14:textId="470FE3D3" w:rsidR="004A50AA" w:rsidRPr="000D6479" w:rsidRDefault="00D669F8" w:rsidP="003763C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0D6479">
        <w:rPr>
          <w:rFonts w:ascii="Times New Roman" w:hAnsi="Times New Roman"/>
          <w:sz w:val="22"/>
          <w:szCs w:val="22"/>
        </w:rPr>
        <w:t>Hradit náklady, které uplatňuje z</w:t>
      </w:r>
      <w:r w:rsidR="003C44F9" w:rsidRPr="000D6479">
        <w:rPr>
          <w:rFonts w:ascii="Times New Roman" w:hAnsi="Times New Roman"/>
          <w:sz w:val="22"/>
          <w:szCs w:val="22"/>
        </w:rPr>
        <w:t> </w:t>
      </w:r>
      <w:r w:rsidRPr="000D6479">
        <w:rPr>
          <w:rFonts w:ascii="Times New Roman" w:hAnsi="Times New Roman"/>
          <w:sz w:val="22"/>
          <w:szCs w:val="22"/>
        </w:rPr>
        <w:t>dotace</w:t>
      </w:r>
      <w:r w:rsidR="003C44F9" w:rsidRPr="000D6479">
        <w:rPr>
          <w:rFonts w:ascii="Times New Roman" w:hAnsi="Times New Roman"/>
          <w:sz w:val="22"/>
          <w:szCs w:val="22"/>
        </w:rPr>
        <w:t>,</w:t>
      </w:r>
      <w:r w:rsidRPr="000D6479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 w:rsidR="000D6479">
        <w:rPr>
          <w:rFonts w:ascii="Times New Roman" w:hAnsi="Times New Roman"/>
          <w:sz w:val="22"/>
          <w:szCs w:val="22"/>
        </w:rPr>
        <w:t>.</w:t>
      </w:r>
    </w:p>
    <w:p w14:paraId="757E1995" w14:textId="77777777" w:rsidR="000D6479" w:rsidRDefault="000D6479" w:rsidP="000D6479">
      <w:pPr>
        <w:pStyle w:val="Odstavecseseznamem"/>
      </w:pPr>
    </w:p>
    <w:p w14:paraId="47A3E467" w14:textId="77777777" w:rsidR="000D6479" w:rsidRPr="004A50AA" w:rsidRDefault="000D6479" w:rsidP="000D64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</w:pPr>
    </w:p>
    <w:p w14:paraId="059285F0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FB72D59" w14:textId="77777777" w:rsidR="00795E5C" w:rsidRPr="005A005E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61539289" w14:textId="77777777" w:rsidR="005F698B" w:rsidRDefault="005F698B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28641DD1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 xml:space="preserve">vyplývající pro něj z této smlouvy a toto porušení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>ne</w:t>
      </w:r>
      <w:r w:rsidR="00085CC9" w:rsidRPr="000E05A0">
        <w:rPr>
          <w:rFonts w:ascii="Times New Roman" w:hAnsi="Times New Roman"/>
          <w:color w:val="000000" w:themeColor="text1"/>
          <w:sz w:val="22"/>
          <w:szCs w:val="22"/>
        </w:rPr>
        <w:t>bude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porušením rozpočtové kázně, je povinen zaplatit smluvní pokutu ve výši 1 % z poskytnuté dotace</w:t>
      </w:r>
      <w:r w:rsidR="001873D5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za každé jednotlivé porušení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>, nedojde-li k nápravě ve lhůtě stanovené poskytovatelem.</w:t>
      </w:r>
      <w:r w:rsidR="00D53E4D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E1780D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V případě, že nelze vyzvat k nápravě, neboť tato není </w:t>
      </w:r>
      <w:r w:rsidR="00E1780D">
        <w:rPr>
          <w:rFonts w:ascii="Times New Roman" w:hAnsi="Times New Roman"/>
          <w:sz w:val="22"/>
          <w:szCs w:val="22"/>
        </w:rPr>
        <w:t>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BEB9583" w14:textId="77777777" w:rsidR="002E020F" w:rsidRPr="002E020F" w:rsidRDefault="00FC2516" w:rsidP="00C00E1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E1780D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E1780D" w:rsidRPr="00E1780D">
        <w:rPr>
          <w:rFonts w:ascii="Times New Roman" w:hAnsi="Times New Roman"/>
          <w:sz w:val="22"/>
          <w:szCs w:val="22"/>
        </w:rPr>
        <w:t xml:space="preserve"> </w:t>
      </w:r>
    </w:p>
    <w:p w14:paraId="47D3A86B" w14:textId="77777777" w:rsidR="002E020F" w:rsidRDefault="002E020F" w:rsidP="002E020F">
      <w:pPr>
        <w:pStyle w:val="Odstavecseseznamem"/>
        <w:rPr>
          <w:rFonts w:ascii="Times New Roman" w:hAnsi="Times New Roman"/>
          <w:sz w:val="22"/>
          <w:szCs w:val="22"/>
        </w:rPr>
      </w:pPr>
    </w:p>
    <w:p w14:paraId="186287CF" w14:textId="315EB2C7" w:rsidR="00504375" w:rsidRPr="000E05A0" w:rsidRDefault="00E1780D" w:rsidP="00C00E1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color w:val="000000" w:themeColor="text1"/>
          <w:sz w:val="28"/>
          <w:szCs w:val="28"/>
        </w:rPr>
      </w:pPr>
      <w:r w:rsidRPr="00E1780D">
        <w:rPr>
          <w:rFonts w:ascii="Times New Roman" w:hAnsi="Times New Roman"/>
          <w:sz w:val="22"/>
          <w:szCs w:val="22"/>
        </w:rPr>
        <w:t xml:space="preserve">Porušení povinností příjemce, které jsou uvedeny v ustanoveních </w:t>
      </w:r>
      <w:r w:rsidR="000E05A0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odst. 1 </w:t>
      </w:r>
      <w:r w:rsidRPr="00E1780D">
        <w:rPr>
          <w:rFonts w:ascii="Times New Roman" w:hAnsi="Times New Roman"/>
          <w:sz w:val="22"/>
          <w:szCs w:val="22"/>
        </w:rPr>
        <w:t xml:space="preserve">čl. I.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a </w:t>
      </w:r>
      <w:r w:rsidR="000E05A0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odst. 8 </w:t>
      </w:r>
      <w:r w:rsidR="001873D5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čl. V.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>smlouvy, je považováno za porušení méně závažné povinnosti ve smyslu ustanovení § 10a odst. 6 zákona č. 250/2000 Sb., o rozpočtových pravidlech územních rozpočtů</w:t>
      </w:r>
      <w:r w:rsidR="002E020F" w:rsidRPr="000E05A0">
        <w:rPr>
          <w:rFonts w:ascii="Times New Roman" w:hAnsi="Times New Roman"/>
          <w:color w:val="000000" w:themeColor="text1"/>
          <w:sz w:val="22"/>
          <w:szCs w:val="22"/>
        </w:rPr>
        <w:t>, ve znění pozdějších předpisů. Odvod za porušení rozpočtové kázně v případě porušení uvedených povinností se stanoví ve výši 2 % z poskytnuté dotace za každé jednotlivé porušení povinnosti.</w:t>
      </w:r>
    </w:p>
    <w:p w14:paraId="3355EFBE" w14:textId="77777777" w:rsidR="00E1780D" w:rsidRPr="000E05A0" w:rsidRDefault="00E1780D" w:rsidP="00E1780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color w:val="000000" w:themeColor="text1"/>
          <w:sz w:val="28"/>
          <w:szCs w:val="28"/>
        </w:rPr>
      </w:pPr>
    </w:p>
    <w:p w14:paraId="1700CC4B" w14:textId="15A09B9B" w:rsidR="0076108E" w:rsidRPr="000E05A0" w:rsidRDefault="0076108E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Porušení povinnosti uvedené v odst. </w:t>
      </w:r>
      <w:r w:rsidR="00DF407D" w:rsidRPr="000E05A0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270279" w:rsidRPr="000E05A0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čl. V</w:t>
      </w:r>
      <w:r w:rsidR="00B76F7C" w:rsidRPr="000E05A0">
        <w:rPr>
          <w:rFonts w:ascii="Times New Roman" w:hAnsi="Times New Roman"/>
          <w:color w:val="000000" w:themeColor="text1"/>
          <w:sz w:val="22"/>
          <w:szCs w:val="22"/>
        </w:rPr>
        <w:t>.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> této smlouvy 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br/>
      </w:r>
      <w:r w:rsidR="009932C2" w:rsidRPr="000E05A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ve výši </w:t>
      </w:r>
      <w:r w:rsidRPr="000E05A0">
        <w:rPr>
          <w:rFonts w:ascii="Times New Roman" w:hAnsi="Times New Roman"/>
          <w:iCs/>
          <w:color w:val="000000" w:themeColor="text1"/>
          <w:sz w:val="22"/>
          <w:szCs w:val="22"/>
        </w:rPr>
        <w:t>5 % z poskytnuté dotace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za každé jednotlivé porušení této povinnosti.</w:t>
      </w:r>
    </w:p>
    <w:p w14:paraId="5E997A21" w14:textId="77777777" w:rsidR="0076108E" w:rsidRPr="000E05A0" w:rsidRDefault="0076108E" w:rsidP="002E020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3699739" w14:textId="68254694" w:rsidR="00D669F8" w:rsidRPr="000E05A0" w:rsidRDefault="00D669F8" w:rsidP="00D669F8">
      <w:pPr>
        <w:numPr>
          <w:ilvl w:val="0"/>
          <w:numId w:val="5"/>
        </w:numPr>
        <w:tabs>
          <w:tab w:val="clear" w:pos="284"/>
          <w:tab w:val="left" w:pos="0"/>
          <w:tab w:val="num" w:pos="357"/>
          <w:tab w:val="left" w:leader="underscore" w:pos="4706"/>
          <w:tab w:val="left" w:pos="4990"/>
          <w:tab w:val="left" w:leader="underscore" w:pos="9639"/>
        </w:tabs>
        <w:spacing w:before="120" w:after="120"/>
        <w:ind w:left="357" w:hanging="35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E05A0">
        <w:rPr>
          <w:rFonts w:ascii="Times New Roman" w:hAnsi="Times New Roman"/>
          <w:color w:val="000000" w:themeColor="text1"/>
          <w:sz w:val="22"/>
          <w:szCs w:val="22"/>
        </w:rPr>
        <w:t>Porušení povinnost</w:t>
      </w:r>
      <w:r w:rsidR="00270279" w:rsidRPr="000E05A0">
        <w:rPr>
          <w:rFonts w:ascii="Times New Roman" w:hAnsi="Times New Roman"/>
          <w:color w:val="000000" w:themeColor="text1"/>
          <w:sz w:val="22"/>
          <w:szCs w:val="22"/>
        </w:rPr>
        <w:t>i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uveden</w:t>
      </w:r>
      <w:r w:rsidR="00270279" w:rsidRPr="000E05A0">
        <w:rPr>
          <w:rFonts w:ascii="Times New Roman" w:hAnsi="Times New Roman"/>
          <w:color w:val="000000" w:themeColor="text1"/>
          <w:sz w:val="22"/>
          <w:szCs w:val="22"/>
        </w:rPr>
        <w:t>é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v odst. </w:t>
      </w:r>
      <w:r w:rsidR="00DF407D" w:rsidRPr="000E05A0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270279" w:rsidRPr="000E05A0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2E020F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čl. V</w:t>
      </w:r>
      <w:r w:rsidR="00704832" w:rsidRPr="000E05A0">
        <w:rPr>
          <w:rFonts w:ascii="Times New Roman" w:hAnsi="Times New Roman"/>
          <w:color w:val="000000" w:themeColor="text1"/>
          <w:sz w:val="22"/>
          <w:szCs w:val="22"/>
        </w:rPr>
        <w:t>.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> této smlouvy</w:t>
      </w:r>
      <w:r w:rsidR="00270279" w:rsidRPr="000E05A0">
        <w:rPr>
          <w:rFonts w:ascii="Times New Roman" w:hAnsi="Times New Roman"/>
          <w:color w:val="000000" w:themeColor="text1"/>
          <w:sz w:val="22"/>
          <w:szCs w:val="22"/>
        </w:rPr>
        <w:t>, tedy předložit finanční vypořádání dotace ve stanoveném termínu,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je považováno za porušení méně závažné povinnosti ve smyslu ustanovení § 10a odst. 6 zákona č. 250/2000 Sb., o rozpočtových pravidlech územních rozpočtů, ve znění pozdějších předpisů. V případě předložení</w:t>
      </w:r>
      <w:r w:rsidR="002E020F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finančního vypořádání dotace dle odst. </w:t>
      </w:r>
      <w:r w:rsidR="00DF407D" w:rsidRPr="000E05A0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270279" w:rsidRPr="000E05A0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7C0231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E020F" w:rsidRPr="000E05A0">
        <w:rPr>
          <w:rFonts w:ascii="Times New Roman" w:hAnsi="Times New Roman"/>
          <w:color w:val="000000" w:themeColor="text1"/>
          <w:sz w:val="22"/>
          <w:szCs w:val="22"/>
        </w:rPr>
        <w:t>čl. V</w:t>
      </w:r>
      <w:r w:rsidR="00704832" w:rsidRPr="000E05A0">
        <w:rPr>
          <w:rFonts w:ascii="Times New Roman" w:hAnsi="Times New Roman"/>
          <w:color w:val="000000" w:themeColor="text1"/>
          <w:sz w:val="22"/>
          <w:szCs w:val="22"/>
        </w:rPr>
        <w:t>.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> této smlouvy po stanoveném termínu se odvod</w:t>
      </w:r>
      <w:r w:rsidR="00232752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stanoví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níže uvedeným procentním rozmezím:</w:t>
      </w:r>
    </w:p>
    <w:p w14:paraId="2F1A3F2D" w14:textId="348F6B24" w:rsidR="002E020F" w:rsidRPr="000E05A0" w:rsidRDefault="002E020F" w:rsidP="002E020F">
      <w:pPr>
        <w:pStyle w:val="Odstavecseseznamem"/>
        <w:ind w:left="357"/>
        <w:rPr>
          <w:rFonts w:ascii="Times New Roman" w:hAnsi="Times New Roman"/>
          <w:color w:val="000000" w:themeColor="text1"/>
          <w:sz w:val="22"/>
          <w:szCs w:val="22"/>
        </w:rPr>
      </w:pPr>
      <w:r w:rsidRPr="000E05A0">
        <w:rPr>
          <w:rFonts w:ascii="Times New Roman" w:hAnsi="Times New Roman"/>
          <w:color w:val="000000" w:themeColor="text1"/>
          <w:sz w:val="22"/>
          <w:szCs w:val="22"/>
        </w:rPr>
        <w:t>do 7 kalendářních dnů 5% poskytnuté dotace</w:t>
      </w:r>
      <w:r w:rsidR="007C0231" w:rsidRPr="000E05A0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3107B148" w14:textId="7D0E0962" w:rsidR="007C0231" w:rsidRPr="000E05A0" w:rsidRDefault="007C0231" w:rsidP="007C0231">
      <w:pPr>
        <w:pStyle w:val="Odstavecseseznamem"/>
        <w:numPr>
          <w:ilvl w:val="0"/>
          <w:numId w:val="26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r w:rsidR="002E020F" w:rsidRPr="000E05A0">
        <w:rPr>
          <w:rFonts w:ascii="Times New Roman" w:hAnsi="Times New Roman"/>
          <w:color w:val="000000" w:themeColor="text1"/>
          <w:sz w:val="22"/>
          <w:szCs w:val="22"/>
        </w:rPr>
        <w:t>30 dní 10% poskytnuté dotace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2E020F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3587C1A1" w14:textId="29879861" w:rsidR="002E020F" w:rsidRPr="000E05A0" w:rsidRDefault="002E020F" w:rsidP="007C0231">
      <w:pPr>
        <w:pStyle w:val="Odstavecseseznamem"/>
        <w:numPr>
          <w:ilvl w:val="0"/>
          <w:numId w:val="27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0E05A0">
        <w:rPr>
          <w:rFonts w:ascii="Times New Roman" w:hAnsi="Times New Roman"/>
          <w:color w:val="000000" w:themeColor="text1"/>
          <w:sz w:val="22"/>
          <w:szCs w:val="22"/>
        </w:rPr>
        <w:t>– 60 dní 20 % poskytnuté dotace.</w:t>
      </w:r>
    </w:p>
    <w:p w14:paraId="546730CA" w14:textId="77777777" w:rsidR="002E020F" w:rsidRPr="000E05A0" w:rsidRDefault="002E020F" w:rsidP="002E020F">
      <w:pPr>
        <w:pStyle w:val="Odstavecseseznamem"/>
        <w:ind w:left="717"/>
        <w:rPr>
          <w:rFonts w:ascii="Times New Roman" w:hAnsi="Times New Roman"/>
          <w:color w:val="000000" w:themeColor="text1"/>
          <w:sz w:val="22"/>
          <w:szCs w:val="22"/>
        </w:rPr>
      </w:pPr>
    </w:p>
    <w:p w14:paraId="4ECB2144" w14:textId="40649E0E" w:rsidR="002E020F" w:rsidRPr="000E05A0" w:rsidRDefault="002E020F" w:rsidP="002E020F">
      <w:pPr>
        <w:ind w:left="35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Pozdější předložení finančního vypořádání dle </w:t>
      </w:r>
      <w:r w:rsidR="000E05A0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odst. 15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čl. V. této smlouvy, příp. nesplnění této povinnosti vůbec, je porušením povinnosti, které je považováno za porušení rozpočtové kázně ve smyslu ustanovení § 22 zákona č. 250/2000 Sb., o rozpočtových pravidlech územních rozpočtů, ve znění pozdějších předpisů, za které je </w:t>
      </w:r>
      <w:r w:rsidR="00270279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stanoven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>odvod v plné výši.</w:t>
      </w:r>
    </w:p>
    <w:p w14:paraId="7B1570D4" w14:textId="77777777" w:rsidR="002E020F" w:rsidRDefault="002E020F" w:rsidP="002E020F">
      <w:pPr>
        <w:pStyle w:val="Odstavecseseznamem"/>
        <w:rPr>
          <w:rFonts w:ascii="Times New Roman" w:hAnsi="Times New Roman"/>
          <w:sz w:val="22"/>
          <w:szCs w:val="22"/>
        </w:rPr>
      </w:pPr>
    </w:p>
    <w:p w14:paraId="5F5031B6" w14:textId="44608117" w:rsidR="002E020F" w:rsidRDefault="002E020F" w:rsidP="00BF3CD1">
      <w:pPr>
        <w:numPr>
          <w:ilvl w:val="0"/>
          <w:numId w:val="2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Porušení povinností uvedených v </w:t>
      </w:r>
      <w:r w:rsidR="000E05A0">
        <w:rPr>
          <w:rFonts w:ascii="Times New Roman" w:hAnsi="Times New Roman"/>
          <w:sz w:val="22"/>
          <w:szCs w:val="22"/>
        </w:rPr>
        <w:t>odst</w:t>
      </w:r>
      <w:r w:rsidR="000E05A0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. 15 </w:t>
      </w:r>
      <w:r>
        <w:rPr>
          <w:rFonts w:ascii="Times New Roman" w:hAnsi="Times New Roman"/>
          <w:sz w:val="22"/>
          <w:szCs w:val="22"/>
        </w:rPr>
        <w:t xml:space="preserve">čl. V. </w:t>
      </w:r>
      <w:r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této </w:t>
      </w:r>
      <w:r>
        <w:rPr>
          <w:rFonts w:ascii="Times New Roman" w:hAnsi="Times New Roman"/>
          <w:sz w:val="22"/>
          <w:szCs w:val="22"/>
        </w:rPr>
        <w:t xml:space="preserve">smlouvy spočívající ve formálních nedostatcích finančního vypořádání je považováno za porušení méně závažné povinnosti ve smyslu ustanovení </w:t>
      </w:r>
      <w:r w:rsidRPr="00E97798">
        <w:rPr>
          <w:rFonts w:ascii="Times New Roman" w:hAnsi="Times New Roman"/>
          <w:sz w:val="22"/>
          <w:szCs w:val="22"/>
        </w:rPr>
        <w:t>§ 10a odst. 6 zákona č. 250/2000 Sb., o roz</w:t>
      </w:r>
      <w:r w:rsidRPr="00D317D7">
        <w:rPr>
          <w:rFonts w:ascii="Times New Roman" w:hAnsi="Times New Roman"/>
          <w:sz w:val="22"/>
          <w:szCs w:val="22"/>
        </w:rPr>
        <w:t>počtových pravidlech územních rozpočtů, ve znění pozdějších předpisů</w:t>
      </w:r>
      <w:r>
        <w:rPr>
          <w:rFonts w:ascii="Times New Roman" w:hAnsi="Times New Roman"/>
          <w:sz w:val="22"/>
          <w:szCs w:val="22"/>
        </w:rPr>
        <w:t>. Odvod za toto porušení rozpočtové kázně se stanoví ve výší 5 % poskytnuté dotace.</w:t>
      </w:r>
    </w:p>
    <w:p w14:paraId="68BDE024" w14:textId="18110096" w:rsidR="00704832" w:rsidRPr="002E020F" w:rsidRDefault="0038656A" w:rsidP="002E020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ind w:left="357"/>
        <w:jc w:val="both"/>
        <w:rPr>
          <w:rFonts w:ascii="Times New Roman" w:hAnsi="Times New Roman"/>
          <w:sz w:val="22"/>
          <w:szCs w:val="22"/>
        </w:rPr>
      </w:pPr>
      <w:r>
        <w:t xml:space="preserve"> </w:t>
      </w: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0DCF50A4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2E020F">
        <w:rPr>
          <w:rFonts w:ascii="Times New Roman" w:hAnsi="Times New Roman"/>
          <w:b/>
          <w:sz w:val="22"/>
          <w:szCs w:val="22"/>
        </w:rPr>
        <w:t xml:space="preserve"> </w:t>
      </w:r>
      <w:r w:rsidR="00510E10">
        <w:rPr>
          <w:rFonts w:ascii="Times New Roman" w:hAnsi="Times New Roman"/>
          <w:b/>
          <w:sz w:val="22"/>
          <w:szCs w:val="22"/>
        </w:rPr>
        <w:t>sportu.</w:t>
      </w:r>
      <w:r w:rsidR="00D53E4D">
        <w:rPr>
          <w:rFonts w:ascii="Times New Roman" w:hAnsi="Times New Roman"/>
          <w:b/>
          <w:sz w:val="22"/>
          <w:szCs w:val="22"/>
        </w:rPr>
        <w:t xml:space="preserve"> 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0C1E69E" w14:textId="3CF6207E" w:rsidR="005F0DD3" w:rsidRPr="00574735" w:rsidRDefault="00E640BB" w:rsidP="00574735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574735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49B90C78" w14:textId="1FD7E616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lastRenderedPageBreak/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158B860" w14:textId="788B34CB" w:rsidR="00FC0334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13A5FEB0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6228682C" w14:textId="1C8B85E0" w:rsidR="00795E5C" w:rsidRPr="000E05A0" w:rsidRDefault="00FC0334" w:rsidP="00D60167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je</w:t>
      </w:r>
      <w:r w:rsidR="007C0231">
        <w:rPr>
          <w:rFonts w:ascii="Times New Roman" w:hAnsi="Times New Roman"/>
          <w:sz w:val="22"/>
          <w:szCs w:val="22"/>
        </w:rPr>
        <w:t xml:space="preserve"> </w:t>
      </w:r>
      <w:r w:rsidR="00D60167">
        <w:rPr>
          <w:rFonts w:ascii="Times New Roman" w:hAnsi="Times New Roman"/>
          <w:sz w:val="22"/>
          <w:szCs w:val="22"/>
        </w:rPr>
        <w:t xml:space="preserve">uzavírána v elektronické podobě a </w:t>
      </w:r>
      <w:r w:rsidR="007C0231">
        <w:rPr>
          <w:rFonts w:ascii="Times New Roman" w:hAnsi="Times New Roman"/>
          <w:sz w:val="22"/>
          <w:szCs w:val="22"/>
        </w:rPr>
        <w:t>smluvní strany</w:t>
      </w:r>
      <w:r w:rsidR="00DF407D">
        <w:rPr>
          <w:rFonts w:ascii="Times New Roman" w:hAnsi="Times New Roman"/>
          <w:sz w:val="22"/>
          <w:szCs w:val="22"/>
        </w:rPr>
        <w:t xml:space="preserve"> </w:t>
      </w:r>
      <w:r w:rsidR="00D60167">
        <w:rPr>
          <w:rFonts w:ascii="Times New Roman" w:hAnsi="Times New Roman"/>
          <w:sz w:val="22"/>
          <w:szCs w:val="22"/>
        </w:rPr>
        <w:t>ji podepisuj</w:t>
      </w:r>
      <w:r w:rsidR="007C0231">
        <w:rPr>
          <w:rFonts w:ascii="Times New Roman" w:hAnsi="Times New Roman"/>
          <w:sz w:val="22"/>
          <w:szCs w:val="22"/>
        </w:rPr>
        <w:t>í</w:t>
      </w:r>
      <w:r w:rsidR="00D60167">
        <w:rPr>
          <w:rFonts w:ascii="Times New Roman" w:hAnsi="Times New Roman"/>
          <w:sz w:val="22"/>
          <w:szCs w:val="22"/>
        </w:rPr>
        <w:t xml:space="preserve"> </w:t>
      </w:r>
      <w:r w:rsidR="00DF407D">
        <w:rPr>
          <w:rFonts w:ascii="Times New Roman" w:hAnsi="Times New Roman"/>
          <w:sz w:val="22"/>
          <w:szCs w:val="22"/>
        </w:rPr>
        <w:t xml:space="preserve">prostřednictvím elektronického podpisu </w:t>
      </w:r>
      <w:r w:rsidR="00D60167">
        <w:rPr>
          <w:rFonts w:ascii="Times New Roman" w:hAnsi="Times New Roman"/>
          <w:sz w:val="22"/>
          <w:szCs w:val="22"/>
        </w:rPr>
        <w:t xml:space="preserve">dle </w:t>
      </w:r>
      <w:r w:rsidR="00DF407D" w:rsidRPr="000E05A0">
        <w:rPr>
          <w:rFonts w:ascii="Times New Roman" w:hAnsi="Times New Roman"/>
          <w:color w:val="000000" w:themeColor="text1"/>
          <w:sz w:val="22"/>
          <w:szCs w:val="22"/>
        </w:rPr>
        <w:t>zákona č. 297/2016 Sb., o službách vytvářejících důvěru pro elektronické transakce, ve znění pozdějších předpisů.</w:t>
      </w:r>
      <w:r w:rsidR="00CA0E82" w:rsidRPr="000E05A0">
        <w:rPr>
          <w:rFonts w:ascii="Times New Roman" w:hAnsi="Times New Roman"/>
          <w:color w:val="000000" w:themeColor="text1"/>
          <w:sz w:val="22"/>
          <w:szCs w:val="22"/>
        </w:rPr>
        <w:t xml:space="preserve"> Datum podpisu smlouvy je součástí elektronického podpisu.</w:t>
      </w:r>
    </w:p>
    <w:p w14:paraId="43314FB4" w14:textId="77777777" w:rsidR="00CF5CD2" w:rsidRPr="000E05A0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5CB7F8F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451E10B5" w14:textId="77777777" w:rsidR="00FC2516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2D73C21A" w14:textId="77777777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135AD9D6" w14:textId="10DA7C40" w:rsidR="00320E5F" w:rsidRPr="0030575D" w:rsidRDefault="00F824BD" w:rsidP="0030575D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431287">
        <w:rPr>
          <w:rFonts w:ascii="Times New Roman" w:hAnsi="Times New Roman"/>
          <w:sz w:val="22"/>
          <w:szCs w:val="22"/>
        </w:rPr>
        <w:t>0078/ZM2226/3</w:t>
      </w:r>
      <w:r w:rsidR="00630DE2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 xml:space="preserve">ze dne </w:t>
      </w:r>
      <w:r w:rsidR="00431287">
        <w:rPr>
          <w:rFonts w:ascii="Times New Roman" w:hAnsi="Times New Roman"/>
          <w:sz w:val="22"/>
          <w:szCs w:val="22"/>
        </w:rPr>
        <w:t>7.12.2022.</w:t>
      </w:r>
    </w:p>
    <w:p w14:paraId="4AA1ADB5" w14:textId="77777777" w:rsidR="00320E5F" w:rsidRDefault="00320E5F" w:rsidP="00E92A47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</w:pPr>
    </w:p>
    <w:p w14:paraId="6EA535C5" w14:textId="77777777" w:rsidR="00320E5F" w:rsidRDefault="00320E5F" w:rsidP="00E92A47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</w:pPr>
    </w:p>
    <w:p w14:paraId="5D7C0015" w14:textId="2F9BA00B" w:rsidR="00870B01" w:rsidRDefault="00870B01">
      <w:pPr>
        <w:rPr>
          <w:rFonts w:cs="Arial"/>
          <w:b/>
        </w:rPr>
      </w:pPr>
    </w:p>
    <w:p w14:paraId="529E2CBE" w14:textId="77777777" w:rsidR="00320E5F" w:rsidRPr="004A50AA" w:rsidRDefault="00320E5F" w:rsidP="00E92A47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320E5F" w:rsidRPr="004A50AA" w:rsidSect="00FF58A1"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472396B7" w14:textId="77777777" w:rsidR="00FF58A1" w:rsidRDefault="00FF58A1" w:rsidP="002E6559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p w14:paraId="10573F8E" w14:textId="77777777" w:rsidR="00FF2A1C" w:rsidRDefault="00FF2A1C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  <w:sectPr w:rsidR="00FF2A1C" w:rsidSect="00FB6667">
          <w:type w:val="continuous"/>
          <w:pgSz w:w="11906" w:h="16838" w:code="9"/>
          <w:pgMar w:top="1418" w:right="1106" w:bottom="1701" w:left="1259" w:header="624" w:footer="663" w:gutter="0"/>
          <w:cols w:num="2" w:space="708" w:equalWidth="0">
            <w:col w:w="4416" w:space="708"/>
            <w:col w:w="4416"/>
          </w:cols>
          <w:docGrid w:linePitch="360"/>
        </w:sectPr>
      </w:pPr>
    </w:p>
    <w:p w14:paraId="3B59CB83" w14:textId="67ADE749" w:rsidR="00FF58A1" w:rsidRPr="00C44A96" w:rsidRDefault="00DB4B51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44A96">
        <w:rPr>
          <w:rFonts w:ascii="Times New Roman" w:hAnsi="Times New Roman"/>
          <w:b/>
          <w:sz w:val="22"/>
          <w:szCs w:val="22"/>
        </w:rPr>
        <w:t>Za poskytovatele</w:t>
      </w:r>
      <w:r w:rsidR="00FF2A1C">
        <w:rPr>
          <w:rFonts w:ascii="Times New Roman" w:hAnsi="Times New Roman"/>
          <w:b/>
          <w:sz w:val="22"/>
          <w:szCs w:val="22"/>
        </w:rPr>
        <w:tab/>
      </w:r>
    </w:p>
    <w:p w14:paraId="7EE1430B" w14:textId="77777777" w:rsidR="009F2789" w:rsidRPr="00C44A96" w:rsidRDefault="009F2789" w:rsidP="002E655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44A96">
        <w:rPr>
          <w:rFonts w:ascii="Times New Roman" w:hAnsi="Times New Roman"/>
          <w:b/>
          <w:sz w:val="22"/>
          <w:szCs w:val="22"/>
        </w:rPr>
        <w:tab/>
      </w:r>
    </w:p>
    <w:p w14:paraId="22D5F0C3" w14:textId="2E1CEA22" w:rsidR="009F2789" w:rsidRPr="00C44A96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</w:p>
    <w:p w14:paraId="048234BF" w14:textId="4898E0AF" w:rsidR="009F2789" w:rsidRP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FF2A1C">
        <w:rPr>
          <w:rFonts w:ascii="Times New Roman" w:hAnsi="Times New Roman"/>
          <w:b/>
          <w:bCs/>
          <w:sz w:val="22"/>
          <w:szCs w:val="22"/>
        </w:rPr>
        <w:t>Mgr. Jan Dohnal</w:t>
      </w:r>
    </w:p>
    <w:p w14:paraId="16CFB3FC" w14:textId="1865A5A2" w:rsidR="000D7D89" w:rsidRPr="00C44A96" w:rsidRDefault="00FF2A1C" w:rsidP="006A080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FF2A1C">
        <w:rPr>
          <w:rFonts w:ascii="Times New Roman" w:hAnsi="Times New Roman"/>
          <w:sz w:val="22"/>
          <w:szCs w:val="22"/>
        </w:rPr>
        <w:t>náměstek primátora</w:t>
      </w:r>
    </w:p>
    <w:p w14:paraId="3CE0A868" w14:textId="77777777" w:rsid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D701FA9" w14:textId="77777777" w:rsid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3C7AAEC" w14:textId="156777FA" w:rsid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D7268F8" w14:textId="77777777" w:rsidR="000A0901" w:rsidRDefault="000A0901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F37D771" w14:textId="77777777" w:rsid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748CD6A6" w14:textId="417B570F" w:rsidR="00A77D7C" w:rsidRPr="00C44A96" w:rsidRDefault="00A77D7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2" w:name="_Hlk121822645"/>
      <w:r w:rsidRPr="00C44A96">
        <w:rPr>
          <w:rFonts w:ascii="Times New Roman" w:hAnsi="Times New Roman"/>
          <w:b/>
          <w:sz w:val="22"/>
          <w:szCs w:val="22"/>
        </w:rPr>
        <w:t>Za příjemce</w:t>
      </w:r>
    </w:p>
    <w:bookmarkEnd w:id="2"/>
    <w:p w14:paraId="5A13840E" w14:textId="0DF4FCB9" w:rsidR="00A77D7C" w:rsidRDefault="00A77D7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A9008A5" w14:textId="14968F79" w:rsid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</w:t>
      </w:r>
    </w:p>
    <w:p w14:paraId="6F0ACE59" w14:textId="5FB00796" w:rsidR="00FF2A1C" w:rsidRP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FF2A1C">
        <w:rPr>
          <w:rFonts w:ascii="Times New Roman" w:hAnsi="Times New Roman"/>
          <w:b/>
          <w:bCs/>
          <w:sz w:val="22"/>
          <w:szCs w:val="22"/>
        </w:rPr>
        <w:t xml:space="preserve">Ing. Michael </w:t>
      </w:r>
      <w:proofErr w:type="spellStart"/>
      <w:r w:rsidRPr="00FF2A1C">
        <w:rPr>
          <w:rFonts w:ascii="Times New Roman" w:hAnsi="Times New Roman"/>
          <w:b/>
          <w:bCs/>
          <w:sz w:val="22"/>
          <w:szCs w:val="22"/>
        </w:rPr>
        <w:t>Viščor</w:t>
      </w:r>
      <w:proofErr w:type="spellEnd"/>
    </w:p>
    <w:p w14:paraId="57D0CDE2" w14:textId="1D1EB3E5" w:rsidR="00FF2A1C" w:rsidRDefault="00FF2A1C" w:rsidP="000D4DC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předseda</w:t>
      </w:r>
    </w:p>
    <w:p w14:paraId="78E51BF1" w14:textId="77777777" w:rsidR="00FF2A1C" w:rsidRDefault="00FF2A1C" w:rsidP="000D4DC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971843B" w14:textId="77777777" w:rsidR="00FF2A1C" w:rsidRDefault="00FF2A1C" w:rsidP="000D4DC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D760FEF" w14:textId="77777777" w:rsid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2DF3CA" w14:textId="1B2BE17C" w:rsid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FF2A1C" w:rsidSect="00FF2A1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3FFAA505" w14:textId="77777777" w:rsidR="00FF2A1C" w:rsidRDefault="00FF2A1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FF2A1C" w:rsidSect="00FF2A1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92DB748" w14:textId="77777777" w:rsidR="00A77D7C" w:rsidRPr="00C44A96" w:rsidRDefault="00A77D7C" w:rsidP="006A080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BFF5" w14:textId="77777777" w:rsidR="00431F9B" w:rsidRDefault="00431F9B">
      <w:r>
        <w:separator/>
      </w:r>
    </w:p>
  </w:endnote>
  <w:endnote w:type="continuationSeparator" w:id="0">
    <w:p w14:paraId="28C65C6E" w14:textId="77777777" w:rsidR="00431F9B" w:rsidRDefault="0043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4C17FA73" w:rsidR="00306CE5" w:rsidRDefault="00306CE5" w:rsidP="00B25D69">
    <w:pPr>
      <w:pStyle w:val="Zpat"/>
      <w:ind w:left="567" w:hanging="567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</w:t>
    </w:r>
    <w:r w:rsidR="00FF2A1C">
      <w:t>8</w:t>
    </w:r>
    <w:r>
      <w:t xml:space="preserve">     </w:t>
    </w:r>
    <w:r w:rsidR="00B25D69" w:rsidRPr="00FF2A1C">
      <w:rPr>
        <w:rFonts w:ascii="Times New Roman" w:hAnsi="Times New Roman"/>
      </w:rPr>
      <w:t>Zabezpečení celoroční činnosti Ostravské tělovýchovné unie, školení trenérů a činovníků v oblasti sportu, podpora dobrovolníků, organizace soutěží a zajištění servisu sportovním organizacím.</w:t>
    </w:r>
  </w:p>
  <w:p w14:paraId="16170A0E" w14:textId="77777777" w:rsidR="001927BE" w:rsidRPr="0095773F" w:rsidRDefault="001927B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CECB" w14:textId="77777777" w:rsidR="00431F9B" w:rsidRDefault="00431F9B">
      <w:r>
        <w:separator/>
      </w:r>
    </w:p>
  </w:footnote>
  <w:footnote w:type="continuationSeparator" w:id="0">
    <w:p w14:paraId="618F11BD" w14:textId="77777777" w:rsidR="00431F9B" w:rsidRDefault="0043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4100" w14:textId="5F52677E" w:rsidR="00B91FB0" w:rsidRPr="00B91FB0" w:rsidRDefault="00B91FB0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5551A195" w14:textId="74C321A2" w:rsidR="00CF4ECB" w:rsidRDefault="001927BE" w:rsidP="0012069C">
    <w:pPr>
      <w:pStyle w:val="Zhlav"/>
      <w:tabs>
        <w:tab w:val="left" w:pos="6379"/>
      </w:tabs>
    </w:pPr>
    <w:r>
      <w:t>Statutární město Ostrava</w:t>
    </w:r>
    <w:r w:rsidR="00CF4ECB">
      <w:tab/>
    </w:r>
    <w:r w:rsidR="00CF4ECB">
      <w:tab/>
      <w:t xml:space="preserve">      </w:t>
    </w:r>
    <w:r w:rsidR="00CF4ECB" w:rsidRPr="0012069C">
      <w:rPr>
        <w:b/>
        <w:bCs/>
      </w:rPr>
      <w:t>Smlouva</w:t>
    </w:r>
    <w:r w:rsidR="00CF4ECB" w:rsidRPr="0012069C">
      <w:rPr>
        <w:sz w:val="14"/>
        <w:szCs w:val="14"/>
      </w:rPr>
      <w:t xml:space="preserve"> </w:t>
    </w:r>
    <w:r w:rsidR="0012069C" w:rsidRPr="00CF4ECB">
      <w:rPr>
        <w:b/>
        <w:bCs/>
      </w:rPr>
      <w:t>č.</w:t>
    </w:r>
    <w:r w:rsidR="0012069C">
      <w:t>:</w:t>
    </w:r>
    <w:r w:rsidR="0012069C" w:rsidRPr="0012069C">
      <w:rPr>
        <w:rFonts w:cs="Arial"/>
      </w:rPr>
      <w:t xml:space="preserve"> </w:t>
    </w:r>
    <w:r w:rsidR="0012069C" w:rsidRPr="0012069C">
      <w:rPr>
        <w:b/>
        <w:bCs/>
      </w:rPr>
      <w:t>0020/2023/SP</w:t>
    </w:r>
    <w:r w:rsidR="00CF4ECB">
      <w:t xml:space="preserve">   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6A1"/>
    <w:multiLevelType w:val="hybridMultilevel"/>
    <w:tmpl w:val="BC38324C"/>
    <w:lvl w:ilvl="0" w:tplc="FFFFFFFF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148490A"/>
    <w:multiLevelType w:val="hybridMultilevel"/>
    <w:tmpl w:val="FB2AFE22"/>
    <w:lvl w:ilvl="0" w:tplc="ABEE7C7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56346E4"/>
    <w:multiLevelType w:val="hybridMultilevel"/>
    <w:tmpl w:val="BE4882DC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538"/>
    <w:multiLevelType w:val="hybridMultilevel"/>
    <w:tmpl w:val="57408D70"/>
    <w:lvl w:ilvl="0" w:tplc="0D8E6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63B4A"/>
    <w:multiLevelType w:val="hybridMultilevel"/>
    <w:tmpl w:val="AA4A4E3C"/>
    <w:lvl w:ilvl="0" w:tplc="FFFFFFFF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71A2B3C"/>
    <w:multiLevelType w:val="hybridMultilevel"/>
    <w:tmpl w:val="479457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B3E91"/>
    <w:multiLevelType w:val="hybridMultilevel"/>
    <w:tmpl w:val="177A0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916DD"/>
    <w:multiLevelType w:val="hybridMultilevel"/>
    <w:tmpl w:val="921C9EF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12EDA"/>
    <w:multiLevelType w:val="hybridMultilevel"/>
    <w:tmpl w:val="34725F46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51D4F"/>
    <w:multiLevelType w:val="hybridMultilevel"/>
    <w:tmpl w:val="1E9CC93E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F296371"/>
    <w:multiLevelType w:val="hybridMultilevel"/>
    <w:tmpl w:val="56D248EA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9151F"/>
    <w:multiLevelType w:val="hybridMultilevel"/>
    <w:tmpl w:val="944E183A"/>
    <w:lvl w:ilvl="0" w:tplc="E3D61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C9434B"/>
    <w:multiLevelType w:val="hybridMultilevel"/>
    <w:tmpl w:val="B47A637A"/>
    <w:lvl w:ilvl="0" w:tplc="FFFFFFFF">
      <w:start w:val="8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A7B0668"/>
    <w:multiLevelType w:val="hybridMultilevel"/>
    <w:tmpl w:val="CF3E1AE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113C3A"/>
    <w:multiLevelType w:val="hybridMultilevel"/>
    <w:tmpl w:val="1F2E7BE6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90C6E95"/>
    <w:multiLevelType w:val="hybridMultilevel"/>
    <w:tmpl w:val="4B18537A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66E2B"/>
    <w:multiLevelType w:val="hybridMultilevel"/>
    <w:tmpl w:val="3552056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27751F"/>
    <w:multiLevelType w:val="hybridMultilevel"/>
    <w:tmpl w:val="CE841474"/>
    <w:lvl w:ilvl="0" w:tplc="819A8978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16D2502"/>
    <w:multiLevelType w:val="hybridMultilevel"/>
    <w:tmpl w:val="ED18760C"/>
    <w:lvl w:ilvl="0" w:tplc="2A8202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8B6766"/>
    <w:multiLevelType w:val="hybridMultilevel"/>
    <w:tmpl w:val="FEF489EC"/>
    <w:lvl w:ilvl="0" w:tplc="E7D431D8">
      <w:start w:val="7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D1F23"/>
    <w:multiLevelType w:val="hybridMultilevel"/>
    <w:tmpl w:val="1F2E7BE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DC0BC7"/>
    <w:multiLevelType w:val="hybridMultilevel"/>
    <w:tmpl w:val="34725F4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32640">
    <w:abstractNumId w:val="20"/>
  </w:num>
  <w:num w:numId="2" w16cid:durableId="700398911">
    <w:abstractNumId w:val="24"/>
  </w:num>
  <w:num w:numId="3" w16cid:durableId="1368291878">
    <w:abstractNumId w:val="12"/>
  </w:num>
  <w:num w:numId="4" w16cid:durableId="514735839">
    <w:abstractNumId w:val="25"/>
  </w:num>
  <w:num w:numId="5" w16cid:durableId="477647203">
    <w:abstractNumId w:val="22"/>
  </w:num>
  <w:num w:numId="6" w16cid:durableId="467087869">
    <w:abstractNumId w:val="26"/>
  </w:num>
  <w:num w:numId="7" w16cid:durableId="2142770228">
    <w:abstractNumId w:val="27"/>
  </w:num>
  <w:num w:numId="8" w16cid:durableId="779380167">
    <w:abstractNumId w:val="16"/>
  </w:num>
  <w:num w:numId="9" w16cid:durableId="1475677905">
    <w:abstractNumId w:val="28"/>
  </w:num>
  <w:num w:numId="10" w16cid:durableId="1773547511">
    <w:abstractNumId w:val="21"/>
  </w:num>
  <w:num w:numId="11" w16cid:durableId="233130564">
    <w:abstractNumId w:val="6"/>
  </w:num>
  <w:num w:numId="12" w16cid:durableId="1811435053">
    <w:abstractNumId w:val="5"/>
  </w:num>
  <w:num w:numId="13" w16cid:durableId="225383274">
    <w:abstractNumId w:val="3"/>
  </w:num>
  <w:num w:numId="14" w16cid:durableId="522284212">
    <w:abstractNumId w:val="2"/>
  </w:num>
  <w:num w:numId="15" w16cid:durableId="1152982331">
    <w:abstractNumId w:val="15"/>
  </w:num>
  <w:num w:numId="16" w16cid:durableId="2043437456">
    <w:abstractNumId w:val="10"/>
  </w:num>
  <w:num w:numId="17" w16cid:durableId="143669725">
    <w:abstractNumId w:val="7"/>
  </w:num>
  <w:num w:numId="18" w16cid:durableId="997617326">
    <w:abstractNumId w:val="1"/>
  </w:num>
  <w:num w:numId="19" w16cid:durableId="451629914">
    <w:abstractNumId w:val="19"/>
  </w:num>
  <w:num w:numId="20" w16cid:durableId="797376764">
    <w:abstractNumId w:val="18"/>
  </w:num>
  <w:num w:numId="21" w16cid:durableId="1098985371">
    <w:abstractNumId w:val="4"/>
  </w:num>
  <w:num w:numId="22" w16cid:durableId="931280920">
    <w:abstractNumId w:val="11"/>
  </w:num>
  <w:num w:numId="23" w16cid:durableId="2142451941">
    <w:abstractNumId w:val="14"/>
  </w:num>
  <w:num w:numId="24" w16cid:durableId="1380131967">
    <w:abstractNumId w:val="17"/>
  </w:num>
  <w:num w:numId="25" w16cid:durableId="174391958">
    <w:abstractNumId w:val="9"/>
  </w:num>
  <w:num w:numId="26" w16cid:durableId="1508716041">
    <w:abstractNumId w:val="13"/>
  </w:num>
  <w:num w:numId="27" w16cid:durableId="1006441208">
    <w:abstractNumId w:val="0"/>
  </w:num>
  <w:num w:numId="28" w16cid:durableId="800340062">
    <w:abstractNumId w:val="8"/>
  </w:num>
  <w:num w:numId="29" w16cid:durableId="14603702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3060"/>
    <w:rsid w:val="00014E25"/>
    <w:rsid w:val="00016330"/>
    <w:rsid w:val="000236C0"/>
    <w:rsid w:val="000311DA"/>
    <w:rsid w:val="00031545"/>
    <w:rsid w:val="0004703C"/>
    <w:rsid w:val="000527CF"/>
    <w:rsid w:val="00053373"/>
    <w:rsid w:val="00053B3B"/>
    <w:rsid w:val="00053EC7"/>
    <w:rsid w:val="00054A48"/>
    <w:rsid w:val="00054AF8"/>
    <w:rsid w:val="000564B7"/>
    <w:rsid w:val="00065760"/>
    <w:rsid w:val="00066DCB"/>
    <w:rsid w:val="0007105D"/>
    <w:rsid w:val="000728AE"/>
    <w:rsid w:val="00075292"/>
    <w:rsid w:val="00080873"/>
    <w:rsid w:val="00084AAC"/>
    <w:rsid w:val="00085CC9"/>
    <w:rsid w:val="000868D2"/>
    <w:rsid w:val="0008725A"/>
    <w:rsid w:val="00091354"/>
    <w:rsid w:val="000920BC"/>
    <w:rsid w:val="000966E6"/>
    <w:rsid w:val="000A0901"/>
    <w:rsid w:val="000B5AC1"/>
    <w:rsid w:val="000C2E69"/>
    <w:rsid w:val="000C435B"/>
    <w:rsid w:val="000D4DCD"/>
    <w:rsid w:val="000D6479"/>
    <w:rsid w:val="000D7D89"/>
    <w:rsid w:val="000E05A0"/>
    <w:rsid w:val="000E30B3"/>
    <w:rsid w:val="000E5F7E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2069C"/>
    <w:rsid w:val="001209FA"/>
    <w:rsid w:val="00122D8E"/>
    <w:rsid w:val="001236E1"/>
    <w:rsid w:val="00126C13"/>
    <w:rsid w:val="00127048"/>
    <w:rsid w:val="00140401"/>
    <w:rsid w:val="00140B08"/>
    <w:rsid w:val="00141DF7"/>
    <w:rsid w:val="001424D9"/>
    <w:rsid w:val="00142B51"/>
    <w:rsid w:val="00143B1E"/>
    <w:rsid w:val="00145C1E"/>
    <w:rsid w:val="00147655"/>
    <w:rsid w:val="00154F18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3D5"/>
    <w:rsid w:val="00187D93"/>
    <w:rsid w:val="00187FB2"/>
    <w:rsid w:val="00191BDA"/>
    <w:rsid w:val="001927BE"/>
    <w:rsid w:val="00194C7A"/>
    <w:rsid w:val="001B09A6"/>
    <w:rsid w:val="001B4A44"/>
    <w:rsid w:val="001B4B13"/>
    <w:rsid w:val="001B6511"/>
    <w:rsid w:val="001C04E3"/>
    <w:rsid w:val="001C2983"/>
    <w:rsid w:val="001C5EEA"/>
    <w:rsid w:val="001D4EF8"/>
    <w:rsid w:val="001D7ACC"/>
    <w:rsid w:val="001E1490"/>
    <w:rsid w:val="001E1552"/>
    <w:rsid w:val="001F0358"/>
    <w:rsid w:val="001F0787"/>
    <w:rsid w:val="001F6405"/>
    <w:rsid w:val="001F74DA"/>
    <w:rsid w:val="002010B0"/>
    <w:rsid w:val="00201C6B"/>
    <w:rsid w:val="00203005"/>
    <w:rsid w:val="00203668"/>
    <w:rsid w:val="002114F7"/>
    <w:rsid w:val="00215AD6"/>
    <w:rsid w:val="00216015"/>
    <w:rsid w:val="00217FF5"/>
    <w:rsid w:val="002209FB"/>
    <w:rsid w:val="00224D0D"/>
    <w:rsid w:val="00225FA9"/>
    <w:rsid w:val="00226A30"/>
    <w:rsid w:val="002275DE"/>
    <w:rsid w:val="00232752"/>
    <w:rsid w:val="002339F0"/>
    <w:rsid w:val="00233C31"/>
    <w:rsid w:val="002342F8"/>
    <w:rsid w:val="002344AE"/>
    <w:rsid w:val="002352AC"/>
    <w:rsid w:val="0024107D"/>
    <w:rsid w:val="002421BF"/>
    <w:rsid w:val="002429DE"/>
    <w:rsid w:val="002464F1"/>
    <w:rsid w:val="00252BF7"/>
    <w:rsid w:val="0025340D"/>
    <w:rsid w:val="00260768"/>
    <w:rsid w:val="00261B7F"/>
    <w:rsid w:val="00270279"/>
    <w:rsid w:val="002708A2"/>
    <w:rsid w:val="00271B14"/>
    <w:rsid w:val="00272F5F"/>
    <w:rsid w:val="00277929"/>
    <w:rsid w:val="00281415"/>
    <w:rsid w:val="00281920"/>
    <w:rsid w:val="00283031"/>
    <w:rsid w:val="0028559A"/>
    <w:rsid w:val="00285FE6"/>
    <w:rsid w:val="002868D7"/>
    <w:rsid w:val="00286F67"/>
    <w:rsid w:val="00287526"/>
    <w:rsid w:val="00292CEA"/>
    <w:rsid w:val="00293753"/>
    <w:rsid w:val="00295165"/>
    <w:rsid w:val="00295FCD"/>
    <w:rsid w:val="002A081E"/>
    <w:rsid w:val="002A39B3"/>
    <w:rsid w:val="002B14D5"/>
    <w:rsid w:val="002B14EB"/>
    <w:rsid w:val="002B1EE7"/>
    <w:rsid w:val="002B32A0"/>
    <w:rsid w:val="002B385F"/>
    <w:rsid w:val="002C04D2"/>
    <w:rsid w:val="002D0445"/>
    <w:rsid w:val="002D05C5"/>
    <w:rsid w:val="002D1B93"/>
    <w:rsid w:val="002D3858"/>
    <w:rsid w:val="002D559E"/>
    <w:rsid w:val="002D6629"/>
    <w:rsid w:val="002D7275"/>
    <w:rsid w:val="002D7529"/>
    <w:rsid w:val="002E020F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4D55"/>
    <w:rsid w:val="0030575D"/>
    <w:rsid w:val="00306CE5"/>
    <w:rsid w:val="00320E5F"/>
    <w:rsid w:val="00321C49"/>
    <w:rsid w:val="0032391E"/>
    <w:rsid w:val="00325BFF"/>
    <w:rsid w:val="00325DFF"/>
    <w:rsid w:val="0032696F"/>
    <w:rsid w:val="00331602"/>
    <w:rsid w:val="00331EA6"/>
    <w:rsid w:val="00332E19"/>
    <w:rsid w:val="003335B7"/>
    <w:rsid w:val="00333E2B"/>
    <w:rsid w:val="00336802"/>
    <w:rsid w:val="003377FE"/>
    <w:rsid w:val="0034440D"/>
    <w:rsid w:val="00351322"/>
    <w:rsid w:val="00366CBA"/>
    <w:rsid w:val="003670D4"/>
    <w:rsid w:val="0036786C"/>
    <w:rsid w:val="00372919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905FC"/>
    <w:rsid w:val="003933B1"/>
    <w:rsid w:val="00393915"/>
    <w:rsid w:val="003A333B"/>
    <w:rsid w:val="003A50B7"/>
    <w:rsid w:val="003A5853"/>
    <w:rsid w:val="003A6460"/>
    <w:rsid w:val="003C2A52"/>
    <w:rsid w:val="003C2DAB"/>
    <w:rsid w:val="003C44F9"/>
    <w:rsid w:val="003D05B9"/>
    <w:rsid w:val="003D2118"/>
    <w:rsid w:val="003D2663"/>
    <w:rsid w:val="003E207E"/>
    <w:rsid w:val="003E6567"/>
    <w:rsid w:val="003F4DCA"/>
    <w:rsid w:val="003F74C6"/>
    <w:rsid w:val="003F7BCB"/>
    <w:rsid w:val="00404866"/>
    <w:rsid w:val="004076A8"/>
    <w:rsid w:val="00414F03"/>
    <w:rsid w:val="004165C7"/>
    <w:rsid w:val="00416B9F"/>
    <w:rsid w:val="00423139"/>
    <w:rsid w:val="0042331C"/>
    <w:rsid w:val="004301F4"/>
    <w:rsid w:val="00431287"/>
    <w:rsid w:val="0043135C"/>
    <w:rsid w:val="0043138D"/>
    <w:rsid w:val="00431F9B"/>
    <w:rsid w:val="00433E87"/>
    <w:rsid w:val="00443C30"/>
    <w:rsid w:val="00444A42"/>
    <w:rsid w:val="004500C4"/>
    <w:rsid w:val="00450B23"/>
    <w:rsid w:val="00450E16"/>
    <w:rsid w:val="00451A4C"/>
    <w:rsid w:val="004522DC"/>
    <w:rsid w:val="00456DF1"/>
    <w:rsid w:val="00457031"/>
    <w:rsid w:val="0046059C"/>
    <w:rsid w:val="00462439"/>
    <w:rsid w:val="00462FB0"/>
    <w:rsid w:val="00464D1E"/>
    <w:rsid w:val="004654BA"/>
    <w:rsid w:val="0047480C"/>
    <w:rsid w:val="004807C1"/>
    <w:rsid w:val="00483F24"/>
    <w:rsid w:val="00485467"/>
    <w:rsid w:val="00491911"/>
    <w:rsid w:val="004973DA"/>
    <w:rsid w:val="004A212F"/>
    <w:rsid w:val="004A30D3"/>
    <w:rsid w:val="004A50AA"/>
    <w:rsid w:val="004A5C5D"/>
    <w:rsid w:val="004B106C"/>
    <w:rsid w:val="004B1B3C"/>
    <w:rsid w:val="004B1D45"/>
    <w:rsid w:val="004B3ED7"/>
    <w:rsid w:val="004B5DDD"/>
    <w:rsid w:val="004B7DDB"/>
    <w:rsid w:val="004C1177"/>
    <w:rsid w:val="004D1482"/>
    <w:rsid w:val="004E3E2B"/>
    <w:rsid w:val="004E5A46"/>
    <w:rsid w:val="004E6144"/>
    <w:rsid w:val="004F492C"/>
    <w:rsid w:val="00501B1D"/>
    <w:rsid w:val="00504375"/>
    <w:rsid w:val="005058C8"/>
    <w:rsid w:val="00510E10"/>
    <w:rsid w:val="0051285F"/>
    <w:rsid w:val="005128D7"/>
    <w:rsid w:val="00512A7E"/>
    <w:rsid w:val="005247BA"/>
    <w:rsid w:val="0052683F"/>
    <w:rsid w:val="0052702A"/>
    <w:rsid w:val="00530668"/>
    <w:rsid w:val="00533613"/>
    <w:rsid w:val="005363E1"/>
    <w:rsid w:val="00537EB3"/>
    <w:rsid w:val="0054013C"/>
    <w:rsid w:val="005414C9"/>
    <w:rsid w:val="005451F4"/>
    <w:rsid w:val="00550DBF"/>
    <w:rsid w:val="00553F5A"/>
    <w:rsid w:val="00556164"/>
    <w:rsid w:val="00561052"/>
    <w:rsid w:val="005647C9"/>
    <w:rsid w:val="005649F5"/>
    <w:rsid w:val="005665B7"/>
    <w:rsid w:val="00567D34"/>
    <w:rsid w:val="00571A7C"/>
    <w:rsid w:val="00571EA5"/>
    <w:rsid w:val="00574735"/>
    <w:rsid w:val="0059501F"/>
    <w:rsid w:val="00597663"/>
    <w:rsid w:val="0059769A"/>
    <w:rsid w:val="005A005E"/>
    <w:rsid w:val="005A0252"/>
    <w:rsid w:val="005A3009"/>
    <w:rsid w:val="005A3D73"/>
    <w:rsid w:val="005B55B3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083"/>
    <w:rsid w:val="005F0DD3"/>
    <w:rsid w:val="005F698B"/>
    <w:rsid w:val="0060285D"/>
    <w:rsid w:val="006065C4"/>
    <w:rsid w:val="00611144"/>
    <w:rsid w:val="0061273B"/>
    <w:rsid w:val="00623F65"/>
    <w:rsid w:val="00625207"/>
    <w:rsid w:val="00630DE2"/>
    <w:rsid w:val="0063227D"/>
    <w:rsid w:val="006338B2"/>
    <w:rsid w:val="0063476F"/>
    <w:rsid w:val="00635D37"/>
    <w:rsid w:val="00640338"/>
    <w:rsid w:val="00640643"/>
    <w:rsid w:val="00646628"/>
    <w:rsid w:val="00650155"/>
    <w:rsid w:val="00655493"/>
    <w:rsid w:val="00663781"/>
    <w:rsid w:val="00670821"/>
    <w:rsid w:val="00677D0C"/>
    <w:rsid w:val="00684DC1"/>
    <w:rsid w:val="00685021"/>
    <w:rsid w:val="00685858"/>
    <w:rsid w:val="006858B5"/>
    <w:rsid w:val="00695D1B"/>
    <w:rsid w:val="00696272"/>
    <w:rsid w:val="006A0802"/>
    <w:rsid w:val="006A0E3F"/>
    <w:rsid w:val="006A2462"/>
    <w:rsid w:val="006A24E2"/>
    <w:rsid w:val="006A5FD4"/>
    <w:rsid w:val="006B1EB4"/>
    <w:rsid w:val="006B351B"/>
    <w:rsid w:val="006C0B5D"/>
    <w:rsid w:val="006C167B"/>
    <w:rsid w:val="006C17FC"/>
    <w:rsid w:val="006C773F"/>
    <w:rsid w:val="006D3EEF"/>
    <w:rsid w:val="006E35E6"/>
    <w:rsid w:val="006E740D"/>
    <w:rsid w:val="006F4662"/>
    <w:rsid w:val="006F52FD"/>
    <w:rsid w:val="006F72FD"/>
    <w:rsid w:val="00701C8F"/>
    <w:rsid w:val="00704832"/>
    <w:rsid w:val="00710E93"/>
    <w:rsid w:val="00715BC0"/>
    <w:rsid w:val="00720E6B"/>
    <w:rsid w:val="00721A79"/>
    <w:rsid w:val="00724500"/>
    <w:rsid w:val="00724F5A"/>
    <w:rsid w:val="00725269"/>
    <w:rsid w:val="00727077"/>
    <w:rsid w:val="00727308"/>
    <w:rsid w:val="00731F5C"/>
    <w:rsid w:val="00733AE1"/>
    <w:rsid w:val="00735A0D"/>
    <w:rsid w:val="007417D9"/>
    <w:rsid w:val="0074796B"/>
    <w:rsid w:val="00747C9C"/>
    <w:rsid w:val="00750599"/>
    <w:rsid w:val="007507C2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48ED"/>
    <w:rsid w:val="00774FFD"/>
    <w:rsid w:val="00780B64"/>
    <w:rsid w:val="00781D14"/>
    <w:rsid w:val="0078497C"/>
    <w:rsid w:val="00791A1E"/>
    <w:rsid w:val="007937EF"/>
    <w:rsid w:val="00795E46"/>
    <w:rsid w:val="00795E5C"/>
    <w:rsid w:val="00797192"/>
    <w:rsid w:val="007A19CF"/>
    <w:rsid w:val="007A3189"/>
    <w:rsid w:val="007A36E2"/>
    <w:rsid w:val="007B0961"/>
    <w:rsid w:val="007B3A79"/>
    <w:rsid w:val="007B41D5"/>
    <w:rsid w:val="007B50A5"/>
    <w:rsid w:val="007C0231"/>
    <w:rsid w:val="007C0648"/>
    <w:rsid w:val="007C27DC"/>
    <w:rsid w:val="007C3593"/>
    <w:rsid w:val="007C6D30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64B8"/>
    <w:rsid w:val="00803CD1"/>
    <w:rsid w:val="008061D1"/>
    <w:rsid w:val="0080707E"/>
    <w:rsid w:val="00810DCB"/>
    <w:rsid w:val="008208A1"/>
    <w:rsid w:val="00820ECC"/>
    <w:rsid w:val="008212D3"/>
    <w:rsid w:val="00832AD3"/>
    <w:rsid w:val="00834886"/>
    <w:rsid w:val="008409FA"/>
    <w:rsid w:val="00844803"/>
    <w:rsid w:val="0084702B"/>
    <w:rsid w:val="00854F83"/>
    <w:rsid w:val="00856117"/>
    <w:rsid w:val="008579FC"/>
    <w:rsid w:val="0086212B"/>
    <w:rsid w:val="0086257C"/>
    <w:rsid w:val="00870802"/>
    <w:rsid w:val="00870B01"/>
    <w:rsid w:val="00874F0E"/>
    <w:rsid w:val="00877D74"/>
    <w:rsid w:val="00881385"/>
    <w:rsid w:val="00881A87"/>
    <w:rsid w:val="00884CFB"/>
    <w:rsid w:val="0089632D"/>
    <w:rsid w:val="0089771B"/>
    <w:rsid w:val="00897C2A"/>
    <w:rsid w:val="008A05C7"/>
    <w:rsid w:val="008A41A8"/>
    <w:rsid w:val="008C5065"/>
    <w:rsid w:val="008C75CB"/>
    <w:rsid w:val="008D4812"/>
    <w:rsid w:val="008E242E"/>
    <w:rsid w:val="008E431A"/>
    <w:rsid w:val="008E4CA3"/>
    <w:rsid w:val="008E7741"/>
    <w:rsid w:val="008F320F"/>
    <w:rsid w:val="008F44C2"/>
    <w:rsid w:val="008F5BED"/>
    <w:rsid w:val="00901AEA"/>
    <w:rsid w:val="00903817"/>
    <w:rsid w:val="00904889"/>
    <w:rsid w:val="00913690"/>
    <w:rsid w:val="00914FAC"/>
    <w:rsid w:val="00915943"/>
    <w:rsid w:val="00921EE2"/>
    <w:rsid w:val="009259B7"/>
    <w:rsid w:val="0093695D"/>
    <w:rsid w:val="00946D53"/>
    <w:rsid w:val="009473A2"/>
    <w:rsid w:val="00947BE0"/>
    <w:rsid w:val="00947C1B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790C"/>
    <w:rsid w:val="0099046C"/>
    <w:rsid w:val="00991D8A"/>
    <w:rsid w:val="0099245A"/>
    <w:rsid w:val="009932C2"/>
    <w:rsid w:val="009A6378"/>
    <w:rsid w:val="009A6CDB"/>
    <w:rsid w:val="009A7B5D"/>
    <w:rsid w:val="009B0978"/>
    <w:rsid w:val="009B31A3"/>
    <w:rsid w:val="009B3460"/>
    <w:rsid w:val="009B548C"/>
    <w:rsid w:val="009C10C0"/>
    <w:rsid w:val="009C6D07"/>
    <w:rsid w:val="009C7837"/>
    <w:rsid w:val="009D470D"/>
    <w:rsid w:val="009D77CD"/>
    <w:rsid w:val="009E04F3"/>
    <w:rsid w:val="009E0DFF"/>
    <w:rsid w:val="009E5B61"/>
    <w:rsid w:val="009F2789"/>
    <w:rsid w:val="009F36C3"/>
    <w:rsid w:val="009F4568"/>
    <w:rsid w:val="009F51BA"/>
    <w:rsid w:val="009F6294"/>
    <w:rsid w:val="009F6B83"/>
    <w:rsid w:val="009F6ED4"/>
    <w:rsid w:val="009F7A95"/>
    <w:rsid w:val="00A01DFF"/>
    <w:rsid w:val="00A0283A"/>
    <w:rsid w:val="00A11A54"/>
    <w:rsid w:val="00A15CCA"/>
    <w:rsid w:val="00A2039A"/>
    <w:rsid w:val="00A2296A"/>
    <w:rsid w:val="00A22D78"/>
    <w:rsid w:val="00A232A0"/>
    <w:rsid w:val="00A24026"/>
    <w:rsid w:val="00A25D82"/>
    <w:rsid w:val="00A40077"/>
    <w:rsid w:val="00A415A1"/>
    <w:rsid w:val="00A42FA3"/>
    <w:rsid w:val="00A462BD"/>
    <w:rsid w:val="00A47A90"/>
    <w:rsid w:val="00A5314C"/>
    <w:rsid w:val="00A53CAF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7173"/>
    <w:rsid w:val="00A90710"/>
    <w:rsid w:val="00A90773"/>
    <w:rsid w:val="00A96959"/>
    <w:rsid w:val="00A97174"/>
    <w:rsid w:val="00AA2246"/>
    <w:rsid w:val="00AA4440"/>
    <w:rsid w:val="00AA5DAD"/>
    <w:rsid w:val="00AC0E1E"/>
    <w:rsid w:val="00AC494F"/>
    <w:rsid w:val="00AC57DC"/>
    <w:rsid w:val="00AC6833"/>
    <w:rsid w:val="00AC7AD6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134A9"/>
    <w:rsid w:val="00B17CCD"/>
    <w:rsid w:val="00B234FF"/>
    <w:rsid w:val="00B24B08"/>
    <w:rsid w:val="00B25D69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4BAE"/>
    <w:rsid w:val="00B76F7C"/>
    <w:rsid w:val="00B775E2"/>
    <w:rsid w:val="00B8006B"/>
    <w:rsid w:val="00B81D27"/>
    <w:rsid w:val="00B858F0"/>
    <w:rsid w:val="00B86DB6"/>
    <w:rsid w:val="00B90417"/>
    <w:rsid w:val="00B911BA"/>
    <w:rsid w:val="00B91FB0"/>
    <w:rsid w:val="00B94A28"/>
    <w:rsid w:val="00BA2DC2"/>
    <w:rsid w:val="00BA3943"/>
    <w:rsid w:val="00BA53AD"/>
    <w:rsid w:val="00BB7FAA"/>
    <w:rsid w:val="00BC3AA1"/>
    <w:rsid w:val="00BC59D1"/>
    <w:rsid w:val="00BC776F"/>
    <w:rsid w:val="00BC7E1F"/>
    <w:rsid w:val="00BD6A29"/>
    <w:rsid w:val="00BD72DB"/>
    <w:rsid w:val="00BE0B31"/>
    <w:rsid w:val="00BF0CB8"/>
    <w:rsid w:val="00BF0EEA"/>
    <w:rsid w:val="00BF1138"/>
    <w:rsid w:val="00BF3848"/>
    <w:rsid w:val="00BF3CD1"/>
    <w:rsid w:val="00BF4CFB"/>
    <w:rsid w:val="00C06217"/>
    <w:rsid w:val="00C07A70"/>
    <w:rsid w:val="00C10B7C"/>
    <w:rsid w:val="00C10FDD"/>
    <w:rsid w:val="00C13802"/>
    <w:rsid w:val="00C15345"/>
    <w:rsid w:val="00C22461"/>
    <w:rsid w:val="00C2574A"/>
    <w:rsid w:val="00C26B6D"/>
    <w:rsid w:val="00C26CD7"/>
    <w:rsid w:val="00C2751D"/>
    <w:rsid w:val="00C363D0"/>
    <w:rsid w:val="00C42F32"/>
    <w:rsid w:val="00C43C14"/>
    <w:rsid w:val="00C440F0"/>
    <w:rsid w:val="00C44A3C"/>
    <w:rsid w:val="00C44A96"/>
    <w:rsid w:val="00C45FC7"/>
    <w:rsid w:val="00C544E3"/>
    <w:rsid w:val="00C6361C"/>
    <w:rsid w:val="00C64D8C"/>
    <w:rsid w:val="00C65402"/>
    <w:rsid w:val="00C66306"/>
    <w:rsid w:val="00C712BF"/>
    <w:rsid w:val="00C717F7"/>
    <w:rsid w:val="00C81D51"/>
    <w:rsid w:val="00C82EAC"/>
    <w:rsid w:val="00C83752"/>
    <w:rsid w:val="00C859CA"/>
    <w:rsid w:val="00C91F68"/>
    <w:rsid w:val="00C9234A"/>
    <w:rsid w:val="00C92D74"/>
    <w:rsid w:val="00C943DF"/>
    <w:rsid w:val="00CA0E82"/>
    <w:rsid w:val="00CA3271"/>
    <w:rsid w:val="00CA7728"/>
    <w:rsid w:val="00CA7B36"/>
    <w:rsid w:val="00CB17E9"/>
    <w:rsid w:val="00CB1BC7"/>
    <w:rsid w:val="00CC0DBB"/>
    <w:rsid w:val="00CC1B68"/>
    <w:rsid w:val="00CC36F8"/>
    <w:rsid w:val="00CC6BFE"/>
    <w:rsid w:val="00CC74C9"/>
    <w:rsid w:val="00CC773B"/>
    <w:rsid w:val="00CD26CA"/>
    <w:rsid w:val="00CD57B5"/>
    <w:rsid w:val="00CE411B"/>
    <w:rsid w:val="00CE5B5C"/>
    <w:rsid w:val="00CE6466"/>
    <w:rsid w:val="00CE7A96"/>
    <w:rsid w:val="00CF2D24"/>
    <w:rsid w:val="00CF4899"/>
    <w:rsid w:val="00CF4ECB"/>
    <w:rsid w:val="00CF5CD2"/>
    <w:rsid w:val="00CF67E3"/>
    <w:rsid w:val="00D12654"/>
    <w:rsid w:val="00D220F5"/>
    <w:rsid w:val="00D23AC4"/>
    <w:rsid w:val="00D275CE"/>
    <w:rsid w:val="00D309A8"/>
    <w:rsid w:val="00D30D9F"/>
    <w:rsid w:val="00D32278"/>
    <w:rsid w:val="00D3637A"/>
    <w:rsid w:val="00D42709"/>
    <w:rsid w:val="00D42879"/>
    <w:rsid w:val="00D43811"/>
    <w:rsid w:val="00D46848"/>
    <w:rsid w:val="00D46E9A"/>
    <w:rsid w:val="00D53E4D"/>
    <w:rsid w:val="00D549D4"/>
    <w:rsid w:val="00D57216"/>
    <w:rsid w:val="00D60167"/>
    <w:rsid w:val="00D60EB6"/>
    <w:rsid w:val="00D624C7"/>
    <w:rsid w:val="00D63B54"/>
    <w:rsid w:val="00D66788"/>
    <w:rsid w:val="00D669F8"/>
    <w:rsid w:val="00D66F11"/>
    <w:rsid w:val="00D67490"/>
    <w:rsid w:val="00D74789"/>
    <w:rsid w:val="00D766BA"/>
    <w:rsid w:val="00D84DF2"/>
    <w:rsid w:val="00D9555E"/>
    <w:rsid w:val="00DA0482"/>
    <w:rsid w:val="00DA284B"/>
    <w:rsid w:val="00DA30F5"/>
    <w:rsid w:val="00DA4357"/>
    <w:rsid w:val="00DA7718"/>
    <w:rsid w:val="00DB366D"/>
    <w:rsid w:val="00DB47A2"/>
    <w:rsid w:val="00DB4B51"/>
    <w:rsid w:val="00DC1D4E"/>
    <w:rsid w:val="00DC2CA6"/>
    <w:rsid w:val="00DC4AB3"/>
    <w:rsid w:val="00DC7692"/>
    <w:rsid w:val="00DD11FD"/>
    <w:rsid w:val="00DD1F1E"/>
    <w:rsid w:val="00DD36F4"/>
    <w:rsid w:val="00DD3A61"/>
    <w:rsid w:val="00DD3B2C"/>
    <w:rsid w:val="00DD7B67"/>
    <w:rsid w:val="00DE147D"/>
    <w:rsid w:val="00DE5A15"/>
    <w:rsid w:val="00DE6706"/>
    <w:rsid w:val="00DF407D"/>
    <w:rsid w:val="00DF513E"/>
    <w:rsid w:val="00DF65D5"/>
    <w:rsid w:val="00DF7208"/>
    <w:rsid w:val="00DF7D20"/>
    <w:rsid w:val="00E018E0"/>
    <w:rsid w:val="00E07C2D"/>
    <w:rsid w:val="00E12B84"/>
    <w:rsid w:val="00E14004"/>
    <w:rsid w:val="00E14758"/>
    <w:rsid w:val="00E1780D"/>
    <w:rsid w:val="00E200CD"/>
    <w:rsid w:val="00E23133"/>
    <w:rsid w:val="00E27606"/>
    <w:rsid w:val="00E3025B"/>
    <w:rsid w:val="00E30BA7"/>
    <w:rsid w:val="00E32456"/>
    <w:rsid w:val="00E35ECC"/>
    <w:rsid w:val="00E36C7E"/>
    <w:rsid w:val="00E36FCD"/>
    <w:rsid w:val="00E36FE1"/>
    <w:rsid w:val="00E37019"/>
    <w:rsid w:val="00E42233"/>
    <w:rsid w:val="00E44814"/>
    <w:rsid w:val="00E45F69"/>
    <w:rsid w:val="00E468CA"/>
    <w:rsid w:val="00E475BE"/>
    <w:rsid w:val="00E502CD"/>
    <w:rsid w:val="00E50BD4"/>
    <w:rsid w:val="00E54C33"/>
    <w:rsid w:val="00E5770D"/>
    <w:rsid w:val="00E640BB"/>
    <w:rsid w:val="00E6427F"/>
    <w:rsid w:val="00E72252"/>
    <w:rsid w:val="00E72E06"/>
    <w:rsid w:val="00E76693"/>
    <w:rsid w:val="00E8316B"/>
    <w:rsid w:val="00E84200"/>
    <w:rsid w:val="00E84C52"/>
    <w:rsid w:val="00E8749D"/>
    <w:rsid w:val="00E928DE"/>
    <w:rsid w:val="00E92A47"/>
    <w:rsid w:val="00E92B89"/>
    <w:rsid w:val="00E97698"/>
    <w:rsid w:val="00EA1A8A"/>
    <w:rsid w:val="00EA1CEE"/>
    <w:rsid w:val="00EA1D6A"/>
    <w:rsid w:val="00EA4D02"/>
    <w:rsid w:val="00EB129E"/>
    <w:rsid w:val="00EB5770"/>
    <w:rsid w:val="00EB7C2F"/>
    <w:rsid w:val="00EC2726"/>
    <w:rsid w:val="00EC3D20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363A"/>
    <w:rsid w:val="00EF5DD3"/>
    <w:rsid w:val="00EF6D82"/>
    <w:rsid w:val="00F018C0"/>
    <w:rsid w:val="00F17FB3"/>
    <w:rsid w:val="00F211A7"/>
    <w:rsid w:val="00F22DDC"/>
    <w:rsid w:val="00F249C1"/>
    <w:rsid w:val="00F3047A"/>
    <w:rsid w:val="00F3088A"/>
    <w:rsid w:val="00F50F07"/>
    <w:rsid w:val="00F51A33"/>
    <w:rsid w:val="00F549CE"/>
    <w:rsid w:val="00F6001E"/>
    <w:rsid w:val="00F62F4E"/>
    <w:rsid w:val="00F652C4"/>
    <w:rsid w:val="00F71A3D"/>
    <w:rsid w:val="00F774D2"/>
    <w:rsid w:val="00F804F4"/>
    <w:rsid w:val="00F824BD"/>
    <w:rsid w:val="00F83715"/>
    <w:rsid w:val="00F91B77"/>
    <w:rsid w:val="00FA6AF3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873"/>
    <w:rsid w:val="00FF0A83"/>
    <w:rsid w:val="00FF2A1C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E8316B"/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316B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3432</Words>
  <Characters>20251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30</cp:revision>
  <cp:lastPrinted>2021-10-07T07:10:00Z</cp:lastPrinted>
  <dcterms:created xsi:type="dcterms:W3CDTF">2022-11-02T11:58:00Z</dcterms:created>
  <dcterms:modified xsi:type="dcterms:W3CDTF">2023-02-17T08:58:00Z</dcterms:modified>
</cp:coreProperties>
</file>