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8AA1" w14:textId="77777777" w:rsidR="00123980" w:rsidRDefault="00362568">
      <w:pPr>
        <w:pStyle w:val="Bodytext20"/>
        <w:framePr w:w="10992" w:h="309" w:hRule="exact" w:wrap="none" w:vAnchor="page" w:hAnchor="page" w:x="492" w:y="1367"/>
        <w:shd w:val="clear" w:color="auto" w:fill="auto"/>
        <w:spacing w:before="0" w:after="0"/>
        <w:ind w:left="60"/>
      </w:pPr>
      <w:r>
        <w:rPr>
          <w:rStyle w:val="Bodytext212ptBold"/>
        </w:rPr>
        <w:t>SMLOUVA O DODÁVCE VODY A ODVÁDĚNÍ ODPADNÍCH VOD Č. 50075358 / 2</w:t>
      </w:r>
    </w:p>
    <w:p w14:paraId="54E708D8" w14:textId="77777777" w:rsidR="00123980" w:rsidRDefault="00362568">
      <w:pPr>
        <w:pStyle w:val="Bodytext20"/>
        <w:framePr w:w="10992" w:h="892" w:hRule="exact" w:wrap="none" w:vAnchor="page" w:hAnchor="page" w:x="492" w:y="1672"/>
        <w:shd w:val="clear" w:color="auto" w:fill="auto"/>
        <w:spacing w:before="0" w:after="290"/>
        <w:ind w:left="60"/>
      </w:pPr>
      <w:r>
        <w:rPr>
          <w:rStyle w:val="Bodytext21"/>
        </w:rPr>
        <w:t>uzavřená v souladu s příslušnými ustanoveními zákona č. 274/2001 Sb., o vodovodech a kanalizacích pro veřejnou potřebu, (dále jen "zákon o vodovodech a kanalizacích"</w:t>
      </w:r>
    </w:p>
    <w:p w14:paraId="3E4B35D0" w14:textId="77777777" w:rsidR="00123980" w:rsidRDefault="00362568">
      <w:pPr>
        <w:pStyle w:val="Bodytext20"/>
        <w:framePr w:w="10992" w:h="892" w:hRule="exact" w:wrap="none" w:vAnchor="page" w:hAnchor="page" w:x="492" w:y="1672"/>
        <w:shd w:val="clear" w:color="auto" w:fill="auto"/>
        <w:spacing w:before="0" w:after="24" w:line="156" w:lineRule="exact"/>
        <w:ind w:left="60"/>
      </w:pPr>
      <w:r>
        <w:t xml:space="preserve">nebo jen </w:t>
      </w:r>
      <w:r>
        <w:t>"zákon"), (dále jen "Smlouva") mezi níže uvedenými smluvními stranami:</w:t>
      </w:r>
    </w:p>
    <w:p w14:paraId="665C4341" w14:textId="77777777" w:rsidR="00123980" w:rsidRDefault="00362568">
      <w:pPr>
        <w:pStyle w:val="Bodytext20"/>
        <w:framePr w:w="10992" w:h="892" w:hRule="exact" w:wrap="none" w:vAnchor="page" w:hAnchor="page" w:x="492" w:y="1672"/>
        <w:shd w:val="clear" w:color="auto" w:fill="auto"/>
        <w:spacing w:before="0" w:after="0" w:line="202" w:lineRule="exact"/>
        <w:ind w:right="4260"/>
        <w:jc w:val="left"/>
      </w:pPr>
      <w:r>
        <w:t>VODÁRNA PLZEŇ a s,.Malostranská 143/2, Plzeň 2-Slovany - Doudlevce, 326 00 Plzeň, vlastník kanalizace VODÁRNA PLZEŇ a.s.,Malostranská 143/2, Plzeň 2-Slovany - Doudlevce, 326 00 Plzeň, v</w:t>
      </w:r>
      <w:r>
        <w:t>lastník vodovodu</w:t>
      </w:r>
    </w:p>
    <w:p w14:paraId="7C8CF485" w14:textId="77777777" w:rsidR="00123980" w:rsidRDefault="00362568">
      <w:pPr>
        <w:pStyle w:val="Bodytext30"/>
        <w:framePr w:w="4838" w:h="4598" w:hRule="exact" w:wrap="none" w:vAnchor="page" w:hAnchor="page" w:x="588" w:y="2572"/>
        <w:shd w:val="clear" w:color="auto" w:fill="auto"/>
        <w:ind w:firstLine="0"/>
      </w:pPr>
      <w:r>
        <w:t>PROVOZOVATEL:</w:t>
      </w:r>
    </w:p>
    <w:p w14:paraId="468D7F56" w14:textId="77777777" w:rsidR="00123980" w:rsidRDefault="00362568">
      <w:pPr>
        <w:pStyle w:val="Bodytext30"/>
        <w:framePr w:w="4838" w:h="4598" w:hRule="exact" w:wrap="none" w:vAnchor="page" w:hAnchor="page" w:x="588" w:y="2572"/>
        <w:shd w:val="clear" w:color="auto" w:fill="auto"/>
        <w:spacing w:after="380"/>
        <w:ind w:firstLine="0"/>
      </w:pPr>
      <w:r>
        <w:t>VODÁRNA PLZEŇ a.s.</w:t>
      </w:r>
    </w:p>
    <w:p w14:paraId="3D5AEB2C" w14:textId="77777777" w:rsidR="00123980" w:rsidRDefault="00362568">
      <w:pPr>
        <w:pStyle w:val="Bodytext20"/>
        <w:framePr w:w="4838" w:h="4598" w:hRule="exact" w:wrap="none" w:vAnchor="page" w:hAnchor="page" w:x="588" w:y="2572"/>
        <w:shd w:val="clear" w:color="auto" w:fill="auto"/>
        <w:spacing w:before="0" w:after="264" w:line="156" w:lineRule="exact"/>
        <w:jc w:val="both"/>
      </w:pPr>
      <w:r>
        <w:t>se sídlem: Malostranská 143/2, Plzeň 2-Slovany - Doudlevce, 326 00 Plzeň</w:t>
      </w:r>
    </w:p>
    <w:p w14:paraId="63FCC429" w14:textId="77777777" w:rsidR="00123980" w:rsidRDefault="00362568">
      <w:pPr>
        <w:pStyle w:val="Bodytext20"/>
        <w:framePr w:w="4838" w:h="4598" w:hRule="exact" w:wrap="none" w:vAnchor="page" w:hAnchor="page" w:x="588" w:y="2572"/>
        <w:shd w:val="clear" w:color="auto" w:fill="auto"/>
        <w:tabs>
          <w:tab w:val="left" w:pos="739"/>
          <w:tab w:val="left" w:pos="2736"/>
        </w:tabs>
        <w:spacing w:before="0" w:after="0" w:line="202" w:lineRule="exact"/>
        <w:jc w:val="both"/>
      </w:pPr>
      <w:r>
        <w:t>IČ:</w:t>
      </w:r>
      <w:r>
        <w:tab/>
      </w:r>
      <w:r>
        <w:rPr>
          <w:rStyle w:val="Bodytext2Bold"/>
        </w:rPr>
        <w:t>25205625</w:t>
      </w:r>
      <w:r>
        <w:rPr>
          <w:rStyle w:val="Bodytext2Bold"/>
        </w:rPr>
        <w:tab/>
      </w:r>
      <w:r>
        <w:t xml:space="preserve">Plátce DPH - DIČ: </w:t>
      </w:r>
      <w:r>
        <w:rPr>
          <w:rStyle w:val="Bodytext2Bold"/>
        </w:rPr>
        <w:t>CZ25205625</w:t>
      </w:r>
    </w:p>
    <w:p w14:paraId="72FE362D" w14:textId="77777777" w:rsidR="00123980" w:rsidRDefault="00362568">
      <w:pPr>
        <w:pStyle w:val="Bodytext20"/>
        <w:framePr w:w="4838" w:h="4598" w:hRule="exact" w:wrap="none" w:vAnchor="page" w:hAnchor="page" w:x="588" w:y="2572"/>
        <w:shd w:val="clear" w:color="auto" w:fill="auto"/>
        <w:spacing w:before="0" w:after="0" w:line="202" w:lineRule="exact"/>
        <w:jc w:val="both"/>
      </w:pPr>
      <w:r>
        <w:t>zapsaný v obchodním rejstříku vedeném:</w:t>
      </w:r>
    </w:p>
    <w:p w14:paraId="1D716206" w14:textId="77777777" w:rsidR="00123980" w:rsidRDefault="00362568">
      <w:pPr>
        <w:pStyle w:val="Bodytext30"/>
        <w:framePr w:w="4838" w:h="4598" w:hRule="exact" w:wrap="none" w:vAnchor="page" w:hAnchor="page" w:x="588" w:y="2572"/>
        <w:shd w:val="clear" w:color="auto" w:fill="auto"/>
        <w:spacing w:after="300" w:line="202" w:lineRule="exact"/>
        <w:ind w:firstLine="0"/>
      </w:pPr>
      <w:r>
        <w:t>Krajským soudem v Plzni, oddíl B, vložka 574</w:t>
      </w:r>
    </w:p>
    <w:p w14:paraId="21CA3575" w14:textId="77777777" w:rsidR="00123980" w:rsidRDefault="00362568">
      <w:pPr>
        <w:pStyle w:val="Bodytext30"/>
        <w:framePr w:w="4838" w:h="4598" w:hRule="exact" w:wrap="none" w:vAnchor="page" w:hAnchor="page" w:x="588" w:y="2572"/>
        <w:shd w:val="clear" w:color="auto" w:fill="auto"/>
        <w:spacing w:after="177" w:line="202" w:lineRule="exact"/>
        <w:ind w:right="2380" w:firstLine="0"/>
        <w:jc w:val="left"/>
      </w:pPr>
      <w:r>
        <w:rPr>
          <w:rStyle w:val="Bodytext3NotBold"/>
        </w:rPr>
        <w:t xml:space="preserve">zastoupený (jméno): </w:t>
      </w:r>
      <w:r>
        <w:t xml:space="preserve">Šárka Kykalová </w:t>
      </w:r>
      <w:r>
        <w:rPr>
          <w:rStyle w:val="Bodytext3NotBold"/>
        </w:rPr>
        <w:t xml:space="preserve">funkce: </w:t>
      </w:r>
      <w:r>
        <w:t>obchodní referent</w:t>
      </w:r>
    </w:p>
    <w:p w14:paraId="65718299" w14:textId="77777777" w:rsidR="00123980" w:rsidRDefault="00362568">
      <w:pPr>
        <w:pStyle w:val="Bodytext30"/>
        <w:framePr w:w="4838" w:h="4598" w:hRule="exact" w:wrap="none" w:vAnchor="page" w:hAnchor="page" w:x="588" w:y="2572"/>
        <w:shd w:val="clear" w:color="auto" w:fill="auto"/>
        <w:spacing w:after="264"/>
        <w:ind w:left="1780" w:firstLine="0"/>
        <w:jc w:val="left"/>
      </w:pPr>
      <w:r>
        <w:rPr>
          <w:rStyle w:val="Bodytext3NotBold"/>
        </w:rPr>
        <w:t xml:space="preserve">(dále jen </w:t>
      </w:r>
      <w:r>
        <w:t>"Provozovatel")</w:t>
      </w:r>
    </w:p>
    <w:p w14:paraId="4EAC1128" w14:textId="77777777" w:rsidR="00123980" w:rsidRDefault="00362568">
      <w:pPr>
        <w:pStyle w:val="Bodytext20"/>
        <w:framePr w:w="4838" w:h="4598" w:hRule="exact" w:wrap="none" w:vAnchor="page" w:hAnchor="page" w:x="588" w:y="2572"/>
        <w:shd w:val="clear" w:color="auto" w:fill="auto"/>
        <w:spacing w:before="0" w:after="0" w:line="202" w:lineRule="exact"/>
        <w:ind w:left="240"/>
        <w:jc w:val="left"/>
      </w:pPr>
      <w:r>
        <w:t>Kontaktní údaje platné ke dni podpisu smlouvy:</w:t>
      </w:r>
    </w:p>
    <w:p w14:paraId="3A1B02C0" w14:textId="77777777" w:rsidR="00123980" w:rsidRDefault="00362568">
      <w:pPr>
        <w:pStyle w:val="Bodytext30"/>
        <w:framePr w:w="4838" w:h="4598" w:hRule="exact" w:wrap="none" w:vAnchor="page" w:hAnchor="page" w:x="588" w:y="2572"/>
        <w:shd w:val="clear" w:color="auto" w:fill="auto"/>
        <w:tabs>
          <w:tab w:val="left" w:pos="634"/>
        </w:tabs>
        <w:spacing w:after="0" w:line="202" w:lineRule="exact"/>
        <w:ind w:firstLine="0"/>
      </w:pPr>
      <w:r>
        <w:t>Tel:</w:t>
      </w:r>
      <w:r>
        <w:tab/>
        <w:t>377 413 222</w:t>
      </w:r>
    </w:p>
    <w:p w14:paraId="394543B6" w14:textId="77777777" w:rsidR="00123980" w:rsidRDefault="00362568">
      <w:pPr>
        <w:pStyle w:val="Bodytext30"/>
        <w:framePr w:w="4838" w:h="4598" w:hRule="exact" w:wrap="none" w:vAnchor="page" w:hAnchor="page" w:x="588" w:y="2572"/>
        <w:shd w:val="clear" w:color="auto" w:fill="auto"/>
        <w:tabs>
          <w:tab w:val="left" w:pos="2731"/>
        </w:tabs>
        <w:spacing w:after="0" w:line="202" w:lineRule="exact"/>
        <w:ind w:firstLine="0"/>
      </w:pPr>
      <w:r>
        <w:rPr>
          <w:rStyle w:val="Bodytext3NotBold"/>
        </w:rPr>
        <w:t xml:space="preserve">E-mail: </w:t>
      </w:r>
      <w:hyperlink r:id="rId7" w:history="1">
        <w:r w:rsidRPr="0011185A">
          <w:rPr>
            <w:lang w:val="de-DE" w:eastAsia="en-US" w:bidi="en-US"/>
          </w:rPr>
          <w:t>zc@vodarna.cz</w:t>
        </w:r>
      </w:hyperlink>
      <w:bdo w:val="ltr">
        <w:r w:rsidRPr="0011185A">
          <w:rPr>
            <w:lang w:val="de-DE" w:eastAsia="en-US" w:bidi="en-US"/>
          </w:rPr>
          <w:tab/>
        </w:r>
        <w:r>
          <w:t>‬</w:t>
        </w:r>
        <w:r>
          <w:rPr>
            <w:rStyle w:val="Bodytext3NotBold"/>
          </w:rPr>
          <w:t xml:space="preserve">Web: </w:t>
        </w:r>
        <w:hyperlink r:id="rId8" w:history="1">
          <w:r w:rsidRPr="0011185A">
            <w:rPr>
              <w:lang w:val="de-DE" w:eastAsia="en-US" w:bidi="en-US"/>
            </w:rPr>
            <w:t>www.vodarna.cz</w:t>
          </w:r>
        </w:hyperlink>
      </w:bdo>
    </w:p>
    <w:p w14:paraId="31436D4B" w14:textId="77777777" w:rsidR="00123980" w:rsidRDefault="00362568">
      <w:pPr>
        <w:pStyle w:val="Bodytext20"/>
        <w:framePr w:w="4838" w:h="4598" w:hRule="exact" w:wrap="none" w:vAnchor="page" w:hAnchor="page" w:x="588" w:y="2572"/>
        <w:shd w:val="clear" w:color="auto" w:fill="auto"/>
        <w:tabs>
          <w:tab w:val="left" w:pos="1762"/>
        </w:tabs>
        <w:spacing w:before="0" w:after="0" w:line="202" w:lineRule="exact"/>
        <w:jc w:val="both"/>
      </w:pPr>
      <w:r>
        <w:t>Číslo účtu Provozovatele:</w:t>
      </w:r>
      <w:r>
        <w:tab/>
        <w:t>6503311/0100</w:t>
      </w:r>
    </w:p>
    <w:p w14:paraId="02C4975D" w14:textId="77777777" w:rsidR="00123980" w:rsidRDefault="00362568">
      <w:pPr>
        <w:pStyle w:val="Bodytext20"/>
        <w:framePr w:w="4838" w:h="4598" w:hRule="exact" w:wrap="none" w:vAnchor="page" w:hAnchor="page" w:x="588" w:y="2572"/>
        <w:shd w:val="clear" w:color="auto" w:fill="auto"/>
        <w:tabs>
          <w:tab w:val="left" w:pos="1752"/>
        </w:tabs>
        <w:spacing w:before="0" w:after="0" w:line="202" w:lineRule="exact"/>
        <w:jc w:val="both"/>
      </w:pPr>
      <w:r>
        <w:t>ID datové schránky:</w:t>
      </w:r>
      <w:r>
        <w:tab/>
      </w:r>
      <w:r>
        <w:rPr>
          <w:rStyle w:val="Bodytext2Bold"/>
        </w:rPr>
        <w:t>ktuciif</w:t>
      </w:r>
    </w:p>
    <w:p w14:paraId="4AEF7857" w14:textId="77777777" w:rsidR="00123980" w:rsidRDefault="00362568">
      <w:pPr>
        <w:pStyle w:val="Bodytext30"/>
        <w:framePr w:w="4838" w:h="4598" w:hRule="exact" w:wrap="none" w:vAnchor="page" w:hAnchor="page" w:x="588" w:y="2572"/>
        <w:shd w:val="clear" w:color="auto" w:fill="auto"/>
        <w:spacing w:after="0" w:line="163" w:lineRule="exact"/>
        <w:ind w:left="1560" w:hanging="1560"/>
        <w:jc w:val="left"/>
      </w:pPr>
      <w:r>
        <w:rPr>
          <w:rStyle w:val="Bodytext3NotBold"/>
        </w:rPr>
        <w:t xml:space="preserve">Adresa pro doručování: </w:t>
      </w:r>
      <w:r>
        <w:t>Malostranská 143/2, Plzeň 2-Slovany - Doudlevce, 326 00 Plzeň 26</w:t>
      </w:r>
    </w:p>
    <w:p w14:paraId="5FE88C3B" w14:textId="77777777" w:rsidR="00123980" w:rsidRDefault="00362568">
      <w:pPr>
        <w:pStyle w:val="Bodytext30"/>
        <w:framePr w:w="3878" w:h="477" w:hRule="exact" w:wrap="none" w:vAnchor="page" w:hAnchor="page" w:x="6022" w:y="2596"/>
        <w:shd w:val="clear" w:color="auto" w:fill="auto"/>
        <w:spacing w:after="120"/>
        <w:ind w:firstLine="0"/>
        <w:jc w:val="left"/>
      </w:pPr>
      <w:r>
        <w:t>ODBĚRATEL:</w:t>
      </w:r>
    </w:p>
    <w:p w14:paraId="7758901E" w14:textId="77777777" w:rsidR="00123980" w:rsidRDefault="00362568">
      <w:pPr>
        <w:pStyle w:val="Bodytext30"/>
        <w:framePr w:w="3878" w:h="477" w:hRule="exact" w:wrap="none" w:vAnchor="page" w:hAnchor="page" w:x="6022" w:y="2596"/>
        <w:shd w:val="clear" w:color="auto" w:fill="auto"/>
        <w:spacing w:after="0"/>
        <w:ind w:firstLine="0"/>
        <w:jc w:val="left"/>
      </w:pPr>
      <w:r>
        <w:t xml:space="preserve">Střední průmyslová škola dopravní, Plzeň, </w:t>
      </w:r>
      <w:r>
        <w:t>Karlovarská 99</w:t>
      </w:r>
    </w:p>
    <w:p w14:paraId="1B9DC331" w14:textId="77777777" w:rsidR="00123980" w:rsidRDefault="00362568">
      <w:pPr>
        <w:pStyle w:val="Bodytext20"/>
        <w:framePr w:w="2602" w:h="1437" w:hRule="exact" w:wrap="none" w:vAnchor="page" w:hAnchor="page" w:x="6012" w:y="3407"/>
        <w:shd w:val="clear" w:color="auto" w:fill="auto"/>
        <w:tabs>
          <w:tab w:val="left" w:pos="710"/>
        </w:tabs>
        <w:spacing w:before="0" w:after="0" w:line="156" w:lineRule="exact"/>
        <w:jc w:val="both"/>
      </w:pPr>
      <w:r>
        <w:t>Adresa:</w:t>
      </w:r>
      <w:r>
        <w:tab/>
        <w:t xml:space="preserve">Ulice: </w:t>
      </w:r>
      <w:r>
        <w:rPr>
          <w:rStyle w:val="Bodytext2Bold"/>
        </w:rPr>
        <w:t>Karlovarská</w:t>
      </w:r>
    </w:p>
    <w:p w14:paraId="0E55DEAF" w14:textId="77777777" w:rsidR="00123980" w:rsidRDefault="00362568">
      <w:pPr>
        <w:pStyle w:val="Bodytext30"/>
        <w:framePr w:w="2602" w:h="1437" w:hRule="exact" w:wrap="none" w:vAnchor="page" w:hAnchor="page" w:x="6012" w:y="3407"/>
        <w:shd w:val="clear" w:color="auto" w:fill="auto"/>
        <w:tabs>
          <w:tab w:val="left" w:pos="701"/>
        </w:tabs>
        <w:spacing w:after="0" w:line="202" w:lineRule="exact"/>
        <w:ind w:firstLine="0"/>
      </w:pPr>
      <w:r>
        <w:rPr>
          <w:rStyle w:val="Bodytext3NotBold"/>
        </w:rPr>
        <w:t>Část obce:</w:t>
      </w:r>
      <w:r>
        <w:rPr>
          <w:rStyle w:val="Bodytext3NotBold"/>
        </w:rPr>
        <w:tab/>
      </w:r>
      <w:r>
        <w:t>Plzeň 1 - Bolevec</w:t>
      </w:r>
    </w:p>
    <w:p w14:paraId="0F4C95AD" w14:textId="77777777" w:rsidR="00123980" w:rsidRDefault="00362568">
      <w:pPr>
        <w:pStyle w:val="Bodytext20"/>
        <w:framePr w:w="2602" w:h="1437" w:hRule="exact" w:wrap="none" w:vAnchor="page" w:hAnchor="page" w:x="6012" w:y="3407"/>
        <w:shd w:val="clear" w:color="auto" w:fill="auto"/>
        <w:tabs>
          <w:tab w:val="left" w:pos="706"/>
        </w:tabs>
        <w:spacing w:before="0" w:after="0" w:line="202" w:lineRule="exact"/>
        <w:jc w:val="both"/>
      </w:pPr>
      <w:r>
        <w:t>Obec:</w:t>
      </w:r>
      <w:r>
        <w:tab/>
      </w:r>
      <w:r>
        <w:rPr>
          <w:rStyle w:val="Bodytext2Bold"/>
        </w:rPr>
        <w:t>Plzeň</w:t>
      </w:r>
    </w:p>
    <w:p w14:paraId="0816C6DF" w14:textId="77777777" w:rsidR="00123980" w:rsidRDefault="00362568">
      <w:pPr>
        <w:pStyle w:val="Bodytext30"/>
        <w:framePr w:w="2602" w:h="1437" w:hRule="exact" w:wrap="none" w:vAnchor="page" w:hAnchor="page" w:x="6012" w:y="3407"/>
        <w:shd w:val="clear" w:color="auto" w:fill="auto"/>
        <w:tabs>
          <w:tab w:val="left" w:pos="706"/>
        </w:tabs>
        <w:spacing w:after="0" w:line="202" w:lineRule="exact"/>
        <w:ind w:firstLine="0"/>
      </w:pPr>
      <w:r>
        <w:rPr>
          <w:rStyle w:val="Bodytext3NotBold"/>
        </w:rPr>
        <w:t>Stát:</w:t>
      </w:r>
      <w:r>
        <w:rPr>
          <w:rStyle w:val="Bodytext3NotBold"/>
        </w:rPr>
        <w:tab/>
      </w:r>
      <w:r>
        <w:t>Česká republika</w:t>
      </w:r>
    </w:p>
    <w:p w14:paraId="6CD81540" w14:textId="77777777" w:rsidR="00123980" w:rsidRDefault="00362568">
      <w:pPr>
        <w:pStyle w:val="Bodytext30"/>
        <w:framePr w:w="2602" w:h="1437" w:hRule="exact" w:wrap="none" w:vAnchor="page" w:hAnchor="page" w:x="6012" w:y="3407"/>
        <w:shd w:val="clear" w:color="auto" w:fill="auto"/>
        <w:tabs>
          <w:tab w:val="left" w:pos="701"/>
        </w:tabs>
        <w:spacing w:after="0" w:line="202" w:lineRule="exact"/>
        <w:ind w:firstLine="0"/>
      </w:pPr>
      <w:r>
        <w:t>IČ:</w:t>
      </w:r>
      <w:r>
        <w:tab/>
        <w:t>69457930</w:t>
      </w:r>
    </w:p>
    <w:p w14:paraId="38B439F4" w14:textId="77777777" w:rsidR="00123980" w:rsidRDefault="00362568">
      <w:pPr>
        <w:pStyle w:val="Bodytext20"/>
        <w:framePr w:w="2602" w:h="1437" w:hRule="exact" w:wrap="none" w:vAnchor="page" w:hAnchor="page" w:x="6012" w:y="3407"/>
        <w:shd w:val="clear" w:color="auto" w:fill="auto"/>
        <w:spacing w:before="0" w:after="0" w:line="202" w:lineRule="exact"/>
        <w:jc w:val="both"/>
      </w:pPr>
      <w:r>
        <w:t>zapsaný v obchodním rejstříku vedeném:</w:t>
      </w:r>
    </w:p>
    <w:p w14:paraId="7520094C" w14:textId="77777777" w:rsidR="00123980" w:rsidRDefault="00362568">
      <w:pPr>
        <w:pStyle w:val="Bodytext30"/>
        <w:framePr w:w="2602" w:h="1437" w:hRule="exact" w:wrap="none" w:vAnchor="page" w:hAnchor="page" w:x="6012" w:y="3407"/>
        <w:shd w:val="clear" w:color="auto" w:fill="auto"/>
        <w:spacing w:after="0" w:line="202" w:lineRule="exact"/>
        <w:ind w:firstLine="0"/>
      </w:pPr>
      <w:r>
        <w:t>Zřizovací listina</w:t>
      </w:r>
    </w:p>
    <w:p w14:paraId="6911A9A2" w14:textId="77777777" w:rsidR="00123980" w:rsidRDefault="00362568">
      <w:pPr>
        <w:pStyle w:val="Bodytext20"/>
        <w:framePr w:w="931" w:h="652" w:hRule="exact" w:wrap="none" w:vAnchor="page" w:hAnchor="page" w:x="10102" w:y="3386"/>
        <w:shd w:val="clear" w:color="auto" w:fill="auto"/>
        <w:spacing w:before="0" w:after="0" w:line="202" w:lineRule="exact"/>
        <w:jc w:val="left"/>
      </w:pPr>
      <w:r>
        <w:t>C p. 1210 Č.o. 99 PSČ: 32300</w:t>
      </w:r>
    </w:p>
    <w:p w14:paraId="65A5A3F6" w14:textId="77777777" w:rsidR="00123980" w:rsidRDefault="00362568">
      <w:pPr>
        <w:pStyle w:val="Bodytext20"/>
        <w:framePr w:wrap="none" w:vAnchor="page" w:hAnchor="page" w:x="8787" w:y="4242"/>
        <w:shd w:val="clear" w:color="auto" w:fill="auto"/>
        <w:spacing w:before="0" w:after="0" w:line="156" w:lineRule="exact"/>
        <w:jc w:val="left"/>
      </w:pPr>
      <w:r>
        <w:t>Plátce DPH - DIC: CZ69457930</w:t>
      </w:r>
    </w:p>
    <w:p w14:paraId="1E8FF4BA" w14:textId="77777777" w:rsidR="00123980" w:rsidRDefault="00362568">
      <w:pPr>
        <w:pStyle w:val="Bodytext30"/>
        <w:framePr w:wrap="none" w:vAnchor="page" w:hAnchor="page" w:x="7875" w:y="6763"/>
        <w:shd w:val="clear" w:color="auto" w:fill="auto"/>
        <w:spacing w:after="0"/>
        <w:ind w:firstLine="0"/>
        <w:jc w:val="left"/>
      </w:pPr>
      <w:r>
        <w:rPr>
          <w:rStyle w:val="Bodytext3NotBold"/>
        </w:rPr>
        <w:t xml:space="preserve">(dále jen </w:t>
      </w:r>
      <w:r>
        <w:t>"Odběratel"'</w:t>
      </w:r>
    </w:p>
    <w:p w14:paraId="13AC4DAD" w14:textId="77777777" w:rsidR="00123980" w:rsidRDefault="00362568">
      <w:pPr>
        <w:pStyle w:val="Bodytext20"/>
        <w:framePr w:w="10992" w:h="1445" w:hRule="exact" w:wrap="none" w:vAnchor="page" w:hAnchor="page" w:x="492" w:y="7182"/>
        <w:shd w:val="clear" w:color="auto" w:fill="auto"/>
        <w:spacing w:before="0" w:after="0" w:line="202" w:lineRule="exact"/>
        <w:ind w:right="5568"/>
        <w:jc w:val="both"/>
      </w:pPr>
      <w:r>
        <w:t>Kontaktní údaje a adresa Odběratele pro doručování</w:t>
      </w:r>
    </w:p>
    <w:p w14:paraId="542CB1F9" w14:textId="77777777" w:rsidR="00123980" w:rsidRDefault="00362568">
      <w:pPr>
        <w:pStyle w:val="Bodytext30"/>
        <w:framePr w:w="10992" w:h="1445" w:hRule="exact" w:wrap="none" w:vAnchor="page" w:hAnchor="page" w:x="492" w:y="7182"/>
        <w:shd w:val="clear" w:color="auto" w:fill="auto"/>
        <w:tabs>
          <w:tab w:val="left" w:pos="4134"/>
          <w:tab w:val="left" w:pos="4718"/>
        </w:tabs>
        <w:spacing w:after="0" w:line="202" w:lineRule="exact"/>
        <w:ind w:firstLine="0"/>
        <w:jc w:val="left"/>
      </w:pPr>
      <w:r>
        <w:t>Střední průmyslová škola dopravní, Plzeň, Karlovarská 99</w:t>
      </w:r>
      <w:r>
        <w:br/>
      </w:r>
      <w:r>
        <w:rPr>
          <w:rStyle w:val="Bodytext3NotBold"/>
        </w:rPr>
        <w:t xml:space="preserve">Ulice: </w:t>
      </w:r>
      <w:r>
        <w:t>Karlovarská</w:t>
      </w:r>
      <w:r>
        <w:tab/>
      </w:r>
      <w:r>
        <w:rPr>
          <w:rStyle w:val="Bodytext3NotBold"/>
        </w:rPr>
        <w:t>Č.p.:</w:t>
      </w:r>
      <w:r>
        <w:rPr>
          <w:rStyle w:val="Bodytext3NotBold"/>
        </w:rPr>
        <w:tab/>
        <w:t>1210</w:t>
      </w:r>
    </w:p>
    <w:p w14:paraId="51B48C46" w14:textId="77777777" w:rsidR="00123980" w:rsidRDefault="00362568">
      <w:pPr>
        <w:pStyle w:val="Bodytext20"/>
        <w:framePr w:w="10992" w:h="1445" w:hRule="exact" w:wrap="none" w:vAnchor="page" w:hAnchor="page" w:x="492" w:y="7182"/>
        <w:shd w:val="clear" w:color="auto" w:fill="auto"/>
        <w:tabs>
          <w:tab w:val="left" w:pos="926"/>
          <w:tab w:val="left" w:pos="4134"/>
        </w:tabs>
        <w:spacing w:before="0" w:after="0" w:line="202" w:lineRule="exact"/>
        <w:ind w:right="5568"/>
        <w:jc w:val="both"/>
      </w:pPr>
      <w:r>
        <w:t>Část obce:</w:t>
      </w:r>
      <w:r>
        <w:tab/>
      </w:r>
      <w:r>
        <w:rPr>
          <w:rStyle w:val="Bodytext2Bold"/>
        </w:rPr>
        <w:t xml:space="preserve">Plzeň </w:t>
      </w:r>
      <w:r>
        <w:t xml:space="preserve">1 - </w:t>
      </w:r>
      <w:r>
        <w:rPr>
          <w:rStyle w:val="Bodytext2Bold"/>
        </w:rPr>
        <w:t>Bolevec</w:t>
      </w:r>
      <w:r>
        <w:rPr>
          <w:rStyle w:val="Bodytext2Bold"/>
        </w:rPr>
        <w:tab/>
      </w:r>
      <w:r>
        <w:t xml:space="preserve">Obec: </w:t>
      </w:r>
      <w:r>
        <w:rPr>
          <w:rStyle w:val="Bodytext2Bold"/>
        </w:rPr>
        <w:t>Plzeň</w:t>
      </w:r>
    </w:p>
    <w:p w14:paraId="16764C13" w14:textId="77777777" w:rsidR="00123980" w:rsidRDefault="00362568">
      <w:pPr>
        <w:pStyle w:val="Bodytext20"/>
        <w:framePr w:w="10992" w:h="1445" w:hRule="exact" w:wrap="none" w:vAnchor="page" w:hAnchor="page" w:x="492" w:y="7182"/>
        <w:shd w:val="clear" w:color="auto" w:fill="auto"/>
        <w:spacing w:before="0" w:after="0" w:line="202" w:lineRule="exact"/>
        <w:ind w:right="5568"/>
        <w:jc w:val="both"/>
      </w:pPr>
      <w:r>
        <w:t xml:space="preserve">Dodací pošta 32300 </w:t>
      </w:r>
      <w:r>
        <w:rPr>
          <w:rStyle w:val="Bodytext2Bold"/>
        </w:rPr>
        <w:t xml:space="preserve">Plzeň </w:t>
      </w:r>
      <w:r>
        <w:t>23</w:t>
      </w:r>
    </w:p>
    <w:p w14:paraId="535124EE" w14:textId="77777777" w:rsidR="00123980" w:rsidRDefault="00362568">
      <w:pPr>
        <w:pStyle w:val="Bodytext20"/>
        <w:framePr w:w="10992" w:h="1445" w:hRule="exact" w:wrap="none" w:vAnchor="page" w:hAnchor="page" w:x="492" w:y="7182"/>
        <w:shd w:val="clear" w:color="auto" w:fill="auto"/>
        <w:tabs>
          <w:tab w:val="left" w:pos="417"/>
          <w:tab w:val="left" w:pos="4134"/>
        </w:tabs>
        <w:spacing w:before="0" w:after="0" w:line="202" w:lineRule="exact"/>
        <w:ind w:right="5568"/>
        <w:jc w:val="both"/>
      </w:pPr>
      <w:r>
        <w:t>Tel:</w:t>
      </w:r>
      <w:r>
        <w:tab/>
        <w:t>377 535 233</w:t>
      </w:r>
      <w:r>
        <w:tab/>
        <w:t>Mobil:</w:t>
      </w:r>
    </w:p>
    <w:p w14:paraId="6B02A8DB" w14:textId="77777777" w:rsidR="00123980" w:rsidRDefault="00362568">
      <w:pPr>
        <w:pStyle w:val="Bodytext30"/>
        <w:framePr w:w="10992" w:h="1445" w:hRule="exact" w:wrap="none" w:vAnchor="page" w:hAnchor="page" w:x="492" w:y="7182"/>
        <w:shd w:val="clear" w:color="auto" w:fill="auto"/>
        <w:tabs>
          <w:tab w:val="left" w:pos="4134"/>
        </w:tabs>
        <w:spacing w:after="0" w:line="202" w:lineRule="exact"/>
        <w:ind w:right="5568" w:firstLine="0"/>
      </w:pPr>
      <w:r>
        <w:rPr>
          <w:rStyle w:val="Bodytext3NotBold"/>
        </w:rPr>
        <w:t xml:space="preserve">E-Mail: </w:t>
      </w:r>
      <w:hyperlink r:id="rId9" w:history="1">
        <w:r w:rsidRPr="0011185A">
          <w:rPr>
            <w:lang w:val="de-DE" w:eastAsia="en-US" w:bidi="en-US"/>
          </w:rPr>
          <w:t>fakturace@dopskopl.cz</w:t>
        </w:r>
      </w:hyperlink>
      <w:bdo w:val="ltr">
        <w:r w:rsidRPr="0011185A">
          <w:rPr>
            <w:lang w:val="de-DE" w:eastAsia="en-US" w:bidi="en-US"/>
          </w:rPr>
          <w:tab/>
        </w:r>
        <w:r>
          <w:t>‬</w:t>
        </w:r>
        <w:r>
          <w:t xml:space="preserve">ID </w:t>
        </w:r>
        <w:r>
          <w:rPr>
            <w:rStyle w:val="Bodytext3NotBold"/>
          </w:rPr>
          <w:t>datové schránky:</w:t>
        </w:r>
      </w:bdo>
    </w:p>
    <w:p w14:paraId="6014D710" w14:textId="77777777" w:rsidR="00123980" w:rsidRDefault="00362568">
      <w:pPr>
        <w:pStyle w:val="Bodytext20"/>
        <w:framePr w:w="1661" w:h="415" w:hRule="exact" w:wrap="none" w:vAnchor="page" w:hAnchor="page" w:x="8432" w:y="7617"/>
        <w:shd w:val="clear" w:color="auto" w:fill="auto"/>
        <w:tabs>
          <w:tab w:val="left" w:pos="461"/>
        </w:tabs>
        <w:spacing w:before="0" w:after="0" w:line="156" w:lineRule="exact"/>
        <w:jc w:val="both"/>
      </w:pPr>
      <w:r>
        <w:t>Č.o.:</w:t>
      </w:r>
      <w:r>
        <w:tab/>
        <w:t>99</w:t>
      </w:r>
    </w:p>
    <w:p w14:paraId="1A8B643F" w14:textId="77777777" w:rsidR="00123980" w:rsidRDefault="00362568">
      <w:pPr>
        <w:pStyle w:val="Bodytext30"/>
        <w:framePr w:w="1661" w:h="415" w:hRule="exact" w:wrap="none" w:vAnchor="page" w:hAnchor="page" w:x="8432" w:y="7617"/>
        <w:shd w:val="clear" w:color="auto" w:fill="auto"/>
        <w:spacing w:after="0"/>
        <w:ind w:firstLine="0"/>
      </w:pPr>
      <w:r>
        <w:rPr>
          <w:rStyle w:val="Bodytext3NotBold"/>
        </w:rPr>
        <w:t xml:space="preserve">Stát: </w:t>
      </w:r>
      <w:r>
        <w:t>Česká republika</w:t>
      </w:r>
    </w:p>
    <w:p w14:paraId="709179C9" w14:textId="77777777" w:rsidR="00123980" w:rsidRDefault="00362568">
      <w:pPr>
        <w:pStyle w:val="Bodytext20"/>
        <w:framePr w:w="10992" w:h="1332" w:hRule="exact" w:wrap="none" w:vAnchor="page" w:hAnchor="page" w:x="492" w:y="8762"/>
        <w:shd w:val="clear" w:color="auto" w:fill="auto"/>
        <w:spacing w:before="0" w:after="120" w:line="158" w:lineRule="exact"/>
        <w:ind w:right="200"/>
        <w:jc w:val="both"/>
      </w:pPr>
      <w:r>
        <w:t>Je-li Provozovatel vlastníkem vodovodu a/nebo kanalizace, uzavírá tuto smlouvu jako provozovatel vlastního vodovodu nebo kanalizac</w:t>
      </w:r>
      <w:r>
        <w:t>e, není-li Provozovatel vlastníkem vodovodu a/nebo kanalizace, je Provozovatel oprávněný na základě smlouvy uzavřené s vlastníkem v souladu s ust. § 8, odst. 2 Zákona k uzavření této Smlouvy dle § 8, odst. 6 Zákona a k výkonu všech práv a povinností vlastn</w:t>
      </w:r>
      <w:r>
        <w:t>íka ve vztahu k odběrateli. Provozovatel a Odběratel budou dále společně označováni jako „Smluvní strany",’ samostatně pak každý jen jako „Smluvní strana".</w:t>
      </w:r>
    </w:p>
    <w:p w14:paraId="17F9F701" w14:textId="77777777" w:rsidR="00123980" w:rsidRDefault="00362568">
      <w:pPr>
        <w:pStyle w:val="Bodytext20"/>
        <w:framePr w:w="10992" w:h="1332" w:hRule="exact" w:wrap="none" w:vAnchor="page" w:hAnchor="page" w:x="492" w:y="8762"/>
        <w:shd w:val="clear" w:color="auto" w:fill="auto"/>
        <w:spacing w:before="0" w:after="0" w:line="158" w:lineRule="exact"/>
        <w:ind w:right="200"/>
        <w:jc w:val="both"/>
      </w:pPr>
      <w:r>
        <w:t xml:space="preserve">Odběratel podpisem této smlouvy stvrzuje, že mu byly provozovatelem prostřednictvím přílohy č. 1 </w:t>
      </w:r>
      <w:r>
        <w:t>této Smlouvy poskytnuty informace o zpracování osobních údajů ve smyslu Nařízení Evropského parlamentu a Rady (EU) 2016/679 ze dne 27.4.2016 o ochraně fyzických osob v souvislosti se zpracováním osobních údajů a o volném pohybu těchto údajů (GDPR) a zákona</w:t>
      </w:r>
      <w:r>
        <w:t xml:space="preserve"> č. 110/2019 Sb. o zpracování osobních údajů v platném znění.</w:t>
      </w:r>
    </w:p>
    <w:p w14:paraId="6B8592E3" w14:textId="77777777" w:rsidR="00123980" w:rsidRDefault="00362568">
      <w:pPr>
        <w:pStyle w:val="Heading510"/>
        <w:framePr w:w="10992" w:h="4301" w:hRule="exact" w:wrap="none" w:vAnchor="page" w:hAnchor="page" w:x="492" w:y="10379"/>
        <w:shd w:val="clear" w:color="auto" w:fill="auto"/>
        <w:spacing w:before="0" w:after="147"/>
        <w:ind w:left="100"/>
      </w:pPr>
      <w:bookmarkStart w:id="0" w:name="bookmark1"/>
      <w:r>
        <w:t>I. Předmět smlouvy, Odběrné místo, dodávka vody a odvádění odpadních vod</w:t>
      </w:r>
      <w:bookmarkEnd w:id="0"/>
    </w:p>
    <w:p w14:paraId="7E611123" w14:textId="77777777" w:rsidR="00123980" w:rsidRDefault="00362568">
      <w:pPr>
        <w:pStyle w:val="Bodytext20"/>
        <w:framePr w:w="10992" w:h="4301" w:hRule="exact" w:wrap="none" w:vAnchor="page" w:hAnchor="page" w:x="492" w:y="10379"/>
        <w:numPr>
          <w:ilvl w:val="0"/>
          <w:numId w:val="1"/>
        </w:numPr>
        <w:shd w:val="clear" w:color="auto" w:fill="auto"/>
        <w:tabs>
          <w:tab w:val="left" w:pos="402"/>
        </w:tabs>
        <w:spacing w:before="0" w:after="120" w:line="156" w:lineRule="exact"/>
        <w:jc w:val="both"/>
      </w:pPr>
      <w:r>
        <w:t>Předmětem této smlouvy je úprava vztahů, práv a povinností Smluvních stran při:</w:t>
      </w:r>
    </w:p>
    <w:p w14:paraId="6CDB6386" w14:textId="77777777" w:rsidR="00123980" w:rsidRDefault="00362568">
      <w:pPr>
        <w:pStyle w:val="Bodytext20"/>
        <w:framePr w:w="10992" w:h="4301" w:hRule="exact" w:wrap="none" w:vAnchor="page" w:hAnchor="page" w:x="492" w:y="10379"/>
        <w:shd w:val="clear" w:color="auto" w:fill="auto"/>
        <w:tabs>
          <w:tab w:val="left" w:pos="5650"/>
        </w:tabs>
        <w:spacing w:before="0" w:after="3" w:line="156" w:lineRule="exact"/>
        <w:ind w:left="620"/>
        <w:jc w:val="both"/>
      </w:pPr>
      <w:r>
        <w:t>dodávce vody z vodovodu</w:t>
      </w:r>
      <w:r>
        <w:tab/>
        <w:t>odvádění odpadníc</w:t>
      </w:r>
      <w:r>
        <w:t>h vod kanalizací</w:t>
      </w:r>
    </w:p>
    <w:p w14:paraId="3785F69A" w14:textId="77777777" w:rsidR="00123980" w:rsidRDefault="00362568">
      <w:pPr>
        <w:pStyle w:val="Bodytext20"/>
        <w:framePr w:w="10992" w:h="4301" w:hRule="exact" w:wrap="none" w:vAnchor="page" w:hAnchor="page" w:x="492" w:y="10379"/>
        <w:shd w:val="clear" w:color="auto" w:fill="auto"/>
        <w:spacing w:before="0" w:after="0" w:line="302" w:lineRule="exact"/>
        <w:ind w:left="320"/>
        <w:jc w:val="both"/>
      </w:pPr>
      <w:r>
        <w:t xml:space="preserve">Účel dodávky vody a odvádění odpadních vod: </w:t>
      </w:r>
      <w:r>
        <w:rPr>
          <w:rStyle w:val="Bodytext2Bold"/>
        </w:rPr>
        <w:t>Školství - Střední škola a učiliště</w:t>
      </w:r>
    </w:p>
    <w:p w14:paraId="29525394" w14:textId="77777777" w:rsidR="00123980" w:rsidRDefault="00362568">
      <w:pPr>
        <w:pStyle w:val="Bodytext20"/>
        <w:framePr w:w="10992" w:h="4301" w:hRule="exact" w:wrap="none" w:vAnchor="page" w:hAnchor="page" w:x="492" w:y="10379"/>
        <w:shd w:val="clear" w:color="auto" w:fill="auto"/>
        <w:spacing w:before="0" w:after="0" w:line="302" w:lineRule="exact"/>
        <w:ind w:left="320"/>
        <w:jc w:val="both"/>
      </w:pPr>
      <w:r>
        <w:t>Vlastník připojené stavby/pozemku:</w:t>
      </w:r>
    </w:p>
    <w:p w14:paraId="565D223E" w14:textId="77777777" w:rsidR="00123980" w:rsidRDefault="00362568">
      <w:pPr>
        <w:pStyle w:val="Bodytext30"/>
        <w:framePr w:w="10992" w:h="4301" w:hRule="exact" w:wrap="none" w:vAnchor="page" w:hAnchor="page" w:x="492" w:y="10379"/>
        <w:shd w:val="clear" w:color="auto" w:fill="auto"/>
        <w:spacing w:after="120"/>
        <w:ind w:left="620" w:firstLine="0"/>
      </w:pPr>
      <w:r>
        <w:t>Odběratel</w:t>
      </w:r>
    </w:p>
    <w:p w14:paraId="4DF77752" w14:textId="77777777" w:rsidR="00123980" w:rsidRDefault="00362568">
      <w:pPr>
        <w:pStyle w:val="Bodytext20"/>
        <w:framePr w:w="10992" w:h="4301" w:hRule="exact" w:wrap="none" w:vAnchor="page" w:hAnchor="page" w:x="492" w:y="10379"/>
        <w:shd w:val="clear" w:color="auto" w:fill="auto"/>
        <w:spacing w:before="0" w:after="0" w:line="156" w:lineRule="exact"/>
        <w:ind w:left="320"/>
        <w:jc w:val="both"/>
      </w:pPr>
      <w:r>
        <w:t xml:space="preserve">Vlastník přípojky: Není-li uvedeno jinak, má se za to, že vlastníkem přípojky je vlastník pozemku nebo </w:t>
      </w:r>
      <w:r>
        <w:t>stavby připojené na vodovod nebo kanalizaci.</w:t>
      </w:r>
    </w:p>
    <w:p w14:paraId="29A9539E" w14:textId="77777777" w:rsidR="00123980" w:rsidRDefault="00362568">
      <w:pPr>
        <w:pStyle w:val="Bodytext30"/>
        <w:framePr w:w="10992" w:h="4301" w:hRule="exact" w:wrap="none" w:vAnchor="page" w:hAnchor="page" w:x="492" w:y="10379"/>
        <w:shd w:val="clear" w:color="auto" w:fill="auto"/>
        <w:spacing w:after="0" w:line="197" w:lineRule="exact"/>
        <w:ind w:left="620" w:firstLine="0"/>
      </w:pPr>
      <w:r>
        <w:t>Odběratel (vodovodní přípojka)</w:t>
      </w:r>
    </w:p>
    <w:p w14:paraId="5FF98B2B" w14:textId="77777777" w:rsidR="00123980" w:rsidRDefault="00362568">
      <w:pPr>
        <w:pStyle w:val="Bodytext30"/>
        <w:framePr w:w="10992" w:h="4301" w:hRule="exact" w:wrap="none" w:vAnchor="page" w:hAnchor="page" w:x="492" w:y="10379"/>
        <w:shd w:val="clear" w:color="auto" w:fill="auto"/>
        <w:spacing w:after="153" w:line="197" w:lineRule="exact"/>
        <w:ind w:left="620" w:firstLine="0"/>
      </w:pPr>
      <w:r>
        <w:t>Odběratel (kanalizační přípojka)</w:t>
      </w:r>
    </w:p>
    <w:p w14:paraId="035CE85C" w14:textId="77777777" w:rsidR="00123980" w:rsidRDefault="00362568">
      <w:pPr>
        <w:pStyle w:val="Bodytext20"/>
        <w:framePr w:w="10992" w:h="4301" w:hRule="exact" w:wrap="none" w:vAnchor="page" w:hAnchor="page" w:x="492" w:y="10379"/>
        <w:numPr>
          <w:ilvl w:val="0"/>
          <w:numId w:val="1"/>
        </w:numPr>
        <w:shd w:val="clear" w:color="auto" w:fill="auto"/>
        <w:tabs>
          <w:tab w:val="left" w:pos="402"/>
        </w:tabs>
        <w:spacing w:before="0" w:after="30" w:line="156" w:lineRule="exact"/>
        <w:jc w:val="both"/>
      </w:pPr>
      <w:r>
        <w:t>Smluvní strany se dohodly, že místem stavby nebo pozemku připojeným přípojkou na vodovod a kanalizaci (dále jen "Odběrné místo") je:</w:t>
      </w:r>
    </w:p>
    <w:p w14:paraId="1E4ACEF1" w14:textId="77777777" w:rsidR="00123980" w:rsidRDefault="00362568">
      <w:pPr>
        <w:pStyle w:val="Bodytext20"/>
        <w:framePr w:w="10992" w:h="4301" w:hRule="exact" w:wrap="none" w:vAnchor="page" w:hAnchor="page" w:x="492" w:y="10379"/>
        <w:shd w:val="clear" w:color="auto" w:fill="auto"/>
        <w:tabs>
          <w:tab w:val="left" w:pos="8101"/>
        </w:tabs>
        <w:spacing w:before="0" w:after="0"/>
        <w:ind w:left="320"/>
        <w:jc w:val="both"/>
      </w:pPr>
      <w:r>
        <w:t xml:space="preserve">Adresa </w:t>
      </w:r>
      <w:r>
        <w:t>Odběrného místa:</w:t>
      </w:r>
      <w:r>
        <w:tab/>
        <w:t xml:space="preserve">Evidenční číslo OM: </w:t>
      </w:r>
      <w:r>
        <w:rPr>
          <w:rStyle w:val="Bodytext212ptBold"/>
        </w:rPr>
        <w:t>500016536</w:t>
      </w:r>
    </w:p>
    <w:p w14:paraId="36F1ABE6" w14:textId="77777777" w:rsidR="00123980" w:rsidRDefault="00362568">
      <w:pPr>
        <w:pStyle w:val="Bodytext30"/>
        <w:framePr w:w="10992" w:h="4301" w:hRule="exact" w:wrap="none" w:vAnchor="page" w:hAnchor="page" w:x="492" w:y="10379"/>
        <w:shd w:val="clear" w:color="auto" w:fill="auto"/>
        <w:spacing w:after="120"/>
        <w:ind w:left="620" w:firstLine="0"/>
      </w:pPr>
      <w:r>
        <w:t>Průkopníků, Plzeň 5-Křimice - Křimice, k. ú. Křimice</w:t>
      </w:r>
    </w:p>
    <w:p w14:paraId="705C60CE" w14:textId="77777777" w:rsidR="00123980" w:rsidRDefault="00362568">
      <w:pPr>
        <w:pStyle w:val="Bodytext20"/>
        <w:framePr w:w="10992" w:h="4301" w:hRule="exact" w:wrap="none" w:vAnchor="page" w:hAnchor="page" w:x="492" w:y="10379"/>
        <w:numPr>
          <w:ilvl w:val="0"/>
          <w:numId w:val="1"/>
        </w:numPr>
        <w:shd w:val="clear" w:color="auto" w:fill="auto"/>
        <w:tabs>
          <w:tab w:val="left" w:pos="402"/>
        </w:tabs>
        <w:spacing w:before="0" w:after="120" w:line="156" w:lineRule="exact"/>
        <w:jc w:val="both"/>
      </w:pPr>
      <w:r>
        <w:t>Smluvní strany se dohodly, že množství dodané vody bude zjišťováno:</w:t>
      </w:r>
    </w:p>
    <w:p w14:paraId="22FABF44" w14:textId="77777777" w:rsidR="00123980" w:rsidRDefault="00362568">
      <w:pPr>
        <w:pStyle w:val="Bodytext20"/>
        <w:framePr w:w="10992" w:h="4301" w:hRule="exact" w:wrap="none" w:vAnchor="page" w:hAnchor="page" w:x="492" w:y="10379"/>
        <w:shd w:val="clear" w:color="auto" w:fill="auto"/>
        <w:tabs>
          <w:tab w:val="left" w:pos="6552"/>
        </w:tabs>
        <w:spacing w:before="0" w:after="64" w:line="156" w:lineRule="exact"/>
        <w:ind w:left="480"/>
        <w:jc w:val="both"/>
      </w:pPr>
      <w:r>
        <w:rPr>
          <w:rStyle w:val="Bodytext2Bold"/>
        </w:rPr>
        <w:t>vodoměrem</w:t>
      </w:r>
      <w:r>
        <w:rPr>
          <w:rStyle w:val="Bodytext2Bold"/>
        </w:rPr>
        <w:tab/>
      </w:r>
      <w:r>
        <w:t>Umístění vodoměru : šachta</w:t>
      </w:r>
    </w:p>
    <w:p w14:paraId="08885412" w14:textId="77777777" w:rsidR="00123980" w:rsidRDefault="00362568">
      <w:pPr>
        <w:pStyle w:val="Bodytext20"/>
        <w:framePr w:w="10992" w:h="4301" w:hRule="exact" w:wrap="none" w:vAnchor="page" w:hAnchor="page" w:x="492" w:y="10379"/>
        <w:numPr>
          <w:ilvl w:val="0"/>
          <w:numId w:val="1"/>
        </w:numPr>
        <w:shd w:val="clear" w:color="auto" w:fill="auto"/>
        <w:tabs>
          <w:tab w:val="left" w:pos="402"/>
        </w:tabs>
        <w:spacing w:before="0" w:after="0" w:line="226" w:lineRule="exact"/>
        <w:jc w:val="both"/>
      </w:pPr>
      <w:r>
        <w:t xml:space="preserve">Smluvní strany se dohodly, že množství </w:t>
      </w:r>
      <w:r>
        <w:t>odváděných odpadních vod, příp. i odváděných srážkových vod bude stanoveno takto :</w:t>
      </w:r>
    </w:p>
    <w:p w14:paraId="710DEB23" w14:textId="77777777" w:rsidR="00123980" w:rsidRDefault="00362568">
      <w:pPr>
        <w:pStyle w:val="Bodytext20"/>
        <w:framePr w:w="10992" w:h="4301" w:hRule="exact" w:wrap="none" w:vAnchor="page" w:hAnchor="page" w:x="492" w:y="10379"/>
        <w:numPr>
          <w:ilvl w:val="0"/>
          <w:numId w:val="2"/>
        </w:numPr>
        <w:shd w:val="clear" w:color="auto" w:fill="auto"/>
        <w:tabs>
          <w:tab w:val="left" w:pos="622"/>
          <w:tab w:val="left" w:pos="622"/>
        </w:tabs>
        <w:spacing w:before="0" w:after="0" w:line="226" w:lineRule="exact"/>
        <w:ind w:left="320"/>
        <w:jc w:val="both"/>
      </w:pPr>
      <w:r>
        <w:t>množství odváděných odpadních vod bude stanoveno:</w:t>
      </w:r>
    </w:p>
    <w:p w14:paraId="3E028B2F" w14:textId="77777777" w:rsidR="00123980" w:rsidRDefault="00362568">
      <w:pPr>
        <w:pStyle w:val="Bodytext30"/>
        <w:framePr w:w="10992" w:h="4301" w:hRule="exact" w:wrap="none" w:vAnchor="page" w:hAnchor="page" w:x="492" w:y="10379"/>
        <w:shd w:val="clear" w:color="auto" w:fill="auto"/>
        <w:spacing w:after="0"/>
        <w:ind w:left="480" w:firstLine="0"/>
      </w:pPr>
      <w:r>
        <w:t>ve výši dodané vody</w:t>
      </w:r>
    </w:p>
    <w:p w14:paraId="02A27274" w14:textId="77777777" w:rsidR="00123980" w:rsidRDefault="00362568">
      <w:pPr>
        <w:pStyle w:val="Headerorfooter10"/>
        <w:framePr w:wrap="none" w:vAnchor="page" w:hAnchor="page" w:x="560" w:y="16188"/>
        <w:shd w:val="clear" w:color="auto" w:fill="auto"/>
      </w:pPr>
      <w:r>
        <w:t>53541642</w:t>
      </w:r>
    </w:p>
    <w:p w14:paraId="2D0D8098"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7A0B0063" w14:textId="77777777" w:rsidR="00123980" w:rsidRDefault="00362568">
      <w:pPr>
        <w:pStyle w:val="Tablecaption20"/>
        <w:framePr w:w="2803" w:h="677" w:hRule="exact" w:wrap="none" w:vAnchor="page" w:hAnchor="page" w:x="869" w:y="1300"/>
        <w:shd w:val="clear" w:color="auto" w:fill="auto"/>
      </w:pPr>
      <w:r>
        <w:lastRenderedPageBreak/>
        <w:t>b) množství srážkových vod bude stanoveno:</w:t>
      </w:r>
    </w:p>
    <w:p w14:paraId="131ADD83" w14:textId="77777777" w:rsidR="00123980" w:rsidRDefault="00362568">
      <w:pPr>
        <w:pStyle w:val="Tablecaption10"/>
        <w:framePr w:w="2803" w:h="677" w:hRule="exact" w:wrap="none" w:vAnchor="page" w:hAnchor="page" w:x="869" w:y="1300"/>
        <w:shd w:val="clear" w:color="auto" w:fill="auto"/>
        <w:spacing w:before="0"/>
        <w:ind w:left="180"/>
      </w:pPr>
      <w:r>
        <w:t xml:space="preserve">není předmětem této </w:t>
      </w:r>
      <w:r>
        <w:t>smlouvy</w:t>
      </w:r>
    </w:p>
    <w:p w14:paraId="08B0B4B3" w14:textId="77777777" w:rsidR="00123980" w:rsidRDefault="00362568">
      <w:pPr>
        <w:pStyle w:val="Tablecaption10"/>
        <w:framePr w:w="2803" w:h="677" w:hRule="exact" w:wrap="none" w:vAnchor="page" w:hAnchor="page" w:x="869" w:y="1300"/>
        <w:shd w:val="clear" w:color="auto" w:fill="auto"/>
        <w:spacing w:before="0" w:after="0"/>
        <w:ind w:left="180"/>
      </w:pPr>
      <w:r>
        <w:t>Jiný způsob odvádění srážkových vod: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8"/>
        <w:gridCol w:w="4426"/>
        <w:gridCol w:w="850"/>
        <w:gridCol w:w="1306"/>
        <w:gridCol w:w="1296"/>
        <w:gridCol w:w="1306"/>
        <w:gridCol w:w="1286"/>
      </w:tblGrid>
      <w:tr w:rsidR="00123980" w14:paraId="7C7F22E1" w14:textId="77777777">
        <w:tblPrEx>
          <w:tblCellMar>
            <w:top w:w="0" w:type="dxa"/>
            <w:bottom w:w="0" w:type="dxa"/>
          </w:tblCellMar>
        </w:tblPrEx>
        <w:trPr>
          <w:trHeight w:hRule="exact" w:val="355"/>
        </w:trPr>
        <w:tc>
          <w:tcPr>
            <w:tcW w:w="5574" w:type="dxa"/>
            <w:gridSpan w:val="3"/>
            <w:tcBorders>
              <w:top w:val="single" w:sz="4" w:space="0" w:color="auto"/>
              <w:left w:val="single" w:sz="4" w:space="0" w:color="auto"/>
            </w:tcBorders>
            <w:shd w:val="clear" w:color="auto" w:fill="FFFFFF"/>
            <w:vAlign w:val="center"/>
          </w:tcPr>
          <w:p w14:paraId="7E10DCCA"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Klasifikace ploch podle § 20 odst. 6 zákona</w:t>
            </w:r>
          </w:p>
        </w:tc>
        <w:tc>
          <w:tcPr>
            <w:tcW w:w="2602" w:type="dxa"/>
            <w:gridSpan w:val="2"/>
            <w:tcBorders>
              <w:top w:val="single" w:sz="4" w:space="0" w:color="auto"/>
              <w:left w:val="single" w:sz="4" w:space="0" w:color="auto"/>
            </w:tcBorders>
            <w:shd w:val="clear" w:color="auto" w:fill="FFFFFF"/>
            <w:vAlign w:val="center"/>
          </w:tcPr>
          <w:p w14:paraId="67F32033"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Zpoplatněné</w:t>
            </w:r>
          </w:p>
        </w:tc>
        <w:tc>
          <w:tcPr>
            <w:tcW w:w="2592" w:type="dxa"/>
            <w:gridSpan w:val="2"/>
            <w:tcBorders>
              <w:top w:val="single" w:sz="4" w:space="0" w:color="auto"/>
              <w:left w:val="single" w:sz="4" w:space="0" w:color="auto"/>
              <w:right w:val="single" w:sz="4" w:space="0" w:color="auto"/>
            </w:tcBorders>
            <w:shd w:val="clear" w:color="auto" w:fill="FFFFFF"/>
            <w:vAlign w:val="center"/>
          </w:tcPr>
          <w:p w14:paraId="7527373D"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Osvobozené od platby za srážkové vody</w:t>
            </w:r>
          </w:p>
        </w:tc>
      </w:tr>
      <w:tr w:rsidR="00123980" w14:paraId="44464505" w14:textId="77777777">
        <w:tblPrEx>
          <w:tblCellMar>
            <w:top w:w="0" w:type="dxa"/>
            <w:bottom w:w="0" w:type="dxa"/>
          </w:tblCellMar>
        </w:tblPrEx>
        <w:trPr>
          <w:trHeight w:hRule="exact" w:val="370"/>
        </w:trPr>
        <w:tc>
          <w:tcPr>
            <w:tcW w:w="4724" w:type="dxa"/>
            <w:gridSpan w:val="2"/>
            <w:tcBorders>
              <w:top w:val="single" w:sz="4" w:space="0" w:color="auto"/>
              <w:left w:val="single" w:sz="4" w:space="0" w:color="auto"/>
            </w:tcBorders>
            <w:shd w:val="clear" w:color="auto" w:fill="FFFFFF"/>
            <w:vAlign w:val="bottom"/>
          </w:tcPr>
          <w:p w14:paraId="346A1E88"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Druh plochy:</w:t>
            </w:r>
          </w:p>
        </w:tc>
        <w:tc>
          <w:tcPr>
            <w:tcW w:w="850" w:type="dxa"/>
            <w:tcBorders>
              <w:top w:val="single" w:sz="4" w:space="0" w:color="auto"/>
              <w:left w:val="single" w:sz="4" w:space="0" w:color="auto"/>
            </w:tcBorders>
            <w:shd w:val="clear" w:color="auto" w:fill="FFFFFF"/>
          </w:tcPr>
          <w:p w14:paraId="66220692"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Odtokový</w:t>
            </w:r>
          </w:p>
          <w:p w14:paraId="4262ED99"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součinitel</w:t>
            </w:r>
          </w:p>
        </w:tc>
        <w:tc>
          <w:tcPr>
            <w:tcW w:w="1306" w:type="dxa"/>
            <w:tcBorders>
              <w:top w:val="single" w:sz="4" w:space="0" w:color="auto"/>
              <w:left w:val="single" w:sz="4" w:space="0" w:color="auto"/>
            </w:tcBorders>
            <w:shd w:val="clear" w:color="auto" w:fill="FFFFFF"/>
          </w:tcPr>
          <w:p w14:paraId="6841E943"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Plocha</w:t>
            </w:r>
          </w:p>
          <w:p w14:paraId="439E91A5"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(m</w:t>
            </w:r>
            <w:r>
              <w:rPr>
                <w:rStyle w:val="Bodytext21"/>
                <w:vertAlign w:val="superscript"/>
              </w:rPr>
              <w:t>z</w:t>
            </w:r>
            <w:r>
              <w:rPr>
                <w:rStyle w:val="Bodytext21"/>
              </w:rPr>
              <w:t>)</w:t>
            </w:r>
          </w:p>
        </w:tc>
        <w:tc>
          <w:tcPr>
            <w:tcW w:w="1296" w:type="dxa"/>
            <w:tcBorders>
              <w:top w:val="single" w:sz="4" w:space="0" w:color="auto"/>
              <w:left w:val="single" w:sz="4" w:space="0" w:color="auto"/>
            </w:tcBorders>
            <w:shd w:val="clear" w:color="auto" w:fill="FFFFFF"/>
          </w:tcPr>
          <w:p w14:paraId="35464CC5" w14:textId="77777777" w:rsidR="00123980" w:rsidRDefault="00362568">
            <w:pPr>
              <w:pStyle w:val="Bodytext20"/>
              <w:framePr w:w="10766" w:h="3710" w:wrap="none" w:vAnchor="page" w:hAnchor="page" w:x="605" w:y="1982"/>
              <w:shd w:val="clear" w:color="auto" w:fill="auto"/>
              <w:spacing w:before="0" w:after="0" w:line="163" w:lineRule="exact"/>
            </w:pPr>
            <w:r>
              <w:rPr>
                <w:rStyle w:val="Bodytext21"/>
              </w:rPr>
              <w:t>Redukovaná plocha (m</w:t>
            </w:r>
            <w:r>
              <w:rPr>
                <w:rStyle w:val="Bodytext21"/>
                <w:vertAlign w:val="superscript"/>
              </w:rPr>
              <w:t>2</w:t>
            </w:r>
            <w:r>
              <w:rPr>
                <w:rStyle w:val="Bodytext21"/>
              </w:rPr>
              <w:t>)</w:t>
            </w:r>
          </w:p>
        </w:tc>
        <w:tc>
          <w:tcPr>
            <w:tcW w:w="1306" w:type="dxa"/>
            <w:tcBorders>
              <w:top w:val="single" w:sz="4" w:space="0" w:color="auto"/>
              <w:left w:val="single" w:sz="4" w:space="0" w:color="auto"/>
            </w:tcBorders>
            <w:shd w:val="clear" w:color="auto" w:fill="FFFFFF"/>
          </w:tcPr>
          <w:p w14:paraId="64FBF5A2"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Plocha</w:t>
            </w:r>
          </w:p>
          <w:p w14:paraId="310B406A"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(m</w:t>
            </w:r>
            <w:r>
              <w:rPr>
                <w:rStyle w:val="Bodytext21"/>
                <w:vertAlign w:val="superscript"/>
              </w:rPr>
              <w:t>2</w:t>
            </w:r>
            <w:r>
              <w:rPr>
                <w:rStyle w:val="Bodytext21"/>
              </w:rPr>
              <w:t>)</w:t>
            </w:r>
          </w:p>
        </w:tc>
        <w:tc>
          <w:tcPr>
            <w:tcW w:w="1286" w:type="dxa"/>
            <w:tcBorders>
              <w:top w:val="single" w:sz="4" w:space="0" w:color="auto"/>
              <w:left w:val="single" w:sz="4" w:space="0" w:color="auto"/>
              <w:right w:val="single" w:sz="4" w:space="0" w:color="auto"/>
            </w:tcBorders>
            <w:shd w:val="clear" w:color="auto" w:fill="FFFFFF"/>
          </w:tcPr>
          <w:p w14:paraId="17B2DFF4" w14:textId="77777777" w:rsidR="00123980" w:rsidRDefault="00362568">
            <w:pPr>
              <w:pStyle w:val="Bodytext20"/>
              <w:framePr w:w="10766" w:h="3710" w:wrap="none" w:vAnchor="page" w:hAnchor="page" w:x="605" w:y="1982"/>
              <w:shd w:val="clear" w:color="auto" w:fill="auto"/>
              <w:spacing w:before="0" w:after="0" w:line="163" w:lineRule="exact"/>
            </w:pPr>
            <w:r>
              <w:rPr>
                <w:rStyle w:val="Bodytext21"/>
              </w:rPr>
              <w:t>Redukovaná plocha (m</w:t>
            </w:r>
            <w:r>
              <w:rPr>
                <w:rStyle w:val="Bodytext21"/>
                <w:vertAlign w:val="superscript"/>
              </w:rPr>
              <w:t>2</w:t>
            </w:r>
            <w:r>
              <w:rPr>
                <w:rStyle w:val="Bodytext21"/>
              </w:rPr>
              <w:t>)</w:t>
            </w:r>
          </w:p>
        </w:tc>
      </w:tr>
      <w:tr w:rsidR="00123980" w14:paraId="5B83ABF3"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56D29F31"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A</w:t>
            </w:r>
          </w:p>
        </w:tc>
        <w:tc>
          <w:tcPr>
            <w:tcW w:w="4426" w:type="dxa"/>
            <w:tcBorders>
              <w:top w:val="single" w:sz="4" w:space="0" w:color="auto"/>
              <w:left w:val="single" w:sz="4" w:space="0" w:color="auto"/>
            </w:tcBorders>
            <w:shd w:val="clear" w:color="auto" w:fill="FFFFFF"/>
            <w:vAlign w:val="center"/>
          </w:tcPr>
          <w:p w14:paraId="6931F47D"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zastavěné a/nebo těžce propustné plochy</w:t>
            </w:r>
          </w:p>
        </w:tc>
        <w:tc>
          <w:tcPr>
            <w:tcW w:w="850" w:type="dxa"/>
            <w:tcBorders>
              <w:top w:val="single" w:sz="4" w:space="0" w:color="auto"/>
              <w:left w:val="single" w:sz="4" w:space="0" w:color="auto"/>
            </w:tcBorders>
            <w:shd w:val="clear" w:color="auto" w:fill="FFFFFF"/>
            <w:vAlign w:val="center"/>
          </w:tcPr>
          <w:p w14:paraId="3C7D4982"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0,90</w:t>
            </w:r>
          </w:p>
        </w:tc>
        <w:tc>
          <w:tcPr>
            <w:tcW w:w="1306" w:type="dxa"/>
            <w:tcBorders>
              <w:top w:val="single" w:sz="4" w:space="0" w:color="auto"/>
              <w:left w:val="single" w:sz="4" w:space="0" w:color="auto"/>
            </w:tcBorders>
            <w:shd w:val="clear" w:color="auto" w:fill="FFFFFF"/>
            <w:vAlign w:val="center"/>
          </w:tcPr>
          <w:p w14:paraId="2D79E1DC"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37DA8266"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54C955D9"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4AEF5B05"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3FD17C64"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65688103"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B</w:t>
            </w:r>
          </w:p>
        </w:tc>
        <w:tc>
          <w:tcPr>
            <w:tcW w:w="4426" w:type="dxa"/>
            <w:tcBorders>
              <w:top w:val="single" w:sz="4" w:space="0" w:color="auto"/>
              <w:left w:val="single" w:sz="4" w:space="0" w:color="auto"/>
            </w:tcBorders>
            <w:shd w:val="clear" w:color="auto" w:fill="FFFFFF"/>
            <w:vAlign w:val="center"/>
          </w:tcPr>
          <w:p w14:paraId="752A33F7"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vegetační střecha s mocností od 5 cm do 10 cm</w:t>
            </w:r>
          </w:p>
        </w:tc>
        <w:tc>
          <w:tcPr>
            <w:tcW w:w="850" w:type="dxa"/>
            <w:tcBorders>
              <w:top w:val="single" w:sz="4" w:space="0" w:color="auto"/>
              <w:left w:val="single" w:sz="4" w:space="0" w:color="auto"/>
            </w:tcBorders>
            <w:shd w:val="clear" w:color="auto" w:fill="FFFFFF"/>
            <w:vAlign w:val="center"/>
          </w:tcPr>
          <w:p w14:paraId="6F188FCD"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0,60</w:t>
            </w:r>
          </w:p>
        </w:tc>
        <w:tc>
          <w:tcPr>
            <w:tcW w:w="1306" w:type="dxa"/>
            <w:tcBorders>
              <w:top w:val="single" w:sz="4" w:space="0" w:color="auto"/>
              <w:left w:val="single" w:sz="4" w:space="0" w:color="auto"/>
            </w:tcBorders>
            <w:shd w:val="clear" w:color="auto" w:fill="FFFFFF"/>
            <w:vAlign w:val="center"/>
          </w:tcPr>
          <w:p w14:paraId="1C519C1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01DDF880"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3B92E752"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0DC0FDB3"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081D01BB"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629DE34A"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C</w:t>
            </w:r>
          </w:p>
        </w:tc>
        <w:tc>
          <w:tcPr>
            <w:tcW w:w="4426" w:type="dxa"/>
            <w:tcBorders>
              <w:top w:val="single" w:sz="4" w:space="0" w:color="auto"/>
              <w:left w:val="single" w:sz="4" w:space="0" w:color="auto"/>
            </w:tcBorders>
            <w:shd w:val="clear" w:color="auto" w:fill="FFFFFF"/>
            <w:vAlign w:val="center"/>
          </w:tcPr>
          <w:p w14:paraId="5E257B5A"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propustné zpevněné plochy</w:t>
            </w:r>
          </w:p>
        </w:tc>
        <w:tc>
          <w:tcPr>
            <w:tcW w:w="850" w:type="dxa"/>
            <w:tcBorders>
              <w:top w:val="single" w:sz="4" w:space="0" w:color="auto"/>
              <w:left w:val="single" w:sz="4" w:space="0" w:color="auto"/>
            </w:tcBorders>
            <w:shd w:val="clear" w:color="auto" w:fill="FFFFFF"/>
            <w:vAlign w:val="center"/>
          </w:tcPr>
          <w:p w14:paraId="5EFA13FE"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0,40</w:t>
            </w:r>
          </w:p>
        </w:tc>
        <w:tc>
          <w:tcPr>
            <w:tcW w:w="1306" w:type="dxa"/>
            <w:tcBorders>
              <w:top w:val="single" w:sz="4" w:space="0" w:color="auto"/>
              <w:left w:val="single" w:sz="4" w:space="0" w:color="auto"/>
            </w:tcBorders>
            <w:shd w:val="clear" w:color="auto" w:fill="FFFFFF"/>
            <w:vAlign w:val="center"/>
          </w:tcPr>
          <w:p w14:paraId="3ADDF17B"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6F85DF56"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7DD5D66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0F8F50D7"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4C19508E" w14:textId="77777777">
        <w:tblPrEx>
          <w:tblCellMar>
            <w:top w:w="0" w:type="dxa"/>
            <w:bottom w:w="0" w:type="dxa"/>
          </w:tblCellMar>
        </w:tblPrEx>
        <w:trPr>
          <w:trHeight w:hRule="exact" w:val="355"/>
        </w:trPr>
        <w:tc>
          <w:tcPr>
            <w:tcW w:w="298" w:type="dxa"/>
            <w:tcBorders>
              <w:top w:val="single" w:sz="4" w:space="0" w:color="auto"/>
              <w:left w:val="single" w:sz="4" w:space="0" w:color="auto"/>
            </w:tcBorders>
            <w:shd w:val="clear" w:color="auto" w:fill="FFFFFF"/>
            <w:vAlign w:val="center"/>
          </w:tcPr>
          <w:p w14:paraId="5BD80A32"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D</w:t>
            </w:r>
          </w:p>
        </w:tc>
        <w:tc>
          <w:tcPr>
            <w:tcW w:w="4426" w:type="dxa"/>
            <w:tcBorders>
              <w:top w:val="single" w:sz="4" w:space="0" w:color="auto"/>
              <w:left w:val="single" w:sz="4" w:space="0" w:color="auto"/>
            </w:tcBorders>
            <w:shd w:val="clear" w:color="auto" w:fill="FFFFFF"/>
            <w:vAlign w:val="center"/>
          </w:tcPr>
          <w:p w14:paraId="0A0C00E6"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vegetační střecha s mocností od 11 cm do 30 cm</w:t>
            </w:r>
          </w:p>
        </w:tc>
        <w:tc>
          <w:tcPr>
            <w:tcW w:w="850" w:type="dxa"/>
            <w:tcBorders>
              <w:top w:val="single" w:sz="4" w:space="0" w:color="auto"/>
              <w:left w:val="single" w:sz="4" w:space="0" w:color="auto"/>
            </w:tcBorders>
            <w:shd w:val="clear" w:color="auto" w:fill="FFFFFF"/>
            <w:vAlign w:val="center"/>
          </w:tcPr>
          <w:p w14:paraId="098B3E24"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0,30</w:t>
            </w:r>
          </w:p>
        </w:tc>
        <w:tc>
          <w:tcPr>
            <w:tcW w:w="1306" w:type="dxa"/>
            <w:tcBorders>
              <w:top w:val="single" w:sz="4" w:space="0" w:color="auto"/>
              <w:left w:val="single" w:sz="4" w:space="0" w:color="auto"/>
            </w:tcBorders>
            <w:shd w:val="clear" w:color="auto" w:fill="FFFFFF"/>
            <w:vAlign w:val="center"/>
          </w:tcPr>
          <w:p w14:paraId="3DDBA29A"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2DF9B847"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601F3676"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28792F53"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6D67D402"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0234236B"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E</w:t>
            </w:r>
          </w:p>
        </w:tc>
        <w:tc>
          <w:tcPr>
            <w:tcW w:w="4426" w:type="dxa"/>
            <w:tcBorders>
              <w:top w:val="single" w:sz="4" w:space="0" w:color="auto"/>
              <w:left w:val="single" w:sz="4" w:space="0" w:color="auto"/>
            </w:tcBorders>
            <w:shd w:val="clear" w:color="auto" w:fill="FFFFFF"/>
            <w:vAlign w:val="center"/>
          </w:tcPr>
          <w:p w14:paraId="253F6C75"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 xml:space="preserve">vegetační střecha s </w:t>
            </w:r>
            <w:r>
              <w:rPr>
                <w:rStyle w:val="Bodytext21"/>
              </w:rPr>
              <w:t>mocností od 31 cm</w:t>
            </w:r>
          </w:p>
        </w:tc>
        <w:tc>
          <w:tcPr>
            <w:tcW w:w="850" w:type="dxa"/>
            <w:tcBorders>
              <w:top w:val="single" w:sz="4" w:space="0" w:color="auto"/>
              <w:left w:val="single" w:sz="4" w:space="0" w:color="auto"/>
            </w:tcBorders>
            <w:shd w:val="clear" w:color="auto" w:fill="FFFFFF"/>
            <w:vAlign w:val="bottom"/>
          </w:tcPr>
          <w:p w14:paraId="0D307AE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0,10</w:t>
            </w:r>
          </w:p>
        </w:tc>
        <w:tc>
          <w:tcPr>
            <w:tcW w:w="1306" w:type="dxa"/>
            <w:tcBorders>
              <w:top w:val="single" w:sz="4" w:space="0" w:color="auto"/>
              <w:left w:val="single" w:sz="4" w:space="0" w:color="auto"/>
            </w:tcBorders>
            <w:shd w:val="clear" w:color="auto" w:fill="FFFFFF"/>
            <w:vAlign w:val="center"/>
          </w:tcPr>
          <w:p w14:paraId="17E7DBD1"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34E8A9FB"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5CCDDFD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61113D41"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101806F9" w14:textId="77777777">
        <w:tblPrEx>
          <w:tblCellMar>
            <w:top w:w="0" w:type="dxa"/>
            <w:bottom w:w="0" w:type="dxa"/>
          </w:tblCellMar>
        </w:tblPrEx>
        <w:trPr>
          <w:trHeight w:hRule="exact" w:val="374"/>
        </w:trPr>
        <w:tc>
          <w:tcPr>
            <w:tcW w:w="298" w:type="dxa"/>
            <w:tcBorders>
              <w:top w:val="single" w:sz="4" w:space="0" w:color="auto"/>
              <w:left w:val="single" w:sz="4" w:space="0" w:color="auto"/>
            </w:tcBorders>
            <w:shd w:val="clear" w:color="auto" w:fill="FFFFFF"/>
            <w:vAlign w:val="center"/>
          </w:tcPr>
          <w:p w14:paraId="433D320F"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F</w:t>
            </w:r>
          </w:p>
        </w:tc>
        <w:tc>
          <w:tcPr>
            <w:tcW w:w="4426" w:type="dxa"/>
            <w:tcBorders>
              <w:top w:val="single" w:sz="4" w:space="0" w:color="auto"/>
              <w:left w:val="single" w:sz="4" w:space="0" w:color="auto"/>
            </w:tcBorders>
            <w:shd w:val="clear" w:color="auto" w:fill="FFFFFF"/>
            <w:vAlign w:val="center"/>
          </w:tcPr>
          <w:p w14:paraId="1DB6417E"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plochy kryté vegetací, zatravněné plochy</w:t>
            </w:r>
          </w:p>
        </w:tc>
        <w:tc>
          <w:tcPr>
            <w:tcW w:w="850" w:type="dxa"/>
            <w:tcBorders>
              <w:top w:val="single" w:sz="4" w:space="0" w:color="auto"/>
              <w:left w:val="single" w:sz="4" w:space="0" w:color="auto"/>
            </w:tcBorders>
            <w:shd w:val="clear" w:color="auto" w:fill="FFFFFF"/>
            <w:vAlign w:val="center"/>
          </w:tcPr>
          <w:p w14:paraId="73FB42A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0,05</w:t>
            </w:r>
          </w:p>
        </w:tc>
        <w:tc>
          <w:tcPr>
            <w:tcW w:w="1306" w:type="dxa"/>
            <w:tcBorders>
              <w:top w:val="single" w:sz="4" w:space="0" w:color="auto"/>
              <w:left w:val="single" w:sz="4" w:space="0" w:color="auto"/>
            </w:tcBorders>
            <w:shd w:val="clear" w:color="auto" w:fill="FFFFFF"/>
            <w:vAlign w:val="center"/>
          </w:tcPr>
          <w:p w14:paraId="0939169A"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6E24D740"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1662B321"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637EBCA6"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4EFA8798" w14:textId="77777777">
        <w:tblPrEx>
          <w:tblCellMar>
            <w:top w:w="0" w:type="dxa"/>
            <w:bottom w:w="0" w:type="dxa"/>
          </w:tblCellMar>
        </w:tblPrEx>
        <w:trPr>
          <w:trHeight w:hRule="exact" w:val="374"/>
        </w:trPr>
        <w:tc>
          <w:tcPr>
            <w:tcW w:w="4724" w:type="dxa"/>
            <w:gridSpan w:val="2"/>
            <w:tcBorders>
              <w:top w:val="single" w:sz="4" w:space="0" w:color="auto"/>
            </w:tcBorders>
            <w:shd w:val="clear" w:color="auto" w:fill="FFFFFF"/>
            <w:vAlign w:val="center"/>
          </w:tcPr>
          <w:p w14:paraId="04D029B2"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Součet ploch</w:t>
            </w:r>
          </w:p>
        </w:tc>
        <w:tc>
          <w:tcPr>
            <w:tcW w:w="850" w:type="dxa"/>
            <w:tcBorders>
              <w:top w:val="single" w:sz="4" w:space="0" w:color="auto"/>
            </w:tcBorders>
            <w:shd w:val="clear" w:color="auto" w:fill="FFFFFF"/>
          </w:tcPr>
          <w:p w14:paraId="40DC3DB9" w14:textId="77777777" w:rsidR="00123980" w:rsidRDefault="00123980">
            <w:pPr>
              <w:framePr w:w="10766" w:h="3710" w:wrap="none" w:vAnchor="page" w:hAnchor="page" w:x="605" w:y="1982"/>
              <w:rPr>
                <w:sz w:val="10"/>
                <w:szCs w:val="10"/>
              </w:rPr>
            </w:pPr>
          </w:p>
        </w:tc>
        <w:tc>
          <w:tcPr>
            <w:tcW w:w="1306" w:type="dxa"/>
            <w:tcBorders>
              <w:top w:val="single" w:sz="4" w:space="0" w:color="auto"/>
              <w:left w:val="single" w:sz="4" w:space="0" w:color="auto"/>
            </w:tcBorders>
            <w:shd w:val="clear" w:color="auto" w:fill="FFFFFF"/>
            <w:vAlign w:val="center"/>
          </w:tcPr>
          <w:p w14:paraId="5C38B48D"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96" w:type="dxa"/>
            <w:tcBorders>
              <w:top w:val="single" w:sz="4" w:space="0" w:color="auto"/>
              <w:left w:val="single" w:sz="4" w:space="0" w:color="auto"/>
            </w:tcBorders>
            <w:shd w:val="clear" w:color="auto" w:fill="FFFFFF"/>
            <w:vAlign w:val="center"/>
          </w:tcPr>
          <w:p w14:paraId="067376F8"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306" w:type="dxa"/>
            <w:tcBorders>
              <w:top w:val="single" w:sz="4" w:space="0" w:color="auto"/>
              <w:left w:val="single" w:sz="4" w:space="0" w:color="auto"/>
            </w:tcBorders>
            <w:shd w:val="clear" w:color="auto" w:fill="FFFFFF"/>
            <w:vAlign w:val="center"/>
          </w:tcPr>
          <w:p w14:paraId="16A7B13B"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c>
          <w:tcPr>
            <w:tcW w:w="1286" w:type="dxa"/>
            <w:tcBorders>
              <w:top w:val="single" w:sz="4" w:space="0" w:color="auto"/>
              <w:left w:val="single" w:sz="4" w:space="0" w:color="auto"/>
              <w:right w:val="single" w:sz="4" w:space="0" w:color="auto"/>
            </w:tcBorders>
            <w:shd w:val="clear" w:color="auto" w:fill="FFFFFF"/>
            <w:vAlign w:val="center"/>
          </w:tcPr>
          <w:p w14:paraId="3A46F38F" w14:textId="77777777" w:rsidR="00123980" w:rsidRDefault="00362568">
            <w:pPr>
              <w:pStyle w:val="Bodytext20"/>
              <w:framePr w:w="10766" w:h="3710" w:wrap="none" w:vAnchor="page" w:hAnchor="page" w:x="605" w:y="1982"/>
              <w:shd w:val="clear" w:color="auto" w:fill="auto"/>
              <w:spacing w:before="0" w:after="0" w:line="156" w:lineRule="exact"/>
            </w:pPr>
            <w:r>
              <w:rPr>
                <w:rStyle w:val="Bodytext21"/>
              </w:rPr>
              <w:t>0</w:t>
            </w:r>
          </w:p>
        </w:tc>
      </w:tr>
      <w:tr w:rsidR="00123980" w14:paraId="499A88EE" w14:textId="77777777">
        <w:tblPrEx>
          <w:tblCellMar>
            <w:top w:w="0" w:type="dxa"/>
            <w:bottom w:w="0" w:type="dxa"/>
          </w:tblCellMar>
        </w:tblPrEx>
        <w:trPr>
          <w:trHeight w:hRule="exact" w:val="384"/>
        </w:trPr>
        <w:tc>
          <w:tcPr>
            <w:tcW w:w="4724" w:type="dxa"/>
            <w:gridSpan w:val="2"/>
            <w:shd w:val="clear" w:color="auto" w:fill="FFFFFF"/>
            <w:vAlign w:val="center"/>
          </w:tcPr>
          <w:p w14:paraId="7C30B977" w14:textId="77777777" w:rsidR="00123980" w:rsidRDefault="00362568">
            <w:pPr>
              <w:pStyle w:val="Bodytext20"/>
              <w:framePr w:w="10766" w:h="3710" w:wrap="none" w:vAnchor="page" w:hAnchor="page" w:x="605" w:y="1982"/>
              <w:shd w:val="clear" w:color="auto" w:fill="auto"/>
              <w:spacing w:before="0" w:after="0" w:line="156" w:lineRule="exact"/>
              <w:jc w:val="left"/>
            </w:pPr>
            <w:r>
              <w:rPr>
                <w:rStyle w:val="Bodytext21"/>
              </w:rPr>
              <w:t xml:space="preserve">Roční množství odváděných srážkových vod </w:t>
            </w:r>
            <w:r>
              <w:rPr>
                <w:rStyle w:val="Bodytext2Spacing1pt"/>
              </w:rPr>
              <w:t>Qvm</w:t>
            </w:r>
            <w:r>
              <w:rPr>
                <w:rStyle w:val="Bodytext2Spacing1pt"/>
                <w:vertAlign w:val="superscript"/>
              </w:rPr>
              <w:t>3</w:t>
            </w:r>
          </w:p>
        </w:tc>
        <w:tc>
          <w:tcPr>
            <w:tcW w:w="850" w:type="dxa"/>
            <w:shd w:val="clear" w:color="auto" w:fill="FFFFFF"/>
          </w:tcPr>
          <w:p w14:paraId="744815F8" w14:textId="77777777" w:rsidR="00123980" w:rsidRDefault="00123980">
            <w:pPr>
              <w:framePr w:w="10766" w:h="3710" w:wrap="none" w:vAnchor="page" w:hAnchor="page" w:x="605" w:y="1982"/>
              <w:rPr>
                <w:sz w:val="10"/>
                <w:szCs w:val="10"/>
              </w:rPr>
            </w:pPr>
          </w:p>
        </w:tc>
        <w:tc>
          <w:tcPr>
            <w:tcW w:w="1306" w:type="dxa"/>
            <w:tcBorders>
              <w:top w:val="single" w:sz="4" w:space="0" w:color="auto"/>
            </w:tcBorders>
            <w:shd w:val="clear" w:color="auto" w:fill="FFFFFF"/>
          </w:tcPr>
          <w:p w14:paraId="0C7FC229" w14:textId="77777777" w:rsidR="00123980" w:rsidRDefault="00123980">
            <w:pPr>
              <w:framePr w:w="10766" w:h="3710" w:wrap="none" w:vAnchor="page" w:hAnchor="page" w:x="605" w:y="1982"/>
              <w:rPr>
                <w:sz w:val="10"/>
                <w:szCs w:val="10"/>
              </w:rPr>
            </w:pPr>
          </w:p>
        </w:tc>
        <w:tc>
          <w:tcPr>
            <w:tcW w:w="1296" w:type="dxa"/>
            <w:tcBorders>
              <w:top w:val="single" w:sz="4" w:space="0" w:color="auto"/>
              <w:left w:val="single" w:sz="4" w:space="0" w:color="auto"/>
              <w:bottom w:val="single" w:sz="4" w:space="0" w:color="auto"/>
            </w:tcBorders>
            <w:shd w:val="clear" w:color="auto" w:fill="FFFFFF"/>
            <w:vAlign w:val="center"/>
          </w:tcPr>
          <w:p w14:paraId="1C484423" w14:textId="77777777" w:rsidR="00123980" w:rsidRDefault="00362568">
            <w:pPr>
              <w:pStyle w:val="Bodytext20"/>
              <w:framePr w:w="10766" w:h="3710" w:wrap="none" w:vAnchor="page" w:hAnchor="page" w:x="605" w:y="1982"/>
              <w:shd w:val="clear" w:color="auto" w:fill="auto"/>
              <w:spacing w:before="0" w:after="0" w:line="156" w:lineRule="exact"/>
            </w:pPr>
            <w:r>
              <w:rPr>
                <w:rStyle w:val="Bodytext2Spacing1pt"/>
              </w:rPr>
              <w:t>0</w:t>
            </w:r>
          </w:p>
        </w:tc>
        <w:tc>
          <w:tcPr>
            <w:tcW w:w="1306" w:type="dxa"/>
            <w:tcBorders>
              <w:top w:val="single" w:sz="4" w:space="0" w:color="auto"/>
              <w:left w:val="single" w:sz="4" w:space="0" w:color="auto"/>
            </w:tcBorders>
            <w:shd w:val="clear" w:color="auto" w:fill="FFFFFF"/>
          </w:tcPr>
          <w:p w14:paraId="1B6AB0C2" w14:textId="77777777" w:rsidR="00123980" w:rsidRDefault="00123980">
            <w:pPr>
              <w:framePr w:w="10766" w:h="3710" w:wrap="none" w:vAnchor="page" w:hAnchor="page" w:x="605" w:y="1982"/>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670BC53C" w14:textId="77777777" w:rsidR="00123980" w:rsidRDefault="00362568">
            <w:pPr>
              <w:pStyle w:val="Bodytext20"/>
              <w:framePr w:w="10766" w:h="3710" w:wrap="none" w:vAnchor="page" w:hAnchor="page" w:x="605" w:y="1982"/>
              <w:shd w:val="clear" w:color="auto" w:fill="auto"/>
              <w:spacing w:before="0" w:after="0" w:line="156" w:lineRule="exact"/>
            </w:pPr>
            <w:r>
              <w:rPr>
                <w:rStyle w:val="Bodytext2Spacing1pt"/>
              </w:rPr>
              <w:t>0</w:t>
            </w:r>
          </w:p>
        </w:tc>
      </w:tr>
    </w:tbl>
    <w:p w14:paraId="4883EF26" w14:textId="77777777" w:rsidR="00123980" w:rsidRDefault="00362568">
      <w:pPr>
        <w:pStyle w:val="Bodytext20"/>
        <w:framePr w:w="10766" w:h="7501" w:hRule="exact" w:wrap="none" w:vAnchor="page" w:hAnchor="page" w:x="605" w:y="5846"/>
        <w:shd w:val="clear" w:color="auto" w:fill="auto"/>
        <w:spacing w:before="0" w:after="0" w:line="168" w:lineRule="exact"/>
        <w:jc w:val="both"/>
      </w:pPr>
      <w:r>
        <w:t>= součet Redukovaných ploch (= Plocha krát Odtokový součinitel) v m</w:t>
      </w:r>
      <w:r>
        <w:rPr>
          <w:vertAlign w:val="superscript"/>
        </w:rPr>
        <w:t>2</w:t>
      </w:r>
      <w:r>
        <w:t xml:space="preserve"> krát Dlouhodobý srážkový normál v m/rok.</w:t>
      </w:r>
    </w:p>
    <w:p w14:paraId="087A52BC" w14:textId="77777777" w:rsidR="00123980" w:rsidRDefault="00362568">
      <w:pPr>
        <w:pStyle w:val="Bodytext20"/>
        <w:framePr w:w="10766" w:h="7501" w:hRule="exact" w:wrap="none" w:vAnchor="page" w:hAnchor="page" w:x="605" w:y="5846"/>
        <w:shd w:val="clear" w:color="auto" w:fill="auto"/>
        <w:spacing w:before="0" w:after="0" w:line="168" w:lineRule="exact"/>
        <w:jc w:val="both"/>
      </w:pPr>
      <w:r>
        <w:t>V případě, že dojde ke změně podmínek stanovených zákonem pro osvobození ploch od platby za srážkové vody, je Odběratel povinen do 15 dnů předat Provozovateli podklady pro příslušnou změnu Smlouvy.</w:t>
      </w:r>
    </w:p>
    <w:p w14:paraId="57C4A62D" w14:textId="77777777" w:rsidR="00123980" w:rsidRDefault="00362568">
      <w:pPr>
        <w:pStyle w:val="Bodytext20"/>
        <w:framePr w:w="10766" w:h="7501" w:hRule="exact" w:wrap="none" w:vAnchor="page" w:hAnchor="page" w:x="605" w:y="5846"/>
        <w:shd w:val="clear" w:color="auto" w:fill="auto"/>
        <w:spacing w:before="0" w:after="142" w:line="158" w:lineRule="exact"/>
        <w:jc w:val="both"/>
      </w:pPr>
      <w:r>
        <w:t>Smluvní strany s</w:t>
      </w:r>
      <w:r>
        <w:t>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w:t>
      </w:r>
      <w:r>
        <w:t>ukoliv jinou organizací jej nahrazující tak, aby údaje obsažené v této tabulce byly v souladu s platnými právními předpisy. Změna údaje o hodnotě dlouhodobého srážkového normálu uvedeného v čl. I. odst. 4 písm. b) této Smlouvy není považována za změnu této</w:t>
      </w:r>
      <w:r>
        <w:t xml:space="preserve"> Smlouvy. Platné hodnoty dlouhodobých srážkových normálů jsou uveřejněny prostřednictvím vlastních webových stránek Provozovatele, nebo jiným v místě obvyklým způsobem, a jsou k dispozici na pracovištích Provozovatele (zákaznická centra).</w:t>
      </w:r>
    </w:p>
    <w:p w14:paraId="2E27E8D0" w14:textId="77777777" w:rsidR="00123980" w:rsidRDefault="00362568">
      <w:pPr>
        <w:pStyle w:val="Bodytext20"/>
        <w:framePr w:w="10766" w:h="7501" w:hRule="exact" w:wrap="none" w:vAnchor="page" w:hAnchor="page" w:x="605" w:y="5846"/>
        <w:numPr>
          <w:ilvl w:val="0"/>
          <w:numId w:val="1"/>
        </w:numPr>
        <w:shd w:val="clear" w:color="auto" w:fill="auto"/>
        <w:tabs>
          <w:tab w:val="left" w:pos="306"/>
        </w:tabs>
        <w:spacing w:before="0" w:after="140" w:line="156" w:lineRule="exact"/>
        <w:jc w:val="both"/>
      </w:pPr>
      <w:r>
        <w:t>Smluvní strany se</w:t>
      </w:r>
      <w:r>
        <w:t xml:space="preserve"> dohodly, že limit množství dodávané vody a limit množství a přípustné limity ukazatelů znečištění odváděných odpadních vod budou:</w:t>
      </w:r>
    </w:p>
    <w:p w14:paraId="4C1B2C95" w14:textId="77777777" w:rsidR="00123980" w:rsidRDefault="00362568">
      <w:pPr>
        <w:pStyle w:val="Bodytext20"/>
        <w:framePr w:w="10766" w:h="7501" w:hRule="exact" w:wrap="none" w:vAnchor="page" w:hAnchor="page" w:x="605" w:y="5846"/>
        <w:shd w:val="clear" w:color="auto" w:fill="auto"/>
        <w:spacing w:before="0" w:after="58" w:line="156" w:lineRule="exact"/>
        <w:jc w:val="both"/>
      </w:pPr>
      <w:r>
        <w:t>Limit množství dodávané vody: 20 m</w:t>
      </w:r>
      <w:r>
        <w:rPr>
          <w:vertAlign w:val="superscript"/>
        </w:rPr>
        <w:t>3</w:t>
      </w:r>
      <w:r>
        <w:t xml:space="preserve"> za den.</w:t>
      </w:r>
    </w:p>
    <w:p w14:paraId="498A32BC" w14:textId="77777777" w:rsidR="00123980" w:rsidRDefault="00362568">
      <w:pPr>
        <w:pStyle w:val="Bodytext20"/>
        <w:framePr w:w="10766" w:h="7501" w:hRule="exact" w:wrap="none" w:vAnchor="page" w:hAnchor="page" w:x="605" w:y="5846"/>
        <w:shd w:val="clear" w:color="auto" w:fill="auto"/>
        <w:spacing w:before="0" w:after="0" w:line="259" w:lineRule="exact"/>
        <w:jc w:val="both"/>
      </w:pPr>
      <w:r>
        <w:t>Množství určující kapacitu vodoměru: 4 m</w:t>
      </w:r>
      <w:r>
        <w:rPr>
          <w:vertAlign w:val="superscript"/>
        </w:rPr>
        <w:t>3</w:t>
      </w:r>
      <w:r>
        <w:t xml:space="preserve"> za hodinu</w:t>
      </w:r>
    </w:p>
    <w:p w14:paraId="55C931A2" w14:textId="77777777" w:rsidR="00123980" w:rsidRDefault="00362568">
      <w:pPr>
        <w:pStyle w:val="Bodytext20"/>
        <w:framePr w:w="10766" w:h="7501" w:hRule="exact" w:wrap="none" w:vAnchor="page" w:hAnchor="page" w:x="605" w:y="5846"/>
        <w:shd w:val="clear" w:color="auto" w:fill="auto"/>
        <w:spacing w:before="0" w:after="217" w:line="259" w:lineRule="exact"/>
        <w:jc w:val="both"/>
      </w:pPr>
      <w:r>
        <w:t xml:space="preserve">Limit množství </w:t>
      </w:r>
      <w:r>
        <w:t>vypouštěné odpadní vody je dán profilem přípojky.</w:t>
      </w:r>
    </w:p>
    <w:p w14:paraId="2281FDCD" w14:textId="77777777" w:rsidR="00123980" w:rsidRDefault="00362568">
      <w:pPr>
        <w:pStyle w:val="Bodytext20"/>
        <w:framePr w:w="10766" w:h="7501" w:hRule="exact" w:wrap="none" w:vAnchor="page" w:hAnchor="page" w:x="605" w:y="5846"/>
        <w:shd w:val="clear" w:color="auto" w:fill="auto"/>
        <w:spacing w:before="0" w:after="146" w:line="163" w:lineRule="exact"/>
        <w:jc w:val="both"/>
      </w:pPr>
      <w:r>
        <w:t>Přípustné limity ukazatelů znečištění vypouštěné odpadní vody jsou stanoveny v příslušném Kanalizačním řádu, není-li v této Smlouvě stanoveno jinak. Kanalizační řád je uveřejněn na webových stránkách Provoz</w:t>
      </w:r>
      <w:r>
        <w:t>ovatele, nebo jiným v místě obvyklým způsobem a je k dispozici na pracovištích Provozovatele (zákaznická centra).</w:t>
      </w:r>
    </w:p>
    <w:p w14:paraId="6FF2752A" w14:textId="77777777" w:rsidR="00123980" w:rsidRDefault="00362568">
      <w:pPr>
        <w:pStyle w:val="Bodytext20"/>
        <w:framePr w:w="10766" w:h="7501" w:hRule="exact" w:wrap="none" w:vAnchor="page" w:hAnchor="page" w:x="605" w:y="5846"/>
        <w:shd w:val="clear" w:color="auto" w:fill="auto"/>
        <w:spacing w:before="0" w:after="140" w:line="156" w:lineRule="exact"/>
        <w:jc w:val="both"/>
      </w:pPr>
      <w:r>
        <w:t>Pro Odběrné místo platí Kanalizační řád Statutární město Plzeň, Obec Zruč-Senec.</w:t>
      </w:r>
    </w:p>
    <w:p w14:paraId="4385C857" w14:textId="77777777" w:rsidR="00123980" w:rsidRDefault="00362568">
      <w:pPr>
        <w:pStyle w:val="Bodytext20"/>
        <w:framePr w:w="10766" w:h="7501" w:hRule="exact" w:wrap="none" w:vAnchor="page" w:hAnchor="page" w:x="605" w:y="5846"/>
        <w:numPr>
          <w:ilvl w:val="0"/>
          <w:numId w:val="1"/>
        </w:numPr>
        <w:shd w:val="clear" w:color="auto" w:fill="auto"/>
        <w:tabs>
          <w:tab w:val="left" w:pos="306"/>
        </w:tabs>
        <w:spacing w:before="0" w:after="140" w:line="156" w:lineRule="exact"/>
        <w:jc w:val="both"/>
      </w:pPr>
      <w:r>
        <w:t xml:space="preserve">Počet trvale připojených osob činí 0 osob </w:t>
      </w:r>
      <w:r>
        <w:rPr>
          <w:rStyle w:val="Bodytext2Italic"/>
        </w:rPr>
        <w:t>(dlevyjádřenOdběrat</w:t>
      </w:r>
      <w:r>
        <w:rPr>
          <w:rStyle w:val="Bodytext2Italic"/>
        </w:rPr>
        <w:t>ele)</w:t>
      </w:r>
    </w:p>
    <w:p w14:paraId="7E6383A6" w14:textId="77777777" w:rsidR="00123980" w:rsidRDefault="00362568">
      <w:pPr>
        <w:pStyle w:val="Bodytext20"/>
        <w:framePr w:w="10766" w:h="7501" w:hRule="exact" w:wrap="none" w:vAnchor="page" w:hAnchor="page" w:x="605" w:y="5846"/>
        <w:numPr>
          <w:ilvl w:val="0"/>
          <w:numId w:val="1"/>
        </w:numPr>
        <w:shd w:val="clear" w:color="auto" w:fill="auto"/>
        <w:tabs>
          <w:tab w:val="left" w:pos="306"/>
        </w:tabs>
        <w:spacing w:before="0" w:after="134" w:line="156" w:lineRule="exact"/>
        <w:jc w:val="both"/>
      </w:pPr>
      <w:r>
        <w:t>Tlakové poměry v místě napojení vodovodní přípojky: Minimální tlak: 0,15 MPa. Maximální tlak: 0,60 MPa.</w:t>
      </w:r>
    </w:p>
    <w:p w14:paraId="4ABE7389" w14:textId="77777777" w:rsidR="00123980" w:rsidRDefault="00362568">
      <w:pPr>
        <w:pStyle w:val="Bodytext20"/>
        <w:framePr w:w="10766" w:h="7501" w:hRule="exact" w:wrap="none" w:vAnchor="page" w:hAnchor="page" w:x="605" w:y="5846"/>
        <w:numPr>
          <w:ilvl w:val="0"/>
          <w:numId w:val="1"/>
        </w:numPr>
        <w:shd w:val="clear" w:color="auto" w:fill="auto"/>
        <w:tabs>
          <w:tab w:val="left" w:pos="303"/>
        </w:tabs>
        <w:spacing w:before="0" w:after="119" w:line="163" w:lineRule="exact"/>
        <w:ind w:right="220"/>
        <w:jc w:val="both"/>
      </w:pPr>
      <w:r>
        <w:t xml:space="preserve">Ukazatele jakosti: Dodávaná voda splňuje požadavky na jakost pitné vody podle vyhlášky č. 252/2004 Sb., ve znění pozdějších platných </w:t>
      </w:r>
      <w:r>
        <w:t>předpisů. Parametr dusičnany: nejvyšší mezní hodnota 50 mg/l; hořčík: mezní hodnota 10 mg/l; vápník: mezní hodnota 30 mg/l. Pravidelně aktualizovaný přehled hodnot ukazatelů kvality dodávané pitné vody je k dispozici na webových stránkách Provozovatele.</w:t>
      </w:r>
    </w:p>
    <w:p w14:paraId="07632EE8" w14:textId="77777777" w:rsidR="00123980" w:rsidRDefault="00362568">
      <w:pPr>
        <w:pStyle w:val="Heading510"/>
        <w:framePr w:w="10766" w:h="7501" w:hRule="exact" w:wrap="none" w:vAnchor="page" w:hAnchor="page" w:x="605" w:y="5846"/>
        <w:shd w:val="clear" w:color="auto" w:fill="auto"/>
        <w:spacing w:before="0" w:after="162"/>
        <w:ind w:right="40"/>
      </w:pPr>
      <w:bookmarkStart w:id="1" w:name="bookmark2"/>
      <w:r>
        <w:t>II</w:t>
      </w:r>
      <w:r>
        <w:t>. Platební podmínky</w:t>
      </w:r>
      <w:bookmarkEnd w:id="1"/>
    </w:p>
    <w:p w14:paraId="030B2F7C" w14:textId="77777777" w:rsidR="00123980" w:rsidRDefault="00362568">
      <w:pPr>
        <w:pStyle w:val="Bodytext20"/>
        <w:framePr w:w="10766" w:h="7501" w:hRule="exact" w:wrap="none" w:vAnchor="page" w:hAnchor="page" w:x="605" w:y="5846"/>
        <w:shd w:val="clear" w:color="auto" w:fill="auto"/>
        <w:spacing w:before="0" w:after="40" w:line="163" w:lineRule="exact"/>
        <w:jc w:val="left"/>
      </w:pPr>
      <w:r>
        <w:t>Smluvní strany se dohodly, že vodné a stočné hradí Odběratel Provozovateli formou pravidelných zálohových plateb dle rozpisu záloh a na základě konečného vyúčtování vodného a stočného a / nebo formou pravidelných plateb dle skutečné spo</w:t>
      </w:r>
      <w:r>
        <w:t>třeby na základě vystavené faktury, následovně:</w:t>
      </w:r>
    </w:p>
    <w:p w14:paraId="5F295A2C" w14:textId="77777777" w:rsidR="00123980" w:rsidRDefault="00362568">
      <w:pPr>
        <w:pStyle w:val="Bodytext20"/>
        <w:framePr w:w="10766" w:h="7501" w:hRule="exact" w:wrap="none" w:vAnchor="page" w:hAnchor="page" w:x="605" w:y="5846"/>
        <w:shd w:val="clear" w:color="auto" w:fill="auto"/>
        <w:spacing w:before="0" w:after="0" w:line="288" w:lineRule="exact"/>
        <w:jc w:val="both"/>
      </w:pPr>
      <w:r>
        <w:t xml:space="preserve">Sjednaná výše zálohových plateb do prvního vyúčtování: </w:t>
      </w:r>
      <w:r>
        <w:rPr>
          <w:rStyle w:val="Bodytext2Bold"/>
        </w:rPr>
        <w:t>Bez záloh</w:t>
      </w:r>
    </w:p>
    <w:p w14:paraId="507537AE" w14:textId="77777777" w:rsidR="00123980" w:rsidRDefault="00362568">
      <w:pPr>
        <w:pStyle w:val="Bodytext20"/>
        <w:framePr w:w="10766" w:h="7501" w:hRule="exact" w:wrap="none" w:vAnchor="page" w:hAnchor="page" w:x="605" w:y="5846"/>
        <w:shd w:val="clear" w:color="auto" w:fill="auto"/>
        <w:tabs>
          <w:tab w:val="left" w:pos="2851"/>
        </w:tabs>
        <w:spacing w:before="0" w:after="0" w:line="288" w:lineRule="exact"/>
        <w:jc w:val="both"/>
      </w:pPr>
      <w:r>
        <w:t>Četnost odečtů a konečného vyúčtování:</w:t>
      </w:r>
      <w:r>
        <w:tab/>
      </w:r>
      <w:r>
        <w:rPr>
          <w:rStyle w:val="Bodytext2Bold"/>
        </w:rPr>
        <w:t>měsíc</w:t>
      </w:r>
    </w:p>
    <w:p w14:paraId="3BE5FC0E" w14:textId="77777777" w:rsidR="00123980" w:rsidRDefault="00362568">
      <w:pPr>
        <w:pStyle w:val="Bodytext20"/>
        <w:framePr w:w="10766" w:h="7501" w:hRule="exact" w:wrap="none" w:vAnchor="page" w:hAnchor="page" w:x="605" w:y="5846"/>
        <w:shd w:val="clear" w:color="auto" w:fill="auto"/>
        <w:spacing w:before="0" w:after="0" w:line="288" w:lineRule="exact"/>
        <w:jc w:val="both"/>
      </w:pPr>
      <w:r>
        <w:t xml:space="preserve">Splatnost faktury vodného a stočného je </w:t>
      </w:r>
      <w:r>
        <w:rPr>
          <w:rStyle w:val="Bodytext2Bold"/>
        </w:rPr>
        <w:t>17 dní od data vystavení faktury.</w:t>
      </w:r>
    </w:p>
    <w:p w14:paraId="010389DE" w14:textId="77777777" w:rsidR="00123980" w:rsidRDefault="00362568">
      <w:pPr>
        <w:pStyle w:val="Bodytext20"/>
        <w:framePr w:w="10766" w:h="7501" w:hRule="exact" w:wrap="none" w:vAnchor="page" w:hAnchor="page" w:x="605" w:y="5846"/>
        <w:shd w:val="clear" w:color="auto" w:fill="auto"/>
        <w:tabs>
          <w:tab w:val="left" w:pos="3451"/>
          <w:tab w:val="left" w:pos="4512"/>
        </w:tabs>
        <w:spacing w:before="0" w:after="0" w:line="288" w:lineRule="exact"/>
        <w:jc w:val="both"/>
      </w:pPr>
      <w:r>
        <w:t xml:space="preserve">Způsob platby </w:t>
      </w:r>
      <w:r>
        <w:t>faktur vodného a stočného:</w:t>
      </w:r>
      <w:r>
        <w:tab/>
      </w:r>
      <w:r>
        <w:rPr>
          <w:rStyle w:val="Bodytext2Bold"/>
        </w:rPr>
        <w:t>Inkaso</w:t>
      </w:r>
      <w:r>
        <w:rPr>
          <w:rStyle w:val="Bodytext2Bold"/>
        </w:rPr>
        <w:tab/>
        <w:t>z č. účtu 177679864/0300</w:t>
      </w:r>
    </w:p>
    <w:p w14:paraId="7FCCC8E2" w14:textId="77777777" w:rsidR="00123980" w:rsidRDefault="00362568">
      <w:pPr>
        <w:pStyle w:val="Bodytext20"/>
        <w:framePr w:w="10766" w:h="7501" w:hRule="exact" w:wrap="none" w:vAnchor="page" w:hAnchor="page" w:x="605" w:y="5846"/>
        <w:shd w:val="clear" w:color="auto" w:fill="auto"/>
        <w:spacing w:before="0" w:after="0" w:line="288" w:lineRule="exact"/>
        <w:ind w:right="2720"/>
        <w:jc w:val="left"/>
      </w:pPr>
      <w:r>
        <w:t xml:space="preserve">Smluvní strany sjednávají vystavování a doručování daňových dokladů (faktur) v el. podobě na adresu: </w:t>
      </w:r>
      <w:hyperlink r:id="rId10" w:history="1">
        <w:r w:rsidRPr="0011185A">
          <w:rPr>
            <w:rStyle w:val="Bodytext2Bold"/>
            <w:lang w:eastAsia="en-US" w:bidi="en-US"/>
          </w:rPr>
          <w:t>fakturace@dopskopl.cz</w:t>
        </w:r>
      </w:hyperlink>
      <w:r w:rsidRPr="0011185A">
        <w:rPr>
          <w:rStyle w:val="Bodytext2Bold"/>
          <w:lang w:eastAsia="en-US" w:bidi="en-US"/>
        </w:rPr>
        <w:t xml:space="preserve"> </w:t>
      </w:r>
      <w:r>
        <w:t xml:space="preserve">Přeplatek konečného vyúčtování </w:t>
      </w:r>
      <w:r>
        <w:t xml:space="preserve">vodného a stočného bude vrácen </w:t>
      </w:r>
      <w:r>
        <w:rPr>
          <w:rStyle w:val="Bodytext2Bold"/>
        </w:rPr>
        <w:t>na účet Odběratele č. 177679864/0300</w:t>
      </w:r>
    </w:p>
    <w:p w14:paraId="6E4391FE" w14:textId="77777777" w:rsidR="00123980" w:rsidRDefault="00362568">
      <w:pPr>
        <w:pStyle w:val="Bodytext20"/>
        <w:framePr w:w="10766" w:h="7501" w:hRule="exact" w:wrap="none" w:vAnchor="page" w:hAnchor="page" w:x="605" w:y="5846"/>
        <w:shd w:val="clear" w:color="auto" w:fill="auto"/>
        <w:spacing w:before="0" w:after="0" w:line="158" w:lineRule="exact"/>
        <w:jc w:val="both"/>
      </w:pPr>
      <w:r>
        <w:t xml:space="preserve">Přeplatek konečného vyúčtování vodného a stočného za předcházející zúčtovací období bude pro platební styk přes SIPO v </w:t>
      </w:r>
      <w:r w:rsidRPr="0011185A">
        <w:rPr>
          <w:lang w:eastAsia="en-US" w:bidi="en-US"/>
        </w:rPr>
        <w:t xml:space="preserve">max. </w:t>
      </w:r>
      <w:r>
        <w:t>výši 1. zálohové platby použit na úhradu záloh vodného a stočnéh</w:t>
      </w:r>
      <w:r>
        <w:t>o v dalším zúčtovacím období.</w:t>
      </w:r>
    </w:p>
    <w:p w14:paraId="3144A773" w14:textId="77777777" w:rsidR="00123980" w:rsidRDefault="00362568">
      <w:pPr>
        <w:pStyle w:val="Headerorfooter10"/>
        <w:framePr w:wrap="none" w:vAnchor="page" w:hAnchor="page" w:x="687" w:y="16251"/>
        <w:shd w:val="clear" w:color="auto" w:fill="auto"/>
      </w:pPr>
      <w:r>
        <w:t>53541642</w:t>
      </w:r>
    </w:p>
    <w:p w14:paraId="31D8A917"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5FDBA7AD" w14:textId="77777777" w:rsidR="00123980" w:rsidRDefault="00362568">
      <w:pPr>
        <w:pStyle w:val="Bodytext30"/>
        <w:framePr w:w="5208" w:h="14645" w:hRule="exact" w:wrap="none" w:vAnchor="page" w:hAnchor="page" w:x="555" w:y="1255"/>
        <w:numPr>
          <w:ilvl w:val="0"/>
          <w:numId w:val="3"/>
        </w:numPr>
        <w:shd w:val="clear" w:color="auto" w:fill="auto"/>
        <w:tabs>
          <w:tab w:val="left" w:pos="524"/>
        </w:tabs>
        <w:spacing w:after="0" w:line="168" w:lineRule="exact"/>
        <w:ind w:left="2260"/>
        <w:jc w:val="left"/>
      </w:pPr>
      <w:r>
        <w:t>Podmínky dodávky vody z vodovodu a odvádění odpadních vod kanalizací</w:t>
      </w:r>
    </w:p>
    <w:p w14:paraId="08BC8D44" w14:textId="77777777" w:rsidR="00123980" w:rsidRDefault="00362568">
      <w:pPr>
        <w:pStyle w:val="Bodytext20"/>
        <w:framePr w:w="5208" w:h="14645" w:hRule="exact" w:wrap="none" w:vAnchor="page" w:hAnchor="page" w:x="555" w:y="1255"/>
        <w:numPr>
          <w:ilvl w:val="0"/>
          <w:numId w:val="4"/>
        </w:numPr>
        <w:shd w:val="clear" w:color="auto" w:fill="auto"/>
        <w:tabs>
          <w:tab w:val="left" w:pos="318"/>
        </w:tabs>
        <w:spacing w:before="0" w:after="0" w:line="168" w:lineRule="exact"/>
        <w:jc w:val="both"/>
      </w:pPr>
      <w:r>
        <w:t xml:space="preserve">Provozovatel se zavazuje za podmínek stanovených obecně závaznými právními předpisy a touto Smlouvou dodávat </w:t>
      </w:r>
      <w:r>
        <w:t>Odběrateli ve sjednaném Odběrném místě z vodovodu pitnou vodu v jakosti předepsané platnými právními předpisy a odvádět kanalizací odpadní vody vzniklé nakládáním s takto dodanou vodou, srážkové vody a odpadní vody získané z jiných zdrojů.</w:t>
      </w:r>
    </w:p>
    <w:p w14:paraId="44840F04" w14:textId="77777777" w:rsidR="00123980" w:rsidRDefault="00362568">
      <w:pPr>
        <w:pStyle w:val="Bodytext20"/>
        <w:framePr w:w="5208" w:h="14645" w:hRule="exact" w:wrap="none" w:vAnchor="page" w:hAnchor="page" w:x="555" w:y="1255"/>
        <w:numPr>
          <w:ilvl w:val="0"/>
          <w:numId w:val="4"/>
        </w:numPr>
        <w:shd w:val="clear" w:color="auto" w:fill="auto"/>
        <w:tabs>
          <w:tab w:val="left" w:pos="318"/>
        </w:tabs>
        <w:spacing w:before="0" w:after="0" w:line="168" w:lineRule="exact"/>
        <w:jc w:val="both"/>
      </w:pPr>
      <w:r>
        <w:t>Odběratel se zav</w:t>
      </w:r>
      <w:r>
        <w:t>azuje platit Provozovateli vodné a stočné v souladu a za podmínek stanovených touto Smlouvou. K vodnému a stočnému je Provozovatel oprávněn připočítat DPH v souladu s platnými právními předpisy.</w:t>
      </w:r>
    </w:p>
    <w:p w14:paraId="1940F7D4" w14:textId="77777777" w:rsidR="00123980" w:rsidRDefault="00362568">
      <w:pPr>
        <w:pStyle w:val="Bodytext20"/>
        <w:framePr w:w="5208" w:h="14645" w:hRule="exact" w:wrap="none" w:vAnchor="page" w:hAnchor="page" w:x="555" w:y="1255"/>
        <w:numPr>
          <w:ilvl w:val="0"/>
          <w:numId w:val="4"/>
        </w:numPr>
        <w:shd w:val="clear" w:color="auto" w:fill="auto"/>
        <w:tabs>
          <w:tab w:val="left" w:pos="318"/>
        </w:tabs>
        <w:spacing w:before="0" w:after="130" w:line="168" w:lineRule="exact"/>
        <w:jc w:val="both"/>
      </w:pPr>
      <w:r>
        <w:t>Nedohodnou-li se Smluvní strany jinak, jsou povinny si poskyt</w:t>
      </w:r>
      <w:r>
        <w:t>ovat vzájemná plnění za podmínek stanovených touto Smlouvou ode dne její účinnosti.</w:t>
      </w:r>
    </w:p>
    <w:p w14:paraId="6C703EA7" w14:textId="77777777" w:rsidR="00123980" w:rsidRDefault="00362568">
      <w:pPr>
        <w:pStyle w:val="Bodytext30"/>
        <w:framePr w:w="5208" w:h="14645" w:hRule="exact" w:wrap="none" w:vAnchor="page" w:hAnchor="page" w:x="555" w:y="1255"/>
        <w:numPr>
          <w:ilvl w:val="0"/>
          <w:numId w:val="3"/>
        </w:numPr>
        <w:shd w:val="clear" w:color="auto" w:fill="auto"/>
        <w:tabs>
          <w:tab w:val="left" w:pos="1838"/>
        </w:tabs>
        <w:spacing w:after="110"/>
        <w:ind w:left="1540" w:firstLine="0"/>
        <w:jc w:val="left"/>
      </w:pPr>
      <w:r>
        <w:t>Prohlášení smluvních stran</w:t>
      </w:r>
    </w:p>
    <w:p w14:paraId="2920872D" w14:textId="77777777" w:rsidR="00123980" w:rsidRDefault="00362568">
      <w:pPr>
        <w:pStyle w:val="Bodytext20"/>
        <w:framePr w:w="5208" w:h="14645" w:hRule="exact" w:wrap="none" w:vAnchor="page" w:hAnchor="page" w:x="555" w:y="1255"/>
        <w:numPr>
          <w:ilvl w:val="0"/>
          <w:numId w:val="5"/>
        </w:numPr>
        <w:shd w:val="clear" w:color="auto" w:fill="auto"/>
        <w:tabs>
          <w:tab w:val="left" w:pos="318"/>
        </w:tabs>
        <w:spacing w:before="0" w:after="0" w:line="168" w:lineRule="exact"/>
        <w:jc w:val="both"/>
      </w:pPr>
      <w:r>
        <w:t xml:space="preserve">Provozovatel prohlašuje, že je provozovatelem vodovodů a kanalizací pro veřejnou potřebu a osobou oprávněnou k provozování vodovodů a kanalizací </w:t>
      </w:r>
      <w:r>
        <w:t>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w:t>
      </w:r>
      <w:r>
        <w:t xml:space="preserve">dech a kanalizacích a že je ve vztahu k Odběrateli osobou odpovědnou za dodávky vody z vodovodu a odvádění odpadních vod kanalizací. Další informace o vlastníkovi vodovodů a kanalizací pro veřejnou potřebu, termínech pravidelných odečtů vodoměrů a jakosti </w:t>
      </w:r>
      <w:r>
        <w:t>pitné vody jsou uvedeny na webových stránkách Provozovatele a v zákaznických centrech Provozovatele.</w:t>
      </w:r>
    </w:p>
    <w:p w14:paraId="5FEEA296" w14:textId="77777777" w:rsidR="00123980" w:rsidRDefault="00362568">
      <w:pPr>
        <w:pStyle w:val="Bodytext20"/>
        <w:framePr w:w="5208" w:h="14645" w:hRule="exact" w:wrap="none" w:vAnchor="page" w:hAnchor="page" w:x="555" w:y="1255"/>
        <w:numPr>
          <w:ilvl w:val="0"/>
          <w:numId w:val="5"/>
        </w:numPr>
        <w:shd w:val="clear" w:color="auto" w:fill="auto"/>
        <w:tabs>
          <w:tab w:val="left" w:pos="318"/>
        </w:tabs>
        <w:spacing w:before="0" w:after="270" w:line="168" w:lineRule="exact"/>
        <w:jc w:val="both"/>
      </w:pPr>
      <w:r>
        <w:t>Smluvní strany prohlašují, že veškeré údaje uvedené v této Smlouvě jsou pravdivé a správné. Odběratel dále prohlašuje, že splňuje všechny podmínky stanoven</w:t>
      </w:r>
      <w:r>
        <w:t>é zákonem o vodovodech a kanalizacích pro připojení na vodovod a kanalizaci.</w:t>
      </w:r>
    </w:p>
    <w:p w14:paraId="60E03B24" w14:textId="77777777" w:rsidR="00123980" w:rsidRDefault="00362568">
      <w:pPr>
        <w:pStyle w:val="Bodytext30"/>
        <w:framePr w:w="5208" w:h="14645" w:hRule="exact" w:wrap="none" w:vAnchor="page" w:hAnchor="page" w:x="555" w:y="1255"/>
        <w:numPr>
          <w:ilvl w:val="0"/>
          <w:numId w:val="3"/>
        </w:numPr>
        <w:shd w:val="clear" w:color="auto" w:fill="auto"/>
        <w:tabs>
          <w:tab w:val="left" w:pos="410"/>
        </w:tabs>
        <w:spacing w:after="0"/>
        <w:ind w:left="160" w:firstLine="0"/>
        <w:jc w:val="left"/>
      </w:pPr>
      <w:r>
        <w:t>Způsob zjišťování množství dodané vody a odváděných odpadních</w:t>
      </w:r>
    </w:p>
    <w:p w14:paraId="1549CE70" w14:textId="77777777" w:rsidR="00123980" w:rsidRDefault="00362568">
      <w:pPr>
        <w:pStyle w:val="Bodytext30"/>
        <w:framePr w:w="5208" w:h="14645" w:hRule="exact" w:wrap="none" w:vAnchor="page" w:hAnchor="page" w:x="555" w:y="1255"/>
        <w:shd w:val="clear" w:color="auto" w:fill="auto"/>
        <w:spacing w:after="110"/>
        <w:ind w:firstLine="0"/>
        <w:jc w:val="center"/>
      </w:pPr>
      <w:r>
        <w:t>vod</w:t>
      </w:r>
    </w:p>
    <w:p w14:paraId="4B8169EA" w14:textId="77777777" w:rsidR="00123980" w:rsidRDefault="00362568">
      <w:pPr>
        <w:pStyle w:val="Bodytext20"/>
        <w:framePr w:w="5208" w:h="14645" w:hRule="exact" w:wrap="none" w:vAnchor="page" w:hAnchor="page" w:x="555" w:y="1255"/>
        <w:numPr>
          <w:ilvl w:val="0"/>
          <w:numId w:val="6"/>
        </w:numPr>
        <w:shd w:val="clear" w:color="auto" w:fill="auto"/>
        <w:tabs>
          <w:tab w:val="left" w:pos="318"/>
        </w:tabs>
        <w:spacing w:before="0" w:after="0" w:line="168" w:lineRule="exact"/>
        <w:jc w:val="both"/>
      </w:pPr>
      <w:r>
        <w:t xml:space="preserve">Smluvní strany se dohodly, že množství dodané vody, množství vypouštěných odpadních vod a odváděných </w:t>
      </w:r>
      <w:r>
        <w:t>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w:t>
      </w:r>
      <w:r>
        <w:t>ky vody a vyúčtování odvádění odpadních vod (fakturaci vodného a stočného).</w:t>
      </w:r>
    </w:p>
    <w:p w14:paraId="3EC91DEF" w14:textId="77777777" w:rsidR="00123980" w:rsidRDefault="00362568">
      <w:pPr>
        <w:pStyle w:val="Bodytext20"/>
        <w:framePr w:w="5208" w:h="14645" w:hRule="exact" w:wrap="none" w:vAnchor="page" w:hAnchor="page" w:x="555" w:y="1255"/>
        <w:numPr>
          <w:ilvl w:val="0"/>
          <w:numId w:val="6"/>
        </w:numPr>
        <w:shd w:val="clear" w:color="auto" w:fill="auto"/>
        <w:tabs>
          <w:tab w:val="left" w:pos="318"/>
        </w:tabs>
        <w:spacing w:before="0" w:after="0" w:line="168" w:lineRule="exact"/>
        <w:jc w:val="both"/>
      </w:pPr>
      <w:r>
        <w:t xml:space="preserve">Není-li množství vypouštěných odpadních vod měřeno, předpokládá se, že Odběratel, který odebírá vodu z vodovodu, vypouští do kanalizace takové množství vody, které podle odečtu na </w:t>
      </w:r>
      <w:r>
        <w:t xml:space="preserve">vodoměru nebo podle výpočtu v souladu s platnými právními předpisy z vodovodu odebral, s připočtením odvedených srážkových vod a množství odvedené vody získané z jiných zdrojů. Z ploch osvobozených ze zákona od povinnosti platit za odváděni srážkových vod </w:t>
      </w:r>
      <w:r>
        <w:t>Odběratel hradí pouze množství odváděných odpadních vod zjištěné dle věty první bez srážkových vod. Takto zjištěné množství vypouštěných odpadních vod je podkladem pro vyúčtování stočného (fakturaci stočného).</w:t>
      </w:r>
    </w:p>
    <w:p w14:paraId="448E3131" w14:textId="77777777" w:rsidR="00123980" w:rsidRDefault="00362568">
      <w:pPr>
        <w:pStyle w:val="Bodytext20"/>
        <w:framePr w:w="5208" w:h="14645" w:hRule="exact" w:wrap="none" w:vAnchor="page" w:hAnchor="page" w:x="555" w:y="1255"/>
        <w:numPr>
          <w:ilvl w:val="0"/>
          <w:numId w:val="6"/>
        </w:numPr>
        <w:shd w:val="clear" w:color="auto" w:fill="auto"/>
        <w:tabs>
          <w:tab w:val="left" w:pos="318"/>
        </w:tabs>
        <w:spacing w:before="0" w:after="0" w:line="168" w:lineRule="exact"/>
        <w:jc w:val="both"/>
      </w:pPr>
      <w:r>
        <w:t>Jestliže Odběratel vodu dodanou vodovodem zčás</w:t>
      </w:r>
      <w:r>
        <w:t>ti spotřebuje bez vypuštění do kanalizace a toto množství je prokazatelně větší než 30 m</w:t>
      </w:r>
      <w:r>
        <w:rPr>
          <w:vertAlign w:val="superscript"/>
        </w:rPr>
        <w:t xml:space="preserve">3 </w:t>
      </w:r>
      <w:r>
        <w:t xml:space="preserve">za rok, zjistí se množství odpadních a srážkových vod odváděných do kanalizace buď měřením, nebo odborným výpočtem podle technických údajů předložených Odběratelem a </w:t>
      </w:r>
      <w:r>
        <w:t>ověřených Provozovatelem, pokud se předem Provozovatel s Odběratelem nedohodli jinak. Nebude-li množství spotřebované dodané vody nevypouštěné do kanalizace měřeno vodoměrem Odběratele umístěným na samostatné odbočce, je Odběratel povinen prokázat Provozov</w:t>
      </w:r>
      <w:r>
        <w:t>ateli množství spotřebované dodané vody nevypouštěné do kanalizace jiným vhodným způsobem tak, aby bylo možné provést odborný výpočet.</w:t>
      </w:r>
    </w:p>
    <w:p w14:paraId="1E01F6B3" w14:textId="77777777" w:rsidR="00123980" w:rsidRDefault="00362568">
      <w:pPr>
        <w:pStyle w:val="Bodytext20"/>
        <w:framePr w:w="5208" w:h="14645" w:hRule="exact" w:wrap="none" w:vAnchor="page" w:hAnchor="page" w:x="555" w:y="1255"/>
        <w:numPr>
          <w:ilvl w:val="0"/>
          <w:numId w:val="6"/>
        </w:numPr>
        <w:shd w:val="clear" w:color="auto" w:fill="auto"/>
        <w:tabs>
          <w:tab w:val="left" w:pos="318"/>
        </w:tabs>
        <w:spacing w:before="0" w:after="0" w:line="168" w:lineRule="exact"/>
        <w:jc w:val="both"/>
      </w:pPr>
      <w:r>
        <w:t xml:space="preserve">Odběratel je povinen umožnit Provozovateli přístup k vodoměru, zejména za účelem provedení odečtu z vodoměru a kontroly, </w:t>
      </w:r>
      <w:r>
        <w:t>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w:t>
      </w:r>
      <w:r>
        <w:t xml:space="preserve"> (zejm. před zásahem jiné osoby, působením mechanické síly, ohněm, mrazem </w:t>
      </w:r>
      <w:r w:rsidRPr="0011185A">
        <w:rPr>
          <w:lang w:eastAsia="en-US" w:bidi="en-US"/>
        </w:rPr>
        <w:t xml:space="preserve">apod.), </w:t>
      </w:r>
      <w:r>
        <w:t>a bez zbytečného odkladu prokazatelně oznámit Provozovateli jejich poškození či závady v měření. Byla-li nefunkčnost vodoměru nebo poškození vodoměru, poškození či ztráta zař</w:t>
      </w:r>
      <w:r>
        <w:t xml:space="preserve">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w:t>
      </w:r>
      <w:r>
        <w:t>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w:t>
      </w:r>
      <w:r>
        <w:t xml:space="preserve"> zajistit jednotlivé části vodoměru nebo jeho příslušenství proti neoprávněné manipulaci. Odběratel je povinen dodržet podmínky umístění vodoměru</w:t>
      </w:r>
    </w:p>
    <w:p w14:paraId="4C61F8F5" w14:textId="77777777" w:rsidR="00123980" w:rsidRDefault="00362568">
      <w:pPr>
        <w:pStyle w:val="Bodytext20"/>
        <w:framePr w:w="5198" w:h="14655" w:hRule="exact" w:wrap="none" w:vAnchor="page" w:hAnchor="page" w:x="6128" w:y="1260"/>
        <w:shd w:val="clear" w:color="auto" w:fill="auto"/>
        <w:tabs>
          <w:tab w:val="left" w:pos="318"/>
        </w:tabs>
        <w:spacing w:before="0" w:after="0" w:line="168" w:lineRule="exact"/>
        <w:jc w:val="both"/>
      </w:pPr>
      <w:r>
        <w:rPr>
          <w:rStyle w:val="Bodytext21"/>
        </w:rPr>
        <w:t>stanovené Provozovatelem. Pokud je vodoměr umístěn v šachtě, je Odběratel povinen zajistit, aby tato šachta by</w:t>
      </w:r>
      <w:r>
        <w:rPr>
          <w:rStyle w:val="Bodytext21"/>
        </w:rPr>
        <w:t xml:space="preserve">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w:t>
      </w:r>
      <w:r>
        <w:rPr>
          <w:rStyle w:val="Bodytext21"/>
        </w:rPr>
        <w:t>přípojka nebo vnitřní vodovod nevyhovuje požadavkům pro montáž vodoměru, je Odběratel povinen na vyzvání Provozovatele provést v přiměřené lhůtě potřebné úpravy. Je-li množství vypouštěných odpadních a odváděných srážkových vod měřeno měřicím zařízením Odb</w:t>
      </w:r>
      <w:r>
        <w:rPr>
          <w:rStyle w:val="Bodytext21"/>
        </w:rPr>
        <w:t>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w:t>
      </w:r>
      <w:r>
        <w:rPr>
          <w:rStyle w:val="Bodytext21"/>
        </w:rPr>
        <w:t>t Provozovateli v nezbytném rozsahu a tak, aby byly dodrženy požadavky bezpečnosti a ochrany zdraví při práci stanovené obecně závaznými právními předpisy.</w:t>
      </w:r>
    </w:p>
    <w:p w14:paraId="6598B73A" w14:textId="77777777" w:rsidR="00123980" w:rsidRDefault="00362568">
      <w:pPr>
        <w:pStyle w:val="Bodytext20"/>
        <w:framePr w:w="5198" w:h="14655" w:hRule="exact" w:wrap="none" w:vAnchor="page" w:hAnchor="page" w:x="6128" w:y="1260"/>
        <w:numPr>
          <w:ilvl w:val="0"/>
          <w:numId w:val="6"/>
        </w:numPr>
        <w:shd w:val="clear" w:color="auto" w:fill="auto"/>
        <w:tabs>
          <w:tab w:val="left" w:pos="308"/>
        </w:tabs>
        <w:spacing w:before="0" w:after="0" w:line="168" w:lineRule="exact"/>
        <w:jc w:val="both"/>
      </w:pPr>
      <w:r>
        <w:t>Smluvní strany se dohodly, že v důvodných případech je Odběratel povinen umožnit Provozovateli na zá</w:t>
      </w:r>
      <w:r>
        <w:t>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w:t>
      </w:r>
      <w:r>
        <w:t>cně závaznými právními předpisy.</w:t>
      </w:r>
    </w:p>
    <w:p w14:paraId="2EBA1F50" w14:textId="77777777" w:rsidR="00123980" w:rsidRDefault="00362568">
      <w:pPr>
        <w:pStyle w:val="Bodytext20"/>
        <w:framePr w:w="5198" w:h="14655" w:hRule="exact" w:wrap="none" w:vAnchor="page" w:hAnchor="page" w:x="6128" w:y="1260"/>
        <w:numPr>
          <w:ilvl w:val="0"/>
          <w:numId w:val="6"/>
        </w:numPr>
        <w:shd w:val="clear" w:color="auto" w:fill="auto"/>
        <w:tabs>
          <w:tab w:val="left" w:pos="308"/>
        </w:tabs>
        <w:spacing w:before="0" w:after="0" w:line="168" w:lineRule="exact"/>
        <w:jc w:val="both"/>
      </w:pPr>
      <w:r>
        <w:t>Provozovatel je oprávněn přerušit nebo omezit dodávku vody nebo odvádění odpadních vod:</w:t>
      </w:r>
    </w:p>
    <w:p w14:paraId="3550017A"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při prováděni plánovaných oprav, udržovacích a revizních pracích,</w:t>
      </w:r>
    </w:p>
    <w:p w14:paraId="59556EC0"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 xml:space="preserve">nevyhovuje-li zařízení Odběratele technickým požadavkům tak, že </w:t>
      </w:r>
      <w:r>
        <w:t>jakost nebo tlak vody ve vodovodu může ohrozit zdraví a bezpečnost osob a způsobit škodu na majetku,</w:t>
      </w:r>
    </w:p>
    <w:p w14:paraId="3D8695E4"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neumožní-li Odběratel Provozovateli po jeho opakované písemné výzvě přístup k přípojce, vodoměru nebo zařízení vnitřního vodovodu nebo kanalizace,</w:t>
      </w:r>
    </w:p>
    <w:p w14:paraId="6F311302"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 xml:space="preserve">bylo-li </w:t>
      </w:r>
      <w:r>
        <w:t>zjištěno neoprávněné připojení vodovodní přípojky nebo kanalizační přípojky,</w:t>
      </w:r>
    </w:p>
    <w:p w14:paraId="48B322FF"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neodstraní-li Odběratel závady na vodovodní přípojce nebo kanalizační přípojce nebo na vnitřním vodovodu nebo vnitřní kanalizaci zjištěné Provozovatelem,</w:t>
      </w:r>
    </w:p>
    <w:p w14:paraId="1B526070"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při prokázání neoprávněné</w:t>
      </w:r>
      <w:r>
        <w:t>ho odběru vody nebo neoprávněného vypouštění odpadních vod, nebo</w:t>
      </w:r>
    </w:p>
    <w:p w14:paraId="424A6D52" w14:textId="77777777" w:rsidR="00123980" w:rsidRDefault="00362568">
      <w:pPr>
        <w:pStyle w:val="Bodytext20"/>
        <w:framePr w:w="5198" w:h="14655" w:hRule="exact" w:wrap="none" w:vAnchor="page" w:hAnchor="page" w:x="6128" w:y="1260"/>
        <w:numPr>
          <w:ilvl w:val="0"/>
          <w:numId w:val="7"/>
        </w:numPr>
        <w:shd w:val="clear" w:color="auto" w:fill="auto"/>
        <w:tabs>
          <w:tab w:val="left" w:pos="285"/>
        </w:tabs>
        <w:spacing w:before="0" w:after="0" w:line="168" w:lineRule="exact"/>
        <w:jc w:val="both"/>
      </w:pPr>
      <w:r>
        <w:t>v případě prodlení Odběratele s placením podle sjednaného způsobu úhrady vodného nebo stočného či jejich záloh po dobu delší než 30 dnů.</w:t>
      </w:r>
    </w:p>
    <w:p w14:paraId="3C50CB51" w14:textId="77777777" w:rsidR="00123980" w:rsidRDefault="00362568">
      <w:pPr>
        <w:pStyle w:val="Bodytext20"/>
        <w:framePr w:w="5198" w:h="14655" w:hRule="exact" w:wrap="none" w:vAnchor="page" w:hAnchor="page" w:x="6128" w:y="1260"/>
        <w:numPr>
          <w:ilvl w:val="0"/>
          <w:numId w:val="6"/>
        </w:numPr>
        <w:shd w:val="clear" w:color="auto" w:fill="auto"/>
        <w:tabs>
          <w:tab w:val="left" w:pos="318"/>
        </w:tabs>
        <w:spacing w:before="0" w:after="0" w:line="168" w:lineRule="exact"/>
        <w:jc w:val="both"/>
      </w:pPr>
      <w:r>
        <w:t>Vlastníkem vodoměru je vlastník vodovodu, s výjimkou p</w:t>
      </w:r>
      <w:r>
        <w:t>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w:t>
      </w:r>
      <w:r>
        <w:t>izacích a prováděcími předpisy k tomuto zákonu.</w:t>
      </w:r>
    </w:p>
    <w:p w14:paraId="0294A4D1" w14:textId="77777777" w:rsidR="00123980" w:rsidRDefault="00362568">
      <w:pPr>
        <w:pStyle w:val="Bodytext20"/>
        <w:framePr w:w="5198" w:h="14655" w:hRule="exact" w:wrap="none" w:vAnchor="page" w:hAnchor="page" w:x="6128" w:y="1260"/>
        <w:numPr>
          <w:ilvl w:val="0"/>
          <w:numId w:val="6"/>
        </w:numPr>
        <w:shd w:val="clear" w:color="auto" w:fill="auto"/>
        <w:tabs>
          <w:tab w:val="left" w:pos="308"/>
        </w:tabs>
        <w:spacing w:before="0" w:after="170" w:line="168" w:lineRule="exact"/>
        <w:jc w:val="both"/>
      </w:pPr>
      <w:r>
        <w:t>Pokud je zřízen na vodovodní přípojce požární obtok, lze ho využívat výhradně pro přímé hašení požáru nebo při požárních revizích a to výlučně osobou k tomu oprávněnou. Pokud dojde k tomuto využití a v souvis</w:t>
      </w:r>
      <w:r>
        <w:t>losti s tím k porušení plomby, je Odběratel povinen tuto skutečnost neprodleně oznámit písemně Provozovateli. Bylo-li poškození plomby na požárním obtoku způsobeno nedostatečnou ochranou Odběratelem nebo přímým zásahem Odběratele, hradí újmu a náklady s tí</w:t>
      </w:r>
      <w:r>
        <w:t>mto spojené Odběratel.</w:t>
      </w:r>
    </w:p>
    <w:p w14:paraId="1B8396DB" w14:textId="77777777" w:rsidR="00123980" w:rsidRDefault="00362568">
      <w:pPr>
        <w:pStyle w:val="Bodytext30"/>
        <w:framePr w:w="5198" w:h="14655" w:hRule="exact" w:wrap="none" w:vAnchor="page" w:hAnchor="page" w:x="6128" w:y="1260"/>
        <w:numPr>
          <w:ilvl w:val="0"/>
          <w:numId w:val="3"/>
        </w:numPr>
        <w:shd w:val="clear" w:color="auto" w:fill="auto"/>
        <w:tabs>
          <w:tab w:val="left" w:pos="1063"/>
        </w:tabs>
        <w:spacing w:after="150"/>
        <w:ind w:left="760" w:firstLine="0"/>
        <w:jc w:val="left"/>
      </w:pPr>
      <w:r>
        <w:t>Způsob stanovení vodného a stočného, fakturace</w:t>
      </w:r>
    </w:p>
    <w:p w14:paraId="223F1A7E" w14:textId="77777777" w:rsidR="00123980" w:rsidRDefault="00362568">
      <w:pPr>
        <w:pStyle w:val="Bodytext20"/>
        <w:framePr w:w="5198" w:h="14655" w:hRule="exact" w:wrap="none" w:vAnchor="page" w:hAnchor="page" w:x="6128" w:y="1260"/>
        <w:numPr>
          <w:ilvl w:val="0"/>
          <w:numId w:val="8"/>
        </w:numPr>
        <w:shd w:val="clear" w:color="auto" w:fill="auto"/>
        <w:tabs>
          <w:tab w:val="left" w:pos="308"/>
        </w:tabs>
        <w:spacing w:before="0" w:after="0" w:line="168" w:lineRule="exact"/>
        <w:jc w:val="both"/>
      </w:pPr>
      <w:r>
        <w:t xml:space="preserve">Cena vodného a stočného je stanovována podle cenových předpisů na příslušné cenové období, kterým je zpravidla období 12 měsíců, a forma vodného a stočného je stanovována </w:t>
      </w:r>
      <w:r>
        <w:t>rozhodnutím vlastníka vodovodu a kanalizace. Cena a forma vodného a stočného jsou uveřejněny prostřednictvím obecních úřadů, regionálních informačních médií, pracovišť Provozovatele (zákaznická centra), vlastních webových stránek Provozovatele nebo jiným v</w:t>
      </w:r>
      <w:r>
        <w:t xml:space="preserve"> místě obvyklým způsobem.</w:t>
      </w:r>
    </w:p>
    <w:p w14:paraId="69E81077" w14:textId="77777777" w:rsidR="00123980" w:rsidRDefault="00362568">
      <w:pPr>
        <w:pStyle w:val="Bodytext20"/>
        <w:framePr w:w="5198" w:h="14655" w:hRule="exact" w:wrap="none" w:vAnchor="page" w:hAnchor="page" w:x="6128" w:y="1260"/>
        <w:numPr>
          <w:ilvl w:val="0"/>
          <w:numId w:val="8"/>
        </w:numPr>
        <w:shd w:val="clear" w:color="auto" w:fill="auto"/>
        <w:tabs>
          <w:tab w:val="left" w:pos="308"/>
        </w:tabs>
        <w:spacing w:before="0" w:after="0" w:line="168" w:lineRule="exact"/>
        <w:jc w:val="both"/>
      </w:pPr>
      <w:r>
        <w:t>Změna cen a formy vodného a stočného není považována za změnu této Smlouvy. Pokud dojde ke změně ceny nebo formy vodného a stočného v průběhu zúčtovacího období, rozdělí Provozovatel spotřebu vody v poměru doby platnosti původní a</w:t>
      </w:r>
      <w:r>
        <w:t xml:space="preserve"> nové výše ceny nebo formy vodného a stočného.</w:t>
      </w:r>
    </w:p>
    <w:p w14:paraId="06CC8405" w14:textId="77777777" w:rsidR="00123980" w:rsidRDefault="00362568">
      <w:pPr>
        <w:pStyle w:val="Bodytext20"/>
        <w:framePr w:w="5198" w:h="14655" w:hRule="exact" w:wrap="none" w:vAnchor="page" w:hAnchor="page" w:x="6128" w:y="1260"/>
        <w:numPr>
          <w:ilvl w:val="0"/>
          <w:numId w:val="8"/>
        </w:numPr>
        <w:shd w:val="clear" w:color="auto" w:fill="auto"/>
        <w:tabs>
          <w:tab w:val="left" w:pos="308"/>
        </w:tabs>
        <w:spacing w:before="0" w:after="0" w:line="168" w:lineRule="exact"/>
        <w:jc w:val="both"/>
      </w:pPr>
      <w:r>
        <w:t>Vodné a stočné má jednosložkovou nebo dvousložkovou formu. Jednosložková forma vodného a stočného je součinem ceny a množství odebrané nebo vypouštěné odpadní vody a srážkových vod stanoveným v souladu s touto</w:t>
      </w:r>
      <w:r>
        <w:t xml:space="preserve"> Smlouvou. Dvousložková forma vodného a stočného obsahuje složku, která je součinem ceny podle cenových předpisů a množství odebrané nebo vypouštěné odpadní vody a srážkových vod, a pevnou složku stanovenou v souladu s platnými právními předpisy. Stanoví -</w:t>
      </w:r>
      <w:r>
        <w:t>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w:t>
      </w:r>
      <w:r>
        <w:t>in. Je-li stanovena dvousložková forma vodného a stočného, a Odběratel neodebere v příslušném zúčtovacím období dodávanou vodu nebo nevypustí žádné odpadní vody, je povinen zaplatit Provozovateli pevnou složku vodného a stočného.</w:t>
      </w:r>
    </w:p>
    <w:p w14:paraId="6EF15EAC" w14:textId="77777777" w:rsidR="00123980" w:rsidRDefault="00362568">
      <w:pPr>
        <w:pStyle w:val="Bodytext20"/>
        <w:framePr w:w="5198" w:h="14655" w:hRule="exact" w:wrap="none" w:vAnchor="page" w:hAnchor="page" w:x="6128" w:y="1260"/>
        <w:numPr>
          <w:ilvl w:val="0"/>
          <w:numId w:val="8"/>
        </w:numPr>
        <w:shd w:val="clear" w:color="auto" w:fill="auto"/>
        <w:tabs>
          <w:tab w:val="left" w:pos="308"/>
        </w:tabs>
        <w:spacing w:before="0" w:after="0" w:line="168" w:lineRule="exact"/>
        <w:jc w:val="both"/>
      </w:pPr>
      <w:r>
        <w:t>Provozovatel je oprávněn z</w:t>
      </w:r>
      <w:r>
        <w:t>apočíst případný přeplatek Odběratele na uhrazení veškerých splatných pohledávek na jiných odběrných místech téhož Odběratele. O takto provedených zápočtech bude Provozovatel Odběratele informovat.</w:t>
      </w:r>
    </w:p>
    <w:p w14:paraId="3CC9E8CA" w14:textId="77777777" w:rsidR="00123980" w:rsidRDefault="00362568">
      <w:pPr>
        <w:pStyle w:val="Headerorfooter10"/>
        <w:framePr w:wrap="none" w:vAnchor="page" w:hAnchor="page" w:x="603" w:y="16210"/>
        <w:shd w:val="clear" w:color="auto" w:fill="auto"/>
      </w:pPr>
      <w:r>
        <w:t>53541642</w:t>
      </w:r>
    </w:p>
    <w:p w14:paraId="28F47469"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4522B09E" w14:textId="77777777" w:rsidR="00123980" w:rsidRDefault="00362568">
      <w:pPr>
        <w:pStyle w:val="Bodytext20"/>
        <w:framePr w:w="5232" w:h="11099" w:hRule="exact" w:wrap="none" w:vAnchor="page" w:hAnchor="page" w:x="548" w:y="1270"/>
        <w:numPr>
          <w:ilvl w:val="0"/>
          <w:numId w:val="8"/>
        </w:numPr>
        <w:shd w:val="clear" w:color="auto" w:fill="auto"/>
        <w:tabs>
          <w:tab w:val="left" w:pos="309"/>
        </w:tabs>
        <w:spacing w:before="0" w:after="0" w:line="168" w:lineRule="exact"/>
        <w:jc w:val="both"/>
      </w:pPr>
      <w:r>
        <w:t>Povinnost Odběratele zapl</w:t>
      </w:r>
      <w:r>
        <w:t>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w:t>
      </w:r>
      <w:r>
        <w:t>ifikovatelné platby je Provozovatel oprávněn vrátit zpět na účet, z něhož byly zaslány, čímž není dotčena povinnost Odběratele splnit závazky dle této Smlouvy.</w:t>
      </w:r>
    </w:p>
    <w:p w14:paraId="5EDE7A62" w14:textId="77777777" w:rsidR="00123980" w:rsidRDefault="00362568">
      <w:pPr>
        <w:pStyle w:val="Bodytext20"/>
        <w:framePr w:w="5232" w:h="11099" w:hRule="exact" w:wrap="none" w:vAnchor="page" w:hAnchor="page" w:x="548" w:y="1270"/>
        <w:numPr>
          <w:ilvl w:val="0"/>
          <w:numId w:val="8"/>
        </w:numPr>
        <w:shd w:val="clear" w:color="auto" w:fill="auto"/>
        <w:tabs>
          <w:tab w:val="left" w:pos="309"/>
        </w:tabs>
        <w:spacing w:before="0" w:after="210" w:line="168" w:lineRule="exact"/>
        <w:jc w:val="both"/>
      </w:pPr>
      <w:r>
        <w:t xml:space="preserve">Provozovatel je oprávněn jednostranně změnit výši a četnost zálohových nebo </w:t>
      </w:r>
      <w:r>
        <w:t>pravidelných plateb, četnost odečtu a četnost konečného vyúčtování podle článku II. této Smlouvy tak, aby jejich výše a četnost odpovídala předpokládané výši vodného a stočného placeného Odběratelem v následujícím zúčtovacím období. Předpokládanou výši vod</w:t>
      </w:r>
      <w:r>
        <w:t>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w:t>
      </w:r>
      <w:r>
        <w:t>dného a stočného.</w:t>
      </w:r>
    </w:p>
    <w:p w14:paraId="1809EB67" w14:textId="77777777" w:rsidR="00123980" w:rsidRDefault="00362568">
      <w:pPr>
        <w:pStyle w:val="Bodytext30"/>
        <w:framePr w:w="5232" w:h="11099" w:hRule="exact" w:wrap="none" w:vAnchor="page" w:hAnchor="page" w:x="548" w:y="1270"/>
        <w:numPr>
          <w:ilvl w:val="0"/>
          <w:numId w:val="3"/>
        </w:numPr>
        <w:shd w:val="clear" w:color="auto" w:fill="auto"/>
        <w:tabs>
          <w:tab w:val="left" w:pos="1666"/>
        </w:tabs>
        <w:spacing w:after="190"/>
        <w:ind w:left="1320" w:firstLine="0"/>
        <w:jc w:val="left"/>
      </w:pPr>
      <w:r>
        <w:t>Odpovědnost za vady, reklamace</w:t>
      </w:r>
    </w:p>
    <w:p w14:paraId="4F98942D" w14:textId="77777777" w:rsidR="00123980" w:rsidRDefault="00362568">
      <w:pPr>
        <w:pStyle w:val="Bodytext20"/>
        <w:framePr w:w="5232" w:h="11099" w:hRule="exact" w:wrap="none" w:vAnchor="page" w:hAnchor="page" w:x="548" w:y="1270"/>
        <w:numPr>
          <w:ilvl w:val="0"/>
          <w:numId w:val="9"/>
        </w:numPr>
        <w:shd w:val="clear" w:color="auto" w:fill="auto"/>
        <w:tabs>
          <w:tab w:val="left" w:pos="309"/>
        </w:tabs>
        <w:spacing w:before="0" w:after="0" w:line="168" w:lineRule="exact"/>
        <w:jc w:val="both"/>
      </w:pPr>
      <w:r>
        <w:t>Odběratel je oprávněn uplatnit vůči Provozovateli práva z odpovědnosti za vady v souladu s obecně závaznými právními předpisy a Reklamačním řádem Provozovatele. Platné znění Reklamačního řádu je zveřejněno n</w:t>
      </w:r>
      <w:r>
        <w:t>a webových stránkách Provozovatele a je k dispozici v jeho zákaznickém centru. Odběratel tímto prohlašuje, že byl s Reklamačním řádem Provozovatele seznámen, a že mu porozuměl v plném rozsahu.</w:t>
      </w:r>
    </w:p>
    <w:p w14:paraId="2B79604F" w14:textId="77777777" w:rsidR="00123980" w:rsidRDefault="00362568">
      <w:pPr>
        <w:pStyle w:val="Bodytext20"/>
        <w:framePr w:w="5232" w:h="11099" w:hRule="exact" w:wrap="none" w:vAnchor="page" w:hAnchor="page" w:x="548" w:y="1270"/>
        <w:numPr>
          <w:ilvl w:val="0"/>
          <w:numId w:val="9"/>
        </w:numPr>
        <w:shd w:val="clear" w:color="auto" w:fill="auto"/>
        <w:tabs>
          <w:tab w:val="left" w:pos="309"/>
        </w:tabs>
        <w:spacing w:before="0" w:after="0" w:line="168" w:lineRule="exact"/>
        <w:jc w:val="both"/>
      </w:pPr>
      <w:r>
        <w:t>Jakost pitné vody je určena platnými právními předpisy, kterými</w:t>
      </w:r>
      <w:r>
        <w:t xml:space="preserve"> se stanoví požadavky na zdravotní nezávadnost pitné vody a rozsah a četnost její kontroly.</w:t>
      </w:r>
    </w:p>
    <w:p w14:paraId="6A7087FF" w14:textId="77777777" w:rsidR="00123980" w:rsidRDefault="00362568">
      <w:pPr>
        <w:pStyle w:val="Bodytext20"/>
        <w:framePr w:w="5232" w:h="11099" w:hRule="exact" w:wrap="none" w:vAnchor="page" w:hAnchor="page" w:x="548" w:y="1270"/>
        <w:numPr>
          <w:ilvl w:val="0"/>
          <w:numId w:val="9"/>
        </w:numPr>
        <w:shd w:val="clear" w:color="auto" w:fill="auto"/>
        <w:tabs>
          <w:tab w:val="left" w:pos="318"/>
        </w:tabs>
        <w:spacing w:before="0" w:after="0" w:line="168" w:lineRule="exact"/>
        <w:jc w:val="both"/>
      </w:pPr>
      <w:r>
        <w:t xml:space="preserve">Orgán ochrany veřejného zdraví může povolit na časově omezenou dobu užití vody v souladu s platnými právními předpisy, která nesplňuje mezní hodnoty ukazatelů vody </w:t>
      </w:r>
      <w:r>
        <w:t>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w:t>
      </w:r>
      <w:r>
        <w:t xml:space="preserve"> to na časově vymezenou dobu. V takovém případě budou dotčené ukazatele jakosti vody posuzovány ve vztahu k maximálním hodnotám dotčených ukazatelů stanovených v rozhodnutí orgánu ochrany veřejného zdraví.</w:t>
      </w:r>
    </w:p>
    <w:p w14:paraId="7A1E1E8B" w14:textId="77777777" w:rsidR="00123980" w:rsidRDefault="00362568">
      <w:pPr>
        <w:pStyle w:val="Bodytext20"/>
        <w:framePr w:w="5232" w:h="11099" w:hRule="exact" w:wrap="none" w:vAnchor="page" w:hAnchor="page" w:x="548" w:y="1270"/>
        <w:numPr>
          <w:ilvl w:val="0"/>
          <w:numId w:val="9"/>
        </w:numPr>
        <w:shd w:val="clear" w:color="auto" w:fill="auto"/>
        <w:tabs>
          <w:tab w:val="left" w:pos="309"/>
        </w:tabs>
        <w:spacing w:before="0" w:after="0" w:line="168" w:lineRule="exact"/>
        <w:jc w:val="both"/>
      </w:pPr>
      <w:r>
        <w:t xml:space="preserve">Vzniknou-li chyby nebo omyly při účtování vodného </w:t>
      </w:r>
      <w:r>
        <w:t>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w:t>
      </w:r>
      <w:r>
        <w:t>ného odkladu poté, co měl možnost takovou vadu zjistit, a to písemně nebo osobně v zákaznickém centru Provozovatele.</w:t>
      </w:r>
    </w:p>
    <w:p w14:paraId="7086C3B0" w14:textId="77777777" w:rsidR="00123980" w:rsidRDefault="00362568">
      <w:pPr>
        <w:pStyle w:val="Bodytext20"/>
        <w:framePr w:w="5232" w:h="11099" w:hRule="exact" w:wrap="none" w:vAnchor="page" w:hAnchor="page" w:x="548" w:y="1270"/>
        <w:numPr>
          <w:ilvl w:val="0"/>
          <w:numId w:val="9"/>
        </w:numPr>
        <w:shd w:val="clear" w:color="auto" w:fill="auto"/>
        <w:tabs>
          <w:tab w:val="left" w:pos="309"/>
        </w:tabs>
        <w:spacing w:before="0" w:after="0" w:line="168" w:lineRule="exact"/>
        <w:jc w:val="both"/>
      </w:pPr>
      <w:r>
        <w:t>Provozovatel reklamaci přezkoumá a výsledek písemně oznámí Odběrateli ve lhůtě 30 dnů ode dne, kdy reklamaci obdržel. Je-li na základě rekl</w:t>
      </w:r>
      <w:r>
        <w:t>amace vystavena opravná faktura, považuje se současně za písemné oznámeni o výsledku reklamace.</w:t>
      </w:r>
    </w:p>
    <w:p w14:paraId="7D0E2740" w14:textId="77777777" w:rsidR="00123980" w:rsidRDefault="00362568">
      <w:pPr>
        <w:pStyle w:val="Bodytext20"/>
        <w:framePr w:w="5232" w:h="11099" w:hRule="exact" w:wrap="none" w:vAnchor="page" w:hAnchor="page" w:x="548" w:y="1270"/>
        <w:numPr>
          <w:ilvl w:val="0"/>
          <w:numId w:val="9"/>
        </w:numPr>
        <w:shd w:val="clear" w:color="auto" w:fill="auto"/>
        <w:tabs>
          <w:tab w:val="left" w:pos="309"/>
        </w:tabs>
        <w:spacing w:before="0" w:after="0" w:line="168" w:lineRule="exact"/>
        <w:jc w:val="both"/>
      </w:pPr>
      <w:r>
        <w:t>Odběratel, který je spotřebitelem podle zákona č. 634/1992 Sb., o ochraně spotřebitelů, má podle zákona o ochraně spotřebitelů právo na mimosoudní řešení spotře</w:t>
      </w:r>
      <w:r>
        <w:t>bitelského sporu ze smlouvy o dodávce vody a odvádění odpadních vod (dále jen „spotřebitelský spor"). V případě, že dojde mezi dodavatelem a odběratelem ke vzniku spotřebitelského sporu, který se nepodaří vyřešit vzájemnou dohodou, může odběratel podat náv</w:t>
      </w:r>
      <w:r>
        <w:t>rh na mimosoudní řešení takového sporu určenému subjektu mimosoudního řešení spotřebitelských sporů, kterým je:</w:t>
      </w:r>
    </w:p>
    <w:p w14:paraId="2304CD3E" w14:textId="77777777" w:rsidR="00123980" w:rsidRDefault="00362568">
      <w:pPr>
        <w:pStyle w:val="Bodytext20"/>
        <w:framePr w:w="5232" w:h="11099" w:hRule="exact" w:wrap="none" w:vAnchor="page" w:hAnchor="page" w:x="548" w:y="1270"/>
        <w:shd w:val="clear" w:color="auto" w:fill="auto"/>
        <w:spacing w:before="0" w:after="210" w:line="168" w:lineRule="exact"/>
        <w:ind w:right="2780"/>
        <w:jc w:val="left"/>
      </w:pPr>
      <w:r>
        <w:t xml:space="preserve">Česká obchodní inspekce Ústřední inspektorát - oddělení ADR Štěpánská 15 120 00 Praha 2 Email: </w:t>
      </w:r>
      <w:hyperlink r:id="rId11" w:history="1">
        <w:r w:rsidRPr="0011185A">
          <w:rPr>
            <w:lang w:eastAsia="en-US" w:bidi="en-US"/>
          </w:rPr>
          <w:t>adr@coi.cz</w:t>
        </w:r>
      </w:hyperlink>
      <w:r w:rsidRPr="0011185A">
        <w:rPr>
          <w:lang w:eastAsia="en-US" w:bidi="en-US"/>
        </w:rPr>
        <w:t xml:space="preserve"> </w:t>
      </w:r>
      <w:r>
        <w:t xml:space="preserve">Web: </w:t>
      </w:r>
      <w:r w:rsidRPr="0011185A">
        <w:rPr>
          <w:lang w:eastAsia="en-US" w:bidi="en-US"/>
        </w:rPr>
        <w:t>adr.coi.cz</w:t>
      </w:r>
    </w:p>
    <w:p w14:paraId="0A429B45" w14:textId="77777777" w:rsidR="00123980" w:rsidRDefault="00362568">
      <w:pPr>
        <w:pStyle w:val="Bodytext30"/>
        <w:framePr w:w="5232" w:h="11099" w:hRule="exact" w:wrap="none" w:vAnchor="page" w:hAnchor="page" w:x="548" w:y="1270"/>
        <w:shd w:val="clear" w:color="auto" w:fill="auto"/>
        <w:spacing w:after="0"/>
        <w:ind w:left="20" w:firstLine="0"/>
        <w:jc w:val="center"/>
      </w:pPr>
      <w:r>
        <w:t>Vlil. Další práva a povinnosti Smluvních stran</w:t>
      </w:r>
    </w:p>
    <w:p w14:paraId="384B4E14" w14:textId="77777777" w:rsidR="00123980" w:rsidRDefault="00362568">
      <w:pPr>
        <w:pStyle w:val="Footnote10"/>
        <w:framePr w:w="5232" w:h="1022" w:hRule="exact" w:wrap="none" w:vAnchor="page" w:hAnchor="page" w:x="548" w:y="12622"/>
        <w:shd w:val="clear" w:color="auto" w:fill="auto"/>
        <w:tabs>
          <w:tab w:val="left" w:pos="230"/>
        </w:tabs>
      </w:pPr>
      <w:r>
        <w:t>(1)</w:t>
      </w:r>
      <w:r>
        <w:tab/>
        <w:t xml:space="preserve">Odběratel se zavazuje bez zbytečného </w:t>
      </w:r>
      <w:r>
        <w:t>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w:t>
      </w:r>
      <w:r>
        <w:t>ntifikační údaje o Odběrateli a/nebo o Odběrném místě a/nebo údaje pro fakturaci vodného a stočného.</w:t>
      </w:r>
    </w:p>
    <w:p w14:paraId="3BFF2EF5" w14:textId="77777777" w:rsidR="00123980" w:rsidRDefault="00362568">
      <w:pPr>
        <w:pStyle w:val="Footnote10"/>
        <w:framePr w:w="5232" w:h="1027" w:hRule="exact" w:wrap="none" w:vAnchor="page" w:hAnchor="page" w:x="548" w:y="13649"/>
        <w:shd w:val="clear" w:color="auto" w:fill="auto"/>
        <w:tabs>
          <w:tab w:val="left" w:pos="254"/>
        </w:tabs>
      </w:pPr>
      <w:r>
        <w:t>(2)</w:t>
      </w:r>
      <w:r>
        <w:tab/>
        <w:t>Provozovatel je oprávněn provádět kontrolu limitů znečištění odpadních vod podle podmínek platného Kanalizačního řádu, případně povolení vodoprávního ú</w:t>
      </w:r>
      <w:r>
        <w:t>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w:t>
      </w:r>
      <w:r>
        <w:t>ění odpadní vody.</w:t>
      </w:r>
    </w:p>
    <w:p w14:paraId="47B930BD" w14:textId="77777777" w:rsidR="00123980" w:rsidRDefault="00362568">
      <w:pPr>
        <w:pStyle w:val="Footnote10"/>
        <w:framePr w:w="5232" w:h="1224" w:hRule="exact" w:wrap="none" w:vAnchor="page" w:hAnchor="page" w:x="548" w:y="14676"/>
        <w:shd w:val="clear" w:color="auto" w:fill="auto"/>
        <w:tabs>
          <w:tab w:val="left" w:pos="254"/>
        </w:tabs>
      </w:pPr>
      <w:r>
        <w:t>(3)</w:t>
      </w:r>
      <w:r>
        <w:tab/>
        <w:t xml:space="preserve">Odběratel je povinen užívat vnitřní vodovod a vnitřní kanalizaci takovým způsobem, aby nedošlo k ohrožení jakosti vody ve vodovodu. Odběratel je povinen užívat vnitřní vodovod a vnitřní kanalizaci v souladu s technickými požadavky na </w:t>
      </w:r>
      <w:r>
        <w:t>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w:t>
      </w:r>
      <w:r>
        <w:t>y, než je vodovod</w:t>
      </w:r>
    </w:p>
    <w:p w14:paraId="268FA44B" w14:textId="77777777" w:rsidR="00123980" w:rsidRDefault="00362568">
      <w:pPr>
        <w:pStyle w:val="Bodytext20"/>
        <w:framePr w:w="5213" w:h="14597" w:hRule="exact" w:wrap="none" w:vAnchor="page" w:hAnchor="page" w:x="6121" w:y="1265"/>
        <w:shd w:val="clear" w:color="auto" w:fill="auto"/>
        <w:spacing w:before="0" w:after="0" w:line="168" w:lineRule="exact"/>
        <w:jc w:val="both"/>
      </w:pPr>
      <w:r>
        <w:t>pro veřejnou potřebu. Odběratel je dále povinen řídit se při vypouštění odpadních vod platným Kanalizačním řádem a dodržovat závazné hodnoty limitů ukazatelů znečištění odpadní vody v tomto Kanalizačním řádu uvedené. Odběratel je dále pov</w:t>
      </w:r>
      <w:r>
        <w:t>inen v místě a rozsahu stanoveném Kanalizačním řádem kontrolovat limity znečištění vypouštěných odpadních vod do kanalizace. Odběratel, kterému je kanalizačním řádem stanovena a/nebo ve smlouvě sjednána povinnost předkládat Provozovateli protokoly o výsled</w:t>
      </w:r>
      <w:r>
        <w:t>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w:t>
      </w:r>
      <w:r>
        <w:t xml:space="preserve">eprovede-li Odběratel tuto kontrolu v souladu s Kanalizačním řádem, je Provozovatel oprávněn provést takovou kontrolu sám nebo prostřednictvím třetí osoby a výsledek takové kontroly použít jako podklad pro případné stanovení smluvní pokuty dle čl. IX této </w:t>
      </w:r>
      <w:r>
        <w:t>Smlouvy. Odběratel je v takovém případě povinen uhradit Provozovateli náklady takové kontroly.</w:t>
      </w:r>
    </w:p>
    <w:p w14:paraId="6F9E9EB8" w14:textId="77777777" w:rsidR="00123980" w:rsidRDefault="00362568">
      <w:pPr>
        <w:pStyle w:val="Bodytext20"/>
        <w:framePr w:w="5213" w:h="14597" w:hRule="exact" w:wrap="none" w:vAnchor="page" w:hAnchor="page" w:x="6121" w:y="1265"/>
        <w:numPr>
          <w:ilvl w:val="0"/>
          <w:numId w:val="4"/>
        </w:numPr>
        <w:shd w:val="clear" w:color="auto" w:fill="auto"/>
        <w:tabs>
          <w:tab w:val="left" w:pos="318"/>
        </w:tabs>
        <w:spacing w:before="0" w:after="0" w:line="168" w:lineRule="exact"/>
        <w:jc w:val="both"/>
      </w:pPr>
      <w:r>
        <w:t xml:space="preserve">Jsou - li v Odběrném místě odváděny splaškové vody samostatně do splaškové kanalizace a srážkové vody samostatně do dešťové kanalizace, tj. jedná se o </w:t>
      </w:r>
      <w:r>
        <w:t>oddílnou kanalizaci, odpovídá Odběratel jako vlastník Odběrného místa za striktní oddělení vypouštěných srážkových vod do dešťové kanalizace a vypouštěných splaškových vod do splaškové kanalizace. Do dešťové kanalizace smí být vypouštěny pouze nekontaminov</w:t>
      </w:r>
      <w:r>
        <w:t>ané srážkové (dešťové) vody. V případě, že Odběratel jako vlastník Odběrného místa poruší povinnost oddělit napojení splaškových vod do splaškové kanalizace a srážkových vod do dešťové kanalizace, dopouští se:</w:t>
      </w:r>
    </w:p>
    <w:p w14:paraId="333BF201" w14:textId="77777777" w:rsidR="00123980" w:rsidRDefault="00362568">
      <w:pPr>
        <w:pStyle w:val="Bodytext20"/>
        <w:framePr w:w="5213" w:h="14597" w:hRule="exact" w:wrap="none" w:vAnchor="page" w:hAnchor="page" w:x="6121" w:y="1265"/>
        <w:numPr>
          <w:ilvl w:val="0"/>
          <w:numId w:val="10"/>
        </w:numPr>
        <w:shd w:val="clear" w:color="auto" w:fill="auto"/>
        <w:tabs>
          <w:tab w:val="left" w:pos="302"/>
        </w:tabs>
        <w:spacing w:before="0" w:after="0" w:line="168" w:lineRule="exact"/>
        <w:jc w:val="both"/>
      </w:pPr>
      <w:r>
        <w:t>napojením splaškových vod do dešťové kanalizac</w:t>
      </w:r>
      <w:r>
        <w:t>e neoprávněného vypouštění odpadních vod do vod povrchových (§ 8, odst. 1 písmeno c, zákona č. 254/2001 Sb., o vodách v platném znění).</w:t>
      </w:r>
    </w:p>
    <w:p w14:paraId="1DBFDF44" w14:textId="77777777" w:rsidR="00123980" w:rsidRDefault="00362568">
      <w:pPr>
        <w:pStyle w:val="Bodytext20"/>
        <w:framePr w:w="5213" w:h="14597" w:hRule="exact" w:wrap="none" w:vAnchor="page" w:hAnchor="page" w:x="6121" w:y="1265"/>
        <w:numPr>
          <w:ilvl w:val="0"/>
          <w:numId w:val="10"/>
        </w:numPr>
        <w:shd w:val="clear" w:color="auto" w:fill="auto"/>
        <w:tabs>
          <w:tab w:val="left" w:pos="302"/>
        </w:tabs>
        <w:spacing w:before="0" w:after="0" w:line="168" w:lineRule="exact"/>
        <w:jc w:val="both"/>
      </w:pPr>
      <w:r>
        <w:t>napojením dešťových vod do splaškové kanalizace závažného porušení Kanalizačního řádu uvedeného v čl. I odst. (5) této S</w:t>
      </w:r>
      <w:r>
        <w:t>mlouvy.</w:t>
      </w:r>
    </w:p>
    <w:p w14:paraId="64E4F171" w14:textId="77777777" w:rsidR="00123980" w:rsidRDefault="00362568">
      <w:pPr>
        <w:pStyle w:val="Bodytext20"/>
        <w:framePr w:w="5213" w:h="14597" w:hRule="exact" w:wrap="none" w:vAnchor="page" w:hAnchor="page" w:x="6121" w:y="1265"/>
        <w:numPr>
          <w:ilvl w:val="0"/>
          <w:numId w:val="4"/>
        </w:numPr>
        <w:shd w:val="clear" w:color="auto" w:fill="auto"/>
        <w:tabs>
          <w:tab w:val="left" w:pos="308"/>
        </w:tabs>
        <w:spacing w:before="0" w:after="0" w:line="168" w:lineRule="exact"/>
        <w:jc w:val="both"/>
      </w:pPr>
      <w:r>
        <w:t xml:space="preserve">Vodoměr ke zjišťování množství odebírané vody a měřicí zařízení Odběratele ke zjišťování množství vypouštěných odpadních a odváděných srážkových vod podléhá úřednímu ověření podle platných právních předpisů. Ověřováni je povinen zajistit v případě </w:t>
      </w:r>
      <w:r>
        <w:t>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w:t>
      </w:r>
      <w:r>
        <w:t>í Odběratele provede Provozovatel za úplatu a v rozsahu a za podmínek stanovených dohodou Smluvních stran.</w:t>
      </w:r>
    </w:p>
    <w:p w14:paraId="3E0F6FAA" w14:textId="77777777" w:rsidR="00123980" w:rsidRDefault="00362568">
      <w:pPr>
        <w:pStyle w:val="Bodytext20"/>
        <w:framePr w:w="5213" w:h="14597" w:hRule="exact" w:wrap="none" w:vAnchor="page" w:hAnchor="page" w:x="6121" w:y="1265"/>
        <w:numPr>
          <w:ilvl w:val="0"/>
          <w:numId w:val="4"/>
        </w:numPr>
        <w:shd w:val="clear" w:color="auto" w:fill="auto"/>
        <w:tabs>
          <w:tab w:val="left" w:pos="308"/>
        </w:tabs>
        <w:spacing w:before="0" w:after="0" w:line="168" w:lineRule="exact"/>
        <w:jc w:val="both"/>
      </w:pPr>
      <w:r>
        <w:t>Osazení, údržbu a výměnu vodoměru provádí Provozovatel. Jeho povinností je oznámit Odběrateli výměnu vodoměru alespoň 15 dní předem, současně s vymez</w:t>
      </w:r>
      <w:r>
        <w:t>ením času v rozsahu maximálně 3 hodin, a to i v případě, že vodoměr je pro Provozovatele přístupný bez účasti Odběratele, pokud se s Odběratelem nedohodne jinak.</w:t>
      </w:r>
    </w:p>
    <w:p w14:paraId="713BB102" w14:textId="77777777" w:rsidR="00123980" w:rsidRDefault="00362568">
      <w:pPr>
        <w:pStyle w:val="Bodytext20"/>
        <w:framePr w:w="5213" w:h="14597" w:hRule="exact" w:wrap="none" w:vAnchor="page" w:hAnchor="page" w:x="6121" w:y="1265"/>
        <w:shd w:val="clear" w:color="auto" w:fill="auto"/>
        <w:spacing w:before="0" w:after="0" w:line="168" w:lineRule="exact"/>
        <w:jc w:val="both"/>
      </w:pPr>
      <w:r>
        <w:t>Odběratel je povinen tyto činnosti umožnit a v případech potřeby poskytnout potřebnou součinno</w:t>
      </w:r>
      <w:r>
        <w:t>st. Odběratel nebo jím pověřená osoba má právo být při výměně vodoměru přítomen a ověřit si stav vodoměru a neporušenost plomb. Pokud tohoto svého práva Odběratel nevyužije, nemůže později provedení těchto úkonů zpochybňovat.</w:t>
      </w:r>
    </w:p>
    <w:p w14:paraId="1A029B48" w14:textId="77777777" w:rsidR="00123980" w:rsidRDefault="00362568">
      <w:pPr>
        <w:pStyle w:val="Bodytext20"/>
        <w:framePr w:w="5213" w:h="14597" w:hRule="exact" w:wrap="none" w:vAnchor="page" w:hAnchor="page" w:x="6121" w:y="1265"/>
        <w:numPr>
          <w:ilvl w:val="0"/>
          <w:numId w:val="4"/>
        </w:numPr>
        <w:shd w:val="clear" w:color="auto" w:fill="auto"/>
        <w:tabs>
          <w:tab w:val="left" w:pos="308"/>
        </w:tabs>
        <w:spacing w:before="0" w:after="230" w:line="168" w:lineRule="exact"/>
        <w:jc w:val="both"/>
      </w:pPr>
      <w:r>
        <w:t>Provozovatel je oprávněn účtov</w:t>
      </w:r>
      <w:r>
        <w:t>at paušální náklady v souvislosti s uplatněním pohledávky z této Smlouvy, které jsou stanoveny v ceníku Provozovatele a Odběratel je povinen je Provozovateli uhradit. Ceník, ve kterém jsou uvedeny úhrady i za další výkony a činnosti Provozovatele v souvisl</w:t>
      </w:r>
      <w:r>
        <w:t>osti s touto Smlouvou, je k dispozici na webových stránkách Provozovatele a v zákaznických centrech Provozovatele. Odběratel tímto prohlašuje, že byl s ceníkem Provozovatele před podpisem této Smlouvy seznámen a že mu porozuměl v plném rozsahu.</w:t>
      </w:r>
    </w:p>
    <w:p w14:paraId="710BCEE1" w14:textId="77777777" w:rsidR="00123980" w:rsidRDefault="00362568">
      <w:pPr>
        <w:pStyle w:val="Bodytext30"/>
        <w:framePr w:w="5213" w:h="14597" w:hRule="exact" w:wrap="none" w:vAnchor="page" w:hAnchor="page" w:x="6121" w:y="1265"/>
        <w:numPr>
          <w:ilvl w:val="0"/>
          <w:numId w:val="11"/>
        </w:numPr>
        <w:shd w:val="clear" w:color="auto" w:fill="auto"/>
        <w:tabs>
          <w:tab w:val="left" w:pos="1618"/>
        </w:tabs>
        <w:spacing w:after="210"/>
        <w:ind w:left="1320" w:firstLine="0"/>
        <w:jc w:val="left"/>
      </w:pPr>
      <w:r>
        <w:t>Zajištění závazků Smluvních stran</w:t>
      </w:r>
    </w:p>
    <w:p w14:paraId="6D0C70A4" w14:textId="77777777" w:rsidR="00123980" w:rsidRDefault="00362568">
      <w:pPr>
        <w:pStyle w:val="Bodytext20"/>
        <w:framePr w:w="5213" w:h="14597" w:hRule="exact" w:wrap="none" w:vAnchor="page" w:hAnchor="page" w:x="6121" w:y="1265"/>
        <w:numPr>
          <w:ilvl w:val="0"/>
          <w:numId w:val="12"/>
        </w:numPr>
        <w:shd w:val="clear" w:color="auto" w:fill="auto"/>
        <w:tabs>
          <w:tab w:val="left" w:pos="313"/>
        </w:tabs>
        <w:spacing w:before="0" w:after="0" w:line="168" w:lineRule="exact"/>
        <w:jc w:val="both"/>
      </w:pPr>
      <w:r>
        <w:t xml:space="preserve">Pro případ prodlení kterékoliv Smluvní strany s plněním peněžitého závazku podle této Smlouvy, se povinná Smluvní strana zavazuje zaplatit oprávněné Smluvní straně za každý den prodlení úrok z prodlení ve výši stanovené v </w:t>
      </w:r>
      <w:r>
        <w:t>souladu s platnými právními předpisy.</w:t>
      </w:r>
    </w:p>
    <w:p w14:paraId="114A3ACB" w14:textId="77777777" w:rsidR="00123980" w:rsidRDefault="00362568">
      <w:pPr>
        <w:pStyle w:val="Bodytext20"/>
        <w:framePr w:w="5213" w:h="14597" w:hRule="exact" w:wrap="none" w:vAnchor="page" w:hAnchor="page" w:x="6121" w:y="1265"/>
        <w:numPr>
          <w:ilvl w:val="0"/>
          <w:numId w:val="12"/>
        </w:numPr>
        <w:shd w:val="clear" w:color="auto" w:fill="auto"/>
        <w:tabs>
          <w:tab w:val="left" w:pos="308"/>
        </w:tabs>
        <w:spacing w:before="0" w:after="0" w:line="168" w:lineRule="exact"/>
        <w:jc w:val="both"/>
      </w:pPr>
      <w:r>
        <w:t>Pro případ prodlení Provozovatele s plněním peněžitého závazku si Smluvní strany sjednávají, vedle povinnosti zaplatit Odběrateli úrok z prodlení podle odstavce 1 výše, povinnost zaplatit Odběrateli smluvní pokutu ve v</w:t>
      </w:r>
      <w:r>
        <w:t>ýši 0,05 % z dlužné částky za každý den prodlení.</w:t>
      </w:r>
    </w:p>
    <w:p w14:paraId="67BE30EC" w14:textId="77777777" w:rsidR="00123980" w:rsidRDefault="00362568">
      <w:pPr>
        <w:pStyle w:val="Bodytext20"/>
        <w:framePr w:w="5213" w:h="14597" w:hRule="exact" w:wrap="none" w:vAnchor="page" w:hAnchor="page" w:x="6121" w:y="1265"/>
        <w:numPr>
          <w:ilvl w:val="0"/>
          <w:numId w:val="12"/>
        </w:numPr>
        <w:shd w:val="clear" w:color="auto" w:fill="auto"/>
        <w:tabs>
          <w:tab w:val="left" w:pos="303"/>
        </w:tabs>
        <w:spacing w:before="0" w:after="0" w:line="168" w:lineRule="exact"/>
        <w:jc w:val="both"/>
      </w:pPr>
      <w:r>
        <w:t>Odběratel se zavazuje zaplatit Provozovateli smluvní pokutu ve výši 5.000,- Kč za každý zjištěný případ neoprávněného odběru vody, neoprávněného vypouštění odpadních vod nebo neoprávněného překročení stanov</w:t>
      </w:r>
      <w:r>
        <w:t>eného maximálního denního odběru v m</w:t>
      </w:r>
      <w:r>
        <w:rPr>
          <w:vertAlign w:val="superscript"/>
        </w:rPr>
        <w:t>1 2 1 2 3</w:t>
      </w:r>
      <w:r>
        <w:t>.</w:t>
      </w:r>
    </w:p>
    <w:p w14:paraId="0667A9E6" w14:textId="77777777" w:rsidR="00123980" w:rsidRDefault="00362568">
      <w:pPr>
        <w:pStyle w:val="Bodytext20"/>
        <w:framePr w:w="5213" w:h="14597" w:hRule="exact" w:wrap="none" w:vAnchor="page" w:hAnchor="page" w:x="6121" w:y="1265"/>
        <w:numPr>
          <w:ilvl w:val="0"/>
          <w:numId w:val="12"/>
        </w:numPr>
        <w:shd w:val="clear" w:color="auto" w:fill="auto"/>
        <w:tabs>
          <w:tab w:val="left" w:pos="313"/>
        </w:tabs>
        <w:spacing w:before="0" w:after="0" w:line="168" w:lineRule="exact"/>
        <w:jc w:val="both"/>
      </w:pPr>
      <w:r>
        <w:t>Odběratel se zavazuje zaplatit Provozovateli smluvní pokutu ve výši 5.000,- Kč za každý případ porušení povinností uvedených v čl. V. odst. (4) této Smlouvy, jakož i za každý případ porušení své povinnosti pod</w:t>
      </w:r>
      <w:r>
        <w:t>le čl. Vlil. odst. (1) této Smlouvy nebo čí. Vlil odst. (3) této Smlouvy, nebo čl. Vlil odst.</w:t>
      </w:r>
    </w:p>
    <w:p w14:paraId="51EDA010" w14:textId="77777777" w:rsidR="00123980" w:rsidRDefault="00362568">
      <w:pPr>
        <w:pStyle w:val="Bodytext20"/>
        <w:framePr w:w="5213" w:h="14597" w:hRule="exact" w:wrap="none" w:vAnchor="page" w:hAnchor="page" w:x="6121" w:y="1265"/>
        <w:numPr>
          <w:ilvl w:val="0"/>
          <w:numId w:val="13"/>
        </w:numPr>
        <w:shd w:val="clear" w:color="auto" w:fill="auto"/>
        <w:tabs>
          <w:tab w:val="left" w:pos="303"/>
        </w:tabs>
        <w:spacing w:before="0" w:after="0" w:line="168" w:lineRule="exact"/>
        <w:jc w:val="both"/>
      </w:pPr>
      <w:r>
        <w:t>této Smlouvy.</w:t>
      </w:r>
    </w:p>
    <w:p w14:paraId="242278E8" w14:textId="77777777" w:rsidR="00123980" w:rsidRDefault="00362568">
      <w:pPr>
        <w:pStyle w:val="Bodytext20"/>
        <w:framePr w:w="5213" w:h="14597" w:hRule="exact" w:wrap="none" w:vAnchor="page" w:hAnchor="page" w:x="6121" w:y="1265"/>
        <w:numPr>
          <w:ilvl w:val="0"/>
          <w:numId w:val="13"/>
        </w:numPr>
        <w:shd w:val="clear" w:color="auto" w:fill="auto"/>
        <w:tabs>
          <w:tab w:val="left" w:pos="303"/>
        </w:tabs>
        <w:spacing w:before="0" w:after="0" w:line="168" w:lineRule="exact"/>
        <w:jc w:val="both"/>
      </w:pPr>
      <w:r>
        <w:t xml:space="preserve">Smluvní pokuty podle tohoto článku jsou splatné bez zbytečného odkladu poté, co povinná Smluvní strana obdrží písemnou výzvu oprávněné </w:t>
      </w:r>
      <w:r>
        <w:t>Smluvní strany k jejich zaplacení.</w:t>
      </w:r>
    </w:p>
    <w:p w14:paraId="59850FC1" w14:textId="77777777" w:rsidR="00123980" w:rsidRDefault="00362568">
      <w:pPr>
        <w:pStyle w:val="Bodytext20"/>
        <w:framePr w:w="5213" w:h="14597" w:hRule="exact" w:wrap="none" w:vAnchor="page" w:hAnchor="page" w:x="6121" w:y="1265"/>
        <w:numPr>
          <w:ilvl w:val="0"/>
          <w:numId w:val="13"/>
        </w:numPr>
        <w:shd w:val="clear" w:color="auto" w:fill="auto"/>
        <w:tabs>
          <w:tab w:val="left" w:pos="308"/>
        </w:tabs>
        <w:spacing w:before="0" w:after="0" w:line="168" w:lineRule="exact"/>
        <w:jc w:val="both"/>
      </w:pPr>
      <w:r>
        <w:t>Zaplacením smluvní pokuty podle tohoto článku není dotčeno právo oprávněné Smluvní strany na náhradu škody, včetně náhrady škody přesahující smluvní pokutu. Odběratel odpovídá za škodu, kterou způsobil Provozovateli poruš</w:t>
      </w:r>
      <w:r>
        <w:t>ením právní povinnosti; touto škodou jsou</w:t>
      </w:r>
    </w:p>
    <w:p w14:paraId="60BA5726" w14:textId="77777777" w:rsidR="00123980" w:rsidRDefault="00362568">
      <w:pPr>
        <w:pStyle w:val="Headerorfooter10"/>
        <w:framePr w:wrap="none" w:vAnchor="page" w:hAnchor="page" w:x="620" w:y="16215"/>
        <w:shd w:val="clear" w:color="auto" w:fill="auto"/>
      </w:pPr>
      <w:r>
        <w:t>53541642</w:t>
      </w:r>
    </w:p>
    <w:p w14:paraId="67AE2631"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1EFC1A64" w14:textId="77777777" w:rsidR="00123980" w:rsidRDefault="00362568">
      <w:pPr>
        <w:pStyle w:val="Bodytext20"/>
        <w:framePr w:w="5208" w:h="9422" w:hRule="exact" w:wrap="none" w:vAnchor="page" w:hAnchor="page" w:x="556" w:y="1233"/>
        <w:shd w:val="clear" w:color="auto" w:fill="auto"/>
        <w:tabs>
          <w:tab w:val="left" w:pos="308"/>
        </w:tabs>
        <w:spacing w:before="0" w:after="170" w:line="168" w:lineRule="exact"/>
        <w:jc w:val="both"/>
      </w:pPr>
      <w:r>
        <w:t>i náklady, které vznikly Provozovateli v souvislosti se zjišťováním neoprávněného odběru vody nebo neoprávněného vypouštění odpadních vod.</w:t>
      </w:r>
    </w:p>
    <w:p w14:paraId="488D3A15" w14:textId="77777777" w:rsidR="00123980" w:rsidRDefault="00362568">
      <w:pPr>
        <w:pStyle w:val="Bodytext30"/>
        <w:framePr w:w="5208" w:h="9422" w:hRule="exact" w:wrap="none" w:vAnchor="page" w:hAnchor="page" w:x="556" w:y="1233"/>
        <w:numPr>
          <w:ilvl w:val="0"/>
          <w:numId w:val="11"/>
        </w:numPr>
        <w:shd w:val="clear" w:color="auto" w:fill="auto"/>
        <w:tabs>
          <w:tab w:val="left" w:pos="1545"/>
        </w:tabs>
        <w:spacing w:after="127"/>
        <w:ind w:left="1280" w:firstLine="0"/>
        <w:jc w:val="left"/>
      </w:pPr>
      <w:r>
        <w:t>Doba platnosti a ukončení Smlouvy</w:t>
      </w:r>
    </w:p>
    <w:p w14:paraId="6CFA039B" w14:textId="77777777" w:rsidR="00123980" w:rsidRDefault="00362568">
      <w:pPr>
        <w:pStyle w:val="Bodytext20"/>
        <w:framePr w:w="5208" w:h="9422" w:hRule="exact" w:wrap="none" w:vAnchor="page" w:hAnchor="page" w:x="556" w:y="1233"/>
        <w:numPr>
          <w:ilvl w:val="0"/>
          <w:numId w:val="14"/>
        </w:numPr>
        <w:shd w:val="clear" w:color="auto" w:fill="auto"/>
        <w:tabs>
          <w:tab w:val="left" w:pos="318"/>
        </w:tabs>
        <w:spacing w:before="0" w:after="0" w:line="197" w:lineRule="exact"/>
        <w:ind w:right="180"/>
        <w:jc w:val="both"/>
      </w:pPr>
      <w:r>
        <w:t xml:space="preserve">Tato Smlouva nabývá účinnosti dnem podpisu Smluvních stran a uzavírá se na dobu </w:t>
      </w:r>
      <w:r>
        <w:rPr>
          <w:rStyle w:val="Bodytext2Bold"/>
        </w:rPr>
        <w:t>neurčitou.</w:t>
      </w:r>
    </w:p>
    <w:p w14:paraId="4E693231" w14:textId="77777777" w:rsidR="00123980" w:rsidRDefault="00362568">
      <w:pPr>
        <w:pStyle w:val="Bodytext20"/>
        <w:framePr w:w="5208" w:h="9422" w:hRule="exact" w:wrap="none" w:vAnchor="page" w:hAnchor="page" w:x="556" w:y="1233"/>
        <w:numPr>
          <w:ilvl w:val="0"/>
          <w:numId w:val="14"/>
        </w:numPr>
        <w:shd w:val="clear" w:color="auto" w:fill="auto"/>
        <w:tabs>
          <w:tab w:val="left" w:pos="310"/>
        </w:tabs>
        <w:spacing w:before="0" w:after="0" w:line="168" w:lineRule="exact"/>
        <w:jc w:val="both"/>
      </w:pPr>
      <w:r>
        <w:t>Tuto Smlouvu jsou obě Smluvní strany oprávněny jednostranně písemně vypovědět s výpovědní dobou tři měsíce. Výpovědní doba začíná běžet první den kalendářního měsíce</w:t>
      </w:r>
      <w:r>
        <w:t xml:space="preserve"> následujícího po doručení výpovědi druhé Smluvní straně.</w:t>
      </w:r>
    </w:p>
    <w:p w14:paraId="34B75665" w14:textId="77777777" w:rsidR="00123980" w:rsidRDefault="00362568">
      <w:pPr>
        <w:pStyle w:val="Bodytext20"/>
        <w:framePr w:w="5208" w:h="9422" w:hRule="exact" w:wrap="none" w:vAnchor="page" w:hAnchor="page" w:x="556" w:y="1233"/>
        <w:numPr>
          <w:ilvl w:val="0"/>
          <w:numId w:val="14"/>
        </w:numPr>
        <w:shd w:val="clear" w:color="auto" w:fill="auto"/>
        <w:tabs>
          <w:tab w:val="left" w:pos="318"/>
        </w:tabs>
        <w:spacing w:before="0" w:after="0" w:line="168" w:lineRule="exact"/>
        <w:jc w:val="both"/>
      </w:pPr>
      <w:r>
        <w:t>Kterákoliv ze Smluvních stran je oprávněna od této Smlouvy odstoupit jen v případech stanovených obecně závaznými právními předpisy. Tato Smlouva zaniká též odpojením vodovodní i kanalizační přípojk</w:t>
      </w:r>
      <w:r>
        <w:t>y od vodovodu nebo kanalizace nebo odpojením jen jedné z nich, je-li předmětem Smlouvy jen dodávka vody/odvádění odpadních vod.</w:t>
      </w:r>
    </w:p>
    <w:p w14:paraId="787A3D4D" w14:textId="77777777" w:rsidR="00123980" w:rsidRDefault="00362568">
      <w:pPr>
        <w:pStyle w:val="Bodytext20"/>
        <w:framePr w:w="5208" w:h="9422" w:hRule="exact" w:wrap="none" w:vAnchor="page" w:hAnchor="page" w:x="556" w:y="1233"/>
        <w:numPr>
          <w:ilvl w:val="0"/>
          <w:numId w:val="14"/>
        </w:numPr>
        <w:shd w:val="clear" w:color="auto" w:fill="auto"/>
        <w:tabs>
          <w:tab w:val="left" w:pos="310"/>
        </w:tabs>
        <w:spacing w:before="0" w:after="0" w:line="168" w:lineRule="exact"/>
        <w:jc w:val="both"/>
      </w:pPr>
      <w:r>
        <w:t>Uzavřením nové smlouvy o dodávce vody a odvádění odpadních vod mezi Smluvními stranami pro Odběrné místo uvedené v článku I. tét</w:t>
      </w:r>
      <w:r>
        <w:t>o Smlouvy se tato Smlouva považuje za ukončenou. Uzavřením této Smlouvy se ruší všechny, mezi Smluvními stranami dříve uzavřené, smlouvy o dodávce vody a odvádění odpadních vod pro stejné Odběrné místo.</w:t>
      </w:r>
    </w:p>
    <w:p w14:paraId="048EA04C" w14:textId="77777777" w:rsidR="00123980" w:rsidRDefault="00362568">
      <w:pPr>
        <w:pStyle w:val="Bodytext20"/>
        <w:framePr w:w="5208" w:h="9422" w:hRule="exact" w:wrap="none" w:vAnchor="page" w:hAnchor="page" w:x="556" w:y="1233"/>
        <w:numPr>
          <w:ilvl w:val="0"/>
          <w:numId w:val="14"/>
        </w:numPr>
        <w:shd w:val="clear" w:color="auto" w:fill="auto"/>
        <w:tabs>
          <w:tab w:val="left" w:pos="310"/>
        </w:tabs>
        <w:spacing w:before="0" w:after="0" w:line="168" w:lineRule="exact"/>
        <w:jc w:val="both"/>
      </w:pPr>
      <w:r>
        <w:t>Smluvní strany se dohodly, že pro případ, že Odběrate</w:t>
      </w:r>
      <w:r>
        <w:t>l tuto Smlouvu řádně neukončí v souvislosti se změnou vlastnictví připojené nemovitosti (Odběrného místa), zaniká tato Smlouva dnem, kdy nový vlastník připojené nemovitosti prokáže Provozovateli nabytí vlastnického práva k ní a uzavře novou smlouvu o dodáv</w:t>
      </w:r>
      <w:r>
        <w:t>ce vody a odvádění odpadních vod k témuž Odběrnému místu.</w:t>
      </w:r>
    </w:p>
    <w:p w14:paraId="6EA837AF" w14:textId="77777777" w:rsidR="00123980" w:rsidRDefault="00362568">
      <w:pPr>
        <w:pStyle w:val="Bodytext20"/>
        <w:framePr w:w="5208" w:h="9422" w:hRule="exact" w:wrap="none" w:vAnchor="page" w:hAnchor="page" w:x="556" w:y="1233"/>
        <w:numPr>
          <w:ilvl w:val="0"/>
          <w:numId w:val="14"/>
        </w:numPr>
        <w:shd w:val="clear" w:color="auto" w:fill="auto"/>
        <w:tabs>
          <w:tab w:val="left" w:pos="310"/>
        </w:tabs>
        <w:spacing w:before="0" w:after="0" w:line="168" w:lineRule="exact"/>
        <w:jc w:val="both"/>
      </w:pPr>
      <w:r>
        <w:t>Smluvní strany se dohodly, že při jakémkoliv ukončení této Smlouvy, je Odběratel povinen na své náklady umožnit Provozovateli provést konečný odečet vodoměru a kontrolu měřicího zařízení Odběratele,</w:t>
      </w:r>
      <w:r>
        <w:t xml:space="preserv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w:t>
      </w:r>
      <w:r>
        <w:t>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w:t>
      </w:r>
      <w:r>
        <w:t>ační přípojky.</w:t>
      </w:r>
    </w:p>
    <w:p w14:paraId="466D17A1" w14:textId="77777777" w:rsidR="00123980" w:rsidRDefault="00362568">
      <w:pPr>
        <w:pStyle w:val="Bodytext20"/>
        <w:framePr w:w="5208" w:h="9422" w:hRule="exact" w:wrap="none" w:vAnchor="page" w:hAnchor="page" w:x="556" w:y="1233"/>
        <w:numPr>
          <w:ilvl w:val="0"/>
          <w:numId w:val="14"/>
        </w:numPr>
        <w:shd w:val="clear" w:color="auto" w:fill="auto"/>
        <w:tabs>
          <w:tab w:val="left" w:pos="310"/>
        </w:tabs>
        <w:spacing w:before="0" w:after="170" w:line="168" w:lineRule="exact"/>
        <w:jc w:val="both"/>
      </w:pPr>
      <w:r>
        <w:t xml:space="preserve">V případě, že Provozovatel za dobu trvání této Smlouvy pozbude právo uzavírat s odběrateli smluvní vztahy, jejichž předmětem je dodávka vody a/nebo odvádění odpadních vod, přecházejí práva a povinnosti z této Smlouvy na vlastníka vodovodu a </w:t>
      </w:r>
      <w:r>
        <w:t>kanalizace a Odběratel s tímto přechodem práv a převzetím povinností uzavřením této Smlouvy výslovně souhlasí.</w:t>
      </w:r>
    </w:p>
    <w:p w14:paraId="62305A6C" w14:textId="77777777" w:rsidR="00123980" w:rsidRDefault="00362568">
      <w:pPr>
        <w:pStyle w:val="Bodytext30"/>
        <w:framePr w:w="5208" w:h="9422" w:hRule="exact" w:wrap="none" w:vAnchor="page" w:hAnchor="page" w:x="556" w:y="1233"/>
        <w:numPr>
          <w:ilvl w:val="0"/>
          <w:numId w:val="11"/>
        </w:numPr>
        <w:shd w:val="clear" w:color="auto" w:fill="auto"/>
        <w:tabs>
          <w:tab w:val="left" w:pos="1783"/>
        </w:tabs>
        <w:spacing w:after="150"/>
        <w:ind w:left="1480" w:firstLine="0"/>
        <w:jc w:val="left"/>
      </w:pPr>
      <w:r>
        <w:t>Ostatní a závěrečná ujednání</w:t>
      </w:r>
    </w:p>
    <w:p w14:paraId="7409C064" w14:textId="77777777" w:rsidR="00123980" w:rsidRDefault="00362568">
      <w:pPr>
        <w:pStyle w:val="Bodytext20"/>
        <w:framePr w:w="5208" w:h="9422" w:hRule="exact" w:wrap="none" w:vAnchor="page" w:hAnchor="page" w:x="556" w:y="1233"/>
        <w:numPr>
          <w:ilvl w:val="0"/>
          <w:numId w:val="15"/>
        </w:numPr>
        <w:shd w:val="clear" w:color="auto" w:fill="auto"/>
        <w:tabs>
          <w:tab w:val="left" w:pos="310"/>
        </w:tabs>
        <w:spacing w:before="0" w:after="0" w:line="168" w:lineRule="exact"/>
        <w:jc w:val="both"/>
      </w:pPr>
      <w:r>
        <w:t xml:space="preserve">Smluvní strana zasílá písemnosti druhé Smluvní straně na adresu pro doručování uvedenou v záhlaví této </w:t>
      </w:r>
      <w:r>
        <w:t xml:space="preserve">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w:t>
      </w:r>
      <w:r>
        <w:t>ID své datové schránky, souhlasí s doručováním písemností i prostřednictvím datových zpráv do datových schránek.</w:t>
      </w:r>
    </w:p>
    <w:p w14:paraId="3526B065" w14:textId="77777777" w:rsidR="00123980" w:rsidRDefault="00362568">
      <w:pPr>
        <w:pStyle w:val="Bodytext20"/>
        <w:framePr w:w="5174" w:h="9424" w:hRule="exact" w:wrap="none" w:vAnchor="page" w:hAnchor="page" w:x="6124" w:y="1248"/>
        <w:shd w:val="clear" w:color="auto" w:fill="auto"/>
        <w:spacing w:before="0" w:after="0" w:line="168" w:lineRule="exact"/>
        <w:jc w:val="both"/>
      </w:pPr>
      <w:r>
        <w:t>Písemnosti doručované dle této Smlouvy prostřednictvím provozovatele poštovních služeb jako doporučené zásilky, do vlastních rukou nebo s dodej</w:t>
      </w:r>
      <w:r>
        <w:t xml:space="preserve">kou (dále jen „doporučená zásilka") jsou považovány za doručené okamžikem jejich převzetí. Doporučená zásilka se považuje za doručenou i v případě, že adresát její přijetí odmítne nebo si ji adresát nevyzvedne v úložní lhůtě. Taková zásilka se považuje za </w:t>
      </w:r>
      <w:r>
        <w:t>doručenou poslední den úložní lhůty. Ostatní (nedoporučené) zásilky odeslané s využitím provozovatele poštovních služeb se považují za doručené okamžikem, kdy se zásilka dostane do sféry adresáta, nejpozději však třetí pracovní den po jejich odeslání na úz</w:t>
      </w:r>
      <w:r>
        <w:t>emí České republiky či patnáctý pracovní den po jejich odeslání do zahraničí. Povinnost odesílatele doručit písemnost adresátovi je splněna také okamžikem vrácení zásilky jako nedoručitelné provozovatelem poštovních služeb nebo v případě, že adresát svým j</w:t>
      </w:r>
      <w:r>
        <w:t>ednáním nebo opomenutím doručení zmařil (např. neoznámením změny doručovací adresy druhé smluvní straně).</w:t>
      </w:r>
    </w:p>
    <w:p w14:paraId="2849D41B" w14:textId="77777777" w:rsidR="00123980" w:rsidRDefault="00362568">
      <w:pPr>
        <w:pStyle w:val="Bodytext20"/>
        <w:framePr w:w="5174" w:h="9424" w:hRule="exact" w:wrap="none" w:vAnchor="page" w:hAnchor="page" w:x="6124" w:y="1248"/>
        <w:numPr>
          <w:ilvl w:val="0"/>
          <w:numId w:val="15"/>
        </w:numPr>
        <w:shd w:val="clear" w:color="auto" w:fill="auto"/>
        <w:tabs>
          <w:tab w:val="left" w:pos="311"/>
        </w:tabs>
        <w:spacing w:before="0" w:after="0" w:line="168" w:lineRule="exact"/>
        <w:jc w:val="both"/>
      </w:pPr>
      <w:r>
        <w:t>Záhlaví článků a částí v této Smlouvě se uvádějí pouze pro přehlednost a v žádném ohledu neomezují nebo neslouží k výkladu pojmů a ustanovení této Sml</w:t>
      </w:r>
      <w:r>
        <w:t>ouvy.</w:t>
      </w:r>
    </w:p>
    <w:p w14:paraId="335AD93D" w14:textId="77777777" w:rsidR="00123980" w:rsidRDefault="00362568">
      <w:pPr>
        <w:pStyle w:val="Bodytext20"/>
        <w:framePr w:w="5174" w:h="9424" w:hRule="exact" w:wrap="none" w:vAnchor="page" w:hAnchor="page" w:x="6124" w:y="1248"/>
        <w:numPr>
          <w:ilvl w:val="0"/>
          <w:numId w:val="15"/>
        </w:numPr>
        <w:shd w:val="clear" w:color="auto" w:fill="auto"/>
        <w:tabs>
          <w:tab w:val="left" w:pos="318"/>
        </w:tabs>
        <w:spacing w:before="0" w:after="0" w:line="168" w:lineRule="exact"/>
        <w:jc w:val="both"/>
      </w:pPr>
      <w:r>
        <w:t xml:space="preserve">Pokud je v článku I. této Smlouvy uvedeno, že předmětem této Smlouvy je pouze dodávka vody nebo pouze odvádění odpadních vod kanalizací, jsou ustanovení o odvádění odpadních vod kanalizací v prvním případě, respektive ustanovení o dodávce vody v </w:t>
      </w:r>
      <w:r>
        <w:t>druhém případě neúčinná.</w:t>
      </w:r>
    </w:p>
    <w:p w14:paraId="3F4CD34D" w14:textId="77777777" w:rsidR="00123980" w:rsidRDefault="00362568">
      <w:pPr>
        <w:pStyle w:val="Bodytext20"/>
        <w:framePr w:w="5174" w:h="9424" w:hRule="exact" w:wrap="none" w:vAnchor="page" w:hAnchor="page" w:x="6124" w:y="1248"/>
        <w:numPr>
          <w:ilvl w:val="0"/>
          <w:numId w:val="15"/>
        </w:numPr>
        <w:shd w:val="clear" w:color="auto" w:fill="auto"/>
        <w:tabs>
          <w:tab w:val="left" w:pos="313"/>
        </w:tabs>
        <w:spacing w:before="0" w:after="0" w:line="168" w:lineRule="exact"/>
        <w:jc w:val="both"/>
      </w:pPr>
      <w:r>
        <w:t xml:space="preserve">Ve všech ostatních otázkách, výslovně neupravených touto Smlouvou, se postupuje podle platných právních předpisů, zejména podle zákona o vodovodech a kanalizacích a podle ustanovení občanského zákoníku. Je-li Odběratel </w:t>
      </w:r>
      <w:r>
        <w:t>podnikatelem, pak se na smluvní vztah založený touto Smlouvou neuplatní ustanovení § 1799, § 1800 zákona č. 89/2012 Sb., občanský zákoník.</w:t>
      </w:r>
    </w:p>
    <w:p w14:paraId="0152F829" w14:textId="77777777" w:rsidR="00123980" w:rsidRDefault="00362568">
      <w:pPr>
        <w:pStyle w:val="Bodytext20"/>
        <w:framePr w:w="5174" w:h="9424" w:hRule="exact" w:wrap="none" w:vAnchor="page" w:hAnchor="page" w:x="6124" w:y="1248"/>
        <w:numPr>
          <w:ilvl w:val="0"/>
          <w:numId w:val="15"/>
        </w:numPr>
        <w:shd w:val="clear" w:color="auto" w:fill="auto"/>
        <w:tabs>
          <w:tab w:val="left" w:pos="311"/>
        </w:tabs>
        <w:spacing w:before="0" w:after="0" w:line="168" w:lineRule="exact"/>
        <w:jc w:val="both"/>
      </w:pPr>
      <w:r>
        <w:t>Tato Smlouva je vyhotovena ve dvou vyhotoveních, z nichž každá Smluvní strana obdrží jedno.</w:t>
      </w:r>
    </w:p>
    <w:p w14:paraId="6706DF6F" w14:textId="77777777" w:rsidR="00123980" w:rsidRDefault="00362568">
      <w:pPr>
        <w:pStyle w:val="Bodytext20"/>
        <w:framePr w:w="5174" w:h="9424" w:hRule="exact" w:wrap="none" w:vAnchor="page" w:hAnchor="page" w:x="6124" w:y="1248"/>
        <w:numPr>
          <w:ilvl w:val="0"/>
          <w:numId w:val="15"/>
        </w:numPr>
        <w:shd w:val="clear" w:color="auto" w:fill="auto"/>
        <w:tabs>
          <w:tab w:val="left" w:pos="311"/>
        </w:tabs>
        <w:spacing w:before="0" w:after="0" w:line="168" w:lineRule="exact"/>
        <w:jc w:val="both"/>
      </w:pPr>
      <w:r>
        <w:t>Změnu Smlouvy lze provést</w:t>
      </w:r>
      <w:r>
        <w:t xml:space="preserve"> pouze písemnou formou. Adresu sídla (bydliště), adresu pro doručování, jména osob jednajících za Smluvní strany, telefonní čísla a e-mailové adresy, vlastníka vodovodní/kanalizační přípojky, počty trvale připojených osob pro dodávku pitné vody/odvádění od</w:t>
      </w:r>
      <w:r>
        <w:t>padních vod lze měnit i jednostranným písemným oznámením; Smluvní strany se zavazují neprodleně oznamovat změny uvedených údajů druhé Smluvní straně.</w:t>
      </w:r>
    </w:p>
    <w:p w14:paraId="0DB69B6A" w14:textId="77777777" w:rsidR="00123980" w:rsidRDefault="00362568">
      <w:pPr>
        <w:pStyle w:val="Bodytext20"/>
        <w:framePr w:w="5174" w:h="9424" w:hRule="exact" w:wrap="none" w:vAnchor="page" w:hAnchor="page" w:x="6124" w:y="1248"/>
        <w:numPr>
          <w:ilvl w:val="0"/>
          <w:numId w:val="15"/>
        </w:numPr>
        <w:shd w:val="clear" w:color="auto" w:fill="auto"/>
        <w:tabs>
          <w:tab w:val="left" w:pos="318"/>
        </w:tabs>
        <w:spacing w:before="0" w:after="250" w:line="168" w:lineRule="exact"/>
        <w:jc w:val="both"/>
      </w:pPr>
      <w:r>
        <w:t>Pokud jakýkoliv závazek vyplývající z této Smlouvy avšak netvořící její podstatnou náležitost je nebo se s</w:t>
      </w:r>
      <w:r>
        <w:t>tane neplatným nebo nevymahatelným jako celek nebo jeho část, je plně oddělitelným od ostatních ustanovení této Smlouvy a taková neplatnost nebo nevymahatelnost nebude mít žádný vliv na platnost a vymahatelnost jakýchkoliv ostatních závazků z této Smlouvy.</w:t>
      </w:r>
      <w:r>
        <w:t xml:space="preserve">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w:t>
      </w:r>
      <w:r>
        <w:t>odděleného závazku. Pokud však jakýkoliv závazek vyplývající z této Smlouvy a tvořící její podstatnou náležitost je nebo kdykoliv se stane neplatným nebo nevymahatelným jako celek nebo jeho část, Smluvní strany nahradí neplatný nebo nevymahatelný závazek v</w:t>
      </w:r>
      <w:r>
        <w:t xml:space="preserve"> rámci nové smlouvy takovým novým platným a vymahatelným závazkem, jehož předmět bude v nejvyšší možné míře odpovídat předmětu původního závazku obsaženému v této Smlouvě.</w:t>
      </w:r>
    </w:p>
    <w:p w14:paraId="3174FAA4" w14:textId="77777777" w:rsidR="00123980" w:rsidRDefault="00362568">
      <w:pPr>
        <w:pStyle w:val="Bodytext30"/>
        <w:framePr w:w="5174" w:h="9424" w:hRule="exact" w:wrap="none" w:vAnchor="page" w:hAnchor="page" w:x="6124" w:y="1248"/>
        <w:numPr>
          <w:ilvl w:val="0"/>
          <w:numId w:val="11"/>
        </w:numPr>
        <w:shd w:val="clear" w:color="auto" w:fill="auto"/>
        <w:tabs>
          <w:tab w:val="left" w:pos="1066"/>
        </w:tabs>
        <w:spacing w:after="0"/>
        <w:ind w:left="720" w:firstLine="0"/>
        <w:jc w:val="left"/>
      </w:pPr>
      <w:r>
        <w:t>Příloha č. 1 o ochraně osobních údajů odběratele</w:t>
      </w:r>
    </w:p>
    <w:p w14:paraId="392BED23" w14:textId="77777777" w:rsidR="00123980" w:rsidRDefault="00362568">
      <w:pPr>
        <w:pStyle w:val="Bodytext20"/>
        <w:framePr w:wrap="none" w:vAnchor="page" w:hAnchor="page" w:x="518" w:y="11682"/>
        <w:shd w:val="clear" w:color="auto" w:fill="auto"/>
        <w:spacing w:before="0" w:after="0" w:line="156" w:lineRule="exact"/>
        <w:jc w:val="left"/>
      </w:pPr>
      <w:r>
        <w:t>Odběratel: Střední průmyslová škola dopravní, Plzeň, Karlovarská 99</w:t>
      </w:r>
    </w:p>
    <w:p w14:paraId="65351F45" w14:textId="77777777" w:rsidR="00123980" w:rsidRDefault="00362568">
      <w:pPr>
        <w:pStyle w:val="Bodytext20"/>
        <w:framePr w:w="605" w:h="703" w:hRule="exact" w:wrap="none" w:vAnchor="page" w:hAnchor="page" w:x="518" w:y="12427"/>
        <w:shd w:val="clear" w:color="auto" w:fill="auto"/>
        <w:spacing w:before="0" w:after="140" w:line="156" w:lineRule="exact"/>
        <w:jc w:val="left"/>
      </w:pPr>
      <w:r>
        <w:t>Podpis:</w:t>
      </w:r>
    </w:p>
    <w:p w14:paraId="41FD85D0" w14:textId="77777777" w:rsidR="00123980" w:rsidRDefault="00362568">
      <w:pPr>
        <w:pStyle w:val="Bodytext20"/>
        <w:framePr w:w="605" w:h="703" w:hRule="exact" w:wrap="none" w:vAnchor="page" w:hAnchor="page" w:x="518" w:y="12427"/>
        <w:shd w:val="clear" w:color="auto" w:fill="auto"/>
        <w:spacing w:before="0" w:after="0" w:line="156" w:lineRule="exact"/>
        <w:jc w:val="left"/>
      </w:pPr>
      <w:r>
        <w:t>Jméno:</w:t>
      </w:r>
    </w:p>
    <w:p w14:paraId="36035E0C" w14:textId="77777777" w:rsidR="00123980" w:rsidRDefault="00362568">
      <w:pPr>
        <w:pStyle w:val="Bodytext20"/>
        <w:framePr w:w="605" w:h="703" w:hRule="exact" w:wrap="none" w:vAnchor="page" w:hAnchor="page" w:x="518" w:y="12427"/>
        <w:shd w:val="clear" w:color="auto" w:fill="auto"/>
        <w:spacing w:before="0" w:after="0" w:line="156" w:lineRule="exact"/>
        <w:jc w:val="left"/>
      </w:pPr>
      <w:r>
        <w:t>Funkce:</w:t>
      </w:r>
    </w:p>
    <w:p w14:paraId="1F249F98" w14:textId="77777777" w:rsidR="00123980" w:rsidRDefault="00362568">
      <w:pPr>
        <w:pStyle w:val="Heading410"/>
        <w:framePr w:wrap="none" w:vAnchor="page" w:hAnchor="page" w:x="2044" w:y="12244"/>
        <w:shd w:val="clear" w:color="auto" w:fill="auto"/>
        <w:ind w:left="106"/>
      </w:pPr>
      <w:bookmarkStart w:id="2" w:name="bookmark3"/>
      <w:r>
        <w:t>Ing. Irena NOVÁKOVÁ</w:t>
      </w:r>
      <w:bookmarkEnd w:id="2"/>
    </w:p>
    <w:p w14:paraId="5D47196C" w14:textId="77777777" w:rsidR="00123980" w:rsidRDefault="00362568">
      <w:pPr>
        <w:pStyle w:val="Bodytext20"/>
        <w:framePr w:w="10742" w:h="671" w:hRule="exact" w:wrap="none" w:vAnchor="page" w:hAnchor="page" w:x="556" w:y="13232"/>
        <w:shd w:val="clear" w:color="auto" w:fill="auto"/>
        <w:spacing w:before="0" w:after="0" w:line="206" w:lineRule="exact"/>
        <w:jc w:val="left"/>
      </w:pPr>
      <w:r>
        <w:t>Zastoupený:</w:t>
      </w:r>
    </w:p>
    <w:p w14:paraId="0BA73ED2" w14:textId="77777777" w:rsidR="00123980" w:rsidRDefault="00362568">
      <w:pPr>
        <w:pStyle w:val="Bodytext20"/>
        <w:framePr w:w="10742" w:h="671" w:hRule="exact" w:wrap="none" w:vAnchor="page" w:hAnchor="page" w:x="556" w:y="13232"/>
        <w:shd w:val="clear" w:color="auto" w:fill="auto"/>
        <w:spacing w:before="0" w:after="0" w:line="206" w:lineRule="exact"/>
        <w:ind w:right="9480"/>
        <w:jc w:val="left"/>
      </w:pPr>
      <w:r>
        <w:t>Datum narození / IČ Sídlo:</w:t>
      </w:r>
    </w:p>
    <w:p w14:paraId="2A21B80F" w14:textId="09B63240" w:rsidR="00123980" w:rsidRDefault="0011185A" w:rsidP="0011185A">
      <w:pPr>
        <w:pStyle w:val="Heading310"/>
        <w:framePr w:w="9817" w:wrap="none" w:vAnchor="page" w:hAnchor="page" w:x="541" w:y="11017"/>
        <w:shd w:val="clear" w:color="auto" w:fill="auto"/>
      </w:pPr>
      <w:r>
        <w:t>V Plzni dne 6. 2. 2023                                                                                                                                           23.01.2023</w:t>
      </w:r>
    </w:p>
    <w:p w14:paraId="6A9EF302" w14:textId="77777777" w:rsidR="00123980" w:rsidRDefault="00362568">
      <w:pPr>
        <w:pStyle w:val="Bodytext20"/>
        <w:framePr w:wrap="none" w:vAnchor="page" w:hAnchor="page" w:x="556" w:y="11384"/>
        <w:shd w:val="clear" w:color="auto" w:fill="auto"/>
        <w:spacing w:before="0" w:after="0" w:line="156" w:lineRule="exact"/>
        <w:ind w:left="5600"/>
        <w:jc w:val="left"/>
      </w:pPr>
      <w:r>
        <w:t>dne .</w:t>
      </w:r>
    </w:p>
    <w:p w14:paraId="6EDD9294" w14:textId="19BEDA25" w:rsidR="00123980" w:rsidRDefault="00362568" w:rsidP="0011185A">
      <w:pPr>
        <w:pStyle w:val="Bodytext20"/>
        <w:framePr w:w="3613" w:wrap="none" w:vAnchor="page" w:hAnchor="page" w:x="6114" w:y="11670"/>
        <w:shd w:val="clear" w:color="auto" w:fill="auto"/>
        <w:spacing w:before="0" w:after="0"/>
        <w:jc w:val="left"/>
      </w:pPr>
      <w:r>
        <w:t xml:space="preserve">Provozovatel: </w:t>
      </w:r>
      <w:r>
        <w:rPr>
          <w:rStyle w:val="Bodytext2Bold"/>
        </w:rPr>
        <w:t>VODÁRNA</w:t>
      </w:r>
      <w:r w:rsidR="0011185A">
        <w:rPr>
          <w:rStyle w:val="Bodytext2Bold"/>
        </w:rPr>
        <w:t xml:space="preserve"> PLZEŇ a.s.</w:t>
      </w:r>
      <w:r>
        <w:rPr>
          <w:rStyle w:val="Bodytext2Bold"/>
        </w:rPr>
        <w:t xml:space="preserve"> </w:t>
      </w:r>
    </w:p>
    <w:p w14:paraId="454D2576" w14:textId="77777777" w:rsidR="00123980" w:rsidRDefault="00362568">
      <w:pPr>
        <w:pStyle w:val="Picturecaption10"/>
        <w:framePr w:w="547" w:h="171" w:hRule="exact" w:wrap="none" w:vAnchor="page" w:hAnchor="page" w:x="6114" w:y="12450"/>
        <w:shd w:val="clear" w:color="auto" w:fill="auto"/>
      </w:pPr>
      <w:r>
        <w:t>Podpis:</w:t>
      </w:r>
    </w:p>
    <w:p w14:paraId="3BA2F6B6" w14:textId="77777777" w:rsidR="00123980" w:rsidRDefault="00362568">
      <w:pPr>
        <w:pStyle w:val="Picturecaption10"/>
        <w:framePr w:w="1795" w:h="417" w:hRule="exact" w:wrap="none" w:vAnchor="page" w:hAnchor="page" w:x="6114" w:y="12736"/>
        <w:shd w:val="clear" w:color="auto" w:fill="auto"/>
        <w:spacing w:line="202" w:lineRule="exact"/>
        <w:ind w:right="180"/>
        <w:jc w:val="both"/>
      </w:pPr>
      <w:r>
        <w:t xml:space="preserve">Jméno: </w:t>
      </w:r>
      <w:r>
        <w:t>Šárka'Kykalová Funkce: obchodní referent</w:t>
      </w:r>
    </w:p>
    <w:p w14:paraId="0EF00335" w14:textId="77777777" w:rsidR="00123980" w:rsidRDefault="00362568">
      <w:pPr>
        <w:pStyle w:val="Headerorfooter10"/>
        <w:framePr w:wrap="none" w:vAnchor="page" w:hAnchor="page" w:x="585" w:y="16183"/>
        <w:shd w:val="clear" w:color="auto" w:fill="auto"/>
      </w:pPr>
      <w:r>
        <w:t>53541642</w:t>
      </w:r>
    </w:p>
    <w:p w14:paraId="28B7C4F3" w14:textId="49C38FCA" w:rsidR="00123980" w:rsidRDefault="00123980">
      <w:pPr>
        <w:rPr>
          <w:sz w:val="2"/>
          <w:szCs w:val="2"/>
        </w:rPr>
        <w:sectPr w:rsidR="00123980">
          <w:pgSz w:w="11900" w:h="16840"/>
          <w:pgMar w:top="360" w:right="360" w:bottom="360" w:left="360" w:header="0" w:footer="3" w:gutter="0"/>
          <w:cols w:space="720"/>
          <w:noEndnote/>
          <w:docGrid w:linePitch="360"/>
        </w:sectPr>
      </w:pPr>
    </w:p>
    <w:p w14:paraId="2D0B56B3" w14:textId="77777777" w:rsidR="00123980" w:rsidRDefault="00362568">
      <w:pPr>
        <w:pStyle w:val="Heading210"/>
        <w:framePr w:w="10790" w:h="360" w:hRule="exact" w:wrap="none" w:vAnchor="page" w:hAnchor="page" w:x="532" w:y="1310"/>
        <w:shd w:val="clear" w:color="auto" w:fill="auto"/>
        <w:spacing w:after="0"/>
        <w:ind w:right="20"/>
      </w:pPr>
      <w:bookmarkStart w:id="3" w:name="bookmark6"/>
      <w:r>
        <w:t xml:space="preserve">Příloha č. 1 o ochraně </w:t>
      </w:r>
      <w:r>
        <w:t>osobních údajů odběratele</w:t>
      </w:r>
      <w:bookmarkEnd w:id="3"/>
    </w:p>
    <w:p w14:paraId="2709E240" w14:textId="77777777" w:rsidR="00123980" w:rsidRDefault="00362568">
      <w:pPr>
        <w:pStyle w:val="Bodytext30"/>
        <w:framePr w:w="10790" w:h="3141" w:hRule="exact" w:wrap="none" w:vAnchor="page" w:hAnchor="page" w:x="532" w:y="1843"/>
        <w:shd w:val="clear" w:color="auto" w:fill="auto"/>
        <w:spacing w:after="144" w:line="168" w:lineRule="exact"/>
        <w:ind w:firstLine="0"/>
        <w:jc w:val="left"/>
      </w:pPr>
      <w:r>
        <w:t>VODÁRNA PLZEŇ a.s. jakožto správce osobních údajů (dále jen „Provozovatel") poskytuje v souladu s ČI.13 odst.1 a 2 obecného nařízení o ochraně osobních údajů následující údaje o zpracování osobních údajů subjektu údajů (dále jen „</w:t>
      </w:r>
      <w:r>
        <w:t>Odběratel").</w:t>
      </w:r>
    </w:p>
    <w:p w14:paraId="41398731"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0" w:line="163" w:lineRule="exact"/>
        <w:jc w:val="left"/>
      </w:pPr>
      <w:r>
        <w:t>Totožnost a kontaktní údaje Provozovatele:</w:t>
      </w:r>
    </w:p>
    <w:p w14:paraId="570449C0" w14:textId="77777777" w:rsidR="00123980" w:rsidRDefault="00362568">
      <w:pPr>
        <w:pStyle w:val="Bodytext20"/>
        <w:framePr w:w="10790" w:h="3141" w:hRule="exact" w:wrap="none" w:vAnchor="page" w:hAnchor="page" w:x="532" w:y="1843"/>
        <w:shd w:val="clear" w:color="auto" w:fill="auto"/>
        <w:spacing w:before="0" w:after="146" w:line="163" w:lineRule="exact"/>
        <w:jc w:val="left"/>
      </w:pPr>
      <w:r>
        <w:t xml:space="preserve">VODÁRNA PLZEŇ a.s., Malostranská 143/2, 326 00 Plzeň, IÓ25205625, DIČ: CZ25205625, zapsaný v obchodním rejstříku vedeném Krajským soudem v Plzni, oddíl B, vložka 574, tel: 377413222, e-mail: </w:t>
      </w:r>
      <w:hyperlink r:id="rId12" w:history="1">
        <w:r w:rsidRPr="0011185A">
          <w:rPr>
            <w:lang w:eastAsia="en-US" w:bidi="en-US"/>
          </w:rPr>
          <w:t>zc@vodarna.cz</w:t>
        </w:r>
      </w:hyperlink>
      <w:r w:rsidRPr="0011185A">
        <w:rPr>
          <w:lang w:eastAsia="en-US" w:bidi="en-US"/>
        </w:rPr>
        <w:t xml:space="preserve">, </w:t>
      </w:r>
      <w:hyperlink r:id="rId13" w:history="1">
        <w:r w:rsidRPr="0011185A">
          <w:rPr>
            <w:lang w:eastAsia="en-US" w:bidi="en-US"/>
          </w:rPr>
          <w:t>www.vodarna.cz</w:t>
        </w:r>
      </w:hyperlink>
      <w:r w:rsidRPr="0011185A">
        <w:rPr>
          <w:lang w:eastAsia="en-US" w:bidi="en-US"/>
        </w:rPr>
        <w:t>.</w:t>
      </w:r>
    </w:p>
    <w:p w14:paraId="5A8E3A9E"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134" w:line="156" w:lineRule="exact"/>
        <w:jc w:val="left"/>
      </w:pPr>
      <w:r>
        <w:t>Společnost VODÁRNA PLZEŇ a.s. nesplňuje podmínky specifikované ČI.37 GDPR pro stanovení pověřence pro ochranu osobních údajů.</w:t>
      </w:r>
    </w:p>
    <w:p w14:paraId="1D6BA082"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146" w:line="163" w:lineRule="exact"/>
        <w:jc w:val="left"/>
      </w:pPr>
      <w:r>
        <w:t>Účelem zpracování osobních údajů Odběratele je plnění této Smlouvy a poskytování služeb souvi</w:t>
      </w:r>
      <w:r>
        <w:t>sejících s dodávkou pitné vody a odváděním odpadních vod. Zpracování je nezbytné pro plnění smlouvy mezi Odběratelem a Provozovatelem (viz. čl. 6 odst. 1 písm. b) obecného nařízení).</w:t>
      </w:r>
    </w:p>
    <w:p w14:paraId="44F95E4A"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134" w:line="156" w:lineRule="exact"/>
        <w:jc w:val="left"/>
      </w:pPr>
      <w:r>
        <w:t>Zpracování osobních údajů dle této Smlouvy není založeno na účelu oprávně</w:t>
      </w:r>
      <w:r>
        <w:t>ných zájmů Provozovatele.</w:t>
      </w:r>
    </w:p>
    <w:p w14:paraId="2DA3062A"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146" w:line="163" w:lineRule="exact"/>
        <w:jc w:val="left"/>
      </w:pPr>
      <w:r>
        <w:t>Odběratel bere na vědomí, že osobní údaje mohou být zpřístupněny zejména vlastníkovi veřejného vodovodu a kanalizace; třetím subjektům za účelem zajištění technické a administrativní podpory pro plnění Smlouvy; subjektům ve smluvn</w:t>
      </w:r>
      <w:r>
        <w:t>ím vztahu s Provozovatelem pro zajištění práv a povinností vyplývajících ze Smlouvy a dále zpracovatelům, s nimiž Provozovatel uzavřel smlouvu o zpracování osobních údajů.</w:t>
      </w:r>
    </w:p>
    <w:p w14:paraId="62304575" w14:textId="77777777" w:rsidR="00123980" w:rsidRDefault="00362568">
      <w:pPr>
        <w:pStyle w:val="Bodytext20"/>
        <w:framePr w:w="10790" w:h="3141" w:hRule="exact" w:wrap="none" w:vAnchor="page" w:hAnchor="page" w:x="532" w:y="1843"/>
        <w:numPr>
          <w:ilvl w:val="0"/>
          <w:numId w:val="16"/>
        </w:numPr>
        <w:shd w:val="clear" w:color="auto" w:fill="auto"/>
        <w:tabs>
          <w:tab w:val="left" w:pos="333"/>
        </w:tabs>
        <w:spacing w:before="0" w:after="0" w:line="156" w:lineRule="exact"/>
        <w:jc w:val="left"/>
      </w:pPr>
      <w:r>
        <w:t>Provozovatel nehodlá předat osobní údaje do třetí země nebo mezinárodní organizaci.</w:t>
      </w:r>
    </w:p>
    <w:p w14:paraId="70E58F4A" w14:textId="77777777" w:rsidR="00123980" w:rsidRDefault="00362568">
      <w:pPr>
        <w:pStyle w:val="Bodytext30"/>
        <w:framePr w:w="10790" w:h="2909" w:hRule="exact" w:wrap="none" w:vAnchor="page" w:hAnchor="page" w:x="532" w:y="5280"/>
        <w:shd w:val="clear" w:color="auto" w:fill="auto"/>
        <w:spacing w:after="134"/>
        <w:ind w:firstLine="0"/>
        <w:jc w:val="left"/>
      </w:pPr>
      <w:r>
        <w:t>Pro zajištění spravedlivého a transparentního zpracování osobních údajů Odběratele Provozovatel dále informuje o:</w:t>
      </w:r>
    </w:p>
    <w:p w14:paraId="31B6F867" w14:textId="77777777" w:rsidR="00123980" w:rsidRDefault="00362568">
      <w:pPr>
        <w:pStyle w:val="Bodytext20"/>
        <w:framePr w:w="10790" w:h="2909" w:hRule="exact" w:wrap="none" w:vAnchor="page" w:hAnchor="page" w:x="532" w:y="5280"/>
        <w:numPr>
          <w:ilvl w:val="0"/>
          <w:numId w:val="16"/>
        </w:numPr>
        <w:shd w:val="clear" w:color="auto" w:fill="auto"/>
        <w:tabs>
          <w:tab w:val="left" w:pos="333"/>
        </w:tabs>
        <w:spacing w:before="0" w:after="140" w:line="163" w:lineRule="exact"/>
        <w:jc w:val="left"/>
      </w:pPr>
      <w:r>
        <w:t>Provozovatel shromažďuje, zpracovává, využívá a ukládá osobní údaje Odběratele po dobu trvání Smlouvy a dále po dobu nezbytně nutnou pro uplat</w:t>
      </w:r>
      <w:r>
        <w:t>nění nároků plynoucích ze Smlouvy a dále po dobu vyplývající z archivačních lhůt vyplývajících z příslušných právních předpisů ČR.</w:t>
      </w:r>
    </w:p>
    <w:p w14:paraId="53645E42" w14:textId="77777777" w:rsidR="00123980" w:rsidRDefault="00362568">
      <w:pPr>
        <w:pStyle w:val="Bodytext20"/>
        <w:framePr w:w="10790" w:h="2909" w:hRule="exact" w:wrap="none" w:vAnchor="page" w:hAnchor="page" w:x="532" w:y="5280"/>
        <w:numPr>
          <w:ilvl w:val="0"/>
          <w:numId w:val="16"/>
        </w:numPr>
        <w:shd w:val="clear" w:color="auto" w:fill="auto"/>
        <w:tabs>
          <w:tab w:val="left" w:pos="333"/>
        </w:tabs>
        <w:spacing w:before="0" w:after="136" w:line="163" w:lineRule="exact"/>
        <w:jc w:val="left"/>
      </w:pPr>
      <w:r>
        <w:t xml:space="preserve">Odběratel, jakožto subjekt osobních údajů, má právo požadovat od Provozovatele přístup k poskytnutým osobním údajům případně </w:t>
      </w:r>
      <w:r>
        <w:t>na jejich opravu. Odběratel nemá právo na výmaz, případně omezení zpracování poskytnutých osobních údajů, a to po dobu trvání právních důvodů zpracování těchto osobních údajů.</w:t>
      </w:r>
    </w:p>
    <w:p w14:paraId="4C80F7D2" w14:textId="77777777" w:rsidR="00123980" w:rsidRDefault="00362568">
      <w:pPr>
        <w:pStyle w:val="Bodytext20"/>
        <w:framePr w:w="10790" w:h="2909" w:hRule="exact" w:wrap="none" w:vAnchor="page" w:hAnchor="page" w:x="532" w:y="5280"/>
        <w:numPr>
          <w:ilvl w:val="0"/>
          <w:numId w:val="16"/>
        </w:numPr>
        <w:shd w:val="clear" w:color="auto" w:fill="auto"/>
        <w:tabs>
          <w:tab w:val="left" w:pos="333"/>
        </w:tabs>
        <w:spacing w:before="0" w:after="150" w:line="168" w:lineRule="exact"/>
        <w:jc w:val="left"/>
      </w:pPr>
      <w:r>
        <w:t>Zpracování osobních údajů není založeno na souhlasu Odběratele. Vyplývá ze zákon</w:t>
      </w:r>
      <w:r>
        <w:t>né povinnosti Provozovatele vodovodu a kanalizace (viz. zákon 274/2001 Sb. v platném znění).</w:t>
      </w:r>
    </w:p>
    <w:p w14:paraId="0AB01812" w14:textId="77777777" w:rsidR="00123980" w:rsidRDefault="00362568">
      <w:pPr>
        <w:pStyle w:val="Bodytext20"/>
        <w:framePr w:w="10790" w:h="2909" w:hRule="exact" w:wrap="none" w:vAnchor="page" w:hAnchor="page" w:x="532" w:y="5280"/>
        <w:numPr>
          <w:ilvl w:val="0"/>
          <w:numId w:val="16"/>
        </w:numPr>
        <w:shd w:val="clear" w:color="auto" w:fill="auto"/>
        <w:tabs>
          <w:tab w:val="left" w:pos="390"/>
        </w:tabs>
        <w:spacing w:before="0" w:after="130" w:line="156" w:lineRule="exact"/>
        <w:jc w:val="left"/>
      </w:pPr>
      <w:r>
        <w:t>Odběratel jakožto subjekt osobních údajů má právo podat stížnost u příslušného dozorového úřadu tj. Úřadu pro ochranu osobních údajů České republiky.</w:t>
      </w:r>
    </w:p>
    <w:p w14:paraId="209829C8" w14:textId="77777777" w:rsidR="00123980" w:rsidRDefault="00362568">
      <w:pPr>
        <w:pStyle w:val="Bodytext20"/>
        <w:framePr w:w="10790" w:h="2909" w:hRule="exact" w:wrap="none" w:vAnchor="page" w:hAnchor="page" w:x="532" w:y="5280"/>
        <w:numPr>
          <w:ilvl w:val="0"/>
          <w:numId w:val="16"/>
        </w:numPr>
        <w:shd w:val="clear" w:color="auto" w:fill="auto"/>
        <w:tabs>
          <w:tab w:val="left" w:pos="390"/>
        </w:tabs>
        <w:spacing w:before="0" w:after="0" w:line="168" w:lineRule="exact"/>
        <w:jc w:val="left"/>
      </w:pPr>
      <w:r>
        <w:t>Odběratel poskytuje osobní údaje pro potřeby uzavření a plnění smluvního vztahu. Poskytnutí osobních údajů Odběratelem je povinnost vyplývající z</w:t>
      </w:r>
    </w:p>
    <w:p w14:paraId="08879CD3" w14:textId="77777777" w:rsidR="00123980" w:rsidRDefault="00362568">
      <w:pPr>
        <w:pStyle w:val="Bodytext20"/>
        <w:framePr w:w="10790" w:h="2909" w:hRule="exact" w:wrap="none" w:vAnchor="page" w:hAnchor="page" w:x="532" w:y="5280"/>
        <w:shd w:val="clear" w:color="auto" w:fill="auto"/>
        <w:spacing w:before="0" w:after="150" w:line="168" w:lineRule="exact"/>
        <w:jc w:val="left"/>
      </w:pPr>
      <w:r>
        <w:t xml:space="preserve">§8 odst. 16) zákona 274/2001 Sb. o vodovodech a kanalizacích v platném znění. V případě neposkytnutí osobních </w:t>
      </w:r>
      <w:r>
        <w:t>údajů Odběratelem není Provozovatel oprávněn poskytovat plnění plynoucí ze Smlouvy.</w:t>
      </w:r>
    </w:p>
    <w:p w14:paraId="559802D9" w14:textId="77777777" w:rsidR="00123980" w:rsidRDefault="00362568">
      <w:pPr>
        <w:pStyle w:val="Bodytext20"/>
        <w:framePr w:w="10790" w:h="2909" w:hRule="exact" w:wrap="none" w:vAnchor="page" w:hAnchor="page" w:x="532" w:y="5280"/>
        <w:numPr>
          <w:ilvl w:val="0"/>
          <w:numId w:val="16"/>
        </w:numPr>
        <w:shd w:val="clear" w:color="auto" w:fill="auto"/>
        <w:tabs>
          <w:tab w:val="left" w:pos="390"/>
        </w:tabs>
        <w:spacing w:before="0" w:after="0" w:line="156" w:lineRule="exact"/>
        <w:jc w:val="left"/>
      </w:pPr>
      <w:r>
        <w:t>Při zpracování osobních údajů Provozovatel neprovádí žádné automatizované rozhodování nebo profilování Odběratelů.</w:t>
      </w:r>
    </w:p>
    <w:p w14:paraId="43B22183" w14:textId="77777777" w:rsidR="00123980" w:rsidRDefault="00362568">
      <w:pPr>
        <w:pStyle w:val="Headerorfooter10"/>
        <w:framePr w:wrap="none" w:vAnchor="page" w:hAnchor="page" w:x="638" w:y="16246"/>
        <w:shd w:val="clear" w:color="auto" w:fill="auto"/>
      </w:pPr>
      <w:r>
        <w:t>53541642</w:t>
      </w:r>
    </w:p>
    <w:p w14:paraId="23BC80E6"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11A9B706" w14:textId="77777777" w:rsidR="00123980" w:rsidRDefault="00362568">
      <w:pPr>
        <w:pStyle w:val="Headerorfooter20"/>
        <w:framePr w:wrap="none" w:vAnchor="page" w:hAnchor="page" w:x="4199" w:y="943"/>
        <w:shd w:val="clear" w:color="auto" w:fill="auto"/>
      </w:pPr>
      <w:r>
        <w:t>REKLAMAČNÍ ŘÁD</w:t>
      </w:r>
    </w:p>
    <w:p w14:paraId="36DF0EE3" w14:textId="77777777" w:rsidR="00123980" w:rsidRDefault="00362568">
      <w:pPr>
        <w:pStyle w:val="Headerorfooter30"/>
        <w:framePr w:wrap="none" w:vAnchor="page" w:hAnchor="page" w:x="9100" w:y="1022"/>
        <w:shd w:val="clear" w:color="auto" w:fill="auto"/>
      </w:pPr>
      <w:r>
        <w:rPr>
          <w:rStyle w:val="Headerorfooter31"/>
        </w:rPr>
        <w:t xml:space="preserve">Vodárna </w:t>
      </w:r>
      <w:r>
        <w:rPr>
          <w:rStyle w:val="Headerorfooter32"/>
        </w:rPr>
        <w:t>&lt;</w:t>
      </w:r>
      <w:r>
        <w:rPr>
          <w:rStyle w:val="Headerorfooter32"/>
        </w:rPr>
        <w:t>Si</w:t>
      </w:r>
    </w:p>
    <w:p w14:paraId="264AECAA" w14:textId="77777777" w:rsidR="00123980" w:rsidRDefault="00362568">
      <w:pPr>
        <w:pStyle w:val="Bodytext30"/>
        <w:framePr w:w="4402" w:h="13932" w:hRule="exact" w:wrap="none" w:vAnchor="page" w:hAnchor="page" w:x="1381" w:y="1632"/>
        <w:numPr>
          <w:ilvl w:val="0"/>
          <w:numId w:val="17"/>
        </w:numPr>
        <w:shd w:val="clear" w:color="auto" w:fill="auto"/>
        <w:tabs>
          <w:tab w:val="left" w:pos="739"/>
        </w:tabs>
        <w:spacing w:after="0"/>
        <w:ind w:left="280" w:firstLine="0"/>
      </w:pPr>
      <w:r>
        <w:t>Obecná ustanovení</w:t>
      </w:r>
    </w:p>
    <w:p w14:paraId="2365F333" w14:textId="77777777" w:rsidR="00123980" w:rsidRDefault="00362568">
      <w:pPr>
        <w:pStyle w:val="Bodytext60"/>
        <w:framePr w:w="4402" w:h="13932" w:hRule="exact" w:wrap="none" w:vAnchor="page" w:hAnchor="page" w:x="1381" w:y="1632"/>
        <w:shd w:val="clear" w:color="auto" w:fill="auto"/>
        <w:spacing w:after="139"/>
      </w:pPr>
      <w:r>
        <w:t xml:space="preserve">Společnost VODÁRNA PLZEŇ a.s., jako provozovatel vodovodů a kanalizaci (dále jen “provozovatel") vydává ve smyslu § 36 odst. 3 písm. g) zákona č. 274/2001 Sb., o vodovodech a kanalizacích pro veřejnou potřebu a o změně </w:t>
      </w:r>
      <w:r>
        <w:t>některých zákonů, ve zněni pozdějších předpisů (dále jen "zákon č. 274/2001 Sb.") tento reklamační řád. Reklamační řád stanovuje podmínky a rozsah odpovědnosti za vady poskytovaných služeb v souvislosti se zajištěním dodávky vody vodovodem a odváděním odpa</w:t>
      </w:r>
      <w:r>
        <w:t>dních vod kanalizací, a způsob a místo uplatnění nároků odběratele vyplývajících z odpovědnosti provozovatele za vady.</w:t>
      </w:r>
    </w:p>
    <w:p w14:paraId="192FC345" w14:textId="77777777" w:rsidR="00123980" w:rsidRDefault="00362568">
      <w:pPr>
        <w:pStyle w:val="Bodytext30"/>
        <w:framePr w:w="4402" w:h="13932" w:hRule="exact" w:wrap="none" w:vAnchor="page" w:hAnchor="page" w:x="1381" w:y="1632"/>
        <w:numPr>
          <w:ilvl w:val="0"/>
          <w:numId w:val="17"/>
        </w:numPr>
        <w:shd w:val="clear" w:color="auto" w:fill="auto"/>
        <w:tabs>
          <w:tab w:val="left" w:pos="739"/>
        </w:tabs>
        <w:spacing w:after="0"/>
        <w:ind w:left="280" w:firstLine="0"/>
      </w:pPr>
      <w:r>
        <w:t>Rozsah odpovědnosti</w:t>
      </w:r>
    </w:p>
    <w:p w14:paraId="5862FC71" w14:textId="77777777" w:rsidR="00123980" w:rsidRDefault="00362568">
      <w:pPr>
        <w:pStyle w:val="Bodytext60"/>
        <w:framePr w:w="4402" w:h="13932" w:hRule="exact" w:wrap="none" w:vAnchor="page" w:hAnchor="page" w:x="1381" w:y="1632"/>
        <w:shd w:val="clear" w:color="auto" w:fill="auto"/>
        <w:spacing w:after="0" w:line="134" w:lineRule="exact"/>
      </w:pPr>
      <w:r>
        <w:t>Odběratel má právo uplatnit vůči provozovateli odpovědnost za vady:</w:t>
      </w:r>
    </w:p>
    <w:p w14:paraId="687B54BD" w14:textId="77777777" w:rsidR="00123980" w:rsidRDefault="00362568">
      <w:pPr>
        <w:pStyle w:val="Bodytext60"/>
        <w:framePr w:w="4402" w:h="13932" w:hRule="exact" w:wrap="none" w:vAnchor="page" w:hAnchor="page" w:x="1381" w:y="1632"/>
        <w:numPr>
          <w:ilvl w:val="0"/>
          <w:numId w:val="18"/>
        </w:numPr>
        <w:shd w:val="clear" w:color="auto" w:fill="auto"/>
        <w:tabs>
          <w:tab w:val="left" w:pos="223"/>
        </w:tabs>
        <w:spacing w:after="0" w:line="134" w:lineRule="exact"/>
      </w:pPr>
      <w:r>
        <w:t>u dodávky pitné vody - na jakost dodávané pitné v</w:t>
      </w:r>
      <w:r>
        <w:t>ody;</w:t>
      </w:r>
    </w:p>
    <w:p w14:paraId="5E6EC0C2" w14:textId="77777777" w:rsidR="00123980" w:rsidRDefault="00362568">
      <w:pPr>
        <w:pStyle w:val="Bodytext60"/>
        <w:framePr w:w="4402" w:h="13932" w:hRule="exact" w:wrap="none" w:vAnchor="page" w:hAnchor="page" w:x="1381" w:y="1632"/>
        <w:shd w:val="clear" w:color="auto" w:fill="auto"/>
        <w:spacing w:after="0" w:line="134" w:lineRule="exact"/>
        <w:jc w:val="center"/>
      </w:pPr>
      <w:r>
        <w:t>- na množství dodané pitné vody;</w:t>
      </w:r>
    </w:p>
    <w:p w14:paraId="59E5B41B" w14:textId="77777777" w:rsidR="00123980" w:rsidRDefault="00362568">
      <w:pPr>
        <w:pStyle w:val="Bodytext60"/>
        <w:framePr w:w="4402" w:h="13932" w:hRule="exact" w:wrap="none" w:vAnchor="page" w:hAnchor="page" w:x="1381" w:y="1632"/>
        <w:numPr>
          <w:ilvl w:val="0"/>
          <w:numId w:val="18"/>
        </w:numPr>
        <w:shd w:val="clear" w:color="auto" w:fill="auto"/>
        <w:tabs>
          <w:tab w:val="left" w:pos="223"/>
        </w:tabs>
        <w:spacing w:after="0" w:line="134" w:lineRule="exact"/>
      </w:pPr>
      <w:r>
        <w:t>u odvádění odpadních vod - na dohodnutý způsob odvádění odpadních vod;</w:t>
      </w:r>
    </w:p>
    <w:p w14:paraId="5C3B63A5" w14:textId="77777777" w:rsidR="00123980" w:rsidRDefault="00362568">
      <w:pPr>
        <w:pStyle w:val="Bodytext60"/>
        <w:framePr w:w="4402" w:h="13932" w:hRule="exact" w:wrap="none" w:vAnchor="page" w:hAnchor="page" w:x="1381" w:y="1632"/>
        <w:shd w:val="clear" w:color="auto" w:fill="auto"/>
        <w:spacing w:after="0" w:line="134" w:lineRule="exact"/>
        <w:ind w:left="1580"/>
        <w:jc w:val="left"/>
      </w:pPr>
      <w:r>
        <w:t>- na množství odváděných odpadních vod;</w:t>
      </w:r>
    </w:p>
    <w:p w14:paraId="6D6AAA19" w14:textId="77777777" w:rsidR="00123980" w:rsidRDefault="00362568">
      <w:pPr>
        <w:pStyle w:val="Bodytext60"/>
        <w:framePr w:w="4402" w:h="13932" w:hRule="exact" w:wrap="none" w:vAnchor="page" w:hAnchor="page" w:x="1381" w:y="1632"/>
        <w:numPr>
          <w:ilvl w:val="0"/>
          <w:numId w:val="18"/>
        </w:numPr>
        <w:shd w:val="clear" w:color="auto" w:fill="auto"/>
        <w:tabs>
          <w:tab w:val="left" w:pos="223"/>
        </w:tabs>
        <w:spacing w:after="0" w:line="134" w:lineRule="exact"/>
      </w:pPr>
      <w:r>
        <w:t>u vyúčtování - na nesprávně zúčtované zálohy;</w:t>
      </w:r>
    </w:p>
    <w:p w14:paraId="300C7645" w14:textId="77777777" w:rsidR="00123980" w:rsidRDefault="00362568">
      <w:pPr>
        <w:pStyle w:val="Bodytext60"/>
        <w:framePr w:w="4402" w:h="13932" w:hRule="exact" w:wrap="none" w:vAnchor="page" w:hAnchor="page" w:x="1381" w:y="1632"/>
        <w:shd w:val="clear" w:color="auto" w:fill="auto"/>
        <w:spacing w:after="153" w:line="125" w:lineRule="exact"/>
        <w:ind w:firstLine="860"/>
        <w:jc w:val="left"/>
      </w:pPr>
      <w:r>
        <w:t xml:space="preserve">- na jakoukoliv vadu vyúčtováni, která brání jeho </w:t>
      </w:r>
      <w:r>
        <w:t>včasné úhradě, (dále jen „reklamace")</w:t>
      </w:r>
    </w:p>
    <w:p w14:paraId="69221233" w14:textId="77777777" w:rsidR="00123980" w:rsidRDefault="00362568">
      <w:pPr>
        <w:pStyle w:val="Bodytext30"/>
        <w:framePr w:w="4402" w:h="13932" w:hRule="exact" w:wrap="none" w:vAnchor="page" w:hAnchor="page" w:x="1381" w:y="1632"/>
        <w:shd w:val="clear" w:color="auto" w:fill="auto"/>
        <w:tabs>
          <w:tab w:val="left" w:pos="739"/>
        </w:tabs>
        <w:spacing w:after="0" w:line="134" w:lineRule="exact"/>
        <w:ind w:left="280" w:firstLine="0"/>
      </w:pPr>
      <w:r>
        <w:t>II).</w:t>
      </w:r>
      <w:r>
        <w:tab/>
        <w:t>Místo a forma uplatnění reklamace</w:t>
      </w:r>
    </w:p>
    <w:p w14:paraId="5B212643" w14:textId="77777777" w:rsidR="00123980" w:rsidRDefault="00362568">
      <w:pPr>
        <w:pStyle w:val="Bodytext60"/>
        <w:framePr w:w="4402" w:h="13932" w:hRule="exact" w:wrap="none" w:vAnchor="page" w:hAnchor="page" w:x="1381" w:y="1632"/>
        <w:numPr>
          <w:ilvl w:val="0"/>
          <w:numId w:val="19"/>
        </w:numPr>
        <w:shd w:val="clear" w:color="auto" w:fill="auto"/>
        <w:tabs>
          <w:tab w:val="left" w:pos="223"/>
        </w:tabs>
        <w:spacing w:after="0" w:line="134" w:lineRule="exact"/>
      </w:pPr>
      <w:r>
        <w:t>Odběratel uplatní reklamaci:</w:t>
      </w:r>
    </w:p>
    <w:p w14:paraId="21C5BC39" w14:textId="77777777" w:rsidR="00123980" w:rsidRDefault="00362568">
      <w:pPr>
        <w:pStyle w:val="Bodytext60"/>
        <w:framePr w:w="4402" w:h="13932" w:hRule="exact" w:wrap="none" w:vAnchor="page" w:hAnchor="page" w:x="1381" w:y="1632"/>
        <w:numPr>
          <w:ilvl w:val="0"/>
          <w:numId w:val="20"/>
        </w:numPr>
        <w:shd w:val="clear" w:color="auto" w:fill="auto"/>
        <w:tabs>
          <w:tab w:val="left" w:pos="223"/>
        </w:tabs>
        <w:spacing w:after="0" w:line="134" w:lineRule="exact"/>
      </w:pPr>
      <w:r>
        <w:t>písemně, e-mailem nebo prostřednictvím datové schránky (tyto kontakty na provozovatele jsou uvedeny ve Smlouvě, na faktuře a webových stránkách provoz</w:t>
      </w:r>
      <w:r>
        <w:t>ovatele);</w:t>
      </w:r>
    </w:p>
    <w:p w14:paraId="39D28F0E" w14:textId="77777777" w:rsidR="00123980" w:rsidRDefault="00362568">
      <w:pPr>
        <w:pStyle w:val="Bodytext60"/>
        <w:framePr w:w="4402" w:h="13932" w:hRule="exact" w:wrap="none" w:vAnchor="page" w:hAnchor="page" w:x="1381" w:y="1632"/>
        <w:numPr>
          <w:ilvl w:val="0"/>
          <w:numId w:val="20"/>
        </w:numPr>
        <w:shd w:val="clear" w:color="auto" w:fill="auto"/>
        <w:tabs>
          <w:tab w:val="left" w:pos="226"/>
        </w:tabs>
        <w:spacing w:after="0" w:line="134" w:lineRule="exact"/>
      </w:pPr>
      <w:r>
        <w:t xml:space="preserve">osobně v Zákaznickém centru provozovatele na adrese Malostranská 143/2, 326 00 Plzeň (dále jen „Zákaznické centrum") v době úředních hodin uvedených na webových stránkách provozovatele. V případě osobně uplatněné reklamace je </w:t>
      </w:r>
      <w:r>
        <w:t>provozovatel povinen sepsat písemný záznam o uplatněné reklamaci, který odběratel podepíše. Reklamující odběratel obdrží kopii tohoto záznamu;</w:t>
      </w:r>
    </w:p>
    <w:p w14:paraId="5DC6D657" w14:textId="77777777" w:rsidR="00123980" w:rsidRDefault="00362568">
      <w:pPr>
        <w:pStyle w:val="Bodytext60"/>
        <w:framePr w:w="4402" w:h="13932" w:hRule="exact" w:wrap="none" w:vAnchor="page" w:hAnchor="page" w:x="1381" w:y="1632"/>
        <w:numPr>
          <w:ilvl w:val="0"/>
          <w:numId w:val="20"/>
        </w:numPr>
        <w:shd w:val="clear" w:color="auto" w:fill="auto"/>
        <w:tabs>
          <w:tab w:val="left" w:pos="223"/>
        </w:tabs>
        <w:spacing w:after="0" w:line="134" w:lineRule="exact"/>
      </w:pPr>
      <w:r>
        <w:t>telefonicky pouze v případě, že se jedná o reklamaci jakosti dodané vody.</w:t>
      </w:r>
    </w:p>
    <w:p w14:paraId="3019A1AC" w14:textId="77777777" w:rsidR="00123980" w:rsidRDefault="00362568">
      <w:pPr>
        <w:pStyle w:val="Bodytext60"/>
        <w:framePr w:w="4402" w:h="13932" w:hRule="exact" w:wrap="none" w:vAnchor="page" w:hAnchor="page" w:x="1381" w:y="1632"/>
        <w:numPr>
          <w:ilvl w:val="0"/>
          <w:numId w:val="19"/>
        </w:numPr>
        <w:shd w:val="clear" w:color="auto" w:fill="auto"/>
        <w:tabs>
          <w:tab w:val="left" w:pos="223"/>
        </w:tabs>
        <w:spacing w:after="0" w:line="134" w:lineRule="exact"/>
      </w:pPr>
      <w:r>
        <w:t>Reklamace musí obsahovat:</w:t>
      </w:r>
    </w:p>
    <w:p w14:paraId="625C03B2" w14:textId="77777777" w:rsidR="00123980" w:rsidRDefault="00362568">
      <w:pPr>
        <w:pStyle w:val="Bodytext60"/>
        <w:framePr w:w="4402" w:h="13932" w:hRule="exact" w:wrap="none" w:vAnchor="page" w:hAnchor="page" w:x="1381" w:y="1632"/>
        <w:numPr>
          <w:ilvl w:val="0"/>
          <w:numId w:val="21"/>
        </w:numPr>
        <w:shd w:val="clear" w:color="auto" w:fill="auto"/>
        <w:tabs>
          <w:tab w:val="left" w:pos="223"/>
        </w:tabs>
        <w:spacing w:after="0" w:line="134" w:lineRule="exact"/>
      </w:pPr>
      <w:r>
        <w:t>jméno a příjm</w:t>
      </w:r>
      <w:r>
        <w:t>ení, datum narození odběratele, je-li fyzickou osobou nebo název, IČO odběratele, je-li právnickou osobou;</w:t>
      </w:r>
    </w:p>
    <w:p w14:paraId="7F06B70D" w14:textId="77777777" w:rsidR="00123980" w:rsidRDefault="00362568">
      <w:pPr>
        <w:pStyle w:val="Bodytext60"/>
        <w:framePr w:w="4402" w:h="13932" w:hRule="exact" w:wrap="none" w:vAnchor="page" w:hAnchor="page" w:x="1381" w:y="1632"/>
        <w:numPr>
          <w:ilvl w:val="0"/>
          <w:numId w:val="21"/>
        </w:numPr>
        <w:shd w:val="clear" w:color="auto" w:fill="auto"/>
        <w:tabs>
          <w:tab w:val="left" w:pos="223"/>
        </w:tabs>
        <w:spacing w:after="0" w:line="134" w:lineRule="exact"/>
      </w:pPr>
      <w:r>
        <w:t>jméno a příjmení osoby uplatňující reklamaci za odběratele, je-li právnickou osobou;</w:t>
      </w:r>
    </w:p>
    <w:p w14:paraId="3FA9636F" w14:textId="77777777" w:rsidR="00123980" w:rsidRDefault="00362568">
      <w:pPr>
        <w:pStyle w:val="Bodytext60"/>
        <w:framePr w:w="4402" w:h="13932" w:hRule="exact" w:wrap="none" w:vAnchor="page" w:hAnchor="page" w:x="1381" w:y="1632"/>
        <w:numPr>
          <w:ilvl w:val="0"/>
          <w:numId w:val="21"/>
        </w:numPr>
        <w:shd w:val="clear" w:color="auto" w:fill="auto"/>
        <w:tabs>
          <w:tab w:val="left" w:pos="223"/>
        </w:tabs>
        <w:spacing w:after="0" w:line="134" w:lineRule="exact"/>
      </w:pPr>
      <w:r>
        <w:t>kontaktní osobu, telefonické nebo e-mailové spojení odběratele;</w:t>
      </w:r>
    </w:p>
    <w:p w14:paraId="605880F3" w14:textId="77777777" w:rsidR="00123980" w:rsidRDefault="00362568">
      <w:pPr>
        <w:pStyle w:val="Bodytext60"/>
        <w:framePr w:w="4402" w:h="13932" w:hRule="exact" w:wrap="none" w:vAnchor="page" w:hAnchor="page" w:x="1381" w:y="1632"/>
        <w:numPr>
          <w:ilvl w:val="0"/>
          <w:numId w:val="21"/>
        </w:numPr>
        <w:shd w:val="clear" w:color="auto" w:fill="auto"/>
        <w:tabs>
          <w:tab w:val="left" w:pos="226"/>
        </w:tabs>
        <w:spacing w:after="0" w:line="134" w:lineRule="exact"/>
      </w:pPr>
      <w:r>
        <w:t>doručovací adresu pro vyřízeni reklamace;</w:t>
      </w:r>
    </w:p>
    <w:p w14:paraId="3E57CC22" w14:textId="77777777" w:rsidR="00123980" w:rsidRDefault="00362568">
      <w:pPr>
        <w:pStyle w:val="Bodytext60"/>
        <w:framePr w:w="4402" w:h="13932" w:hRule="exact" w:wrap="none" w:vAnchor="page" w:hAnchor="page" w:x="1381" w:y="1632"/>
        <w:numPr>
          <w:ilvl w:val="0"/>
          <w:numId w:val="21"/>
        </w:numPr>
        <w:shd w:val="clear" w:color="auto" w:fill="auto"/>
        <w:tabs>
          <w:tab w:val="left" w:pos="226"/>
        </w:tabs>
        <w:spacing w:after="0" w:line="134" w:lineRule="exact"/>
      </w:pPr>
      <w:r>
        <w:t>adresu, popř. jinou specifikaci (např. parcelní číslo připojené nemovitosti, popis umístění apod.) místa odběru pitné vody nebo vypouštění odpadních vod;</w:t>
      </w:r>
    </w:p>
    <w:p w14:paraId="493F16BB" w14:textId="77777777" w:rsidR="00123980" w:rsidRDefault="00362568">
      <w:pPr>
        <w:pStyle w:val="Bodytext60"/>
        <w:framePr w:w="4402" w:h="13932" w:hRule="exact" w:wrap="none" w:vAnchor="page" w:hAnchor="page" w:x="1381" w:y="1632"/>
        <w:numPr>
          <w:ilvl w:val="0"/>
          <w:numId w:val="21"/>
        </w:numPr>
        <w:shd w:val="clear" w:color="auto" w:fill="auto"/>
        <w:tabs>
          <w:tab w:val="left" w:pos="226"/>
        </w:tabs>
        <w:spacing w:after="0" w:line="134" w:lineRule="exact"/>
      </w:pPr>
      <w:r>
        <w:t>odůvodnění reklamace;</w:t>
      </w:r>
    </w:p>
    <w:p w14:paraId="1457F0BC" w14:textId="77777777" w:rsidR="00123980" w:rsidRDefault="00362568">
      <w:pPr>
        <w:pStyle w:val="Bodytext60"/>
        <w:framePr w:w="4402" w:h="13932" w:hRule="exact" w:wrap="none" w:vAnchor="page" w:hAnchor="page" w:x="1381" w:y="1632"/>
        <w:numPr>
          <w:ilvl w:val="0"/>
          <w:numId w:val="21"/>
        </w:numPr>
        <w:shd w:val="clear" w:color="auto" w:fill="auto"/>
        <w:tabs>
          <w:tab w:val="left" w:pos="226"/>
        </w:tabs>
        <w:spacing w:after="0" w:line="134" w:lineRule="exact"/>
      </w:pPr>
      <w:r>
        <w:t>datum uplatnění reklamace.</w:t>
      </w:r>
    </w:p>
    <w:p w14:paraId="0CBB05E3" w14:textId="77777777" w:rsidR="00123980" w:rsidRDefault="00362568">
      <w:pPr>
        <w:pStyle w:val="Bodytext60"/>
        <w:framePr w:w="4402" w:h="13932" w:hRule="exact" w:wrap="none" w:vAnchor="page" w:hAnchor="page" w:x="1381" w:y="1632"/>
        <w:numPr>
          <w:ilvl w:val="0"/>
          <w:numId w:val="19"/>
        </w:numPr>
        <w:shd w:val="clear" w:color="auto" w:fill="auto"/>
        <w:tabs>
          <w:tab w:val="left" w:pos="223"/>
        </w:tabs>
        <w:spacing w:line="134" w:lineRule="exact"/>
      </w:pPr>
      <w:r>
        <w:t xml:space="preserve">V </w:t>
      </w:r>
      <w:r>
        <w:t>případě, že reklamace odběratele nebude obsahovat údaje nezbytné pro řádné vyřízení reklamace, bude odběratel vyzván, aby tyto údaje doplnil. Pokud tak ve stanovené lhůtě neučiní, bude reklamace odmítnuta.</w:t>
      </w:r>
    </w:p>
    <w:p w14:paraId="7DDD81AB" w14:textId="77777777" w:rsidR="00123980" w:rsidRDefault="00362568">
      <w:pPr>
        <w:pStyle w:val="Bodytext30"/>
        <w:framePr w:w="4402" w:h="13932" w:hRule="exact" w:wrap="none" w:vAnchor="page" w:hAnchor="page" w:x="1381" w:y="1632"/>
        <w:numPr>
          <w:ilvl w:val="0"/>
          <w:numId w:val="22"/>
        </w:numPr>
        <w:shd w:val="clear" w:color="auto" w:fill="auto"/>
        <w:tabs>
          <w:tab w:val="left" w:pos="739"/>
        </w:tabs>
        <w:spacing w:after="0" w:line="134" w:lineRule="exact"/>
        <w:ind w:left="280" w:firstLine="0"/>
      </w:pPr>
      <w:r>
        <w:t>Způsob a lhůty pro vyřízeni reklamace</w:t>
      </w:r>
    </w:p>
    <w:p w14:paraId="35C483C5" w14:textId="77777777" w:rsidR="00123980" w:rsidRDefault="00362568">
      <w:pPr>
        <w:pStyle w:val="Bodytext60"/>
        <w:framePr w:w="4402" w:h="13932" w:hRule="exact" w:wrap="none" w:vAnchor="page" w:hAnchor="page" w:x="1381" w:y="1632"/>
        <w:numPr>
          <w:ilvl w:val="0"/>
          <w:numId w:val="23"/>
        </w:numPr>
        <w:shd w:val="clear" w:color="auto" w:fill="auto"/>
        <w:tabs>
          <w:tab w:val="left" w:pos="226"/>
        </w:tabs>
        <w:spacing w:after="0" w:line="134" w:lineRule="exact"/>
      </w:pPr>
      <w:r>
        <w:t>Provozovatel</w:t>
      </w:r>
      <w:r>
        <w:t xml:space="preserve"> je povinen zajistit, aby po celou provozní dobu byl v Zákaznickém centru přítomen zaměstnanec pověřený vyřizováním reklamací. V případě, že není možno vyřídit reklamaci ihned na místě jejího podání, je provozovatel povinen zajistit její vyřízení a podání </w:t>
      </w:r>
      <w:r>
        <w:t>písemné zprávy odběrateli o způsobu jejího vyřízení bez zbytečného odkladu, nejpozději však do tří (3) pracovních dnů od data uplatnění reklamace na adresu odběratele. Reklamace včetně odstranění vady musí být vyřízena ve lhůtě třiceti (30) dnů, pokud se p</w:t>
      </w:r>
      <w:r>
        <w:t>rovozovatel s odběratelem nedohodli na lhůtě delší. Podmínkou pro běh těchto lhůt je poskytnutí nezbytné součinnosti odběratele požadované tímto reklamačním řádem. Do těchto lhůt se nezapočítává doba přiměřená podle druhu služby potřebná k odbornému posouz</w:t>
      </w:r>
      <w:r>
        <w:t>ení vady.</w:t>
      </w:r>
    </w:p>
    <w:p w14:paraId="4EFFDFC7" w14:textId="77777777" w:rsidR="00123980" w:rsidRDefault="00362568">
      <w:pPr>
        <w:pStyle w:val="Bodytext60"/>
        <w:framePr w:w="4402" w:h="13932" w:hRule="exact" w:wrap="none" w:vAnchor="page" w:hAnchor="page" w:x="1381" w:y="1632"/>
        <w:numPr>
          <w:ilvl w:val="0"/>
          <w:numId w:val="23"/>
        </w:numPr>
        <w:shd w:val="clear" w:color="auto" w:fill="auto"/>
        <w:tabs>
          <w:tab w:val="left" w:pos="226"/>
        </w:tabs>
        <w:spacing w:after="0" w:line="134" w:lineRule="exact"/>
      </w:pPr>
      <w:r>
        <w:t>Provozovatel je povinen prověřit všechny závažné skutečnosti a informace uváděné odběratelem, které se přímo týkají poskytovaných služeb v souvislosti se zajištěním dodávky vody vodovodem a odvádění odpadních vod kanalizací.</w:t>
      </w:r>
    </w:p>
    <w:p w14:paraId="4938AC82" w14:textId="77777777" w:rsidR="00123980" w:rsidRDefault="00362568">
      <w:pPr>
        <w:pStyle w:val="Bodytext60"/>
        <w:framePr w:w="4402" w:h="13932" w:hRule="exact" w:wrap="none" w:vAnchor="page" w:hAnchor="page" w:x="1381" w:y="1632"/>
        <w:numPr>
          <w:ilvl w:val="0"/>
          <w:numId w:val="23"/>
        </w:numPr>
        <w:shd w:val="clear" w:color="auto" w:fill="auto"/>
        <w:tabs>
          <w:tab w:val="left" w:pos="226"/>
        </w:tabs>
        <w:spacing w:after="0" w:line="134" w:lineRule="exact"/>
      </w:pPr>
      <w:r>
        <w:t>V případě reklamace t</w:t>
      </w:r>
      <w:r>
        <w:t>ýkající se dodávky vody, je odběratel povinen poskytnout provozovateli nezbytnou součinnost za účelem vyřízení reklamace, zejména je povinen umožnit provozovateli přistup k vodoměru za účelem jeho kontroly, odečtu stavu nebo jeho výměny, zúčastnit se osobn</w:t>
      </w:r>
      <w:r>
        <w:t>ě odběru kontrolních vzorků nebo tímto pověřit jinou osobu, předkládat provozovateli potřebné doklady k prověřeni správnosti účtovaného množství dodané pitné vody.</w:t>
      </w:r>
    </w:p>
    <w:p w14:paraId="1E3EE18D" w14:textId="77777777" w:rsidR="00123980" w:rsidRDefault="00362568">
      <w:pPr>
        <w:pStyle w:val="Bodytext60"/>
        <w:framePr w:w="4402" w:h="13932" w:hRule="exact" w:wrap="none" w:vAnchor="page" w:hAnchor="page" w:x="1381" w:y="1632"/>
        <w:numPr>
          <w:ilvl w:val="0"/>
          <w:numId w:val="23"/>
        </w:numPr>
        <w:shd w:val="clear" w:color="auto" w:fill="auto"/>
        <w:tabs>
          <w:tab w:val="left" w:pos="226"/>
        </w:tabs>
        <w:spacing w:line="134" w:lineRule="exact"/>
      </w:pPr>
      <w:r>
        <w:t>V případě reklamace týkající se odváděni odpadních vod, je odběratel povinen poskytnout prov</w:t>
      </w:r>
      <w:r>
        <w:t>ozovateli nezbytnou součinnost za účelem vyřízení reklamace, zejména umožnit provozovateli přístup do připojené nemovitosti a předkládat provozovateli potřebné doklady k prověření správnosti účtovaného množství odváděni odpadních vod.</w:t>
      </w:r>
    </w:p>
    <w:p w14:paraId="6D5FAE65" w14:textId="77777777" w:rsidR="00123980" w:rsidRDefault="00362568">
      <w:pPr>
        <w:pStyle w:val="Bodytext30"/>
        <w:framePr w:w="4402" w:h="13932" w:hRule="exact" w:wrap="none" w:vAnchor="page" w:hAnchor="page" w:x="1381" w:y="1632"/>
        <w:numPr>
          <w:ilvl w:val="0"/>
          <w:numId w:val="22"/>
        </w:numPr>
        <w:shd w:val="clear" w:color="auto" w:fill="auto"/>
        <w:tabs>
          <w:tab w:val="left" w:pos="739"/>
        </w:tabs>
        <w:spacing w:after="0" w:line="134" w:lineRule="exact"/>
        <w:ind w:left="280" w:firstLine="0"/>
      </w:pPr>
      <w:r>
        <w:t>Reklamace jakosti vod</w:t>
      </w:r>
      <w:r>
        <w:t>y</w:t>
      </w:r>
    </w:p>
    <w:p w14:paraId="0AB2402C" w14:textId="77777777" w:rsidR="00123980" w:rsidRDefault="00362568">
      <w:pPr>
        <w:pStyle w:val="Bodytext60"/>
        <w:framePr w:w="4402" w:h="13932" w:hRule="exact" w:wrap="none" w:vAnchor="page" w:hAnchor="page" w:x="1381" w:y="1632"/>
        <w:numPr>
          <w:ilvl w:val="0"/>
          <w:numId w:val="24"/>
        </w:numPr>
        <w:shd w:val="clear" w:color="auto" w:fill="auto"/>
        <w:tabs>
          <w:tab w:val="left" w:pos="223"/>
        </w:tabs>
        <w:spacing w:after="0" w:line="134" w:lineRule="exact"/>
      </w:pPr>
      <w:r>
        <w:t xml:space="preserve">Zjevná vada jakosti vody (např. zápach, zákal, barva apod.) musí být odběratelem reklamována nejpozději do dvaceti čtyř (24) hodin od zjištění, ostatní vady jakosti vody bez zbytečného odkladu po jejich zjištění. Na základě popisu reklamované vady </w:t>
      </w:r>
      <w:r>
        <w:t>rozhodne provozovatel, zda bude na odběrném místě, kterého se reklamace jakosti pitné vody týká, proveden kontrolní odběr vzorku vody v dané lokalitě, přičemž při tomto rozhodování vychází z již provedených a vyhodnocených vzorků vody dodávaných stejným vo</w:t>
      </w:r>
      <w:r>
        <w:t>dovodem v dané lokalitě na základě plánu kontroly pitné vody dle zákona č. 258/2000 Sb., o ochraně veřejného zdraví, ve zněni pozdějších předpisů (dále jen “zákon č. 258/2000 Sb.“), schváleného orgánem ochrany veřejného zdraví. Odběr kontrolního vzorku zaj</w:t>
      </w:r>
      <w:r>
        <w:t>istí provozovatel bez zbytečného odkladu od uplatněni reklamace jakosti vody s tím, že odběr bude proveden za přítomnosti odběratele nebo jim pověřené osoby. Současně provozovatel zajistí analýzu odebraného kontrolního vzorku v akreditované laboratoři. Bud</w:t>
      </w:r>
      <w:r>
        <w:t>e-li analýzou kontrolního vzorku zjištěno, že dodaná voda splňovala hygienické požadavky na pitnou vodu stanovené platnými právními předpisy nebo povolené orgánem ochrany veřejného zdraví, bude reklamace jakosti vody zamítnuta. Nebude-ii odběratel souhlasi</w:t>
      </w:r>
      <w:r>
        <w:t>t s výsledkem analýzy kontrolního vzorku, je oprávněn požadovat provedeni dalšího kontrolního odběru vzorku vody a jeho následném rozboru, je však povinen uhradit náklady na provedení odběru a rozboru dalšího kontrolního vzorku vody.</w:t>
      </w:r>
    </w:p>
    <w:p w14:paraId="7354859D" w14:textId="77777777" w:rsidR="00123980" w:rsidRDefault="00362568">
      <w:pPr>
        <w:pStyle w:val="Bodytext60"/>
        <w:framePr w:w="4402" w:h="13932" w:hRule="exact" w:wrap="none" w:vAnchor="page" w:hAnchor="page" w:x="1381" w:y="1632"/>
        <w:numPr>
          <w:ilvl w:val="0"/>
          <w:numId w:val="24"/>
        </w:numPr>
        <w:shd w:val="clear" w:color="auto" w:fill="auto"/>
        <w:tabs>
          <w:tab w:val="left" w:pos="226"/>
        </w:tabs>
        <w:spacing w:line="134" w:lineRule="exact"/>
      </w:pPr>
      <w:r>
        <w:t>Byla—li na základě rek</w:t>
      </w:r>
      <w:r>
        <w:t>lamace jakosti dodávané vody orgánem ochrany veřejného zdraví ve smyslu zákona č. 258/2000 Sb. dodaná voda prohlášena za užitkovou, má odběratel právo na poskytnutí přiměřené slevy z vodného.</w:t>
      </w:r>
    </w:p>
    <w:p w14:paraId="0C96C9A1" w14:textId="77777777" w:rsidR="00123980" w:rsidRDefault="00362568">
      <w:pPr>
        <w:pStyle w:val="Bodytext30"/>
        <w:framePr w:w="4402" w:h="13932" w:hRule="exact" w:wrap="none" w:vAnchor="page" w:hAnchor="page" w:x="1381" w:y="1632"/>
        <w:numPr>
          <w:ilvl w:val="0"/>
          <w:numId w:val="22"/>
        </w:numPr>
        <w:shd w:val="clear" w:color="auto" w:fill="auto"/>
        <w:tabs>
          <w:tab w:val="left" w:pos="739"/>
        </w:tabs>
        <w:spacing w:after="0" w:line="134" w:lineRule="exact"/>
        <w:ind w:left="280" w:firstLine="0"/>
      </w:pPr>
      <w:r>
        <w:t>Reklamace množství dodané pitné vody</w:t>
      </w:r>
    </w:p>
    <w:p w14:paraId="0FC1E70E" w14:textId="77777777" w:rsidR="00123980" w:rsidRDefault="00362568">
      <w:pPr>
        <w:pStyle w:val="Bodytext60"/>
        <w:framePr w:w="4402" w:h="13932" w:hRule="exact" w:wrap="none" w:vAnchor="page" w:hAnchor="page" w:x="1381" w:y="1632"/>
        <w:numPr>
          <w:ilvl w:val="0"/>
          <w:numId w:val="25"/>
        </w:numPr>
        <w:shd w:val="clear" w:color="auto" w:fill="auto"/>
        <w:tabs>
          <w:tab w:val="left" w:pos="226"/>
        </w:tabs>
        <w:spacing w:after="0" w:line="134" w:lineRule="exact"/>
      </w:pPr>
      <w:r>
        <w:t>Na základě reklamace množst</w:t>
      </w:r>
      <w:r>
        <w:t>ví dodané pitné vody, není-li ze strany odběratele zpochybňována funkčnost vodoměru a správnost měření, zajisti provozovatel ve lhůtě do sedmi (7) pracovních dnů od uplatnění reklamace provedení kontrolního odečtu stavu vodoměru. Odběratel nebo jím pověřen</w:t>
      </w:r>
      <w:r>
        <w:t>á osoba má povinnost být</w:t>
      </w:r>
    </w:p>
    <w:p w14:paraId="1CC9B517" w14:textId="77777777" w:rsidR="00123980" w:rsidRDefault="00362568">
      <w:pPr>
        <w:pStyle w:val="Bodytext60"/>
        <w:framePr w:w="4392" w:h="12744" w:hRule="exact" w:wrap="none" w:vAnchor="page" w:hAnchor="page" w:x="6167" w:y="1664"/>
        <w:shd w:val="clear" w:color="auto" w:fill="auto"/>
        <w:tabs>
          <w:tab w:val="left" w:pos="226"/>
        </w:tabs>
        <w:spacing w:after="0" w:line="134" w:lineRule="exact"/>
      </w:pPr>
      <w:r>
        <w:rPr>
          <w:rStyle w:val="Bodytext255pt"/>
        </w:rPr>
        <w:t>přítomen u kontrolního odečtu stavu vodoměru. Vyřízení reklamace bude provedeno bez zbytečného odkladu po provedení kontrolního odečtu stavu vodoměru a porovnání zjištěných údajů s údaji o odběrném místě vedenými provozovatelem.</w:t>
      </w:r>
    </w:p>
    <w:p w14:paraId="01350542" w14:textId="77777777" w:rsidR="00123980" w:rsidRDefault="00362568">
      <w:pPr>
        <w:pStyle w:val="Bodytext60"/>
        <w:framePr w:w="4392" w:h="12744" w:hRule="exact" w:wrap="none" w:vAnchor="page" w:hAnchor="page" w:x="6167" w:y="1664"/>
        <w:numPr>
          <w:ilvl w:val="0"/>
          <w:numId w:val="25"/>
        </w:numPr>
        <w:shd w:val="clear" w:color="auto" w:fill="auto"/>
        <w:tabs>
          <w:tab w:val="left" w:pos="241"/>
        </w:tabs>
        <w:spacing w:after="0" w:line="134" w:lineRule="exact"/>
      </w:pPr>
      <w:r>
        <w:t>Vodoměr podléhá úřednímu ověření podle zákon č. 505/1990 Sb., o metrologii, ve znění pozdějších předpisů (dále jen „zákon č. 505/1990 Sb.“). Má-li odběratel pochybnosti o správnosti měření nebo zjistí-li závadu na vodoměru, má právo požádalo jeho přezkouše</w:t>
      </w:r>
      <w:r>
        <w:t>ní. Toto právo lze uplatnit nejpozději při výměně vodoměru. Provozovatel je povinen na základě písemné žádosti odběratele do třiceti (30) dnů ode dne doručení jeho žádosti zajistit přezkoušení vodoměru u subjektu oprávněného provádět státní metrologickou k</w:t>
      </w:r>
      <w:r>
        <w:t>ontrolu měřidel dle zákona č. 505/1990 Sb., přičemž odběratel je povinen poskytnout provozovateli k odečtu i výměně vodoměru nezbytnou součinnost. Výsledek přezkoušení oznámí provozovatel neprodleně písemně odběrateli. Zjistí-li se při přezkoušení vodoměru</w:t>
      </w:r>
      <w:r>
        <w:t xml:space="preserve"> vyžádaném odběratelem, že údaje vodoměru nesplňuji některý z požadavků stanovených zákonem č. 505/1990 Sb. nebo pozbylo platnosti ověření vodoměru podle tohoto zvláštního předpisu, považuje se vodoměr za nefunkční a provozovatel hradí náklady spojené s je</w:t>
      </w:r>
      <w:r>
        <w:t>ho výměnou a přezkoušením. V opačném pnpadě hradí náklady spojené s výměnou a přezkoušením vodoměru odběratel. Množství skutečně dodané vody se v takovém případě stanoví způsobem podle odstavce 4 tohoto článku níže.</w:t>
      </w:r>
    </w:p>
    <w:p w14:paraId="6A17568B" w14:textId="77777777" w:rsidR="00123980" w:rsidRDefault="00362568">
      <w:pPr>
        <w:pStyle w:val="Bodytext60"/>
        <w:framePr w:w="4392" w:h="12744" w:hRule="exact" w:wrap="none" w:vAnchor="page" w:hAnchor="page" w:x="6167" w:y="1664"/>
        <w:numPr>
          <w:ilvl w:val="0"/>
          <w:numId w:val="25"/>
        </w:numPr>
        <w:shd w:val="clear" w:color="auto" w:fill="auto"/>
        <w:tabs>
          <w:tab w:val="left" w:pos="231"/>
        </w:tabs>
        <w:spacing w:after="0" w:line="134" w:lineRule="exact"/>
      </w:pPr>
      <w:r>
        <w:t xml:space="preserve">Odběratel má právo zajistit si na </w:t>
      </w:r>
      <w:r>
        <w:t>vlastní náklady metrologickou zkoušku vodoměru na místě instalace, a to nezávislým měřidlem, piípojeným na odbočení s uzávěrem za osazeným vodoměrem na potrubí vnitřního vodovodu před jeho prvním rozdělením. Tuto zkoušku provede za přítomnosti provozovatel</w:t>
      </w:r>
      <w:r>
        <w:t>e vodovodu na základě smlouvy s odběratelem Český metrologický institut, pokud to vnitřní vodovod umožňuje. Zjistí-li se odchylka větší, než připouští zákon č. 505/1990 Sb., o metrologii, bude vodoměr považován za nefunkční.</w:t>
      </w:r>
    </w:p>
    <w:p w14:paraId="1C5FFABA" w14:textId="77777777" w:rsidR="00123980" w:rsidRDefault="00362568">
      <w:pPr>
        <w:pStyle w:val="Bodytext60"/>
        <w:framePr w:w="4392" w:h="12744" w:hRule="exact" w:wrap="none" w:vAnchor="page" w:hAnchor="page" w:x="6167" w:y="1664"/>
        <w:numPr>
          <w:ilvl w:val="0"/>
          <w:numId w:val="25"/>
        </w:numPr>
        <w:shd w:val="clear" w:color="auto" w:fill="auto"/>
        <w:tabs>
          <w:tab w:val="left" w:pos="236"/>
        </w:tabs>
        <w:spacing w:after="0" w:line="134" w:lineRule="exact"/>
      </w:pPr>
      <w:r>
        <w:t>Je-li vodoměr na základě přezko</w:t>
      </w:r>
      <w:r>
        <w:t>ušení považován za nefunkční, stanoví se množství skutečně dodané vody podle skutečného odběru ve stejném období roku předcházejícímu tomu období, které je předmětem reklamace nebo žádosti o přezkoušení vodoměru. V případě, že takové údaje nejsou k dispozi</w:t>
      </w:r>
      <w:r>
        <w:t>ci, nebo jsou zjevně zpochybnitelné, stanoví se množství dodané vody podle následného odběru ve stejném období roku nebo podle směrných čísel spotřeby vody, pokud se provozovatel s odběratelem nedohodne jinak. Za období k vypořádání se přitom považuje obdo</w:t>
      </w:r>
      <w:r>
        <w:t>bí od posledního skutečně provedeného odečtu vodoměru předcházejícího skutečnému odečtu vodoměru, na základě kterého došlo k výměně vodoměru do dne výměny vodoměru, související s reklamaci nebo žádostí o jeho přezkoušení.</w:t>
      </w:r>
    </w:p>
    <w:p w14:paraId="2922638D" w14:textId="77777777" w:rsidR="00123980" w:rsidRDefault="00362568">
      <w:pPr>
        <w:pStyle w:val="Bodytext60"/>
        <w:framePr w:w="4392" w:h="12744" w:hRule="exact" w:wrap="none" w:vAnchor="page" w:hAnchor="page" w:x="6167" w:y="1664"/>
        <w:numPr>
          <w:ilvl w:val="0"/>
          <w:numId w:val="25"/>
        </w:numPr>
        <w:shd w:val="clear" w:color="auto" w:fill="auto"/>
        <w:tabs>
          <w:tab w:val="left" w:pos="231"/>
        </w:tabs>
        <w:spacing w:after="140" w:line="134" w:lineRule="exact"/>
      </w:pPr>
      <w:r>
        <w:t>Byla-li nefunkčnost nebo poškození</w:t>
      </w:r>
      <w:r>
        <w:t xml:space="preserve"> vodoměru způsobena nedostatečnou ochranou vodoměru odběratelem nebo přímým zásahem odběratele vedoucím k poškozeni vodoměru, hradí veškeré náklady spojené s výměnou vodoměru a uvedením dotčeného zařízení v předešlý stav vždy odběratel. Tím nejsou dotčeny </w:t>
      </w:r>
      <w:r>
        <w:t>další nároky provozovatele v souladu s obecně závaznými právními předpisy.</w:t>
      </w:r>
    </w:p>
    <w:p w14:paraId="2751D19F" w14:textId="77777777" w:rsidR="00123980" w:rsidRDefault="00362568">
      <w:pPr>
        <w:pStyle w:val="Bodytext70"/>
        <w:framePr w:w="4392" w:h="12744" w:hRule="exact" w:wrap="none" w:vAnchor="page" w:hAnchor="page" w:x="6167" w:y="1664"/>
        <w:numPr>
          <w:ilvl w:val="0"/>
          <w:numId w:val="22"/>
        </w:numPr>
        <w:shd w:val="clear" w:color="auto" w:fill="auto"/>
        <w:tabs>
          <w:tab w:val="left" w:pos="733"/>
        </w:tabs>
        <w:spacing w:before="0"/>
        <w:ind w:left="280"/>
      </w:pPr>
      <w:r>
        <w:t>Reklamace množství odvedené odpadní vody</w:t>
      </w:r>
    </w:p>
    <w:p w14:paraId="08E3797C" w14:textId="77777777" w:rsidR="00123980" w:rsidRDefault="00362568">
      <w:pPr>
        <w:pStyle w:val="Bodytext60"/>
        <w:framePr w:w="4392" w:h="12744" w:hRule="exact" w:wrap="none" w:vAnchor="page" w:hAnchor="page" w:x="6167" w:y="1664"/>
        <w:numPr>
          <w:ilvl w:val="0"/>
          <w:numId w:val="26"/>
        </w:numPr>
        <w:shd w:val="clear" w:color="auto" w:fill="auto"/>
        <w:tabs>
          <w:tab w:val="left" w:pos="231"/>
        </w:tabs>
        <w:spacing w:after="0" w:line="134" w:lineRule="exact"/>
      </w:pPr>
      <w:r>
        <w:t xml:space="preserve">V případě reklamace odvádění odpadních vod dohodnutým způsobem a v dohodnutém množství zajistí provozovatel bez zbytečného odkladu </w:t>
      </w:r>
      <w:r>
        <w:t>prošetření reklamace na místě samém. Odběratel nebo jím pověřená osoba má povinnost umožnit provedení a být přítomen u kontrolního odečtu stavu vodoměru nebo měřícího zařízení. Vyřízeni reklamace bude provedeno bez zbytečného odkladu po provedení kontrolní</w:t>
      </w:r>
      <w:r>
        <w:t>ho odečtu stavu vodoměru nebo měřícího zařízení a porovnáni zjištěných údajů s údaji o odběrném místě vedenými provozovatelem. Je-li množství odváděných odpadních vod odvozeno od údajů vykázaných vodoměrem, postupuje se přiměřeně dle čl. VI. Reklamačního ř</w:t>
      </w:r>
      <w:r>
        <w:t>ádu.</w:t>
      </w:r>
    </w:p>
    <w:p w14:paraId="19B850C8" w14:textId="77777777" w:rsidR="00123980" w:rsidRDefault="00362568">
      <w:pPr>
        <w:pStyle w:val="Bodytext60"/>
        <w:framePr w:w="4392" w:h="12744" w:hRule="exact" w:wrap="none" w:vAnchor="page" w:hAnchor="page" w:x="6167" w:y="1664"/>
        <w:numPr>
          <w:ilvl w:val="0"/>
          <w:numId w:val="26"/>
        </w:numPr>
        <w:shd w:val="clear" w:color="auto" w:fill="auto"/>
        <w:tabs>
          <w:tab w:val="left" w:pos="231"/>
        </w:tabs>
        <w:spacing w:after="0" w:line="134" w:lineRule="exact"/>
      </w:pPr>
      <w:r>
        <w:t>Je-li instalováno jiné měřící zařízení, podléhá úřednímu ověřeni podle zákona č. 505/1990 Sb., toto ověřování zajišťuje na své náklady odběratel. Má-li provozovatel pochybnosti o správnosti měření nebo zjistí-li závadu na měřicím zařízení, má právo po</w:t>
      </w:r>
      <w:r>
        <w:t>žadovat přezkoušení měřicího zařízeni. Odběratel je povinen na základě písemné žádosti provozovatele do 30 dnů od doručeni žádosti zajistit přezkoušení měřicího zařízení u autorizované zkušebny. Výsledek přezkoušení oznámí písemně odběratel neprodleně prov</w:t>
      </w:r>
      <w:r>
        <w:t>ozovateli.</w:t>
      </w:r>
    </w:p>
    <w:p w14:paraId="4EFFCE1D" w14:textId="77777777" w:rsidR="00123980" w:rsidRDefault="00362568">
      <w:pPr>
        <w:pStyle w:val="Bodytext60"/>
        <w:framePr w:w="4392" w:h="12744" w:hRule="exact" w:wrap="none" w:vAnchor="page" w:hAnchor="page" w:x="6167" w:y="1664"/>
        <w:numPr>
          <w:ilvl w:val="0"/>
          <w:numId w:val="26"/>
        </w:numPr>
        <w:shd w:val="clear" w:color="auto" w:fill="auto"/>
        <w:tabs>
          <w:tab w:val="left" w:pos="231"/>
        </w:tabs>
        <w:spacing w:after="0" w:line="134" w:lineRule="exact"/>
      </w:pPr>
      <w:r>
        <w:t>Je-li měřící zařízení na základě přezkoušení považováno za nefunkční, hradí náklady spojené s jeho výměnou a přezkoušením odběratel. Je-li měřicí zařízení vadné, hradí náklady spojené s jeho výměnou a přezkoušením odběratel, který je též povinen</w:t>
      </w:r>
      <w:r>
        <w:t xml:space="preserve"> neprodleně zajistit jeho výměnu za správné a funkční měňci zařízení.</w:t>
      </w:r>
    </w:p>
    <w:p w14:paraId="469316FC" w14:textId="77777777" w:rsidR="00123980" w:rsidRDefault="00362568">
      <w:pPr>
        <w:pStyle w:val="Bodytext60"/>
        <w:framePr w:w="4392" w:h="12744" w:hRule="exact" w:wrap="none" w:vAnchor="page" w:hAnchor="page" w:x="6167" w:y="1664"/>
        <w:numPr>
          <w:ilvl w:val="0"/>
          <w:numId w:val="26"/>
        </w:numPr>
        <w:shd w:val="clear" w:color="auto" w:fill="auto"/>
        <w:tabs>
          <w:tab w:val="left" w:pos="231"/>
        </w:tabs>
        <w:spacing w:after="0" w:line="134" w:lineRule="exact"/>
      </w:pPr>
      <w:r>
        <w:t xml:space="preserve">Vypořádání rozdílů z nefunkčního měření podle výsledku přezkoušení měřicího zařízení se provádí od odečtu, který předcházel tomu odečtu, který byl důvodem žádosti o přezkoušení měřicího </w:t>
      </w:r>
      <w:r>
        <w:t>zařízení.</w:t>
      </w:r>
    </w:p>
    <w:p w14:paraId="13E5A355" w14:textId="77777777" w:rsidR="00123980" w:rsidRDefault="00362568">
      <w:pPr>
        <w:pStyle w:val="Bodytext60"/>
        <w:framePr w:w="4392" w:h="12744" w:hRule="exact" w:wrap="none" w:vAnchor="page" w:hAnchor="page" w:x="6167" w:y="1664"/>
        <w:numPr>
          <w:ilvl w:val="0"/>
          <w:numId w:val="26"/>
        </w:numPr>
        <w:shd w:val="clear" w:color="auto" w:fill="auto"/>
        <w:tabs>
          <w:tab w:val="left" w:pos="231"/>
        </w:tabs>
        <w:spacing w:after="140" w:line="134" w:lineRule="exact"/>
      </w:pPr>
      <w:r>
        <w:t>Provozovatel neodpovídá za vady, pokud se prokáže, že odběratel porušil ustanoveni Kanalizačního řádu o kvalitě vypouštěných odpadních vod</w:t>
      </w:r>
    </w:p>
    <w:p w14:paraId="6BB7A8ED" w14:textId="77777777" w:rsidR="00123980" w:rsidRDefault="00362568">
      <w:pPr>
        <w:pStyle w:val="Bodytext70"/>
        <w:framePr w:w="4392" w:h="12744" w:hRule="exact" w:wrap="none" w:vAnchor="page" w:hAnchor="page" w:x="6167" w:y="1664"/>
        <w:shd w:val="clear" w:color="auto" w:fill="auto"/>
        <w:tabs>
          <w:tab w:val="left" w:pos="733"/>
        </w:tabs>
        <w:spacing w:before="0"/>
        <w:ind w:left="280"/>
      </w:pPr>
      <w:r>
        <w:t>Vlil.</w:t>
      </w:r>
      <w:r>
        <w:tab/>
        <w:t>Reklamace vyúčtování služeb</w:t>
      </w:r>
    </w:p>
    <w:p w14:paraId="7FD87D03" w14:textId="77777777" w:rsidR="00123980" w:rsidRDefault="00362568">
      <w:pPr>
        <w:pStyle w:val="Bodytext60"/>
        <w:framePr w:w="4392" w:h="12744" w:hRule="exact" w:wrap="none" w:vAnchor="page" w:hAnchor="page" w:x="6167" w:y="1664"/>
        <w:numPr>
          <w:ilvl w:val="0"/>
          <w:numId w:val="27"/>
        </w:numPr>
        <w:shd w:val="clear" w:color="auto" w:fill="auto"/>
        <w:tabs>
          <w:tab w:val="left" w:pos="231"/>
        </w:tabs>
        <w:spacing w:after="0" w:line="134" w:lineRule="exact"/>
      </w:pPr>
      <w:r>
        <w:t>Vady vyúčtování služeb, tj. nesprávnost či neúplnost údajů uvedených v př</w:t>
      </w:r>
      <w:r>
        <w:t>íslušném daňovém dokladu (faktury) je odběratel oprávněn vytknout bez zbytečného odkladu poté, co měl možnost takovou vadu zjistit, nejpozději však do devadesáti (90) dnů od data vystavení faktury.</w:t>
      </w:r>
    </w:p>
    <w:p w14:paraId="2F40D21A" w14:textId="77777777" w:rsidR="00123980" w:rsidRDefault="00362568">
      <w:pPr>
        <w:pStyle w:val="Bodytext60"/>
        <w:framePr w:w="4392" w:h="12744" w:hRule="exact" w:wrap="none" w:vAnchor="page" w:hAnchor="page" w:x="6167" w:y="1664"/>
        <w:numPr>
          <w:ilvl w:val="0"/>
          <w:numId w:val="27"/>
        </w:numPr>
        <w:shd w:val="clear" w:color="auto" w:fill="auto"/>
        <w:tabs>
          <w:tab w:val="left" w:pos="231"/>
        </w:tabs>
        <w:spacing w:after="140" w:line="134" w:lineRule="exact"/>
      </w:pPr>
      <w:r>
        <w:t>Shledá-li provozovatel reklamaci vyúčtováni důvodnou, přes</w:t>
      </w:r>
      <w:r>
        <w:t>tává běžet původní lhůta splatnosti faktury a provozovatel podle povahy zjištěných vad vyúčtování vystavenou fakturu bud opraví, nebo k faktuře vystaví opravný daňový doklad. Neshledá-li provozovatel reklamaci vyúčtování důvodnou, zůstává v platnosti původ</w:t>
      </w:r>
      <w:r>
        <w:t>ní lhůta splatnosti faktury.</w:t>
      </w:r>
    </w:p>
    <w:p w14:paraId="64C90C94" w14:textId="77777777" w:rsidR="00123980" w:rsidRDefault="00362568">
      <w:pPr>
        <w:pStyle w:val="Bodytext70"/>
        <w:framePr w:w="4392" w:h="12744" w:hRule="exact" w:wrap="none" w:vAnchor="page" w:hAnchor="page" w:x="6167" w:y="1664"/>
        <w:shd w:val="clear" w:color="auto" w:fill="auto"/>
        <w:tabs>
          <w:tab w:val="left" w:pos="733"/>
        </w:tabs>
        <w:spacing w:before="0"/>
        <w:ind w:left="280"/>
      </w:pPr>
      <w:r>
        <w:t>IX.</w:t>
      </w:r>
      <w:r>
        <w:tab/>
        <w:t>Závěrečná ustanovení</w:t>
      </w:r>
    </w:p>
    <w:p w14:paraId="0FF48181" w14:textId="77777777" w:rsidR="00123980" w:rsidRDefault="00362568">
      <w:pPr>
        <w:pStyle w:val="Bodytext60"/>
        <w:framePr w:w="4392" w:h="12744" w:hRule="exact" w:wrap="none" w:vAnchor="page" w:hAnchor="page" w:x="6167" w:y="1664"/>
        <w:numPr>
          <w:ilvl w:val="0"/>
          <w:numId w:val="28"/>
        </w:numPr>
        <w:shd w:val="clear" w:color="auto" w:fill="auto"/>
        <w:tabs>
          <w:tab w:val="left" w:pos="231"/>
        </w:tabs>
        <w:spacing w:after="0" w:line="134" w:lineRule="exact"/>
      </w:pPr>
      <w:r>
        <w:t>V případech oprávněné reklamace je provozovatel povinen bez zbytečného odkladu na vlastní náklady reklamaci vyřídit odstraněním vady.</w:t>
      </w:r>
    </w:p>
    <w:p w14:paraId="3218EF61" w14:textId="77777777" w:rsidR="00123980" w:rsidRDefault="00362568">
      <w:pPr>
        <w:pStyle w:val="Bodytext60"/>
        <w:framePr w:w="4392" w:h="12744" w:hRule="exact" w:wrap="none" w:vAnchor="page" w:hAnchor="page" w:x="6167" w:y="1664"/>
        <w:numPr>
          <w:ilvl w:val="0"/>
          <w:numId w:val="28"/>
        </w:numPr>
        <w:shd w:val="clear" w:color="auto" w:fill="auto"/>
        <w:tabs>
          <w:tab w:val="left" w:pos="231"/>
        </w:tabs>
        <w:spacing w:after="0" w:line="134" w:lineRule="exact"/>
      </w:pPr>
      <w:r>
        <w:t xml:space="preserve">V případě neoprávněné reklamace mohou být náklady vzniklé </w:t>
      </w:r>
      <w:r>
        <w:t>provozovateli v souvislosti s vyřízením reklamace vyúčtovány odběrateli.</w:t>
      </w:r>
    </w:p>
    <w:p w14:paraId="01A43AF4" w14:textId="77777777" w:rsidR="00123980" w:rsidRDefault="00362568">
      <w:pPr>
        <w:pStyle w:val="Bodytext60"/>
        <w:framePr w:w="4392" w:h="12744" w:hRule="exact" w:wrap="none" w:vAnchor="page" w:hAnchor="page" w:x="6167" w:y="1664"/>
        <w:numPr>
          <w:ilvl w:val="0"/>
          <w:numId w:val="28"/>
        </w:numPr>
        <w:shd w:val="clear" w:color="auto" w:fill="auto"/>
        <w:tabs>
          <w:tab w:val="left" w:pos="241"/>
        </w:tabs>
        <w:spacing w:after="0" w:line="134" w:lineRule="exact"/>
      </w:pPr>
      <w:r>
        <w:t>V případě, že odběratel, který je spotřebitelem dle zákona č. 634/1992 Sb.. o ochraně spotřebitele, nesouhlasí s výsledkem vyřízení reklamace u provozovatele, je oprávněn obrátit se z</w:t>
      </w:r>
      <w:r>
        <w:t xml:space="preserve">a účelem mimosoudního řešení sporu na Českou obchodní inspekci (ČOI). Bližší informace je možné získat na webových stránkách ČOI </w:t>
      </w:r>
      <w:hyperlink r:id="rId14" w:history="1">
        <w:r w:rsidRPr="0011185A">
          <w:rPr>
            <w:rStyle w:val="Bodytext61"/>
            <w:lang w:val="cs-CZ"/>
          </w:rPr>
          <w:t>www.coi.cz</w:t>
        </w:r>
      </w:hyperlink>
      <w:r w:rsidRPr="0011185A">
        <w:rPr>
          <w:rStyle w:val="Bodytext62"/>
          <w:lang w:val="cs-CZ"/>
        </w:rPr>
        <w:t>.</w:t>
      </w:r>
    </w:p>
    <w:p w14:paraId="14764689" w14:textId="77777777" w:rsidR="00123980" w:rsidRDefault="00362568">
      <w:pPr>
        <w:pStyle w:val="Bodytext60"/>
        <w:framePr w:w="4392" w:h="12744" w:hRule="exact" w:wrap="none" w:vAnchor="page" w:hAnchor="page" w:x="6167" w:y="1664"/>
        <w:numPr>
          <w:ilvl w:val="0"/>
          <w:numId w:val="28"/>
        </w:numPr>
        <w:shd w:val="clear" w:color="auto" w:fill="auto"/>
        <w:tabs>
          <w:tab w:val="left" w:pos="231"/>
        </w:tabs>
        <w:spacing w:after="0" w:line="134" w:lineRule="exact"/>
      </w:pPr>
      <w:r>
        <w:t>Tento reklamační řád nabývá platnosti a účinnosti dnem podpisu.</w:t>
      </w:r>
    </w:p>
    <w:p w14:paraId="187CA979" w14:textId="77777777" w:rsidR="00123980" w:rsidRDefault="00362568">
      <w:pPr>
        <w:pStyle w:val="Bodytext60"/>
        <w:framePr w:wrap="none" w:vAnchor="page" w:hAnchor="page" w:x="6167" w:y="14906"/>
        <w:shd w:val="clear" w:color="auto" w:fill="auto"/>
        <w:spacing w:after="0" w:line="122" w:lineRule="exact"/>
        <w:ind w:left="19" w:right="2938"/>
      </w:pPr>
      <w:r>
        <w:t>V Plzni, dne 1 .kvě</w:t>
      </w:r>
      <w:r>
        <w:t>tna 2021</w:t>
      </w:r>
    </w:p>
    <w:p w14:paraId="017E52AD" w14:textId="77777777" w:rsidR="00123980" w:rsidRDefault="00362568">
      <w:pPr>
        <w:pStyle w:val="Picturecaption20"/>
        <w:framePr w:wrap="none" w:vAnchor="page" w:hAnchor="page" w:x="8961" w:y="15315"/>
        <w:shd w:val="clear" w:color="auto" w:fill="auto"/>
      </w:pPr>
      <w:r>
        <w:t>generální ředitel společnosti</w:t>
      </w:r>
    </w:p>
    <w:p w14:paraId="66366C28" w14:textId="0BCC29E9" w:rsidR="00123980" w:rsidRDefault="0011185A">
      <w:pPr>
        <w:framePr w:wrap="none" w:vAnchor="page" w:hAnchor="page" w:x="8951" w:y="14428"/>
        <w:rPr>
          <w:sz w:val="2"/>
          <w:szCs w:val="2"/>
        </w:rPr>
      </w:pPr>
      <w:r>
        <w:rPr>
          <w:noProof/>
        </w:rPr>
        <w:drawing>
          <wp:inline distT="0" distB="0" distL="0" distR="0" wp14:anchorId="7346D640" wp14:editId="410F8773">
            <wp:extent cx="891540" cy="5867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1540" cy="586740"/>
                    </a:xfrm>
                    <a:prstGeom prst="rect">
                      <a:avLst/>
                    </a:prstGeom>
                    <a:noFill/>
                    <a:ln>
                      <a:noFill/>
                    </a:ln>
                  </pic:spPr>
                </pic:pic>
              </a:graphicData>
            </a:graphic>
          </wp:inline>
        </w:drawing>
      </w:r>
    </w:p>
    <w:p w14:paraId="50E030A8" w14:textId="77777777" w:rsidR="00123980" w:rsidRDefault="00123980">
      <w:pPr>
        <w:rPr>
          <w:sz w:val="2"/>
          <w:szCs w:val="2"/>
        </w:rPr>
        <w:sectPr w:rsidR="00123980">
          <w:pgSz w:w="11900" w:h="16840"/>
          <w:pgMar w:top="360" w:right="360" w:bottom="360" w:left="360" w:header="0" w:footer="3" w:gutter="0"/>
          <w:cols w:space="720"/>
          <w:noEndnote/>
          <w:docGrid w:linePitch="360"/>
        </w:sectPr>
      </w:pPr>
    </w:p>
    <w:p w14:paraId="43B77CDD" w14:textId="77777777" w:rsidR="00362568" w:rsidRDefault="00362568"/>
    <w:sectPr w:rsidR="00362568">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87AF" w14:textId="77777777" w:rsidR="00362568" w:rsidRDefault="00362568">
      <w:r>
        <w:separator/>
      </w:r>
    </w:p>
  </w:endnote>
  <w:endnote w:type="continuationSeparator" w:id="0">
    <w:p w14:paraId="2E010F43" w14:textId="77777777" w:rsidR="00362568" w:rsidRDefault="0036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C8B9" w14:textId="77777777" w:rsidR="00362568" w:rsidRDefault="00362568"/>
  </w:footnote>
  <w:footnote w:type="continuationSeparator" w:id="0">
    <w:p w14:paraId="1489F426" w14:textId="77777777" w:rsidR="00362568" w:rsidRDefault="00362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4C8"/>
    <w:multiLevelType w:val="multilevel"/>
    <w:tmpl w:val="9B7EA3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D285A"/>
    <w:multiLevelType w:val="multilevel"/>
    <w:tmpl w:val="7706C5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B7610"/>
    <w:multiLevelType w:val="multilevel"/>
    <w:tmpl w:val="334C6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D2E8C"/>
    <w:multiLevelType w:val="multilevel"/>
    <w:tmpl w:val="CA9EA6E4"/>
    <w:lvl w:ilvl="0">
      <w:start w:val="9"/>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A5AD2"/>
    <w:multiLevelType w:val="multilevel"/>
    <w:tmpl w:val="E0DE5C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D1114"/>
    <w:multiLevelType w:val="multilevel"/>
    <w:tmpl w:val="D750D5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D5D80"/>
    <w:multiLevelType w:val="multilevel"/>
    <w:tmpl w:val="8C089C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93879"/>
    <w:multiLevelType w:val="multilevel"/>
    <w:tmpl w:val="70D8B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390CD2"/>
    <w:multiLevelType w:val="multilevel"/>
    <w:tmpl w:val="2A02F8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66BCB"/>
    <w:multiLevelType w:val="multilevel"/>
    <w:tmpl w:val="1F8A46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B1CD3"/>
    <w:multiLevelType w:val="multilevel"/>
    <w:tmpl w:val="EF1E1998"/>
    <w:lvl w:ilvl="0">
      <w:start w:val="3"/>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F61AF"/>
    <w:multiLevelType w:val="multilevel"/>
    <w:tmpl w:val="893C3B72"/>
    <w:lvl w:ilvl="0">
      <w:start w:val="4"/>
      <w:numFmt w:val="upperRoman"/>
      <w:lvlText w:val="%1."/>
      <w:lvlJc w:val="left"/>
      <w:rPr>
        <w:rFonts w:ascii="Arial" w:eastAsia="Arial" w:hAnsi="Arial" w:cs="Arial"/>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5714C"/>
    <w:multiLevelType w:val="multilevel"/>
    <w:tmpl w:val="74DE02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542D1D"/>
    <w:multiLevelType w:val="multilevel"/>
    <w:tmpl w:val="F70AC2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14830"/>
    <w:multiLevelType w:val="multilevel"/>
    <w:tmpl w:val="4C2245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453D3"/>
    <w:multiLevelType w:val="multilevel"/>
    <w:tmpl w:val="10E0DCB2"/>
    <w:lvl w:ilvl="0">
      <w:start w:val="1"/>
      <w:numFmt w:val="upperRoman"/>
      <w:lvlText w:val="%1."/>
      <w:lvlJc w:val="left"/>
      <w:rPr>
        <w:rFonts w:ascii="Arial" w:eastAsia="Arial" w:hAnsi="Arial" w:cs="Arial"/>
        <w:b/>
        <w:bCs/>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1F6ED0"/>
    <w:multiLevelType w:val="multilevel"/>
    <w:tmpl w:val="EC669C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8A1281"/>
    <w:multiLevelType w:val="multilevel"/>
    <w:tmpl w:val="05F83E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836B8"/>
    <w:multiLevelType w:val="multilevel"/>
    <w:tmpl w:val="F4D089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9029C"/>
    <w:multiLevelType w:val="multilevel"/>
    <w:tmpl w:val="935802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236D05"/>
    <w:multiLevelType w:val="multilevel"/>
    <w:tmpl w:val="56F09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49207A"/>
    <w:multiLevelType w:val="multilevel"/>
    <w:tmpl w:val="33D4CA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461137"/>
    <w:multiLevelType w:val="multilevel"/>
    <w:tmpl w:val="1B387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520EB"/>
    <w:multiLevelType w:val="multilevel"/>
    <w:tmpl w:val="33BC05B2"/>
    <w:lvl w:ilvl="0">
      <w:start w:val="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101206"/>
    <w:multiLevelType w:val="multilevel"/>
    <w:tmpl w:val="6D3C1B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00765F"/>
    <w:multiLevelType w:val="multilevel"/>
    <w:tmpl w:val="C0DEA5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0919CB"/>
    <w:multiLevelType w:val="multilevel"/>
    <w:tmpl w:val="6C2AFB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74C3B"/>
    <w:multiLevelType w:val="multilevel"/>
    <w:tmpl w:val="66847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0"/>
  </w:num>
  <w:num w:numId="4">
    <w:abstractNumId w:val="5"/>
  </w:num>
  <w:num w:numId="5">
    <w:abstractNumId w:val="18"/>
  </w:num>
  <w:num w:numId="6">
    <w:abstractNumId w:val="24"/>
  </w:num>
  <w:num w:numId="7">
    <w:abstractNumId w:val="13"/>
  </w:num>
  <w:num w:numId="8">
    <w:abstractNumId w:val="16"/>
  </w:num>
  <w:num w:numId="9">
    <w:abstractNumId w:val="4"/>
  </w:num>
  <w:num w:numId="10">
    <w:abstractNumId w:val="21"/>
  </w:num>
  <w:num w:numId="11">
    <w:abstractNumId w:val="3"/>
  </w:num>
  <w:num w:numId="12">
    <w:abstractNumId w:val="0"/>
  </w:num>
  <w:num w:numId="13">
    <w:abstractNumId w:val="23"/>
  </w:num>
  <w:num w:numId="14">
    <w:abstractNumId w:val="27"/>
  </w:num>
  <w:num w:numId="15">
    <w:abstractNumId w:val="17"/>
  </w:num>
  <w:num w:numId="16">
    <w:abstractNumId w:val="6"/>
  </w:num>
  <w:num w:numId="17">
    <w:abstractNumId w:val="15"/>
  </w:num>
  <w:num w:numId="18">
    <w:abstractNumId w:val="9"/>
  </w:num>
  <w:num w:numId="19">
    <w:abstractNumId w:val="20"/>
  </w:num>
  <w:num w:numId="20">
    <w:abstractNumId w:val="12"/>
  </w:num>
  <w:num w:numId="21">
    <w:abstractNumId w:val="19"/>
  </w:num>
  <w:num w:numId="22">
    <w:abstractNumId w:val="11"/>
  </w:num>
  <w:num w:numId="23">
    <w:abstractNumId w:val="2"/>
  </w:num>
  <w:num w:numId="24">
    <w:abstractNumId w:val="8"/>
  </w:num>
  <w:num w:numId="25">
    <w:abstractNumId w:val="1"/>
  </w:num>
  <w:num w:numId="26">
    <w:abstractNumId w:val="26"/>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80"/>
    <w:rsid w:val="0011185A"/>
    <w:rsid w:val="00123980"/>
    <w:rsid w:val="00362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7447"/>
  <w15:docId w15:val="{B1FF04C3-B481-4A72-837A-31EC1907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w w:val="70"/>
      <w:sz w:val="38"/>
      <w:szCs w:val="38"/>
      <w:u w:val="none"/>
    </w:rPr>
  </w:style>
  <w:style w:type="character" w:customStyle="1" w:styleId="Heading111">
    <w:name w:val="Heading #1|1"/>
    <w:basedOn w:val="Heading11"/>
    <w:rPr>
      <w:rFonts w:ascii="Arial" w:eastAsia="Arial" w:hAnsi="Arial" w:cs="Arial"/>
      <w:b w:val="0"/>
      <w:bCs w:val="0"/>
      <w:i w:val="0"/>
      <w:iCs w:val="0"/>
      <w:smallCaps w:val="0"/>
      <w:strike w:val="0"/>
      <w:color w:val="457DC6"/>
      <w:spacing w:val="0"/>
      <w:w w:val="70"/>
      <w:position w:val="0"/>
      <w:sz w:val="38"/>
      <w:szCs w:val="38"/>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212ptBold">
    <w:name w:val="Body text|2 + 12 pt;Bold"/>
    <w:basedOn w:val="Body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3NotBold">
    <w:name w:val="Body text|3 + Not Bold"/>
    <w:basedOn w:val="Bodytext3"/>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Heading51">
    <w:name w:val="Heading #5|1_"/>
    <w:basedOn w:val="Standardnpsmoodstavce"/>
    <w:link w:val="Heading51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2"/>
      <w:szCs w:val="12"/>
      <w:u w:val="none"/>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4"/>
      <w:szCs w:val="14"/>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4"/>
      <w:szCs w:val="14"/>
      <w:u w:val="none"/>
    </w:rPr>
  </w:style>
  <w:style w:type="character" w:customStyle="1" w:styleId="Bodytext2Spacing1pt">
    <w:name w:val="Body text|2 + Spacing 1 pt"/>
    <w:basedOn w:val="Bodytext2"/>
    <w:rPr>
      <w:rFonts w:ascii="Arial" w:eastAsia="Arial" w:hAnsi="Arial" w:cs="Arial"/>
      <w:b w:val="0"/>
      <w:bCs w:val="0"/>
      <w:i w:val="0"/>
      <w:iCs w:val="0"/>
      <w:smallCaps w:val="0"/>
      <w:strike w:val="0"/>
      <w:color w:val="000000"/>
      <w:spacing w:val="20"/>
      <w:w w:val="100"/>
      <w:position w:val="0"/>
      <w:sz w:val="14"/>
      <w:szCs w:val="14"/>
      <w:u w:val="none"/>
      <w:lang w:val="cs-CZ" w:eastAsia="cs-CZ" w:bidi="cs-CZ"/>
    </w:rPr>
  </w:style>
  <w:style w:type="character" w:customStyle="1" w:styleId="Bodytext2Italic">
    <w:name w:val="Body text|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Footnote1">
    <w:name w:val="Footnote|1_"/>
    <w:basedOn w:val="Standardnpsmoodstavce"/>
    <w:link w:val="Footnote10"/>
    <w:rPr>
      <w:rFonts w:ascii="Arial" w:eastAsia="Arial" w:hAnsi="Arial" w:cs="Arial"/>
      <w:b w:val="0"/>
      <w:bCs w:val="0"/>
      <w:i w:val="0"/>
      <w:iCs w:val="0"/>
      <w:smallCaps w:val="0"/>
      <w:strike w:val="0"/>
      <w:sz w:val="14"/>
      <w:szCs w:val="14"/>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85pt">
    <w:name w:val="Other|1 + Arial;8.5 pt"/>
    <w:basedOn w:val="Other1"/>
    <w:rPr>
      <w:rFonts w:ascii="Arial" w:eastAsia="Arial" w:hAnsi="Arial" w:cs="Arial"/>
      <w:b w:val="0"/>
      <w:bCs w:val="0"/>
      <w:i w:val="0"/>
      <w:iCs w:val="0"/>
      <w:smallCaps w:val="0"/>
      <w:strike w:val="0"/>
      <w:color w:val="6C66A3"/>
      <w:spacing w:val="0"/>
      <w:w w:val="100"/>
      <w:position w:val="0"/>
      <w:sz w:val="17"/>
      <w:szCs w:val="17"/>
      <w:u w:val="none"/>
      <w:lang w:val="cs-CZ" w:eastAsia="cs-CZ" w:bidi="cs-CZ"/>
    </w:rPr>
  </w:style>
  <w:style w:type="character" w:customStyle="1" w:styleId="Other1Arial8ptItalic">
    <w:name w:val="Other|1 + Arial;8 pt;Italic"/>
    <w:basedOn w:val="Other1"/>
    <w:rPr>
      <w:rFonts w:ascii="Arial" w:eastAsia="Arial" w:hAnsi="Arial" w:cs="Arial"/>
      <w:b w:val="0"/>
      <w:bCs w:val="0"/>
      <w:i/>
      <w:iCs/>
      <w:smallCaps w:val="0"/>
      <w:strike w:val="0"/>
      <w:color w:val="6C66A3"/>
      <w:spacing w:val="0"/>
      <w:w w:val="100"/>
      <w:position w:val="0"/>
      <w:sz w:val="16"/>
      <w:szCs w:val="16"/>
      <w:u w:val="none"/>
      <w:lang w:val="cs-CZ" w:eastAsia="cs-CZ" w:bidi="cs-CZ"/>
    </w:rPr>
  </w:style>
  <w:style w:type="character" w:customStyle="1" w:styleId="Other1Arial38ptBold">
    <w:name w:val="Other|1 + Arial;38 pt;Bold"/>
    <w:basedOn w:val="Other1"/>
    <w:rPr>
      <w:rFonts w:ascii="Arial" w:eastAsia="Arial" w:hAnsi="Arial" w:cs="Arial"/>
      <w:b/>
      <w:bCs/>
      <w:i w:val="0"/>
      <w:iCs w:val="0"/>
      <w:smallCaps w:val="0"/>
      <w:strike w:val="0"/>
      <w:color w:val="6C66A3"/>
      <w:spacing w:val="0"/>
      <w:w w:val="100"/>
      <w:position w:val="0"/>
      <w:sz w:val="76"/>
      <w:szCs w:val="76"/>
      <w:u w:val="none"/>
      <w:lang w:val="cs-CZ" w:eastAsia="cs-CZ" w:bidi="cs-CZ"/>
    </w:rPr>
  </w:style>
  <w:style w:type="character" w:customStyle="1" w:styleId="Other1Arial20ptItalic">
    <w:name w:val="Other|1 + Arial;20 pt;Italic"/>
    <w:basedOn w:val="Other1"/>
    <w:rPr>
      <w:rFonts w:ascii="Arial" w:eastAsia="Arial" w:hAnsi="Arial" w:cs="Arial"/>
      <w:b w:val="0"/>
      <w:bCs w:val="0"/>
      <w:i/>
      <w:iCs/>
      <w:smallCaps w:val="0"/>
      <w:strike w:val="0"/>
      <w:color w:val="6C66A3"/>
      <w:spacing w:val="0"/>
      <w:w w:val="100"/>
      <w:position w:val="0"/>
      <w:sz w:val="40"/>
      <w:szCs w:val="40"/>
      <w:u w:val="none"/>
      <w:lang w:val="cs-CZ" w:eastAsia="cs-CZ" w:bidi="cs-CZ"/>
    </w:rPr>
  </w:style>
  <w:style w:type="character" w:customStyle="1" w:styleId="Heading41">
    <w:name w:val="Heading #4|1_"/>
    <w:basedOn w:val="Standardnpsmoodstavce"/>
    <w:link w:val="Heading410"/>
    <w:rPr>
      <w:rFonts w:ascii="Arial" w:eastAsia="Arial" w:hAnsi="Arial" w:cs="Arial"/>
      <w:b/>
      <w:bCs/>
      <w:i w:val="0"/>
      <w:iCs w:val="0"/>
      <w:smallCaps w:val="0"/>
      <w:strike w:val="0"/>
      <w:w w:val="70"/>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Picturecaption11">
    <w:name w:val="Picture caption|1"/>
    <w:basedOn w:val="Picturecaption1"/>
    <w:rPr>
      <w:rFonts w:ascii="Arial" w:eastAsia="Arial" w:hAnsi="Arial" w:cs="Arial"/>
      <w:b w:val="0"/>
      <w:bCs w:val="0"/>
      <w:i w:val="0"/>
      <w:iCs w:val="0"/>
      <w:smallCaps w:val="0"/>
      <w:strike w:val="0"/>
      <w:color w:val="6C66A3"/>
      <w:spacing w:val="0"/>
      <w:w w:val="100"/>
      <w:position w:val="0"/>
      <w:sz w:val="14"/>
      <w:szCs w:val="14"/>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w w:val="60"/>
      <w:sz w:val="26"/>
      <w:szCs w:val="26"/>
      <w:u w:val="none"/>
    </w:rPr>
  </w:style>
  <w:style w:type="character" w:customStyle="1" w:styleId="Heading314ptNotBoldScaling100">
    <w:name w:val="Heading #3|1 + 4 pt;Not Bold;Scaling 100%"/>
    <w:basedOn w:val="Heading31"/>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Bodytext211ptBoldItalic">
    <w:name w:val="Body text|2 + 11 pt;Bold;Italic"/>
    <w:basedOn w:val="Bodytext2"/>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Bodytext2105pt">
    <w:name w:val="Body text|2 + 10.5 p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22"/>
      <w:szCs w:val="22"/>
      <w:u w:val="none"/>
    </w:rPr>
  </w:style>
  <w:style w:type="character" w:customStyle="1" w:styleId="Heading42">
    <w:name w:val="Heading #4|2_"/>
    <w:basedOn w:val="Standardnpsmoodstavce"/>
    <w:link w:val="Heading420"/>
    <w:rPr>
      <w:rFonts w:ascii="Arial" w:eastAsia="Arial" w:hAnsi="Arial" w:cs="Arial"/>
      <w:b w:val="0"/>
      <w:bCs w:val="0"/>
      <w:i w:val="0"/>
      <w:iCs w:val="0"/>
      <w:smallCaps w:val="0"/>
      <w:strike w:val="0"/>
      <w:sz w:val="22"/>
      <w:szCs w:val="22"/>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w w:val="80"/>
      <w:sz w:val="19"/>
      <w:szCs w:val="19"/>
      <w:u w:val="none"/>
    </w:rPr>
  </w:style>
  <w:style w:type="character" w:customStyle="1" w:styleId="Bodytext5SmallCaps">
    <w:name w:val="Body text|5 + Small Caps"/>
    <w:basedOn w:val="Bodytext5"/>
    <w:rPr>
      <w:rFonts w:ascii="Arial" w:eastAsia="Arial" w:hAnsi="Arial" w:cs="Arial"/>
      <w:b w:val="0"/>
      <w:bCs w:val="0"/>
      <w:i w:val="0"/>
      <w:iCs w:val="0"/>
      <w:smallCaps/>
      <w:strike w:val="0"/>
      <w:color w:val="457DC6"/>
      <w:spacing w:val="0"/>
      <w:w w:val="80"/>
      <w:position w:val="0"/>
      <w:sz w:val="19"/>
      <w:szCs w:val="19"/>
      <w:u w:val="none"/>
      <w:lang w:val="cs-CZ" w:eastAsia="cs-CZ" w:bidi="cs-CZ"/>
    </w:rPr>
  </w:style>
  <w:style w:type="character" w:customStyle="1" w:styleId="Bodytext510ptBoldSmallCapsScaling66">
    <w:name w:val="Body text|5 + 10 pt;Bold;Small Caps;Scaling 66%"/>
    <w:basedOn w:val="Bodytext5"/>
    <w:rPr>
      <w:rFonts w:ascii="Arial" w:eastAsia="Arial" w:hAnsi="Arial" w:cs="Arial"/>
      <w:b/>
      <w:bCs/>
      <w:i w:val="0"/>
      <w:iCs w:val="0"/>
      <w:smallCaps/>
      <w:strike w:val="0"/>
      <w:color w:val="457DC6"/>
      <w:spacing w:val="0"/>
      <w:w w:val="66"/>
      <w:position w:val="0"/>
      <w:sz w:val="20"/>
      <w:szCs w:val="20"/>
      <w:u w:val="none"/>
      <w:lang w:val="cs-CZ" w:eastAsia="cs-CZ" w:bidi="cs-CZ"/>
    </w:rPr>
  </w:style>
  <w:style w:type="character" w:customStyle="1" w:styleId="Bodytext22">
    <w:name w:val="Body text|2"/>
    <w:basedOn w:val="Bodytext2"/>
    <w:rPr>
      <w:rFonts w:ascii="Arial" w:eastAsia="Arial" w:hAnsi="Arial" w:cs="Arial"/>
      <w:b w:val="0"/>
      <w:bCs w:val="0"/>
      <w:i w:val="0"/>
      <w:iCs w:val="0"/>
      <w:smallCaps w:val="0"/>
      <w:strike w:val="0"/>
      <w:color w:val="457DC6"/>
      <w:spacing w:val="0"/>
      <w:w w:val="100"/>
      <w:position w:val="0"/>
      <w:sz w:val="14"/>
      <w:szCs w:val="14"/>
      <w:u w:val="none"/>
      <w:lang w:val="cs-CZ" w:eastAsia="cs-CZ" w:bidi="cs-CZ"/>
    </w:rPr>
  </w:style>
  <w:style w:type="character" w:customStyle="1" w:styleId="Bodytext23">
    <w:name w:val="Body text|2"/>
    <w:basedOn w:val="Bodytext2"/>
    <w:rPr>
      <w:rFonts w:ascii="Arial" w:eastAsia="Arial" w:hAnsi="Arial" w:cs="Arial"/>
      <w:b w:val="0"/>
      <w:bCs w:val="0"/>
      <w:i w:val="0"/>
      <w:iCs w:val="0"/>
      <w:smallCaps w:val="0"/>
      <w:strike w:val="0"/>
      <w:color w:val="6F8DC5"/>
      <w:spacing w:val="0"/>
      <w:w w:val="100"/>
      <w:position w:val="0"/>
      <w:sz w:val="14"/>
      <w:szCs w:val="14"/>
      <w:u w:val="none"/>
      <w:lang w:val="cs-CZ" w:eastAsia="cs-CZ" w:bidi="cs-CZ"/>
    </w:rPr>
  </w:style>
  <w:style w:type="character" w:customStyle="1" w:styleId="Bodytext295ptScaling80">
    <w:name w:val="Body text|2 + 9.5 pt;Scaling 80%"/>
    <w:basedOn w:val="Bodytext2"/>
    <w:rPr>
      <w:rFonts w:ascii="Arial" w:eastAsia="Arial" w:hAnsi="Arial" w:cs="Arial"/>
      <w:b w:val="0"/>
      <w:bCs w:val="0"/>
      <w:i w:val="0"/>
      <w:iCs w:val="0"/>
      <w:smallCaps w:val="0"/>
      <w:strike w:val="0"/>
      <w:color w:val="457DC6"/>
      <w:spacing w:val="0"/>
      <w:w w:val="80"/>
      <w:position w:val="0"/>
      <w:sz w:val="19"/>
      <w:szCs w:val="19"/>
      <w:u w:val="none"/>
      <w:lang w:val="cs-CZ" w:eastAsia="cs-CZ" w:bidi="cs-CZ"/>
    </w:rPr>
  </w:style>
  <w:style w:type="character" w:customStyle="1" w:styleId="Bodytext295ptScaling800">
    <w:name w:val="Body text|2 + 9.5 pt;Scaling 80%"/>
    <w:basedOn w:val="Bodytext2"/>
    <w:rPr>
      <w:rFonts w:ascii="Arial" w:eastAsia="Arial" w:hAnsi="Arial" w:cs="Arial"/>
      <w:b w:val="0"/>
      <w:bCs w:val="0"/>
      <w:i w:val="0"/>
      <w:iCs w:val="0"/>
      <w:smallCaps w:val="0"/>
      <w:strike w:val="0"/>
      <w:color w:val="6F8DC5"/>
      <w:spacing w:val="0"/>
      <w:w w:val="80"/>
      <w:position w:val="0"/>
      <w:sz w:val="19"/>
      <w:szCs w:val="19"/>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8"/>
      <w:szCs w:val="28"/>
      <w:u w:val="none"/>
    </w:rPr>
  </w:style>
  <w:style w:type="character" w:customStyle="1" w:styleId="Headerorfooter2">
    <w:name w:val="Header or footer|2_"/>
    <w:basedOn w:val="Standardnpsmoodstavce"/>
    <w:link w:val="Headerorfooter20"/>
    <w:rPr>
      <w:rFonts w:ascii="Arial" w:eastAsia="Arial" w:hAnsi="Arial" w:cs="Arial"/>
      <w:b/>
      <w:bCs/>
      <w:i w:val="0"/>
      <w:iCs w:val="0"/>
      <w:smallCaps w:val="0"/>
      <w:strike w:val="0"/>
      <w:sz w:val="34"/>
      <w:szCs w:val="34"/>
      <w:u w:val="none"/>
    </w:rPr>
  </w:style>
  <w:style w:type="character" w:customStyle="1" w:styleId="Headerorfooter3">
    <w:name w:val="Header or footer|3_"/>
    <w:basedOn w:val="Standardnpsmoodstavce"/>
    <w:link w:val="Headerorfooter30"/>
    <w:rPr>
      <w:b w:val="0"/>
      <w:bCs w:val="0"/>
      <w:i w:val="0"/>
      <w:iCs w:val="0"/>
      <w:smallCaps w:val="0"/>
      <w:strike w:val="0"/>
      <w:sz w:val="17"/>
      <w:szCs w:val="17"/>
      <w:u w:val="none"/>
    </w:rPr>
  </w:style>
  <w:style w:type="character" w:customStyle="1" w:styleId="Headerorfooter31">
    <w:name w:val="Header or footer|3"/>
    <w:basedOn w:val="Headerorfooter3"/>
    <w:rPr>
      <w:rFonts w:ascii="Times New Roman" w:eastAsia="Times New Roman" w:hAnsi="Times New Roman" w:cs="Times New Roman"/>
      <w:b w:val="0"/>
      <w:bCs w:val="0"/>
      <w:i w:val="0"/>
      <w:iCs w:val="0"/>
      <w:smallCaps w:val="0"/>
      <w:strike w:val="0"/>
      <w:color w:val="33496B"/>
      <w:spacing w:val="0"/>
      <w:w w:val="100"/>
      <w:position w:val="0"/>
      <w:sz w:val="17"/>
      <w:szCs w:val="17"/>
      <w:u w:val="none"/>
      <w:lang w:val="cs-CZ" w:eastAsia="cs-CZ" w:bidi="cs-CZ"/>
    </w:rPr>
  </w:style>
  <w:style w:type="character" w:customStyle="1" w:styleId="Headerorfooter32">
    <w:name w:val="Header or footer|3"/>
    <w:basedOn w:val="Headerorfooter3"/>
    <w:rPr>
      <w:rFonts w:ascii="Times New Roman" w:eastAsia="Times New Roman" w:hAnsi="Times New Roman" w:cs="Times New Roman"/>
      <w:b w:val="0"/>
      <w:bCs w:val="0"/>
      <w:i w:val="0"/>
      <w:iCs w:val="0"/>
      <w:smallCaps w:val="0"/>
      <w:strike w:val="0"/>
      <w:color w:val="3A8D9D"/>
      <w:spacing w:val="0"/>
      <w:w w:val="100"/>
      <w:position w:val="0"/>
      <w:sz w:val="17"/>
      <w:szCs w:val="17"/>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1"/>
      <w:szCs w:val="11"/>
      <w:u w:val="none"/>
    </w:rPr>
  </w:style>
  <w:style w:type="character" w:customStyle="1" w:styleId="Bodytext255pt">
    <w:name w:val="Body text|2 + 5.5 pt"/>
    <w:basedOn w:val="Body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13"/>
      <w:szCs w:val="13"/>
      <w:u w:val="none"/>
    </w:rPr>
  </w:style>
  <w:style w:type="character" w:customStyle="1" w:styleId="Bodytext61">
    <w:name w:val="Body text|6"/>
    <w:basedOn w:val="Bodytext6"/>
    <w:rPr>
      <w:rFonts w:ascii="Arial" w:eastAsia="Arial" w:hAnsi="Arial" w:cs="Arial"/>
      <w:b w:val="0"/>
      <w:bCs w:val="0"/>
      <w:i w:val="0"/>
      <w:iCs w:val="0"/>
      <w:smallCaps w:val="0"/>
      <w:strike w:val="0"/>
      <w:color w:val="33496B"/>
      <w:spacing w:val="0"/>
      <w:w w:val="100"/>
      <w:position w:val="0"/>
      <w:sz w:val="11"/>
      <w:szCs w:val="11"/>
      <w:u w:val="single"/>
      <w:lang w:val="en-US" w:eastAsia="en-US" w:bidi="en-US"/>
    </w:rPr>
  </w:style>
  <w:style w:type="character" w:customStyle="1" w:styleId="Bodytext62">
    <w:name w:val="Body text|6"/>
    <w:basedOn w:val="Bodytext6"/>
    <w:rPr>
      <w:rFonts w:ascii="Arial" w:eastAsia="Arial" w:hAnsi="Arial" w:cs="Arial"/>
      <w:b w:val="0"/>
      <w:bCs w:val="0"/>
      <w:i w:val="0"/>
      <w:iCs w:val="0"/>
      <w:smallCaps w:val="0"/>
      <w:strike w:val="0"/>
      <w:color w:val="33496B"/>
      <w:spacing w:val="0"/>
      <w:w w:val="100"/>
      <w:position w:val="0"/>
      <w:sz w:val="11"/>
      <w:szCs w:val="11"/>
      <w:u w:val="none"/>
      <w:lang w:val="en-US" w:eastAsia="en-US" w:bidi="en-US"/>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11"/>
      <w:szCs w:val="11"/>
      <w:u w:val="none"/>
    </w:rPr>
  </w:style>
  <w:style w:type="paragraph" w:customStyle="1" w:styleId="Heading110">
    <w:name w:val="Heading #1|1"/>
    <w:basedOn w:val="Normln"/>
    <w:link w:val="Heading11"/>
    <w:pPr>
      <w:shd w:val="clear" w:color="auto" w:fill="FFFFFF"/>
      <w:spacing w:after="700" w:line="424" w:lineRule="exact"/>
      <w:jc w:val="right"/>
      <w:outlineLvl w:val="0"/>
    </w:pPr>
    <w:rPr>
      <w:rFonts w:ascii="Arial" w:eastAsia="Arial" w:hAnsi="Arial" w:cs="Arial"/>
      <w:w w:val="70"/>
      <w:sz w:val="38"/>
      <w:szCs w:val="38"/>
    </w:rPr>
  </w:style>
  <w:style w:type="paragraph" w:customStyle="1" w:styleId="Bodytext20">
    <w:name w:val="Body text|2"/>
    <w:basedOn w:val="Normln"/>
    <w:link w:val="Bodytext2"/>
    <w:pPr>
      <w:shd w:val="clear" w:color="auto" w:fill="FFFFFF"/>
      <w:spacing w:before="700" w:after="200" w:line="268" w:lineRule="exact"/>
      <w:jc w:val="center"/>
    </w:pPr>
    <w:rPr>
      <w:rFonts w:ascii="Arial" w:eastAsia="Arial" w:hAnsi="Arial" w:cs="Arial"/>
      <w:sz w:val="14"/>
      <w:szCs w:val="14"/>
    </w:rPr>
  </w:style>
  <w:style w:type="paragraph" w:customStyle="1" w:styleId="Bodytext30">
    <w:name w:val="Body text|3"/>
    <w:basedOn w:val="Normln"/>
    <w:link w:val="Bodytext3"/>
    <w:pPr>
      <w:shd w:val="clear" w:color="auto" w:fill="FFFFFF"/>
      <w:spacing w:after="140" w:line="156" w:lineRule="exact"/>
      <w:ind w:hanging="2020"/>
      <w:jc w:val="both"/>
    </w:pPr>
    <w:rPr>
      <w:rFonts w:ascii="Arial" w:eastAsia="Arial" w:hAnsi="Arial" w:cs="Arial"/>
      <w:b/>
      <w:bCs/>
      <w:sz w:val="14"/>
      <w:szCs w:val="14"/>
    </w:rPr>
  </w:style>
  <w:style w:type="paragraph" w:customStyle="1" w:styleId="Heading510">
    <w:name w:val="Heading #5|1"/>
    <w:basedOn w:val="Normln"/>
    <w:link w:val="Heading51"/>
    <w:pPr>
      <w:shd w:val="clear" w:color="auto" w:fill="FFFFFF"/>
      <w:spacing w:before="360" w:after="120" w:line="190" w:lineRule="exact"/>
      <w:jc w:val="center"/>
      <w:outlineLvl w:val="4"/>
    </w:pPr>
    <w:rPr>
      <w:rFonts w:ascii="Arial" w:eastAsia="Arial" w:hAnsi="Arial" w:cs="Arial"/>
      <w:sz w:val="17"/>
      <w:szCs w:val="17"/>
    </w:rPr>
  </w:style>
  <w:style w:type="paragraph" w:customStyle="1" w:styleId="Headerorfooter10">
    <w:name w:val="Header or footer|1"/>
    <w:basedOn w:val="Normln"/>
    <w:link w:val="Headerorfooter1"/>
    <w:pPr>
      <w:shd w:val="clear" w:color="auto" w:fill="FFFFFF"/>
      <w:spacing w:line="134" w:lineRule="exact"/>
    </w:pPr>
    <w:rPr>
      <w:rFonts w:ascii="Arial" w:eastAsia="Arial" w:hAnsi="Arial" w:cs="Arial"/>
      <w:sz w:val="12"/>
      <w:szCs w:val="12"/>
    </w:rPr>
  </w:style>
  <w:style w:type="paragraph" w:customStyle="1" w:styleId="Tablecaption20">
    <w:name w:val="Table caption|2"/>
    <w:basedOn w:val="Normln"/>
    <w:link w:val="Tablecaption2"/>
    <w:pPr>
      <w:shd w:val="clear" w:color="auto" w:fill="FFFFFF"/>
      <w:spacing w:after="60" w:line="156" w:lineRule="exact"/>
    </w:pPr>
    <w:rPr>
      <w:rFonts w:ascii="Arial" w:eastAsia="Arial" w:hAnsi="Arial" w:cs="Arial"/>
      <w:sz w:val="14"/>
      <w:szCs w:val="14"/>
    </w:rPr>
  </w:style>
  <w:style w:type="paragraph" w:customStyle="1" w:styleId="Tablecaption10">
    <w:name w:val="Table caption|1"/>
    <w:basedOn w:val="Normln"/>
    <w:link w:val="Tablecaption1"/>
    <w:pPr>
      <w:shd w:val="clear" w:color="auto" w:fill="FFFFFF"/>
      <w:spacing w:before="60" w:after="60" w:line="156" w:lineRule="exact"/>
    </w:pPr>
    <w:rPr>
      <w:rFonts w:ascii="Arial" w:eastAsia="Arial" w:hAnsi="Arial" w:cs="Arial"/>
      <w:b/>
      <w:bCs/>
      <w:sz w:val="14"/>
      <w:szCs w:val="14"/>
    </w:rPr>
  </w:style>
  <w:style w:type="paragraph" w:customStyle="1" w:styleId="Footnote10">
    <w:name w:val="Footnote|1"/>
    <w:basedOn w:val="Normln"/>
    <w:link w:val="Footnote1"/>
    <w:pPr>
      <w:shd w:val="clear" w:color="auto" w:fill="FFFFFF"/>
      <w:spacing w:line="168" w:lineRule="exact"/>
      <w:jc w:val="both"/>
    </w:pPr>
    <w:rPr>
      <w:rFonts w:ascii="Arial" w:eastAsia="Arial" w:hAnsi="Arial" w:cs="Arial"/>
      <w:sz w:val="14"/>
      <w:szCs w:val="14"/>
    </w:rPr>
  </w:style>
  <w:style w:type="paragraph" w:customStyle="1" w:styleId="Other10">
    <w:name w:val="Other|1"/>
    <w:basedOn w:val="Normln"/>
    <w:link w:val="Other1"/>
    <w:pPr>
      <w:shd w:val="clear" w:color="auto" w:fill="FFFFFF"/>
    </w:pPr>
    <w:rPr>
      <w:sz w:val="20"/>
      <w:szCs w:val="20"/>
    </w:rPr>
  </w:style>
  <w:style w:type="paragraph" w:customStyle="1" w:styleId="Heading410">
    <w:name w:val="Heading #4|1"/>
    <w:basedOn w:val="Normln"/>
    <w:link w:val="Heading41"/>
    <w:pPr>
      <w:shd w:val="clear" w:color="auto" w:fill="FFFFFF"/>
      <w:spacing w:line="268" w:lineRule="exact"/>
      <w:outlineLvl w:val="3"/>
    </w:pPr>
    <w:rPr>
      <w:rFonts w:ascii="Arial" w:eastAsia="Arial" w:hAnsi="Arial" w:cs="Arial"/>
      <w:b/>
      <w:bCs/>
      <w:w w:val="70"/>
    </w:rPr>
  </w:style>
  <w:style w:type="paragraph" w:customStyle="1" w:styleId="Picturecaption10">
    <w:name w:val="Picture caption|1"/>
    <w:basedOn w:val="Normln"/>
    <w:link w:val="Picturecaption1"/>
    <w:pPr>
      <w:shd w:val="clear" w:color="auto" w:fill="FFFFFF"/>
      <w:spacing w:line="156" w:lineRule="exact"/>
    </w:pPr>
    <w:rPr>
      <w:rFonts w:ascii="Arial" w:eastAsia="Arial" w:hAnsi="Arial" w:cs="Arial"/>
      <w:sz w:val="14"/>
      <w:szCs w:val="14"/>
    </w:rPr>
  </w:style>
  <w:style w:type="paragraph" w:customStyle="1" w:styleId="Heading310">
    <w:name w:val="Heading #3|1"/>
    <w:basedOn w:val="Normln"/>
    <w:link w:val="Heading31"/>
    <w:pPr>
      <w:shd w:val="clear" w:color="auto" w:fill="FFFFFF"/>
      <w:spacing w:line="290" w:lineRule="exact"/>
      <w:outlineLvl w:val="2"/>
    </w:pPr>
    <w:rPr>
      <w:rFonts w:ascii="Arial" w:eastAsia="Arial" w:hAnsi="Arial" w:cs="Arial"/>
      <w:b/>
      <w:bCs/>
      <w:w w:val="60"/>
      <w:sz w:val="26"/>
      <w:szCs w:val="26"/>
    </w:rPr>
  </w:style>
  <w:style w:type="paragraph" w:customStyle="1" w:styleId="Bodytext40">
    <w:name w:val="Body text|4"/>
    <w:basedOn w:val="Normln"/>
    <w:link w:val="Bodytext4"/>
    <w:pPr>
      <w:shd w:val="clear" w:color="auto" w:fill="FFFFFF"/>
      <w:spacing w:line="302" w:lineRule="exact"/>
      <w:jc w:val="both"/>
    </w:pPr>
    <w:rPr>
      <w:sz w:val="22"/>
      <w:szCs w:val="22"/>
    </w:rPr>
  </w:style>
  <w:style w:type="paragraph" w:customStyle="1" w:styleId="Heading420">
    <w:name w:val="Heading #4|2"/>
    <w:basedOn w:val="Normln"/>
    <w:link w:val="Heading42"/>
    <w:pPr>
      <w:shd w:val="clear" w:color="auto" w:fill="FFFFFF"/>
      <w:spacing w:line="302" w:lineRule="exact"/>
      <w:jc w:val="both"/>
      <w:outlineLvl w:val="3"/>
    </w:pPr>
    <w:rPr>
      <w:rFonts w:ascii="Arial" w:eastAsia="Arial" w:hAnsi="Arial" w:cs="Arial"/>
      <w:sz w:val="22"/>
      <w:szCs w:val="22"/>
    </w:rPr>
  </w:style>
  <w:style w:type="paragraph" w:customStyle="1" w:styleId="Bodytext50">
    <w:name w:val="Body text|5"/>
    <w:basedOn w:val="Normln"/>
    <w:link w:val="Bodytext5"/>
    <w:pPr>
      <w:shd w:val="clear" w:color="auto" w:fill="FFFFFF"/>
      <w:spacing w:before="160" w:line="224" w:lineRule="exact"/>
    </w:pPr>
    <w:rPr>
      <w:rFonts w:ascii="Arial" w:eastAsia="Arial" w:hAnsi="Arial" w:cs="Arial"/>
      <w:w w:val="80"/>
      <w:sz w:val="19"/>
      <w:szCs w:val="19"/>
    </w:rPr>
  </w:style>
  <w:style w:type="paragraph" w:customStyle="1" w:styleId="Heading210">
    <w:name w:val="Heading #2|1"/>
    <w:basedOn w:val="Normln"/>
    <w:link w:val="Heading21"/>
    <w:pPr>
      <w:shd w:val="clear" w:color="auto" w:fill="FFFFFF"/>
      <w:spacing w:after="140" w:line="312" w:lineRule="exact"/>
      <w:jc w:val="center"/>
      <w:outlineLvl w:val="1"/>
    </w:pPr>
    <w:rPr>
      <w:rFonts w:ascii="Arial" w:eastAsia="Arial" w:hAnsi="Arial" w:cs="Arial"/>
      <w:b/>
      <w:bCs/>
      <w:sz w:val="28"/>
      <w:szCs w:val="28"/>
    </w:rPr>
  </w:style>
  <w:style w:type="paragraph" w:customStyle="1" w:styleId="Headerorfooter20">
    <w:name w:val="Header or footer|2"/>
    <w:basedOn w:val="Normln"/>
    <w:link w:val="Headerorfooter2"/>
    <w:pPr>
      <w:shd w:val="clear" w:color="auto" w:fill="FFFFFF"/>
      <w:spacing w:line="380" w:lineRule="exact"/>
    </w:pPr>
    <w:rPr>
      <w:rFonts w:ascii="Arial" w:eastAsia="Arial" w:hAnsi="Arial" w:cs="Arial"/>
      <w:b/>
      <w:bCs/>
      <w:sz w:val="34"/>
      <w:szCs w:val="34"/>
    </w:rPr>
  </w:style>
  <w:style w:type="paragraph" w:customStyle="1" w:styleId="Headerorfooter30">
    <w:name w:val="Header or footer|3"/>
    <w:basedOn w:val="Normln"/>
    <w:link w:val="Headerorfooter3"/>
    <w:pPr>
      <w:shd w:val="clear" w:color="auto" w:fill="FFFFFF"/>
      <w:spacing w:line="188" w:lineRule="exact"/>
    </w:pPr>
    <w:rPr>
      <w:sz w:val="17"/>
      <w:szCs w:val="17"/>
    </w:rPr>
  </w:style>
  <w:style w:type="paragraph" w:customStyle="1" w:styleId="Bodytext60">
    <w:name w:val="Body text|6"/>
    <w:basedOn w:val="Normln"/>
    <w:link w:val="Bodytext6"/>
    <w:pPr>
      <w:shd w:val="clear" w:color="auto" w:fill="FFFFFF"/>
      <w:spacing w:after="160" w:line="130" w:lineRule="exact"/>
      <w:jc w:val="both"/>
    </w:pPr>
    <w:rPr>
      <w:rFonts w:ascii="Arial" w:eastAsia="Arial" w:hAnsi="Arial" w:cs="Arial"/>
      <w:sz w:val="11"/>
      <w:szCs w:val="11"/>
    </w:rPr>
  </w:style>
  <w:style w:type="paragraph" w:customStyle="1" w:styleId="Bodytext70">
    <w:name w:val="Body text|7"/>
    <w:basedOn w:val="Normln"/>
    <w:link w:val="Bodytext7"/>
    <w:pPr>
      <w:shd w:val="clear" w:color="auto" w:fill="FFFFFF"/>
      <w:spacing w:before="140" w:line="134" w:lineRule="exact"/>
      <w:jc w:val="both"/>
    </w:pPr>
    <w:rPr>
      <w:rFonts w:ascii="Arial" w:eastAsia="Arial" w:hAnsi="Arial" w:cs="Arial"/>
      <w:b/>
      <w:bCs/>
      <w:sz w:val="13"/>
      <w:szCs w:val="13"/>
    </w:rPr>
  </w:style>
  <w:style w:type="paragraph" w:customStyle="1" w:styleId="Picturecaption20">
    <w:name w:val="Picture caption|2"/>
    <w:basedOn w:val="Normln"/>
    <w:link w:val="Picturecaption2"/>
    <w:pPr>
      <w:shd w:val="clear" w:color="auto" w:fill="FFFFFF"/>
      <w:spacing w:line="122" w:lineRule="exac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darna.cz" TargetMode="External"/><Relationship Id="rId13" Type="http://schemas.openxmlformats.org/officeDocument/2006/relationships/hyperlink" Target="http://www.vodarna.cz" TargetMode="External"/><Relationship Id="rId3" Type="http://schemas.openxmlformats.org/officeDocument/2006/relationships/settings" Target="settings.xml"/><Relationship Id="rId7" Type="http://schemas.openxmlformats.org/officeDocument/2006/relationships/hyperlink" Target="mailto:zc@vodarna.cz" TargetMode="External"/><Relationship Id="rId12" Type="http://schemas.openxmlformats.org/officeDocument/2006/relationships/hyperlink" Target="mailto:zc@vodarn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coi.cz"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fakturace@dopskopl.cz" TargetMode="External"/><Relationship Id="rId4" Type="http://schemas.openxmlformats.org/officeDocument/2006/relationships/webSettings" Target="webSettings.xml"/><Relationship Id="rId9" Type="http://schemas.openxmlformats.org/officeDocument/2006/relationships/hyperlink" Target="mailto:fakturace@dopskopl.cz" TargetMode="Externa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7427</Words>
  <Characters>43821</Characters>
  <Application>Microsoft Office Word</Application>
  <DocSecurity>0</DocSecurity>
  <Lines>365</Lines>
  <Paragraphs>102</Paragraphs>
  <ScaleCrop>false</ScaleCrop>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2023-02-20T09:48:00Z</dcterms:created>
  <dcterms:modified xsi:type="dcterms:W3CDTF">2023-02-20T09:48:00Z</dcterms:modified>
</cp:coreProperties>
</file>