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2023-V10-017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DAHLHAUSEN CZ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63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Knínická 1577/8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664 34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20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20" w:after="0" w:line="166" w:lineRule="exact"/>
        <w:ind w:left="434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34816</wp:posOffset>
            </wp:positionV>
            <wp:extent cx="6934199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53104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53104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53104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53104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53104</wp:posOffset>
            </wp:positionV>
            <wp:extent cx="180" cy="161543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80382</wp:posOffset>
            </wp:positionV>
            <wp:extent cx="572230" cy="20874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80382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hyperlink r:id="rId123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26.100.72.030	</w:t>
        </w:r>
      </w:hyperlink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IPOM Dyna Mesh 20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IP072030F1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3" w:after="0" w:line="166" w:lineRule="exact"/>
        <w:ind w:left="354" w:right="737" w:firstLine="0"/>
        <w:jc w:val="right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16401</wp:posOffset>
            </wp:positionV>
            <wp:extent cx="6943343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12845</wp:posOffset>
            </wp:positionV>
            <wp:extent cx="43688" cy="19761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17417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17417</wp:posOffset>
            </wp:positionV>
            <wp:extent cx="34544" cy="19304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17417</wp:posOffset>
            </wp:positionV>
            <wp:extent cx="34544" cy="19304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12845</wp:posOffset>
            </wp:positionV>
            <wp:extent cx="43688" cy="19761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IP/071520F3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IPOM Dyna Mesh 15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737" w:firstLine="0"/>
        <w:jc w:val="right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IP073030F1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DynaMesh IPOM 30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30cm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737" w:firstLine="0"/>
        <w:jc w:val="right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10941</wp:posOffset>
            </wp:positionV>
            <wp:extent cx="43688" cy="197611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10941</wp:posOffset>
            </wp:positionV>
            <wp:extent cx="43688" cy="19761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PV131015F1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DynaMesh Endolap 3D 10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15cm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67682</wp:posOffset>
            </wp:positionV>
            <wp:extent cx="604820" cy="208749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67682"/>
                      <a:ext cx="49052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SK0005-EU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4DryField PH,chi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.jednotka po 5g (3ks/bal)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143.619,63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2154</wp:posOffset>
            </wp:positionV>
            <wp:extent cx="45720" cy="31344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2154</wp:posOffset>
            </wp:positionV>
            <wp:extent cx="51307" cy="313440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130678</wp:posOffset>
            </wp:positionV>
            <wp:extent cx="6954011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35849</wp:posOffset>
                  </wp:positionH>
                  <wp:positionV relativeFrom="paragraph">
                    <wp:posOffset>74521</wp:posOffset>
                  </wp:positionV>
                  <wp:extent cx="1362593" cy="94450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62593" cy="94450"/>
                          </a:xfrm>
                          <a:custGeom>
                            <a:rect l="l" t="t" r="r" b="b"/>
                            <a:pathLst>
                              <a:path w="1362593" h="94450">
                                <a:moveTo>
                                  <a:pt x="0" y="94450"/>
                                </a:moveTo>
                                <a:lnTo>
                                  <a:pt x="1362593" y="94450"/>
                                </a:lnTo>
                                <a:lnTo>
                                  <a:pt x="136259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7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2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hyperlink" TargetMode="External" Target="http://26.100.72.030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2" Type="http://schemas.openxmlformats.org/officeDocument/2006/relationships/hyperlink" TargetMode="External" Target="http://www.saul-is.cz"/><Relationship Id="rId173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2023-02-20T14:36:05Z</dcterms:created>
  <dcterms:modified xsi:type="dcterms:W3CDTF">2023-02-20T14:36:05Z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