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536"/>
        <w:gridCol w:w="2127"/>
        <w:gridCol w:w="2126"/>
        <w:gridCol w:w="1677"/>
      </w:tblGrid>
      <w:tr w:rsidR="00CB5075" w:rsidRPr="001161B0" w14:paraId="730886DB" w14:textId="77777777" w:rsidTr="00FA49A3">
        <w:tc>
          <w:tcPr>
            <w:tcW w:w="4536" w:type="dxa"/>
            <w:vMerge w:val="restart"/>
            <w:shd w:val="clear" w:color="auto" w:fill="auto"/>
          </w:tcPr>
          <w:p w14:paraId="22CD8E03" w14:textId="27A65242" w:rsidR="00CB5075" w:rsidRPr="00BF0272" w:rsidRDefault="00CB5075" w:rsidP="00FA49A3">
            <w:pPr>
              <w:pStyle w:val="Zhlav"/>
              <w:rPr>
                <w:rFonts w:cs="Tahoma"/>
                <w:sz w:val="20"/>
              </w:rPr>
            </w:pPr>
            <w:r w:rsidRPr="00BF0272">
              <w:rPr>
                <w:rFonts w:cs="Tahoma"/>
                <w:noProof/>
                <w:sz w:val="20"/>
              </w:rPr>
              <w:drawing>
                <wp:inline distT="0" distB="0" distL="0" distR="0" wp14:anchorId="33BFAD28" wp14:editId="5B62B737">
                  <wp:extent cx="2505075" cy="666750"/>
                  <wp:effectExtent l="0" t="0" r="9525" b="0"/>
                  <wp:docPr id="5" name="Obrázek 45" descr="C:\Users\cabal.ORTCRM\AppData\Local\Microsoft\Windows\INetCache\Content.Word\LogoOrtexCMYK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descr="C:\Users\cabal.ORTCRM\AppData\Local\Microsoft\Windows\INetCache\Content.Word\LogoOrtexCMYK300px.jpg"/>
                          <pic:cNvPicPr>
                            <a:picLocks noChangeAspect="1" noChangeArrowheads="1"/>
                          </pic:cNvPicPr>
                        </pic:nvPicPr>
                        <pic:blipFill>
                          <a:blip r:embed="rId11">
                            <a:extLst>
                              <a:ext uri="{28A0092B-C50C-407E-A947-70E740481C1C}">
                                <a14:useLocalDpi xmlns:a14="http://schemas.microsoft.com/office/drawing/2010/main" val="0"/>
                              </a:ext>
                            </a:extLst>
                          </a:blip>
                          <a:srcRect l="7243" t="19641" r="5183" b="18826"/>
                          <a:stretch>
                            <a:fillRect/>
                          </a:stretch>
                        </pic:blipFill>
                        <pic:spPr bwMode="auto">
                          <a:xfrm>
                            <a:off x="0" y="0"/>
                            <a:ext cx="2505075" cy="666750"/>
                          </a:xfrm>
                          <a:prstGeom prst="rect">
                            <a:avLst/>
                          </a:prstGeom>
                          <a:noFill/>
                          <a:ln>
                            <a:noFill/>
                          </a:ln>
                        </pic:spPr>
                      </pic:pic>
                    </a:graphicData>
                  </a:graphic>
                </wp:inline>
              </w:drawing>
            </w:r>
          </w:p>
        </w:tc>
        <w:tc>
          <w:tcPr>
            <w:tcW w:w="2127" w:type="dxa"/>
            <w:shd w:val="clear" w:color="auto" w:fill="auto"/>
          </w:tcPr>
          <w:p w14:paraId="42CDDBBC" w14:textId="77777777" w:rsidR="00CB5075" w:rsidRPr="00BF0272" w:rsidRDefault="00CB5075" w:rsidP="00FA49A3">
            <w:pPr>
              <w:pStyle w:val="Zhlav"/>
              <w:spacing w:before="160"/>
              <w:rPr>
                <w:rFonts w:cs="Tahoma"/>
                <w:color w:val="808080"/>
                <w:sz w:val="20"/>
              </w:rPr>
            </w:pPr>
            <w:r w:rsidRPr="00BF0272">
              <w:rPr>
                <w:rFonts w:cs="Tahoma"/>
                <w:color w:val="808080"/>
                <w:sz w:val="20"/>
              </w:rPr>
              <w:t>ORTEX spol. s r.o.</w:t>
            </w:r>
          </w:p>
        </w:tc>
        <w:tc>
          <w:tcPr>
            <w:tcW w:w="2126" w:type="dxa"/>
            <w:shd w:val="clear" w:color="auto" w:fill="auto"/>
          </w:tcPr>
          <w:p w14:paraId="6E73A28C" w14:textId="77777777" w:rsidR="00CB5075" w:rsidRPr="00BF0272" w:rsidRDefault="00CB5075" w:rsidP="00FA49A3">
            <w:pPr>
              <w:pStyle w:val="Zhlav"/>
              <w:spacing w:before="160"/>
              <w:rPr>
                <w:rFonts w:cs="Tahoma"/>
                <w:color w:val="808080"/>
                <w:sz w:val="20"/>
              </w:rPr>
            </w:pPr>
            <w:r w:rsidRPr="00BF0272">
              <w:rPr>
                <w:rFonts w:cs="Tahoma"/>
                <w:color w:val="808080"/>
                <w:sz w:val="20"/>
              </w:rPr>
              <w:t>IČ: 00529745</w:t>
            </w:r>
          </w:p>
        </w:tc>
        <w:tc>
          <w:tcPr>
            <w:tcW w:w="1677" w:type="dxa"/>
            <w:shd w:val="clear" w:color="auto" w:fill="auto"/>
          </w:tcPr>
          <w:p w14:paraId="652FBA3C" w14:textId="77777777" w:rsidR="00CB5075" w:rsidRPr="00BF0272" w:rsidRDefault="00CB5075" w:rsidP="00FA49A3">
            <w:pPr>
              <w:pStyle w:val="Zhlav"/>
              <w:spacing w:before="160"/>
              <w:rPr>
                <w:rFonts w:cs="Tahoma"/>
                <w:color w:val="808080"/>
                <w:sz w:val="20"/>
              </w:rPr>
            </w:pPr>
            <w:r w:rsidRPr="00BF0272">
              <w:rPr>
                <w:rFonts w:cs="Tahoma"/>
                <w:color w:val="808080"/>
                <w:sz w:val="20"/>
              </w:rPr>
              <w:t>+420 499 991 111</w:t>
            </w:r>
          </w:p>
        </w:tc>
      </w:tr>
      <w:tr w:rsidR="00CB5075" w:rsidRPr="001161B0" w14:paraId="054D626C" w14:textId="77777777" w:rsidTr="00FA49A3">
        <w:tc>
          <w:tcPr>
            <w:tcW w:w="4536" w:type="dxa"/>
            <w:vMerge/>
            <w:shd w:val="clear" w:color="auto" w:fill="auto"/>
          </w:tcPr>
          <w:p w14:paraId="292A7174" w14:textId="77777777" w:rsidR="00CB5075" w:rsidRPr="00BF0272" w:rsidRDefault="00CB5075" w:rsidP="00FA49A3">
            <w:pPr>
              <w:pStyle w:val="Zhlav"/>
              <w:rPr>
                <w:rFonts w:cs="Tahoma"/>
                <w:sz w:val="20"/>
              </w:rPr>
            </w:pPr>
          </w:p>
        </w:tc>
        <w:tc>
          <w:tcPr>
            <w:tcW w:w="2127" w:type="dxa"/>
            <w:shd w:val="clear" w:color="auto" w:fill="auto"/>
          </w:tcPr>
          <w:p w14:paraId="5C4F2636" w14:textId="77777777" w:rsidR="00CB5075" w:rsidRPr="00BF0272" w:rsidRDefault="00CB5075" w:rsidP="00FA49A3">
            <w:pPr>
              <w:pStyle w:val="Zhlav"/>
              <w:rPr>
                <w:rFonts w:cs="Tahoma"/>
                <w:color w:val="808080"/>
                <w:sz w:val="20"/>
              </w:rPr>
            </w:pPr>
            <w:r w:rsidRPr="00BF0272">
              <w:rPr>
                <w:rFonts w:cs="Tahoma"/>
                <w:color w:val="808080"/>
                <w:sz w:val="20"/>
              </w:rPr>
              <w:t>Resslova 935/3</w:t>
            </w:r>
          </w:p>
        </w:tc>
        <w:tc>
          <w:tcPr>
            <w:tcW w:w="2126" w:type="dxa"/>
            <w:shd w:val="clear" w:color="auto" w:fill="auto"/>
          </w:tcPr>
          <w:p w14:paraId="6379D2DC" w14:textId="77777777" w:rsidR="00CB5075" w:rsidRPr="00BF0272" w:rsidRDefault="00CB5075" w:rsidP="00FA49A3">
            <w:pPr>
              <w:pStyle w:val="Zhlav"/>
              <w:rPr>
                <w:rFonts w:cs="Tahoma"/>
                <w:color w:val="808080"/>
                <w:sz w:val="20"/>
              </w:rPr>
            </w:pPr>
            <w:r w:rsidRPr="00BF0272">
              <w:rPr>
                <w:rFonts w:cs="Tahoma"/>
                <w:color w:val="808080"/>
                <w:sz w:val="20"/>
              </w:rPr>
              <w:t>DIČ: CZ00529745</w:t>
            </w:r>
          </w:p>
        </w:tc>
        <w:tc>
          <w:tcPr>
            <w:tcW w:w="1677" w:type="dxa"/>
            <w:shd w:val="clear" w:color="auto" w:fill="auto"/>
          </w:tcPr>
          <w:p w14:paraId="539B3BAE" w14:textId="77777777" w:rsidR="00CB5075" w:rsidRPr="00BF0272" w:rsidRDefault="00A7194A" w:rsidP="00FA49A3">
            <w:pPr>
              <w:pStyle w:val="Zhlav"/>
              <w:rPr>
                <w:rFonts w:cs="Tahoma"/>
                <w:color w:val="808080"/>
                <w:sz w:val="20"/>
              </w:rPr>
            </w:pPr>
            <w:hyperlink r:id="rId12" w:history="1">
              <w:r w:rsidR="00CB5075" w:rsidRPr="00BF0272">
                <w:rPr>
                  <w:rStyle w:val="Hypertextovodkaz"/>
                  <w:rFonts w:cs="Tahoma"/>
                  <w:color w:val="808080"/>
                  <w:sz w:val="20"/>
                  <w:u w:val="none"/>
                </w:rPr>
                <w:t>ortex@ortex.cz</w:t>
              </w:r>
            </w:hyperlink>
          </w:p>
        </w:tc>
      </w:tr>
      <w:tr w:rsidR="00CB5075" w:rsidRPr="001161B0" w14:paraId="7D5DF015" w14:textId="77777777" w:rsidTr="00FA49A3">
        <w:tc>
          <w:tcPr>
            <w:tcW w:w="4536" w:type="dxa"/>
            <w:vMerge/>
            <w:shd w:val="clear" w:color="auto" w:fill="auto"/>
          </w:tcPr>
          <w:p w14:paraId="04C58568" w14:textId="77777777" w:rsidR="00CB5075" w:rsidRPr="00BF0272" w:rsidRDefault="00CB5075" w:rsidP="00FA49A3">
            <w:pPr>
              <w:pStyle w:val="Zhlav"/>
              <w:rPr>
                <w:rFonts w:cs="Tahoma"/>
                <w:sz w:val="20"/>
              </w:rPr>
            </w:pPr>
          </w:p>
        </w:tc>
        <w:tc>
          <w:tcPr>
            <w:tcW w:w="2127" w:type="dxa"/>
            <w:shd w:val="clear" w:color="auto" w:fill="auto"/>
          </w:tcPr>
          <w:p w14:paraId="289B94CA" w14:textId="77777777" w:rsidR="00CB5075" w:rsidRPr="00BF0272" w:rsidRDefault="00CB5075" w:rsidP="00FA49A3">
            <w:pPr>
              <w:pStyle w:val="Zhlav"/>
              <w:rPr>
                <w:rFonts w:cs="Tahoma"/>
                <w:color w:val="808080"/>
                <w:sz w:val="20"/>
              </w:rPr>
            </w:pPr>
            <w:r w:rsidRPr="00BF0272">
              <w:rPr>
                <w:rFonts w:cs="Tahoma"/>
                <w:color w:val="808080"/>
                <w:sz w:val="20"/>
              </w:rPr>
              <w:t>500 02 Hradec Králové</w:t>
            </w:r>
          </w:p>
        </w:tc>
        <w:tc>
          <w:tcPr>
            <w:tcW w:w="2126" w:type="dxa"/>
            <w:shd w:val="clear" w:color="auto" w:fill="auto"/>
          </w:tcPr>
          <w:p w14:paraId="73A7D116" w14:textId="093BF2E8" w:rsidR="00CB5075" w:rsidRPr="00BF0272" w:rsidRDefault="00CB5075" w:rsidP="00A7194A">
            <w:pPr>
              <w:pStyle w:val="Zhlav"/>
              <w:rPr>
                <w:rFonts w:cs="Tahoma"/>
                <w:color w:val="808080"/>
                <w:sz w:val="20"/>
              </w:rPr>
            </w:pPr>
            <w:proofErr w:type="gramStart"/>
            <w:r w:rsidRPr="00BF0272">
              <w:rPr>
                <w:rFonts w:cs="Tahoma"/>
                <w:color w:val="808080"/>
                <w:sz w:val="20"/>
              </w:rPr>
              <w:t>Č.ú.</w:t>
            </w:r>
            <w:proofErr w:type="gramEnd"/>
            <w:r w:rsidRPr="00BF0272">
              <w:rPr>
                <w:rFonts w:cs="Tahoma"/>
                <w:color w:val="808080"/>
                <w:sz w:val="20"/>
              </w:rPr>
              <w:t xml:space="preserve">: </w:t>
            </w:r>
            <w:bookmarkStart w:id="0" w:name="_GoBack"/>
            <w:bookmarkEnd w:id="0"/>
          </w:p>
        </w:tc>
        <w:tc>
          <w:tcPr>
            <w:tcW w:w="1677" w:type="dxa"/>
            <w:shd w:val="clear" w:color="auto" w:fill="auto"/>
          </w:tcPr>
          <w:p w14:paraId="080D32AE" w14:textId="77777777" w:rsidR="00CB5075" w:rsidRPr="00BF0272" w:rsidRDefault="00A7194A" w:rsidP="00FA49A3">
            <w:pPr>
              <w:pStyle w:val="Zhlav"/>
              <w:rPr>
                <w:rFonts w:cs="Tahoma"/>
                <w:color w:val="808080"/>
                <w:sz w:val="20"/>
              </w:rPr>
            </w:pPr>
            <w:r>
              <w:fldChar w:fldCharType="begin"/>
            </w:r>
            <w:r>
              <w:instrText xml:space="preserve"> HYPERLINK "http://www.ortex.cz" </w:instrText>
            </w:r>
            <w:r>
              <w:fldChar w:fldCharType="separate"/>
            </w:r>
            <w:r w:rsidR="00CB5075" w:rsidRPr="00BF0272">
              <w:rPr>
                <w:rStyle w:val="Hypertextovodkaz"/>
                <w:rFonts w:cs="Tahoma"/>
                <w:color w:val="808080"/>
                <w:sz w:val="20"/>
                <w:u w:val="none"/>
              </w:rPr>
              <w:t>www.ortex.cz</w:t>
            </w:r>
            <w:r>
              <w:rPr>
                <w:rStyle w:val="Hypertextovodkaz"/>
                <w:rFonts w:cs="Tahoma"/>
                <w:color w:val="808080"/>
                <w:sz w:val="20"/>
                <w:u w:val="none"/>
              </w:rPr>
              <w:fldChar w:fldCharType="end"/>
            </w:r>
          </w:p>
        </w:tc>
      </w:tr>
    </w:tbl>
    <w:p w14:paraId="17D062A6" w14:textId="77777777" w:rsidR="00CB5075" w:rsidRPr="008A34B8" w:rsidRDefault="00CB5075" w:rsidP="00CB5075">
      <w:pPr>
        <w:pStyle w:val="Zhlav"/>
        <w:pBdr>
          <w:bottom w:val="single" w:sz="6" w:space="1" w:color="auto"/>
        </w:pBdr>
        <w:rPr>
          <w:rFonts w:cs="Tahoma"/>
          <w:sz w:val="14"/>
        </w:rPr>
      </w:pPr>
    </w:p>
    <w:p w14:paraId="30652816" w14:textId="77777777" w:rsidR="00CB5075" w:rsidRPr="00D40390" w:rsidRDefault="00CB5075" w:rsidP="00CB5075">
      <w:pPr>
        <w:pStyle w:val="Zhlav"/>
        <w:rPr>
          <w:rFonts w:cs="Tahoma"/>
          <w:sz w:val="14"/>
        </w:rPr>
      </w:pPr>
    </w:p>
    <w:p w14:paraId="058F1A47" w14:textId="77777777" w:rsidR="00A345E7" w:rsidRPr="00776339" w:rsidRDefault="00A345E7" w:rsidP="00135431">
      <w:pPr>
        <w:pStyle w:val="Nzevsmlouvy"/>
        <w:spacing w:line="240" w:lineRule="auto"/>
        <w:rPr>
          <w:rFonts w:ascii="Cambria" w:hAnsi="Cambria"/>
          <w:sz w:val="28"/>
          <w:szCs w:val="28"/>
        </w:rPr>
      </w:pPr>
    </w:p>
    <w:p w14:paraId="17285BBE" w14:textId="77777777" w:rsidR="00BD4009" w:rsidRPr="00813AA2" w:rsidRDefault="00BD4009" w:rsidP="00BD4009">
      <w:pPr>
        <w:suppressAutoHyphens/>
        <w:ind w:right="114"/>
        <w:jc w:val="center"/>
        <w:rPr>
          <w:rFonts w:ascii="Cambria" w:hAnsi="Cambria"/>
          <w:b/>
          <w:spacing w:val="-3"/>
          <w:sz w:val="36"/>
          <w:szCs w:val="36"/>
        </w:rPr>
      </w:pPr>
      <w:r w:rsidRPr="00813AA2">
        <w:rPr>
          <w:rFonts w:ascii="Cambria" w:hAnsi="Cambria"/>
          <w:b/>
          <w:spacing w:val="-4"/>
          <w:sz w:val="36"/>
          <w:szCs w:val="36"/>
        </w:rPr>
        <w:t xml:space="preserve">Smlouva o dílo o poskytování služeb </w:t>
      </w:r>
    </w:p>
    <w:p w14:paraId="02544FF5" w14:textId="3FA5C44A" w:rsidR="00BD4009" w:rsidRPr="00C9282E" w:rsidRDefault="00BD4009" w:rsidP="00BD4009">
      <w:pPr>
        <w:suppressAutoHyphens/>
        <w:ind w:right="114"/>
        <w:jc w:val="center"/>
        <w:rPr>
          <w:spacing w:val="-3"/>
          <w:szCs w:val="24"/>
        </w:rPr>
      </w:pPr>
      <w:r w:rsidRPr="004E57EB">
        <w:rPr>
          <w:spacing w:val="-3"/>
          <w:szCs w:val="24"/>
        </w:rPr>
        <w:t>(podle § 2586 a násl. občanského zákoníku č. 89/2012 Sb.)</w:t>
      </w:r>
      <w:r w:rsidR="00E0689C">
        <w:rPr>
          <w:spacing w:val="-3"/>
          <w:szCs w:val="24"/>
        </w:rPr>
        <w:t xml:space="preserve"> </w:t>
      </w:r>
    </w:p>
    <w:p w14:paraId="778C2BDD" w14:textId="33C9DC91" w:rsidR="00BD4009" w:rsidRPr="00813AA2" w:rsidRDefault="00BD4009" w:rsidP="006F296B">
      <w:pPr>
        <w:suppressAutoHyphens/>
        <w:ind w:right="114"/>
        <w:jc w:val="center"/>
        <w:rPr>
          <w:rFonts w:ascii="Cambria" w:hAnsi="Cambria"/>
          <w:b/>
          <w:spacing w:val="-3"/>
          <w:szCs w:val="24"/>
        </w:rPr>
      </w:pPr>
      <w:r w:rsidRPr="002B144A">
        <w:rPr>
          <w:rFonts w:ascii="Cambria" w:hAnsi="Cambria"/>
          <w:spacing w:val="-3"/>
          <w:szCs w:val="24"/>
        </w:rPr>
        <w:t>číslo:</w:t>
      </w:r>
      <w:r w:rsidRPr="002B144A">
        <w:rPr>
          <w:rFonts w:ascii="Cambria" w:hAnsi="Cambria"/>
          <w:b/>
          <w:spacing w:val="-3"/>
          <w:szCs w:val="24"/>
        </w:rPr>
        <w:t xml:space="preserve"> RS1/</w:t>
      </w:r>
      <w:r w:rsidR="00E86564" w:rsidRPr="002B144A">
        <w:rPr>
          <w:rFonts w:ascii="Cambria" w:hAnsi="Cambria"/>
          <w:b/>
          <w:spacing w:val="-3"/>
          <w:szCs w:val="24"/>
        </w:rPr>
        <w:t>2</w:t>
      </w:r>
      <w:r w:rsidR="009D71D5">
        <w:rPr>
          <w:rFonts w:ascii="Cambria" w:hAnsi="Cambria"/>
          <w:b/>
          <w:spacing w:val="-3"/>
          <w:szCs w:val="24"/>
        </w:rPr>
        <w:t>3</w:t>
      </w:r>
      <w:r w:rsidRPr="002B144A">
        <w:rPr>
          <w:rFonts w:ascii="Cambria" w:hAnsi="Cambria"/>
          <w:b/>
          <w:spacing w:val="-3"/>
          <w:szCs w:val="24"/>
        </w:rPr>
        <w:t>/</w:t>
      </w:r>
      <w:r w:rsidR="008547F0" w:rsidRPr="002B144A">
        <w:rPr>
          <w:rFonts w:ascii="Cambria" w:hAnsi="Cambria"/>
          <w:b/>
          <w:spacing w:val="-3"/>
          <w:szCs w:val="24"/>
        </w:rPr>
        <w:t>R</w:t>
      </w:r>
      <w:r w:rsidR="007F5241">
        <w:rPr>
          <w:rFonts w:ascii="Cambria" w:hAnsi="Cambria"/>
          <w:b/>
          <w:spacing w:val="-3"/>
          <w:szCs w:val="24"/>
        </w:rPr>
        <w:t>0141</w:t>
      </w:r>
      <w:r w:rsidRPr="002B144A">
        <w:rPr>
          <w:rFonts w:ascii="Cambria" w:hAnsi="Cambria"/>
          <w:b/>
          <w:spacing w:val="-3"/>
          <w:szCs w:val="24"/>
        </w:rPr>
        <w:t>/</w:t>
      </w:r>
      <w:r w:rsidR="007F5241">
        <w:rPr>
          <w:rFonts w:ascii="Cambria" w:hAnsi="Cambria"/>
          <w:b/>
          <w:spacing w:val="-3"/>
          <w:szCs w:val="24"/>
        </w:rPr>
        <w:t>1107</w:t>
      </w:r>
    </w:p>
    <w:p w14:paraId="577BB087" w14:textId="77777777" w:rsidR="00BD4009" w:rsidRDefault="00BD4009" w:rsidP="00BD4009">
      <w:pPr>
        <w:suppressAutoHyphens/>
        <w:ind w:right="114"/>
        <w:jc w:val="center"/>
        <w:rPr>
          <w:b/>
          <w:spacing w:val="-3"/>
          <w:szCs w:val="24"/>
        </w:rPr>
      </w:pPr>
    </w:p>
    <w:p w14:paraId="3F300389" w14:textId="77777777" w:rsidR="00BD4009" w:rsidRPr="00994448" w:rsidRDefault="00BD4009" w:rsidP="00BD4009">
      <w:pPr>
        <w:suppressAutoHyphens/>
        <w:ind w:right="114"/>
        <w:jc w:val="center"/>
        <w:rPr>
          <w:spacing w:val="-3"/>
        </w:rPr>
      </w:pPr>
    </w:p>
    <w:p w14:paraId="65A84BF5" w14:textId="77777777" w:rsidR="00623B47" w:rsidRPr="00BF0272" w:rsidRDefault="00623B47" w:rsidP="00623B47">
      <w:pPr>
        <w:pStyle w:val="Smluvnstrana"/>
        <w:spacing w:line="240" w:lineRule="auto"/>
        <w:ind w:left="1701" w:hanging="1701"/>
        <w:rPr>
          <w:rFonts w:ascii="Calibri" w:hAnsi="Calibri"/>
          <w:sz w:val="22"/>
          <w:szCs w:val="22"/>
        </w:rPr>
      </w:pPr>
      <w:r>
        <w:rPr>
          <w:rFonts w:ascii="Calibri" w:hAnsi="Calibri"/>
          <w:sz w:val="22"/>
          <w:szCs w:val="22"/>
        </w:rPr>
        <w:t>Zhotovitel</w:t>
      </w:r>
      <w:r w:rsidRPr="00BF0272">
        <w:rPr>
          <w:rFonts w:ascii="Calibri" w:hAnsi="Calibri"/>
          <w:sz w:val="22"/>
          <w:szCs w:val="22"/>
        </w:rPr>
        <w:t>:</w:t>
      </w:r>
      <w:r w:rsidRPr="00BF0272">
        <w:rPr>
          <w:rFonts w:ascii="Calibri" w:hAnsi="Calibri"/>
          <w:b w:val="0"/>
          <w:sz w:val="22"/>
          <w:szCs w:val="22"/>
        </w:rPr>
        <w:tab/>
      </w:r>
      <w:r w:rsidRPr="00BF0272">
        <w:rPr>
          <w:rFonts w:ascii="Calibri" w:hAnsi="Calibri"/>
          <w:sz w:val="22"/>
          <w:szCs w:val="22"/>
        </w:rPr>
        <w:t>ORTEX spol. s r.o</w:t>
      </w:r>
      <w:r w:rsidRPr="00BF0272">
        <w:rPr>
          <w:rFonts w:ascii="Calibri" w:hAnsi="Calibri"/>
          <w:b w:val="0"/>
          <w:sz w:val="22"/>
          <w:szCs w:val="22"/>
        </w:rPr>
        <w:t>. se sídlem v Hradci Králové, Resslova 935/3 (PSČ: 500 02)</w:t>
      </w:r>
    </w:p>
    <w:p w14:paraId="0476F589" w14:textId="77777777" w:rsidR="00623B47" w:rsidRPr="005E6EE6" w:rsidRDefault="00623B47" w:rsidP="00623B47">
      <w:pPr>
        <w:pStyle w:val="Smluvnstrana"/>
        <w:spacing w:line="240" w:lineRule="auto"/>
        <w:ind w:left="1701" w:hanging="1701"/>
        <w:rPr>
          <w:rFonts w:ascii="Calibri" w:hAnsi="Calibri"/>
          <w:b w:val="0"/>
          <w:sz w:val="22"/>
          <w:szCs w:val="22"/>
        </w:rPr>
      </w:pPr>
      <w:r w:rsidRPr="005E6EE6">
        <w:rPr>
          <w:rFonts w:ascii="Calibri" w:hAnsi="Calibri"/>
          <w:b w:val="0"/>
          <w:sz w:val="22"/>
          <w:szCs w:val="22"/>
        </w:rPr>
        <w:t>Zástupce:</w:t>
      </w:r>
      <w:r w:rsidRPr="005E6EE6">
        <w:rPr>
          <w:rFonts w:ascii="Calibri" w:hAnsi="Calibri"/>
          <w:b w:val="0"/>
          <w:sz w:val="22"/>
          <w:szCs w:val="22"/>
        </w:rPr>
        <w:tab/>
        <w:t>Ing. Jan Vaněk, jednatel</w:t>
      </w:r>
    </w:p>
    <w:p w14:paraId="62B64216" w14:textId="77777777" w:rsidR="00623B47" w:rsidRPr="00BF0272" w:rsidRDefault="00623B47" w:rsidP="00623B47">
      <w:pPr>
        <w:pStyle w:val="Smluvnstrana"/>
        <w:spacing w:line="240" w:lineRule="auto"/>
        <w:ind w:left="1701" w:hanging="1701"/>
        <w:rPr>
          <w:rFonts w:ascii="Calibri" w:hAnsi="Calibri"/>
          <w:b w:val="0"/>
          <w:sz w:val="22"/>
          <w:szCs w:val="22"/>
        </w:rPr>
      </w:pPr>
      <w:r w:rsidRPr="00BF0272">
        <w:rPr>
          <w:rFonts w:ascii="Calibri" w:hAnsi="Calibri"/>
          <w:b w:val="0"/>
          <w:sz w:val="22"/>
          <w:szCs w:val="22"/>
        </w:rPr>
        <w:t>IČ (DIČ):</w:t>
      </w:r>
      <w:r w:rsidRPr="00BF0272">
        <w:rPr>
          <w:rFonts w:ascii="Calibri" w:hAnsi="Calibri"/>
          <w:b w:val="0"/>
          <w:sz w:val="22"/>
          <w:szCs w:val="22"/>
        </w:rPr>
        <w:tab/>
        <w:t>00529745 (CZ00529745)</w:t>
      </w:r>
    </w:p>
    <w:p w14:paraId="0512447A" w14:textId="77777777" w:rsidR="00623B47" w:rsidRPr="00BF0272" w:rsidRDefault="00623B47" w:rsidP="00623B47">
      <w:pPr>
        <w:ind w:left="1701" w:hanging="1701"/>
        <w:jc w:val="both"/>
        <w:rPr>
          <w:sz w:val="18"/>
          <w:szCs w:val="18"/>
        </w:rPr>
      </w:pPr>
      <w:r w:rsidRPr="00BF0272">
        <w:rPr>
          <w:sz w:val="18"/>
          <w:szCs w:val="18"/>
        </w:rPr>
        <w:tab/>
        <w:t>Společnost je zapsána v obchodním rejstříku vedeném Krajským soudem v Hradci Králové, oddíl C, vložka 38.</w:t>
      </w:r>
    </w:p>
    <w:p w14:paraId="28D9A0D0" w14:textId="77777777" w:rsidR="00623B47" w:rsidRDefault="00623B47" w:rsidP="00623B47">
      <w:pPr>
        <w:ind w:left="1701" w:hanging="1701"/>
        <w:jc w:val="both"/>
        <w:rPr>
          <w:rFonts w:ascii="Times New Roman" w:hAnsi="Times New Roman"/>
          <w:sz w:val="20"/>
        </w:rPr>
      </w:pPr>
    </w:p>
    <w:p w14:paraId="3FFB10A6" w14:textId="77777777" w:rsidR="00623B47" w:rsidRPr="00A345E7" w:rsidRDefault="00623B47" w:rsidP="00623B47">
      <w:pPr>
        <w:pStyle w:val="Smluvnstrana"/>
        <w:spacing w:line="240" w:lineRule="auto"/>
        <w:ind w:left="1701" w:hanging="1701"/>
        <w:jc w:val="center"/>
        <w:rPr>
          <w:rFonts w:asciiTheme="minorHAnsi" w:hAnsiTheme="minorHAnsi"/>
          <w:b w:val="0"/>
          <w:sz w:val="22"/>
          <w:szCs w:val="22"/>
        </w:rPr>
      </w:pPr>
      <w:r w:rsidRPr="00A345E7">
        <w:rPr>
          <w:rFonts w:asciiTheme="minorHAnsi" w:hAnsiTheme="minorHAnsi"/>
          <w:b w:val="0"/>
          <w:sz w:val="22"/>
          <w:szCs w:val="22"/>
        </w:rPr>
        <w:t>a</w:t>
      </w:r>
    </w:p>
    <w:p w14:paraId="1DBA75EA" w14:textId="77777777" w:rsidR="00623B47" w:rsidRDefault="00623B47" w:rsidP="00623B47">
      <w:pPr>
        <w:pStyle w:val="Smluvnstrana"/>
        <w:spacing w:line="240" w:lineRule="auto"/>
        <w:ind w:left="1418" w:hanging="1418"/>
        <w:rPr>
          <w:sz w:val="20"/>
        </w:rPr>
      </w:pPr>
    </w:p>
    <w:p w14:paraId="154A6209" w14:textId="77777777" w:rsidR="00623B47" w:rsidRPr="00BF0272" w:rsidRDefault="00623B47" w:rsidP="00623B47">
      <w:pPr>
        <w:pStyle w:val="Smluvnstrana"/>
        <w:spacing w:line="240" w:lineRule="auto"/>
        <w:rPr>
          <w:rFonts w:ascii="Calibri" w:hAnsi="Calibri"/>
          <w:sz w:val="22"/>
          <w:szCs w:val="22"/>
        </w:rPr>
      </w:pPr>
      <w:r>
        <w:rPr>
          <w:rFonts w:ascii="Calibri" w:hAnsi="Calibri"/>
          <w:sz w:val="22"/>
          <w:szCs w:val="22"/>
        </w:rPr>
        <w:t>Objednatel</w:t>
      </w:r>
      <w:r w:rsidRPr="00BF0272">
        <w:rPr>
          <w:rFonts w:ascii="Calibri" w:hAnsi="Calibri"/>
          <w:sz w:val="22"/>
          <w:szCs w:val="22"/>
        </w:rPr>
        <w:t>:</w:t>
      </w:r>
      <w:r>
        <w:rPr>
          <w:rFonts w:ascii="Calibri" w:hAnsi="Calibri"/>
          <w:sz w:val="22"/>
          <w:szCs w:val="22"/>
        </w:rPr>
        <w:tab/>
        <w:t xml:space="preserve">      Město Litomyšl </w:t>
      </w:r>
      <w:r>
        <w:rPr>
          <w:rFonts w:ascii="Calibri" w:hAnsi="Calibri"/>
          <w:b w:val="0"/>
          <w:sz w:val="22"/>
          <w:szCs w:val="22"/>
        </w:rPr>
        <w:t>se sídlem v Litomyšli, Bří. Šťastných 1000, 570 20 Litomyšl</w:t>
      </w:r>
      <w:r>
        <w:rPr>
          <w:rFonts w:ascii="Calibri" w:hAnsi="Calibri"/>
          <w:sz w:val="22"/>
          <w:szCs w:val="22"/>
        </w:rPr>
        <w:t xml:space="preserve"> </w:t>
      </w:r>
    </w:p>
    <w:p w14:paraId="619FA672" w14:textId="77777777" w:rsidR="00623B47" w:rsidRPr="00803551" w:rsidRDefault="00623B47" w:rsidP="00623B47">
      <w:pPr>
        <w:pStyle w:val="Smluvnstrana"/>
        <w:spacing w:line="240" w:lineRule="auto"/>
        <w:ind w:left="1701" w:hanging="1701"/>
        <w:rPr>
          <w:rFonts w:ascii="Calibri" w:hAnsi="Calibri"/>
          <w:b w:val="0"/>
          <w:sz w:val="22"/>
          <w:szCs w:val="22"/>
        </w:rPr>
      </w:pPr>
      <w:r w:rsidRPr="00803551">
        <w:rPr>
          <w:rFonts w:ascii="Calibri" w:hAnsi="Calibri"/>
          <w:b w:val="0"/>
          <w:sz w:val="22"/>
          <w:szCs w:val="22"/>
        </w:rPr>
        <w:t>Zástupce:</w:t>
      </w:r>
      <w:r w:rsidRPr="00803551">
        <w:rPr>
          <w:rFonts w:ascii="Calibri" w:hAnsi="Calibri"/>
          <w:b w:val="0"/>
          <w:sz w:val="22"/>
          <w:szCs w:val="22"/>
        </w:rPr>
        <w:tab/>
      </w:r>
      <w:r>
        <w:rPr>
          <w:rFonts w:ascii="Calibri" w:hAnsi="Calibri"/>
          <w:b w:val="0"/>
          <w:sz w:val="22"/>
          <w:szCs w:val="22"/>
        </w:rPr>
        <w:t>Mgr. Daniel Brýdl,</w:t>
      </w:r>
      <w:r w:rsidRPr="00803551">
        <w:rPr>
          <w:rFonts w:ascii="Calibri" w:hAnsi="Calibri"/>
          <w:b w:val="0"/>
          <w:sz w:val="22"/>
          <w:szCs w:val="22"/>
        </w:rPr>
        <w:t xml:space="preserve"> starosta</w:t>
      </w:r>
    </w:p>
    <w:p w14:paraId="44C13F93" w14:textId="77777777" w:rsidR="00623B47" w:rsidRPr="00BF0272" w:rsidRDefault="00623B47" w:rsidP="00623B47">
      <w:pPr>
        <w:pStyle w:val="Smluvnstrana"/>
        <w:spacing w:line="240" w:lineRule="auto"/>
        <w:ind w:left="1701" w:hanging="1701"/>
        <w:rPr>
          <w:rFonts w:ascii="Calibri" w:hAnsi="Calibri"/>
          <w:b w:val="0"/>
          <w:sz w:val="22"/>
          <w:szCs w:val="22"/>
        </w:rPr>
      </w:pPr>
      <w:r w:rsidRPr="00BF0272">
        <w:rPr>
          <w:rFonts w:ascii="Calibri" w:hAnsi="Calibri"/>
          <w:b w:val="0"/>
          <w:sz w:val="22"/>
          <w:szCs w:val="22"/>
        </w:rPr>
        <w:t>IČ (DIČ):</w:t>
      </w:r>
      <w:r w:rsidRPr="00BF0272">
        <w:rPr>
          <w:rFonts w:ascii="Calibri" w:hAnsi="Calibri"/>
          <w:b w:val="0"/>
          <w:sz w:val="22"/>
          <w:szCs w:val="22"/>
        </w:rPr>
        <w:tab/>
      </w:r>
      <w:r>
        <w:rPr>
          <w:rFonts w:ascii="Calibri" w:hAnsi="Calibri"/>
          <w:b w:val="0"/>
          <w:sz w:val="22"/>
          <w:szCs w:val="22"/>
        </w:rPr>
        <w:t>00276944 (CZ00276944)</w:t>
      </w:r>
    </w:p>
    <w:p w14:paraId="44B0D447" w14:textId="77777777" w:rsidR="00623B47" w:rsidRPr="00BF0272" w:rsidRDefault="00623B47" w:rsidP="00623B47">
      <w:pPr>
        <w:pStyle w:val="Smluvnstrana"/>
        <w:spacing w:line="240" w:lineRule="auto"/>
        <w:ind w:left="1701" w:hanging="1701"/>
        <w:rPr>
          <w:rFonts w:ascii="Calibri" w:hAnsi="Calibri"/>
          <w:sz w:val="22"/>
          <w:szCs w:val="22"/>
        </w:rPr>
      </w:pPr>
    </w:p>
    <w:p w14:paraId="185499A3" w14:textId="77777777" w:rsidR="00623B47" w:rsidRPr="00994448" w:rsidRDefault="00623B47" w:rsidP="00BD4009">
      <w:pPr>
        <w:spacing w:line="240" w:lineRule="atLeast"/>
        <w:ind w:left="1418" w:hanging="1418"/>
        <w:jc w:val="both"/>
      </w:pPr>
    </w:p>
    <w:p w14:paraId="215002F9" w14:textId="03D35860" w:rsidR="00BD4009" w:rsidRPr="00763AA2" w:rsidRDefault="00BD4009" w:rsidP="00BD4009">
      <w:pPr>
        <w:suppressAutoHyphens/>
        <w:ind w:right="114"/>
        <w:jc w:val="both"/>
        <w:rPr>
          <w:sz w:val="22"/>
          <w:szCs w:val="22"/>
        </w:rPr>
      </w:pPr>
      <w:r w:rsidRPr="00763AA2">
        <w:rPr>
          <w:sz w:val="22"/>
          <w:szCs w:val="22"/>
        </w:rPr>
        <w:t xml:space="preserve">uzavírají tuto smlouvu </w:t>
      </w:r>
      <w:r w:rsidRPr="00763AA2">
        <w:rPr>
          <w:spacing w:val="-4"/>
          <w:sz w:val="22"/>
          <w:szCs w:val="22"/>
        </w:rPr>
        <w:t xml:space="preserve">o dílo </w:t>
      </w:r>
      <w:r w:rsidRPr="00763AA2">
        <w:rPr>
          <w:spacing w:val="-3"/>
          <w:sz w:val="22"/>
          <w:szCs w:val="22"/>
        </w:rPr>
        <w:t>o poskytování řešitelského servisu k </w:t>
      </w:r>
      <w:r w:rsidRPr="0002041D">
        <w:rPr>
          <w:spacing w:val="-3"/>
          <w:sz w:val="22"/>
          <w:szCs w:val="22"/>
        </w:rPr>
        <w:t>dodanému programovému vybavení</w:t>
      </w:r>
      <w:r w:rsidR="002D1A4E" w:rsidRPr="0002041D">
        <w:rPr>
          <w:spacing w:val="-3"/>
          <w:sz w:val="22"/>
          <w:szCs w:val="22"/>
        </w:rPr>
        <w:t xml:space="preserve"> </w:t>
      </w:r>
      <w:r w:rsidR="008547F0" w:rsidRPr="0002041D">
        <w:rPr>
          <w:spacing w:val="-3"/>
          <w:sz w:val="22"/>
          <w:szCs w:val="22"/>
        </w:rPr>
        <w:t>„</w:t>
      </w:r>
      <w:r w:rsidR="00292ADF">
        <w:rPr>
          <w:spacing w:val="-3"/>
          <w:sz w:val="22"/>
          <w:szCs w:val="22"/>
        </w:rPr>
        <w:t>S</w:t>
      </w:r>
      <w:r w:rsidR="00506EFB">
        <w:rPr>
          <w:spacing w:val="-3"/>
          <w:sz w:val="22"/>
          <w:szCs w:val="22"/>
        </w:rPr>
        <w:t>ociální agenda</w:t>
      </w:r>
      <w:r w:rsidR="003C39AC" w:rsidRPr="0002041D">
        <w:rPr>
          <w:spacing w:val="-3"/>
          <w:sz w:val="22"/>
          <w:szCs w:val="22"/>
        </w:rPr>
        <w:t>“</w:t>
      </w:r>
      <w:r w:rsidR="008547F0" w:rsidRPr="0002041D">
        <w:rPr>
          <w:spacing w:val="-3"/>
          <w:sz w:val="22"/>
          <w:szCs w:val="22"/>
        </w:rPr>
        <w:t>.</w:t>
      </w:r>
      <w:r w:rsidR="008547F0">
        <w:rPr>
          <w:spacing w:val="-3"/>
          <w:sz w:val="22"/>
          <w:szCs w:val="22"/>
        </w:rPr>
        <w:t xml:space="preserve"> </w:t>
      </w:r>
    </w:p>
    <w:p w14:paraId="11B6B484" w14:textId="77777777" w:rsidR="00FB48DF" w:rsidRPr="00994448" w:rsidRDefault="00FB48DF" w:rsidP="00BD4009">
      <w:pPr>
        <w:tabs>
          <w:tab w:val="left" w:pos="3749"/>
          <w:tab w:val="left" w:pos="4512"/>
          <w:tab w:val="left" w:pos="10633"/>
          <w:tab w:val="left" w:pos="11213"/>
          <w:tab w:val="left" w:pos="12365"/>
          <w:tab w:val="left" w:pos="14565"/>
          <w:tab w:val="left" w:pos="15876"/>
          <w:tab w:val="left" w:pos="17187"/>
        </w:tabs>
        <w:jc w:val="both"/>
      </w:pPr>
    </w:p>
    <w:p w14:paraId="5D767D89" w14:textId="77777777" w:rsidR="00BD4009" w:rsidRPr="00813AA2" w:rsidRDefault="00BD4009" w:rsidP="00BD4009">
      <w:pPr>
        <w:pStyle w:val="Nadpis1"/>
        <w:tabs>
          <w:tab w:val="clear" w:pos="4762"/>
        </w:tabs>
        <w:rPr>
          <w:rFonts w:ascii="Cambria" w:hAnsi="Cambria"/>
          <w:szCs w:val="24"/>
        </w:rPr>
      </w:pPr>
      <w:r w:rsidRPr="00813AA2">
        <w:rPr>
          <w:rFonts w:ascii="Cambria" w:hAnsi="Cambria"/>
          <w:szCs w:val="24"/>
        </w:rPr>
        <w:t>I.</w:t>
      </w:r>
    </w:p>
    <w:p w14:paraId="25BAEA28" w14:textId="77777777" w:rsidR="00BD4009" w:rsidRPr="00813AA2" w:rsidRDefault="00BD4009" w:rsidP="00BD4009">
      <w:pPr>
        <w:pStyle w:val="Nadpis1"/>
        <w:tabs>
          <w:tab w:val="clear" w:pos="4762"/>
        </w:tabs>
        <w:rPr>
          <w:rFonts w:ascii="Cambria" w:hAnsi="Cambria"/>
          <w:szCs w:val="24"/>
        </w:rPr>
      </w:pPr>
      <w:r w:rsidRPr="00813AA2">
        <w:rPr>
          <w:rFonts w:ascii="Cambria" w:hAnsi="Cambria"/>
          <w:szCs w:val="24"/>
        </w:rPr>
        <w:t>Předmět smlouvy</w:t>
      </w:r>
    </w:p>
    <w:p w14:paraId="6D42F153" w14:textId="77777777" w:rsidR="00BD4009" w:rsidRPr="00763AA2" w:rsidRDefault="00BD4009" w:rsidP="00813AA2">
      <w:pPr>
        <w:suppressAutoHyphens/>
        <w:ind w:left="284" w:right="114" w:hanging="284"/>
        <w:jc w:val="both"/>
        <w:rPr>
          <w:sz w:val="22"/>
          <w:szCs w:val="22"/>
        </w:rPr>
      </w:pPr>
      <w:r w:rsidRPr="00763AA2">
        <w:rPr>
          <w:spacing w:val="-3"/>
          <w:sz w:val="22"/>
          <w:szCs w:val="22"/>
        </w:rPr>
        <w:t>1.</w:t>
      </w:r>
      <w:r w:rsidRPr="00763AA2">
        <w:rPr>
          <w:b/>
          <w:spacing w:val="-3"/>
          <w:sz w:val="22"/>
          <w:szCs w:val="22"/>
        </w:rPr>
        <w:tab/>
      </w:r>
      <w:r w:rsidRPr="00763AA2">
        <w:rPr>
          <w:spacing w:val="-3"/>
          <w:sz w:val="22"/>
          <w:szCs w:val="22"/>
        </w:rPr>
        <w:t xml:space="preserve">Zhotovitel se touto Smlouvou zavazuje poskytovat Objednateli </w:t>
      </w:r>
      <w:r>
        <w:rPr>
          <w:spacing w:val="-3"/>
          <w:sz w:val="22"/>
          <w:szCs w:val="22"/>
        </w:rPr>
        <w:t xml:space="preserve">řešitelský servis </w:t>
      </w:r>
      <w:r w:rsidRPr="00763AA2">
        <w:rPr>
          <w:spacing w:val="-3"/>
          <w:sz w:val="22"/>
          <w:szCs w:val="22"/>
        </w:rPr>
        <w:t>specifikovan</w:t>
      </w:r>
      <w:r>
        <w:rPr>
          <w:spacing w:val="-3"/>
          <w:sz w:val="22"/>
          <w:szCs w:val="22"/>
        </w:rPr>
        <w:t>ý</w:t>
      </w:r>
      <w:r w:rsidRPr="00763AA2">
        <w:rPr>
          <w:spacing w:val="-3"/>
          <w:sz w:val="22"/>
          <w:szCs w:val="22"/>
        </w:rPr>
        <w:t xml:space="preserve"> v písemných číslovaných Přílohách k této Smlouvě a za podmínek v nich stanovených.</w:t>
      </w:r>
    </w:p>
    <w:p w14:paraId="3D5AAA7B" w14:textId="77777777" w:rsidR="00BD4009" w:rsidRPr="00763AA2" w:rsidRDefault="00BD4009" w:rsidP="00BD4009">
      <w:pPr>
        <w:suppressAutoHyphens/>
        <w:ind w:right="114"/>
        <w:jc w:val="center"/>
        <w:rPr>
          <w:b/>
          <w:spacing w:val="-3"/>
          <w:sz w:val="22"/>
          <w:szCs w:val="22"/>
        </w:rPr>
      </w:pPr>
    </w:p>
    <w:p w14:paraId="5A4AFEE8" w14:textId="77777777" w:rsidR="00BD4009" w:rsidRPr="00813AA2" w:rsidRDefault="00BD4009" w:rsidP="00BD4009">
      <w:pPr>
        <w:suppressAutoHyphens/>
        <w:ind w:right="114"/>
        <w:jc w:val="center"/>
        <w:rPr>
          <w:rFonts w:ascii="Cambria" w:hAnsi="Cambria"/>
          <w:spacing w:val="-3"/>
          <w:szCs w:val="24"/>
        </w:rPr>
      </w:pPr>
      <w:r w:rsidRPr="00813AA2">
        <w:rPr>
          <w:rFonts w:ascii="Cambria" w:hAnsi="Cambria"/>
          <w:b/>
          <w:spacing w:val="-3"/>
          <w:szCs w:val="24"/>
        </w:rPr>
        <w:t>II.</w:t>
      </w:r>
    </w:p>
    <w:p w14:paraId="0A21FC67" w14:textId="77777777" w:rsidR="00BD4009" w:rsidRPr="00813AA2" w:rsidRDefault="00BD4009" w:rsidP="00BD4009">
      <w:pPr>
        <w:suppressAutoHyphens/>
        <w:ind w:right="114"/>
        <w:jc w:val="center"/>
        <w:rPr>
          <w:rFonts w:ascii="Cambria" w:hAnsi="Cambria"/>
          <w:spacing w:val="-3"/>
          <w:szCs w:val="24"/>
        </w:rPr>
      </w:pPr>
      <w:r w:rsidRPr="00813AA2">
        <w:rPr>
          <w:rFonts w:ascii="Cambria" w:hAnsi="Cambria"/>
          <w:b/>
          <w:spacing w:val="-3"/>
          <w:szCs w:val="24"/>
        </w:rPr>
        <w:t>Cena</w:t>
      </w:r>
    </w:p>
    <w:p w14:paraId="2F1A90CA" w14:textId="77777777" w:rsidR="00BD4009" w:rsidRPr="001B7846" w:rsidRDefault="00BD4009" w:rsidP="00813AA2">
      <w:pPr>
        <w:pStyle w:val="Odstavecseseznamem"/>
        <w:numPr>
          <w:ilvl w:val="0"/>
          <w:numId w:val="30"/>
        </w:numPr>
        <w:ind w:left="284" w:hanging="284"/>
        <w:jc w:val="both"/>
        <w:rPr>
          <w:sz w:val="22"/>
          <w:szCs w:val="22"/>
        </w:rPr>
      </w:pPr>
      <w:r w:rsidRPr="001B7846">
        <w:rPr>
          <w:sz w:val="22"/>
          <w:szCs w:val="22"/>
        </w:rPr>
        <w:t xml:space="preserve">Cena za </w:t>
      </w:r>
      <w:r>
        <w:rPr>
          <w:sz w:val="22"/>
          <w:szCs w:val="22"/>
        </w:rPr>
        <w:t xml:space="preserve">řešitelský servis </w:t>
      </w:r>
      <w:r w:rsidRPr="001B7846">
        <w:rPr>
          <w:sz w:val="22"/>
          <w:szCs w:val="22"/>
        </w:rPr>
        <w:t>poskytovan</w:t>
      </w:r>
      <w:r>
        <w:rPr>
          <w:sz w:val="22"/>
          <w:szCs w:val="22"/>
        </w:rPr>
        <w:t>ý</w:t>
      </w:r>
      <w:r w:rsidRPr="001B7846">
        <w:rPr>
          <w:sz w:val="22"/>
          <w:szCs w:val="22"/>
        </w:rPr>
        <w:t xml:space="preserve"> podle této Smlouvy je uvedena v Příloze č. 1.</w:t>
      </w:r>
    </w:p>
    <w:p w14:paraId="187A3616" w14:textId="740E52D6" w:rsidR="00061A96" w:rsidRPr="004E57EB" w:rsidRDefault="00061A96" w:rsidP="00061A96">
      <w:pPr>
        <w:pStyle w:val="Odstavecseseznamem"/>
        <w:numPr>
          <w:ilvl w:val="0"/>
          <w:numId w:val="30"/>
        </w:numPr>
        <w:ind w:left="284" w:hanging="284"/>
        <w:jc w:val="both"/>
        <w:rPr>
          <w:strike/>
          <w:sz w:val="22"/>
          <w:szCs w:val="22"/>
        </w:rPr>
      </w:pPr>
      <w:r w:rsidRPr="004E57EB">
        <w:rPr>
          <w:sz w:val="22"/>
          <w:szCs w:val="22"/>
        </w:rPr>
        <w:t xml:space="preserve">Poskytovatel je oprávněn cenu </w:t>
      </w:r>
      <w:r w:rsidR="00632972" w:rsidRPr="004E57EB">
        <w:rPr>
          <w:sz w:val="22"/>
          <w:szCs w:val="22"/>
        </w:rPr>
        <w:t>řešitelského servisu</w:t>
      </w:r>
      <w:r w:rsidRPr="004E57EB">
        <w:rPr>
          <w:sz w:val="22"/>
          <w:szCs w:val="22"/>
        </w:rPr>
        <w:t xml:space="preserve"> zvýšit. Meziroční nárůst ceny může však činit nejvýše tolik, kolik činí procentní míra inflace v ČR za předchozí kalendářní rok zvýšená o tři procentní body.</w:t>
      </w:r>
    </w:p>
    <w:p w14:paraId="30D9B151" w14:textId="77777777" w:rsidR="00BD4009" w:rsidRPr="00153203" w:rsidRDefault="00BD4009" w:rsidP="00BD4009">
      <w:pPr>
        <w:pStyle w:val="Odstavecseseznamem"/>
        <w:ind w:left="284"/>
        <w:rPr>
          <w:i/>
          <w:strike/>
          <w:color w:val="FF0000"/>
          <w:sz w:val="22"/>
          <w:szCs w:val="22"/>
        </w:rPr>
      </w:pPr>
    </w:p>
    <w:p w14:paraId="6DE0E9D8" w14:textId="77777777" w:rsidR="00BD4009" w:rsidRPr="00813AA2" w:rsidRDefault="00BD4009" w:rsidP="00BD4009">
      <w:pPr>
        <w:suppressAutoHyphens/>
        <w:ind w:left="324" w:right="114" w:hanging="324"/>
        <w:jc w:val="center"/>
        <w:rPr>
          <w:rFonts w:ascii="Cambria" w:hAnsi="Cambria"/>
          <w:b/>
          <w:spacing w:val="-3"/>
          <w:szCs w:val="24"/>
        </w:rPr>
      </w:pPr>
      <w:r w:rsidRPr="00813AA2">
        <w:rPr>
          <w:rFonts w:ascii="Cambria" w:hAnsi="Cambria"/>
          <w:b/>
          <w:spacing w:val="-3"/>
          <w:szCs w:val="24"/>
        </w:rPr>
        <w:t>III.</w:t>
      </w:r>
    </w:p>
    <w:p w14:paraId="6877EE8A" w14:textId="7467A3EA" w:rsidR="00BD4009" w:rsidRDefault="00BD4009" w:rsidP="00BD4009">
      <w:pPr>
        <w:suppressAutoHyphens/>
        <w:ind w:left="324" w:right="114" w:hanging="324"/>
        <w:jc w:val="center"/>
        <w:rPr>
          <w:rFonts w:ascii="Cambria" w:hAnsi="Cambria"/>
          <w:b/>
          <w:spacing w:val="-3"/>
          <w:szCs w:val="24"/>
        </w:rPr>
      </w:pPr>
      <w:r w:rsidRPr="00813AA2">
        <w:rPr>
          <w:rFonts w:ascii="Cambria" w:hAnsi="Cambria"/>
          <w:b/>
          <w:spacing w:val="-3"/>
          <w:szCs w:val="24"/>
        </w:rPr>
        <w:t>Platební podmínky</w:t>
      </w:r>
    </w:p>
    <w:p w14:paraId="64FD959F" w14:textId="77777777" w:rsidR="0039233C" w:rsidRDefault="00BD4009" w:rsidP="005101EC">
      <w:pPr>
        <w:pStyle w:val="Textvbloku"/>
        <w:numPr>
          <w:ilvl w:val="0"/>
          <w:numId w:val="31"/>
        </w:numPr>
        <w:tabs>
          <w:tab w:val="clear" w:pos="0"/>
          <w:tab w:val="clear" w:pos="318"/>
          <w:tab w:val="clear" w:pos="636"/>
          <w:tab w:val="clear" w:pos="954"/>
          <w:tab w:val="clear" w:pos="1208"/>
          <w:tab w:val="clear" w:pos="1398"/>
          <w:tab w:val="clear" w:pos="1844"/>
          <w:tab w:val="clear" w:pos="2226"/>
          <w:tab w:val="clear" w:pos="3434"/>
          <w:tab w:val="clear" w:pos="4770"/>
          <w:tab w:val="clear" w:pos="5915"/>
          <w:tab w:val="clear" w:pos="6486"/>
          <w:tab w:val="clear" w:pos="7378"/>
          <w:tab w:val="clear" w:pos="8394"/>
          <w:tab w:val="clear" w:pos="8640"/>
        </w:tabs>
        <w:ind w:left="284" w:firstLine="0"/>
        <w:rPr>
          <w:rFonts w:ascii="Calibri" w:hAnsi="Calibri"/>
          <w:sz w:val="22"/>
          <w:szCs w:val="22"/>
        </w:rPr>
      </w:pPr>
      <w:r w:rsidRPr="0039233C">
        <w:rPr>
          <w:rFonts w:ascii="Calibri" w:hAnsi="Calibri"/>
          <w:sz w:val="22"/>
          <w:szCs w:val="22"/>
        </w:rPr>
        <w:t xml:space="preserve">Vyúčtování řešitelského servisu poskytnutého podle této smlouvy včetně nákladů provádí zhotovitel daňovým dokladem (fakturou) vždy </w:t>
      </w:r>
      <w:r w:rsidR="004132F4" w:rsidRPr="0039233C">
        <w:rPr>
          <w:rFonts w:ascii="Calibri" w:hAnsi="Calibri"/>
          <w:sz w:val="22"/>
          <w:szCs w:val="22"/>
        </w:rPr>
        <w:t>v prvním měsíci kalendářního roku. Za dobu uskutečnění zdanitelného plnění se považuje 31. den prvního měsíce kalendářního roku.</w:t>
      </w:r>
      <w:r w:rsidRPr="0039233C">
        <w:rPr>
          <w:rFonts w:ascii="Calibri" w:hAnsi="Calibri"/>
          <w:sz w:val="22"/>
          <w:szCs w:val="22"/>
        </w:rPr>
        <w:t xml:space="preserve"> </w:t>
      </w:r>
    </w:p>
    <w:p w14:paraId="45D9C098" w14:textId="2D030017" w:rsidR="00F11A27" w:rsidRDefault="00F11A27" w:rsidP="0039233C">
      <w:pPr>
        <w:pStyle w:val="Textvbloku"/>
        <w:tabs>
          <w:tab w:val="clear" w:pos="0"/>
          <w:tab w:val="clear" w:pos="318"/>
          <w:tab w:val="clear" w:pos="636"/>
          <w:tab w:val="clear" w:pos="954"/>
          <w:tab w:val="clear" w:pos="1208"/>
          <w:tab w:val="clear" w:pos="1398"/>
          <w:tab w:val="clear" w:pos="1844"/>
          <w:tab w:val="clear" w:pos="2226"/>
          <w:tab w:val="clear" w:pos="3434"/>
          <w:tab w:val="clear" w:pos="4770"/>
          <w:tab w:val="clear" w:pos="5915"/>
          <w:tab w:val="clear" w:pos="6486"/>
          <w:tab w:val="clear" w:pos="7378"/>
          <w:tab w:val="clear" w:pos="8394"/>
          <w:tab w:val="clear" w:pos="8640"/>
        </w:tabs>
        <w:ind w:left="284" w:firstLine="0"/>
        <w:rPr>
          <w:rFonts w:ascii="Calibri" w:hAnsi="Calibri"/>
          <w:sz w:val="22"/>
          <w:szCs w:val="22"/>
        </w:rPr>
      </w:pPr>
      <w:r w:rsidRPr="0039233C">
        <w:rPr>
          <w:rFonts w:ascii="Calibri" w:hAnsi="Calibri"/>
          <w:sz w:val="22"/>
          <w:szCs w:val="22"/>
        </w:rPr>
        <w:t xml:space="preserve">Odchylně se pro rok 2023 </w:t>
      </w:r>
      <w:r w:rsidR="00C13493" w:rsidRPr="0039233C">
        <w:rPr>
          <w:rFonts w:ascii="Calibri" w:hAnsi="Calibri"/>
          <w:sz w:val="22"/>
          <w:szCs w:val="22"/>
        </w:rPr>
        <w:t xml:space="preserve">ujednává, že </w:t>
      </w:r>
      <w:r w:rsidR="0003207D">
        <w:rPr>
          <w:rFonts w:ascii="Calibri" w:hAnsi="Calibri"/>
          <w:sz w:val="22"/>
          <w:szCs w:val="22"/>
        </w:rPr>
        <w:t xml:space="preserve">se </w:t>
      </w:r>
      <w:r w:rsidR="00277157" w:rsidRPr="0039233C">
        <w:rPr>
          <w:rFonts w:ascii="Calibri" w:hAnsi="Calibri"/>
          <w:sz w:val="22"/>
          <w:szCs w:val="22"/>
        </w:rPr>
        <w:t>za den u</w:t>
      </w:r>
      <w:r w:rsidR="00C13493" w:rsidRPr="0039233C">
        <w:rPr>
          <w:rFonts w:ascii="Calibri" w:hAnsi="Calibri"/>
          <w:sz w:val="22"/>
          <w:szCs w:val="22"/>
        </w:rPr>
        <w:t xml:space="preserve">skutečnění </w:t>
      </w:r>
      <w:r w:rsidR="00390BA8" w:rsidRPr="0039233C">
        <w:rPr>
          <w:rFonts w:ascii="Calibri" w:hAnsi="Calibri"/>
          <w:sz w:val="22"/>
          <w:szCs w:val="22"/>
        </w:rPr>
        <w:t>zdanitelného plnění</w:t>
      </w:r>
      <w:r w:rsidR="00C13493" w:rsidRPr="0039233C">
        <w:rPr>
          <w:rFonts w:ascii="Calibri" w:hAnsi="Calibri"/>
          <w:sz w:val="22"/>
          <w:szCs w:val="22"/>
        </w:rPr>
        <w:t xml:space="preserve"> považuje den </w:t>
      </w:r>
      <w:r w:rsidR="00390BA8" w:rsidRPr="0039233C">
        <w:rPr>
          <w:rFonts w:ascii="Calibri" w:hAnsi="Calibri"/>
          <w:sz w:val="22"/>
          <w:szCs w:val="22"/>
        </w:rPr>
        <w:t xml:space="preserve">zveřejnění </w:t>
      </w:r>
      <w:r w:rsidR="00C13493" w:rsidRPr="0039233C">
        <w:rPr>
          <w:rFonts w:ascii="Calibri" w:hAnsi="Calibri"/>
          <w:sz w:val="22"/>
          <w:szCs w:val="22"/>
        </w:rPr>
        <w:t xml:space="preserve">této smlouvy </w:t>
      </w:r>
      <w:r w:rsidR="00390BA8" w:rsidRPr="0039233C">
        <w:rPr>
          <w:rFonts w:ascii="Calibri" w:hAnsi="Calibri"/>
          <w:sz w:val="22"/>
          <w:szCs w:val="22"/>
        </w:rPr>
        <w:t xml:space="preserve">v registru smluv. </w:t>
      </w:r>
    </w:p>
    <w:p w14:paraId="17289125" w14:textId="64EB7739" w:rsidR="0039233C" w:rsidRPr="0039233C" w:rsidRDefault="0039233C" w:rsidP="0039233C">
      <w:pPr>
        <w:pStyle w:val="Textvbloku"/>
        <w:tabs>
          <w:tab w:val="clear" w:pos="0"/>
          <w:tab w:val="clear" w:pos="318"/>
          <w:tab w:val="clear" w:pos="636"/>
          <w:tab w:val="clear" w:pos="954"/>
          <w:tab w:val="clear" w:pos="1208"/>
          <w:tab w:val="clear" w:pos="1398"/>
          <w:tab w:val="clear" w:pos="1844"/>
          <w:tab w:val="clear" w:pos="2226"/>
          <w:tab w:val="clear" w:pos="3434"/>
          <w:tab w:val="clear" w:pos="4770"/>
          <w:tab w:val="clear" w:pos="5915"/>
          <w:tab w:val="clear" w:pos="6486"/>
          <w:tab w:val="clear" w:pos="7378"/>
          <w:tab w:val="clear" w:pos="8394"/>
          <w:tab w:val="clear" w:pos="8640"/>
        </w:tabs>
        <w:ind w:left="284" w:firstLine="0"/>
        <w:rPr>
          <w:rFonts w:ascii="Calibri" w:hAnsi="Calibri"/>
          <w:sz w:val="22"/>
          <w:szCs w:val="22"/>
        </w:rPr>
      </w:pPr>
      <w:r w:rsidRPr="004132F4">
        <w:rPr>
          <w:rFonts w:ascii="Calibri" w:hAnsi="Calibri"/>
          <w:sz w:val="22"/>
          <w:szCs w:val="22"/>
        </w:rPr>
        <w:t xml:space="preserve">V pochybnostech se má za to, že vyúčtování bylo doručeno objednateli druhý den od jeho odeslání. </w:t>
      </w:r>
    </w:p>
    <w:p w14:paraId="0BAD4FD1" w14:textId="251A2AE9" w:rsidR="00C24FC1" w:rsidRPr="009867CD" w:rsidRDefault="00BD4009" w:rsidP="009867CD">
      <w:pPr>
        <w:pStyle w:val="Textvbloku"/>
        <w:numPr>
          <w:ilvl w:val="0"/>
          <w:numId w:val="31"/>
        </w:numPr>
        <w:tabs>
          <w:tab w:val="clear" w:pos="0"/>
          <w:tab w:val="clear" w:pos="318"/>
          <w:tab w:val="clear" w:pos="636"/>
          <w:tab w:val="clear" w:pos="954"/>
          <w:tab w:val="clear" w:pos="1208"/>
          <w:tab w:val="clear" w:pos="1398"/>
          <w:tab w:val="clear" w:pos="1844"/>
          <w:tab w:val="clear" w:pos="2226"/>
          <w:tab w:val="clear" w:pos="3434"/>
          <w:tab w:val="clear" w:pos="4770"/>
          <w:tab w:val="clear" w:pos="5915"/>
          <w:tab w:val="clear" w:pos="6486"/>
          <w:tab w:val="clear" w:pos="7378"/>
          <w:tab w:val="clear" w:pos="8394"/>
          <w:tab w:val="clear" w:pos="8640"/>
        </w:tabs>
        <w:ind w:left="284" w:hanging="284"/>
        <w:rPr>
          <w:rFonts w:ascii="Calibri" w:hAnsi="Calibri"/>
          <w:sz w:val="22"/>
          <w:szCs w:val="22"/>
        </w:rPr>
      </w:pPr>
      <w:r w:rsidRPr="00382D01">
        <w:rPr>
          <w:rFonts w:ascii="Calibri" w:hAnsi="Calibri"/>
          <w:sz w:val="22"/>
          <w:szCs w:val="22"/>
        </w:rPr>
        <w:t>Pro případ prodlení objednatele s úhradou daňových dokladů (faktur) dle odst. 1 je zhotovitel oprávněn vyúčtovat objednateli úrok z prodlení ve výši stanovené obecně platnými právními předpisy.</w:t>
      </w:r>
      <w:r w:rsidR="00C24FC1" w:rsidRPr="009867CD">
        <w:rPr>
          <w:rFonts w:ascii="Cambria" w:hAnsi="Cambria"/>
          <w:b/>
          <w:szCs w:val="24"/>
        </w:rPr>
        <w:br w:type="page"/>
      </w:r>
    </w:p>
    <w:p w14:paraId="36DD3586" w14:textId="77777777" w:rsidR="009867CD" w:rsidRPr="00813AA2" w:rsidRDefault="009867CD" w:rsidP="009867CD">
      <w:pPr>
        <w:tabs>
          <w:tab w:val="left" w:pos="3749"/>
          <w:tab w:val="left" w:pos="4512"/>
          <w:tab w:val="left" w:pos="10633"/>
          <w:tab w:val="left" w:pos="11213"/>
          <w:tab w:val="left" w:pos="12365"/>
          <w:tab w:val="left" w:pos="14565"/>
          <w:tab w:val="left" w:pos="15876"/>
          <w:tab w:val="left" w:pos="17187"/>
        </w:tabs>
        <w:spacing w:line="240" w:lineRule="atLeast"/>
        <w:ind w:left="426" w:hanging="284"/>
        <w:jc w:val="center"/>
        <w:rPr>
          <w:rFonts w:ascii="Cambria" w:hAnsi="Cambria"/>
          <w:b/>
          <w:szCs w:val="24"/>
        </w:rPr>
      </w:pPr>
      <w:r w:rsidRPr="00813AA2">
        <w:rPr>
          <w:rFonts w:ascii="Cambria" w:hAnsi="Cambria"/>
          <w:b/>
          <w:szCs w:val="24"/>
        </w:rPr>
        <w:lastRenderedPageBreak/>
        <w:t>IV</w:t>
      </w:r>
      <w:r w:rsidRPr="00813AA2">
        <w:rPr>
          <w:rFonts w:ascii="Cambria" w:hAnsi="Cambria"/>
          <w:b/>
          <w:spacing w:val="-3"/>
          <w:szCs w:val="24"/>
        </w:rPr>
        <w:t>.</w:t>
      </w:r>
    </w:p>
    <w:p w14:paraId="5F5B2075" w14:textId="77777777" w:rsidR="009867CD" w:rsidRPr="00813AA2" w:rsidRDefault="009867CD" w:rsidP="009867CD">
      <w:pPr>
        <w:pStyle w:val="Nadpis1"/>
        <w:tabs>
          <w:tab w:val="clear" w:pos="4762"/>
        </w:tabs>
        <w:rPr>
          <w:rFonts w:ascii="Cambria" w:hAnsi="Cambria"/>
          <w:szCs w:val="24"/>
        </w:rPr>
      </w:pPr>
      <w:r w:rsidRPr="00813AA2">
        <w:rPr>
          <w:rFonts w:ascii="Cambria" w:hAnsi="Cambria"/>
          <w:szCs w:val="24"/>
        </w:rPr>
        <w:t>Další práva a povinnosti smluvních stran</w:t>
      </w:r>
    </w:p>
    <w:p w14:paraId="45F90CFC" w14:textId="77777777" w:rsidR="009867CD" w:rsidRPr="001B7846" w:rsidRDefault="009867CD" w:rsidP="009867CD">
      <w:pPr>
        <w:numPr>
          <w:ilvl w:val="0"/>
          <w:numId w:val="28"/>
        </w:numPr>
        <w:suppressAutoHyphens/>
        <w:ind w:left="284" w:right="114" w:hanging="284"/>
        <w:jc w:val="both"/>
        <w:rPr>
          <w:spacing w:val="-3"/>
          <w:sz w:val="22"/>
          <w:szCs w:val="22"/>
        </w:rPr>
      </w:pPr>
      <w:r w:rsidRPr="001B7846">
        <w:rPr>
          <w:spacing w:val="-3"/>
          <w:sz w:val="22"/>
          <w:szCs w:val="22"/>
        </w:rPr>
        <w:t>Objednatel se</w:t>
      </w:r>
      <w:r>
        <w:rPr>
          <w:spacing w:val="-3"/>
          <w:sz w:val="22"/>
          <w:szCs w:val="22"/>
        </w:rPr>
        <w:t xml:space="preserve"> touto smlouvou</w:t>
      </w:r>
      <w:r w:rsidRPr="001B7846">
        <w:rPr>
          <w:spacing w:val="-3"/>
          <w:sz w:val="22"/>
          <w:szCs w:val="22"/>
        </w:rPr>
        <w:t xml:space="preserve"> zavazuje poskytnout</w:t>
      </w:r>
      <w:r>
        <w:rPr>
          <w:spacing w:val="-3"/>
          <w:sz w:val="22"/>
          <w:szCs w:val="22"/>
        </w:rPr>
        <w:t xml:space="preserve"> potřebnou </w:t>
      </w:r>
      <w:r w:rsidRPr="001B7846">
        <w:rPr>
          <w:spacing w:val="-3"/>
          <w:sz w:val="22"/>
          <w:szCs w:val="22"/>
        </w:rPr>
        <w:t>součinnost</w:t>
      </w:r>
      <w:r>
        <w:rPr>
          <w:spacing w:val="-3"/>
          <w:sz w:val="22"/>
          <w:szCs w:val="22"/>
        </w:rPr>
        <w:t xml:space="preserve"> k plnění předmětu smlouvy zhotovitelem.</w:t>
      </w:r>
    </w:p>
    <w:p w14:paraId="7E73E946" w14:textId="77777777" w:rsidR="009867CD" w:rsidRPr="001B7846" w:rsidRDefault="009867CD" w:rsidP="009867CD">
      <w:pPr>
        <w:numPr>
          <w:ilvl w:val="0"/>
          <w:numId w:val="28"/>
        </w:numPr>
        <w:suppressAutoHyphens/>
        <w:ind w:left="284" w:right="114" w:hanging="284"/>
        <w:jc w:val="both"/>
        <w:rPr>
          <w:spacing w:val="-3"/>
          <w:sz w:val="22"/>
          <w:szCs w:val="22"/>
        </w:rPr>
      </w:pPr>
      <w:r w:rsidRPr="001B7846">
        <w:rPr>
          <w:spacing w:val="-3"/>
          <w:sz w:val="22"/>
          <w:szCs w:val="22"/>
        </w:rPr>
        <w:t>Zhotovitel neodpovídá za obsahovou správnost a úplnost zpracovávaných dat.</w:t>
      </w:r>
    </w:p>
    <w:p w14:paraId="3FC91871" w14:textId="77777777" w:rsidR="009867CD" w:rsidRPr="001B7846" w:rsidRDefault="009867CD" w:rsidP="009867CD">
      <w:pPr>
        <w:numPr>
          <w:ilvl w:val="0"/>
          <w:numId w:val="28"/>
        </w:numPr>
        <w:suppressAutoHyphens/>
        <w:ind w:left="284" w:right="114" w:hanging="284"/>
        <w:jc w:val="both"/>
        <w:rPr>
          <w:spacing w:val="-3"/>
          <w:sz w:val="22"/>
          <w:szCs w:val="22"/>
        </w:rPr>
      </w:pPr>
      <w:r w:rsidRPr="001B7846">
        <w:rPr>
          <w:spacing w:val="-3"/>
          <w:sz w:val="22"/>
          <w:szCs w:val="22"/>
        </w:rPr>
        <w:t>Zhotovitel odpovídá za zajištění plné konzistence dat při změně podsystému v rámci řešitelského servisu.</w:t>
      </w:r>
    </w:p>
    <w:p w14:paraId="20BB8430" w14:textId="77777777" w:rsidR="009867CD" w:rsidRPr="001B7846" w:rsidRDefault="009867CD" w:rsidP="009867CD">
      <w:pPr>
        <w:numPr>
          <w:ilvl w:val="0"/>
          <w:numId w:val="28"/>
        </w:numPr>
        <w:suppressAutoHyphens/>
        <w:ind w:left="284" w:right="114" w:hanging="284"/>
        <w:jc w:val="both"/>
        <w:rPr>
          <w:spacing w:val="-3"/>
          <w:sz w:val="22"/>
          <w:szCs w:val="22"/>
        </w:rPr>
      </w:pPr>
      <w:r w:rsidRPr="001B7846">
        <w:rPr>
          <w:spacing w:val="-3"/>
          <w:sz w:val="22"/>
          <w:szCs w:val="22"/>
        </w:rPr>
        <w:t>Při distribuci změněného software bude zhotovitel distribuovat "Seznam změn" v software a dokumentaci, případně při velkém rozsahu změn novou dokumentaci.</w:t>
      </w:r>
    </w:p>
    <w:p w14:paraId="54CAF6CF" w14:textId="77777777" w:rsidR="009867CD" w:rsidRPr="00BC2694" w:rsidRDefault="009867CD" w:rsidP="009867CD">
      <w:pPr>
        <w:numPr>
          <w:ilvl w:val="0"/>
          <w:numId w:val="28"/>
        </w:numPr>
        <w:suppressAutoHyphens/>
        <w:ind w:left="284" w:right="114" w:hanging="284"/>
        <w:jc w:val="both"/>
        <w:rPr>
          <w:spacing w:val="-3"/>
          <w:sz w:val="22"/>
          <w:szCs w:val="22"/>
        </w:rPr>
      </w:pPr>
      <w:r w:rsidRPr="00BC2694">
        <w:rPr>
          <w:spacing w:val="-3"/>
          <w:sz w:val="22"/>
          <w:szCs w:val="22"/>
        </w:rPr>
        <w:t xml:space="preserve">Součástí řešitelského servisu poskytovaného podle této smlouvy nejsou další služby neuvedené v Příloze č. 1 jako zaškolení uživatelů nad rámec „Základního zaškolení“, konverze dat, organizační doporučení, metodický dohled, instalace softwaru apod. </w:t>
      </w:r>
    </w:p>
    <w:p w14:paraId="096B4715" w14:textId="77777777" w:rsidR="009867CD" w:rsidRPr="001B7846" w:rsidRDefault="009867CD" w:rsidP="009867CD">
      <w:pPr>
        <w:numPr>
          <w:ilvl w:val="0"/>
          <w:numId w:val="28"/>
        </w:numPr>
        <w:suppressAutoHyphens/>
        <w:ind w:left="284" w:right="114" w:hanging="284"/>
        <w:jc w:val="both"/>
        <w:rPr>
          <w:sz w:val="22"/>
          <w:szCs w:val="22"/>
        </w:rPr>
      </w:pPr>
      <w:r w:rsidRPr="001B7846">
        <w:rPr>
          <w:sz w:val="22"/>
          <w:szCs w:val="22"/>
        </w:rPr>
        <w:t xml:space="preserve">V případě ohlášení požadavku jiným způsobem než s pomocí </w:t>
      </w:r>
      <w:r>
        <w:rPr>
          <w:sz w:val="22"/>
          <w:szCs w:val="22"/>
        </w:rPr>
        <w:t>záznamu</w:t>
      </w:r>
      <w:r w:rsidRPr="001B7846">
        <w:rPr>
          <w:sz w:val="22"/>
          <w:szCs w:val="22"/>
        </w:rPr>
        <w:t xml:space="preserve"> na Help Desk</w:t>
      </w:r>
      <w:r>
        <w:rPr>
          <w:sz w:val="22"/>
          <w:szCs w:val="22"/>
        </w:rPr>
        <w:t xml:space="preserve"> zhotovitele</w:t>
      </w:r>
      <w:r w:rsidRPr="001B7846">
        <w:rPr>
          <w:sz w:val="22"/>
          <w:szCs w:val="22"/>
        </w:rPr>
        <w:t xml:space="preserve"> (</w:t>
      </w:r>
      <w:hyperlink r:id="rId13" w:history="1">
        <w:r w:rsidRPr="000A3CC9">
          <w:rPr>
            <w:rStyle w:val="Hypertextovodkaz"/>
            <w:sz w:val="22"/>
            <w:szCs w:val="22"/>
          </w:rPr>
          <w:t>http://portal.ortex.cz</w:t>
        </w:r>
      </w:hyperlink>
      <w:r w:rsidRPr="001B7846">
        <w:rPr>
          <w:sz w:val="22"/>
          <w:szCs w:val="22"/>
        </w:rPr>
        <w:t xml:space="preserve"> – </w:t>
      </w:r>
      <w:r>
        <w:rPr>
          <w:sz w:val="22"/>
          <w:szCs w:val="22"/>
        </w:rPr>
        <w:t>Zákaznický portál ORTEXu</w:t>
      </w:r>
      <w:r w:rsidRPr="001B7846">
        <w:rPr>
          <w:sz w:val="22"/>
          <w:szCs w:val="22"/>
        </w:rPr>
        <w:t>)</w:t>
      </w:r>
      <w:r>
        <w:rPr>
          <w:sz w:val="22"/>
          <w:szCs w:val="22"/>
        </w:rPr>
        <w:t xml:space="preserve">, </w:t>
      </w:r>
      <w:r w:rsidRPr="001B7846">
        <w:rPr>
          <w:sz w:val="22"/>
          <w:szCs w:val="22"/>
        </w:rPr>
        <w:t>je objednatel povinen učinit zápis na www stránky neprodleně poté, jakmile je to možné.</w:t>
      </w:r>
    </w:p>
    <w:p w14:paraId="7392A8F9" w14:textId="77777777" w:rsidR="009867CD" w:rsidRPr="001B7846" w:rsidRDefault="009867CD" w:rsidP="009867CD">
      <w:pPr>
        <w:numPr>
          <w:ilvl w:val="0"/>
          <w:numId w:val="28"/>
        </w:numPr>
        <w:suppressAutoHyphens/>
        <w:ind w:left="284" w:right="114" w:hanging="284"/>
        <w:jc w:val="both"/>
        <w:rPr>
          <w:sz w:val="22"/>
          <w:szCs w:val="22"/>
        </w:rPr>
      </w:pPr>
      <w:r w:rsidRPr="001B7846">
        <w:rPr>
          <w:sz w:val="22"/>
          <w:szCs w:val="22"/>
        </w:rPr>
        <w:t xml:space="preserve">V případě, že objednatel ohlásí požadavek mimo </w:t>
      </w:r>
      <w:r>
        <w:rPr>
          <w:sz w:val="22"/>
          <w:szCs w:val="22"/>
        </w:rPr>
        <w:t>způsob uvedený v odst. 6</w:t>
      </w:r>
      <w:r w:rsidRPr="001B7846">
        <w:rPr>
          <w:sz w:val="22"/>
          <w:szCs w:val="22"/>
        </w:rPr>
        <w:t>, nebude na ně zhotovitel brát zřetel.</w:t>
      </w:r>
    </w:p>
    <w:p w14:paraId="19F8C6C7" w14:textId="407DAC1B" w:rsidR="00BD4009" w:rsidRDefault="009867CD" w:rsidP="00BD4009">
      <w:pPr>
        <w:numPr>
          <w:ilvl w:val="0"/>
          <w:numId w:val="28"/>
        </w:numPr>
        <w:suppressAutoHyphens/>
        <w:ind w:left="284" w:right="114" w:hanging="284"/>
        <w:jc w:val="both"/>
        <w:rPr>
          <w:sz w:val="22"/>
          <w:szCs w:val="22"/>
        </w:rPr>
      </w:pPr>
      <w:r>
        <w:rPr>
          <w:sz w:val="22"/>
          <w:szCs w:val="22"/>
        </w:rPr>
        <w:t xml:space="preserve">Zápis požadavku na </w:t>
      </w:r>
      <w:r w:rsidRPr="001B7846">
        <w:rPr>
          <w:sz w:val="22"/>
          <w:szCs w:val="22"/>
        </w:rPr>
        <w:t>Help Desku je smluvními stranami obecně chápán vždy jako objednávka. Požadavek bude vyřízen bez nákladů pro objednatele (zdarma) jen v případě, že zhotovitelem bude v průběhu jeho řešení vyhodnoceno a potvrzeno, že se jedná o vadu softwaru.</w:t>
      </w:r>
    </w:p>
    <w:p w14:paraId="30406146" w14:textId="30E08FA0" w:rsidR="003D2ABD" w:rsidRDefault="003D2ABD" w:rsidP="003D2ABD">
      <w:pPr>
        <w:suppressAutoHyphens/>
        <w:ind w:right="114"/>
        <w:jc w:val="both"/>
        <w:rPr>
          <w:sz w:val="22"/>
          <w:szCs w:val="22"/>
        </w:rPr>
      </w:pPr>
    </w:p>
    <w:p w14:paraId="31F2B4C2" w14:textId="77777777" w:rsidR="003D2ABD" w:rsidRPr="003D2ABD" w:rsidRDefault="003D2ABD" w:rsidP="003D2ABD">
      <w:pPr>
        <w:suppressAutoHyphens/>
        <w:ind w:right="114"/>
        <w:jc w:val="both"/>
        <w:rPr>
          <w:sz w:val="22"/>
          <w:szCs w:val="22"/>
        </w:rPr>
      </w:pPr>
    </w:p>
    <w:p w14:paraId="77EE8FB7" w14:textId="77777777" w:rsidR="00BD4009" w:rsidRPr="00813AA2" w:rsidRDefault="00BD4009" w:rsidP="00BD4009">
      <w:pPr>
        <w:tabs>
          <w:tab w:val="left" w:pos="3749"/>
          <w:tab w:val="left" w:pos="4512"/>
          <w:tab w:val="left" w:pos="10633"/>
          <w:tab w:val="left" w:pos="11213"/>
          <w:tab w:val="left" w:pos="12365"/>
          <w:tab w:val="left" w:pos="14565"/>
          <w:tab w:val="left" w:pos="15876"/>
          <w:tab w:val="left" w:pos="17187"/>
        </w:tabs>
        <w:jc w:val="center"/>
        <w:rPr>
          <w:rFonts w:ascii="Cambria" w:hAnsi="Cambria"/>
          <w:b/>
          <w:szCs w:val="24"/>
        </w:rPr>
      </w:pPr>
      <w:r w:rsidRPr="00813AA2">
        <w:rPr>
          <w:rFonts w:ascii="Cambria" w:hAnsi="Cambria"/>
          <w:b/>
          <w:szCs w:val="24"/>
        </w:rPr>
        <w:t>V.</w:t>
      </w:r>
    </w:p>
    <w:p w14:paraId="160C4E01" w14:textId="28518824" w:rsidR="00BD4009" w:rsidRDefault="00BD4009" w:rsidP="00BD4009">
      <w:pPr>
        <w:suppressAutoHyphens/>
        <w:ind w:right="114"/>
        <w:jc w:val="center"/>
        <w:rPr>
          <w:rFonts w:ascii="Cambria" w:hAnsi="Cambria"/>
          <w:b/>
          <w:spacing w:val="-3"/>
          <w:szCs w:val="24"/>
        </w:rPr>
      </w:pPr>
      <w:r w:rsidRPr="00813AA2">
        <w:rPr>
          <w:rFonts w:ascii="Cambria" w:hAnsi="Cambria"/>
          <w:b/>
          <w:spacing w:val="-3"/>
          <w:szCs w:val="24"/>
        </w:rPr>
        <w:t>Trvání smlouvy</w:t>
      </w:r>
    </w:p>
    <w:p w14:paraId="262BA290" w14:textId="77777777" w:rsidR="009D71D5" w:rsidRDefault="00E1011E" w:rsidP="009D71D5">
      <w:pPr>
        <w:numPr>
          <w:ilvl w:val="0"/>
          <w:numId w:val="27"/>
        </w:numPr>
        <w:tabs>
          <w:tab w:val="clear" w:pos="720"/>
          <w:tab w:val="left" w:pos="0"/>
          <w:tab w:val="num" w:pos="284"/>
          <w:tab w:val="left" w:pos="324"/>
          <w:tab w:val="left" w:pos="972"/>
          <w:tab w:val="left" w:pos="1361"/>
          <w:tab w:val="left" w:pos="3111"/>
          <w:tab w:val="left" w:pos="7128"/>
        </w:tabs>
        <w:suppressAutoHyphens/>
        <w:ind w:left="284" w:right="-114" w:hanging="284"/>
        <w:jc w:val="both"/>
        <w:rPr>
          <w:sz w:val="22"/>
          <w:szCs w:val="22"/>
        </w:rPr>
      </w:pPr>
      <w:r w:rsidRPr="009D71D5">
        <w:rPr>
          <w:sz w:val="22"/>
          <w:szCs w:val="22"/>
        </w:rPr>
        <w:t xml:space="preserve">Tato smlouva </w:t>
      </w:r>
      <w:r w:rsidR="00E170B2" w:rsidRPr="009D71D5">
        <w:rPr>
          <w:sz w:val="22"/>
          <w:szCs w:val="22"/>
        </w:rPr>
        <w:t xml:space="preserve">se uzavírá na </w:t>
      </w:r>
      <w:proofErr w:type="gramStart"/>
      <w:r w:rsidR="00E170B2" w:rsidRPr="009D71D5">
        <w:rPr>
          <w:sz w:val="22"/>
          <w:szCs w:val="22"/>
        </w:rPr>
        <w:t>dobou</w:t>
      </w:r>
      <w:proofErr w:type="gramEnd"/>
      <w:r w:rsidR="00E170B2" w:rsidRPr="009D71D5">
        <w:rPr>
          <w:sz w:val="22"/>
          <w:szCs w:val="22"/>
        </w:rPr>
        <w:t xml:space="preserve"> neurčitou. N</w:t>
      </w:r>
      <w:r w:rsidRPr="009D71D5">
        <w:rPr>
          <w:sz w:val="22"/>
          <w:szCs w:val="22"/>
        </w:rPr>
        <w:t xml:space="preserve">abývá platnosti dnem jejího podpisu </w:t>
      </w:r>
      <w:r w:rsidR="003936BC" w:rsidRPr="009D71D5">
        <w:rPr>
          <w:sz w:val="22"/>
          <w:szCs w:val="22"/>
        </w:rPr>
        <w:t xml:space="preserve">oběma </w:t>
      </w:r>
      <w:r w:rsidRPr="009D71D5">
        <w:rPr>
          <w:sz w:val="22"/>
          <w:szCs w:val="22"/>
        </w:rPr>
        <w:t>smluvními stranami a účinnosti dnem uveřejnění v registru smluv.</w:t>
      </w:r>
      <w:r w:rsidR="009D71D5">
        <w:rPr>
          <w:sz w:val="22"/>
          <w:szCs w:val="22"/>
        </w:rPr>
        <w:t xml:space="preserve"> </w:t>
      </w:r>
    </w:p>
    <w:p w14:paraId="31EEA78A" w14:textId="3C871B35" w:rsidR="004A1BE1" w:rsidRPr="009D71D5" w:rsidRDefault="004A1BE1" w:rsidP="009D71D5">
      <w:pPr>
        <w:numPr>
          <w:ilvl w:val="0"/>
          <w:numId w:val="27"/>
        </w:numPr>
        <w:tabs>
          <w:tab w:val="clear" w:pos="720"/>
          <w:tab w:val="left" w:pos="0"/>
          <w:tab w:val="num" w:pos="284"/>
          <w:tab w:val="left" w:pos="324"/>
          <w:tab w:val="left" w:pos="972"/>
          <w:tab w:val="left" w:pos="1361"/>
          <w:tab w:val="left" w:pos="3111"/>
          <w:tab w:val="left" w:pos="7128"/>
        </w:tabs>
        <w:suppressAutoHyphens/>
        <w:ind w:left="284" w:right="-114" w:hanging="284"/>
        <w:jc w:val="both"/>
        <w:rPr>
          <w:sz w:val="22"/>
          <w:szCs w:val="22"/>
        </w:rPr>
      </w:pPr>
      <w:r w:rsidRPr="009D71D5">
        <w:rPr>
          <w:spacing w:val="-3"/>
          <w:sz w:val="22"/>
          <w:szCs w:val="22"/>
        </w:rPr>
        <w:t xml:space="preserve">Objednatel i zhotovitel mohou tuto smlouvu vypovědět písemnou formou s tříměsíční výpovědní dobou. Výpovědní doba začíná běžet od prvého dne kalendářního roku následujícího po jejím doručení druhé smluvní straně. </w:t>
      </w:r>
    </w:p>
    <w:p w14:paraId="37595A81" w14:textId="7212E6CE" w:rsidR="00BD4009" w:rsidRPr="00B555F7" w:rsidRDefault="00BD4009" w:rsidP="00B555F7">
      <w:pPr>
        <w:numPr>
          <w:ilvl w:val="0"/>
          <w:numId w:val="27"/>
        </w:numPr>
        <w:tabs>
          <w:tab w:val="clear" w:pos="720"/>
          <w:tab w:val="left" w:pos="0"/>
          <w:tab w:val="num" w:pos="284"/>
          <w:tab w:val="left" w:pos="324"/>
          <w:tab w:val="left" w:pos="972"/>
          <w:tab w:val="left" w:pos="1361"/>
          <w:tab w:val="left" w:pos="3111"/>
          <w:tab w:val="left" w:pos="7128"/>
        </w:tabs>
        <w:suppressAutoHyphens/>
        <w:ind w:left="284" w:right="-114" w:hanging="284"/>
        <w:jc w:val="both"/>
        <w:rPr>
          <w:sz w:val="22"/>
          <w:szCs w:val="22"/>
        </w:rPr>
      </w:pPr>
      <w:r w:rsidRPr="00520047">
        <w:rPr>
          <w:spacing w:val="-3"/>
          <w:sz w:val="22"/>
          <w:szCs w:val="22"/>
        </w:rPr>
        <w:t>Prodlení objednatele s úhradou daňových dokladů zhotovitele (čl. III) delší</w:t>
      </w:r>
      <w:r w:rsidR="000E43FF">
        <w:rPr>
          <w:spacing w:val="-3"/>
          <w:sz w:val="22"/>
          <w:szCs w:val="22"/>
        </w:rPr>
        <w:t xml:space="preserve"> </w:t>
      </w:r>
      <w:r w:rsidRPr="00520047">
        <w:rPr>
          <w:spacing w:val="-3"/>
          <w:sz w:val="22"/>
          <w:szCs w:val="22"/>
        </w:rPr>
        <w:t>než tři měsíce se považuje za podstatné porušení této smlouvy. Zhotovitel je oprávněn po dobu, po kterou trvá toto prodlení, pozastavit poskytování služeb podle této smlouvy.</w:t>
      </w:r>
      <w:r w:rsidR="00B555F7">
        <w:rPr>
          <w:spacing w:val="-3"/>
          <w:sz w:val="22"/>
          <w:szCs w:val="22"/>
        </w:rPr>
        <w:t xml:space="preserve"> Zhotovitel je dále oprávněn pozastavit </w:t>
      </w:r>
      <w:r w:rsidR="00B555F7" w:rsidRPr="001E13B6">
        <w:rPr>
          <w:spacing w:val="-3"/>
          <w:sz w:val="22"/>
          <w:szCs w:val="22"/>
        </w:rPr>
        <w:t>předávání aktuálních verzí SW.</w:t>
      </w:r>
      <w:r w:rsidRPr="00B555F7">
        <w:rPr>
          <w:spacing w:val="-3"/>
          <w:sz w:val="22"/>
          <w:szCs w:val="22"/>
        </w:rPr>
        <w:t xml:space="preserve"> </w:t>
      </w:r>
    </w:p>
    <w:p w14:paraId="79F1EB1D" w14:textId="089BF0C7" w:rsidR="00BD4009" w:rsidRPr="00520047" w:rsidRDefault="00BD4009" w:rsidP="00BD4009">
      <w:pPr>
        <w:numPr>
          <w:ilvl w:val="0"/>
          <w:numId w:val="27"/>
        </w:numPr>
        <w:tabs>
          <w:tab w:val="clear" w:pos="720"/>
          <w:tab w:val="left" w:pos="0"/>
          <w:tab w:val="num" w:pos="284"/>
          <w:tab w:val="left" w:pos="324"/>
          <w:tab w:val="left" w:pos="972"/>
          <w:tab w:val="left" w:pos="1361"/>
          <w:tab w:val="left" w:pos="3111"/>
          <w:tab w:val="left" w:pos="7128"/>
        </w:tabs>
        <w:suppressAutoHyphens/>
        <w:ind w:left="284" w:right="-114" w:hanging="284"/>
        <w:jc w:val="both"/>
        <w:rPr>
          <w:sz w:val="22"/>
          <w:szCs w:val="22"/>
        </w:rPr>
      </w:pPr>
      <w:r w:rsidRPr="00520047">
        <w:rPr>
          <w:spacing w:val="-3"/>
          <w:sz w:val="22"/>
          <w:szCs w:val="22"/>
        </w:rPr>
        <w:t xml:space="preserve">Zhotovitel </w:t>
      </w:r>
      <w:r w:rsidR="0038296E">
        <w:rPr>
          <w:spacing w:val="-3"/>
          <w:sz w:val="22"/>
          <w:szCs w:val="22"/>
        </w:rPr>
        <w:t xml:space="preserve">i objednatel jsou </w:t>
      </w:r>
      <w:r w:rsidRPr="00520047">
        <w:rPr>
          <w:spacing w:val="-3"/>
          <w:sz w:val="22"/>
          <w:szCs w:val="22"/>
        </w:rPr>
        <w:t xml:space="preserve">v případě podstatného porušení této smlouvy </w:t>
      </w:r>
      <w:r w:rsidR="0038296E">
        <w:rPr>
          <w:spacing w:val="-3"/>
          <w:sz w:val="22"/>
          <w:szCs w:val="22"/>
        </w:rPr>
        <w:t xml:space="preserve">ze strany druhé smluvní strany </w:t>
      </w:r>
      <w:r w:rsidRPr="00520047">
        <w:rPr>
          <w:spacing w:val="-3"/>
          <w:sz w:val="22"/>
          <w:szCs w:val="22"/>
        </w:rPr>
        <w:t>oprávněn</w:t>
      </w:r>
      <w:r w:rsidR="0038296E">
        <w:rPr>
          <w:spacing w:val="-3"/>
          <w:sz w:val="22"/>
          <w:szCs w:val="22"/>
        </w:rPr>
        <w:t>i</w:t>
      </w:r>
      <w:r w:rsidRPr="00520047">
        <w:rPr>
          <w:spacing w:val="-3"/>
          <w:sz w:val="22"/>
          <w:szCs w:val="22"/>
        </w:rPr>
        <w:t xml:space="preserve"> od smlouvy odstoupit. Odstoupení musí být provedeno písemně, nabývá účinnosti dnem jeho doručení </w:t>
      </w:r>
      <w:r w:rsidR="0038296E">
        <w:rPr>
          <w:spacing w:val="-3"/>
          <w:sz w:val="22"/>
          <w:szCs w:val="22"/>
        </w:rPr>
        <w:t>druhé smluvní st</w:t>
      </w:r>
      <w:r w:rsidR="00E170B2">
        <w:rPr>
          <w:spacing w:val="-3"/>
          <w:sz w:val="22"/>
          <w:szCs w:val="22"/>
        </w:rPr>
        <w:t>r</w:t>
      </w:r>
      <w:r w:rsidR="0038296E">
        <w:rPr>
          <w:spacing w:val="-3"/>
          <w:sz w:val="22"/>
          <w:szCs w:val="22"/>
        </w:rPr>
        <w:t>aně</w:t>
      </w:r>
      <w:r w:rsidRPr="00520047">
        <w:rPr>
          <w:spacing w:val="-3"/>
          <w:sz w:val="22"/>
          <w:szCs w:val="22"/>
        </w:rPr>
        <w:t xml:space="preserve">. </w:t>
      </w:r>
    </w:p>
    <w:p w14:paraId="50D5B916" w14:textId="77777777" w:rsidR="00BD4009" w:rsidRPr="00520047" w:rsidRDefault="00BD4009" w:rsidP="00BD4009">
      <w:pPr>
        <w:tabs>
          <w:tab w:val="left" w:pos="0"/>
          <w:tab w:val="left" w:pos="324"/>
          <w:tab w:val="left" w:pos="972"/>
          <w:tab w:val="left" w:pos="1361"/>
          <w:tab w:val="left" w:pos="3111"/>
          <w:tab w:val="left" w:pos="7128"/>
        </w:tabs>
        <w:suppressAutoHyphens/>
        <w:ind w:right="-114"/>
        <w:jc w:val="both"/>
        <w:rPr>
          <w:spacing w:val="-3"/>
          <w:sz w:val="22"/>
          <w:szCs w:val="22"/>
        </w:rPr>
      </w:pPr>
    </w:p>
    <w:p w14:paraId="1E41AB2C" w14:textId="77777777" w:rsidR="00BD4009" w:rsidRPr="00813AA2" w:rsidRDefault="00BD4009" w:rsidP="00BD4009">
      <w:pPr>
        <w:tabs>
          <w:tab w:val="left" w:pos="142"/>
          <w:tab w:val="left" w:pos="324"/>
          <w:tab w:val="left" w:pos="972"/>
          <w:tab w:val="left" w:pos="1361"/>
          <w:tab w:val="left" w:pos="3111"/>
          <w:tab w:val="left" w:pos="7128"/>
        </w:tabs>
        <w:suppressAutoHyphens/>
        <w:ind w:left="284" w:right="-114" w:hanging="284"/>
        <w:jc w:val="center"/>
        <w:rPr>
          <w:rFonts w:ascii="Cambria" w:hAnsi="Cambria"/>
          <w:b/>
          <w:spacing w:val="-3"/>
          <w:szCs w:val="24"/>
        </w:rPr>
      </w:pPr>
      <w:r w:rsidRPr="00813AA2">
        <w:rPr>
          <w:rFonts w:ascii="Cambria" w:hAnsi="Cambria"/>
          <w:b/>
          <w:spacing w:val="-3"/>
          <w:szCs w:val="24"/>
        </w:rPr>
        <w:t>VI.</w:t>
      </w:r>
    </w:p>
    <w:p w14:paraId="585087D5" w14:textId="0D2C1745" w:rsidR="00BD4009" w:rsidRDefault="00BD4009" w:rsidP="00BD4009">
      <w:pPr>
        <w:tabs>
          <w:tab w:val="left" w:pos="142"/>
        </w:tabs>
        <w:suppressAutoHyphens/>
        <w:ind w:left="284" w:right="114" w:hanging="284"/>
        <w:jc w:val="center"/>
        <w:rPr>
          <w:rFonts w:ascii="Cambria" w:hAnsi="Cambria"/>
          <w:b/>
          <w:spacing w:val="-3"/>
          <w:szCs w:val="24"/>
        </w:rPr>
      </w:pPr>
      <w:r w:rsidRPr="00813AA2">
        <w:rPr>
          <w:rFonts w:ascii="Cambria" w:hAnsi="Cambria"/>
          <w:b/>
          <w:spacing w:val="-3"/>
          <w:szCs w:val="24"/>
        </w:rPr>
        <w:t>Závěrečná ujednání</w:t>
      </w:r>
    </w:p>
    <w:p w14:paraId="29DEEBE3" w14:textId="5910D5AB" w:rsidR="00E178CC" w:rsidRPr="00E178CC" w:rsidRDefault="00E178CC" w:rsidP="00E178CC">
      <w:pPr>
        <w:numPr>
          <w:ilvl w:val="0"/>
          <w:numId w:val="29"/>
        </w:numPr>
        <w:tabs>
          <w:tab w:val="left" w:pos="142"/>
          <w:tab w:val="left" w:pos="324"/>
          <w:tab w:val="left" w:pos="972"/>
          <w:tab w:val="left" w:pos="1361"/>
          <w:tab w:val="left" w:pos="3111"/>
          <w:tab w:val="left" w:pos="7128"/>
        </w:tabs>
        <w:suppressAutoHyphens/>
        <w:ind w:left="284" w:right="-114" w:hanging="284"/>
        <w:jc w:val="both"/>
        <w:rPr>
          <w:spacing w:val="-3"/>
          <w:sz w:val="22"/>
          <w:szCs w:val="22"/>
        </w:rPr>
      </w:pPr>
      <w:r w:rsidRPr="00E178CC">
        <w:rPr>
          <w:spacing w:val="-3"/>
          <w:sz w:val="22"/>
          <w:szCs w:val="22"/>
        </w:rPr>
        <w:t xml:space="preserve">Smluvní strany souhlasí se zveřejněním (včetně zpracování) této smlouvy a všech údajů uvedených v této smlouvě a jejich případných přílohách na webových stránkách Města </w:t>
      </w:r>
      <w:r w:rsidR="004A1BE1">
        <w:rPr>
          <w:spacing w:val="-3"/>
          <w:sz w:val="22"/>
          <w:szCs w:val="22"/>
        </w:rPr>
        <w:t>Litomyšl</w:t>
      </w:r>
      <w:r w:rsidRPr="00E178CC">
        <w:rPr>
          <w:spacing w:val="-3"/>
          <w:sz w:val="22"/>
          <w:szCs w:val="22"/>
        </w:rPr>
        <w:t>, v informačních a organizačních systémech Města</w:t>
      </w:r>
      <w:r w:rsidR="004A1BE1">
        <w:rPr>
          <w:spacing w:val="-3"/>
          <w:sz w:val="22"/>
          <w:szCs w:val="22"/>
        </w:rPr>
        <w:t xml:space="preserve"> Litomyšl</w:t>
      </w:r>
      <w:r w:rsidRPr="00E178CC">
        <w:rPr>
          <w:spacing w:val="-3"/>
          <w:sz w:val="22"/>
          <w:szCs w:val="22"/>
        </w:rPr>
        <w:t xml:space="preserve">, v registru smluv a dalších systémech/registrech dle platných právních předpisů. Smluvní strany prohlašují, že žádná část smlouvy nenaplňuje znaky obchodního tajemství dle § 504 zákona č. 89/2012 Sb., občanský zákoník, ve znění pozdějších předpisů. Souhlas udělují dobrovolně a na dobu neurčitou.  </w:t>
      </w:r>
    </w:p>
    <w:p w14:paraId="2477CFD8" w14:textId="77777777" w:rsidR="00BD4009" w:rsidRPr="00640A2C" w:rsidRDefault="00BD4009" w:rsidP="00BD4009">
      <w:pPr>
        <w:numPr>
          <w:ilvl w:val="0"/>
          <w:numId w:val="29"/>
        </w:numPr>
        <w:tabs>
          <w:tab w:val="left" w:pos="142"/>
          <w:tab w:val="left" w:pos="324"/>
          <w:tab w:val="left" w:pos="972"/>
          <w:tab w:val="left" w:pos="1361"/>
          <w:tab w:val="left" w:pos="3111"/>
          <w:tab w:val="left" w:pos="7128"/>
        </w:tabs>
        <w:suppressAutoHyphens/>
        <w:ind w:left="284" w:right="-114" w:hanging="284"/>
        <w:jc w:val="both"/>
        <w:rPr>
          <w:sz w:val="22"/>
          <w:szCs w:val="22"/>
        </w:rPr>
      </w:pPr>
      <w:r w:rsidRPr="00520047">
        <w:rPr>
          <w:spacing w:val="-3"/>
          <w:sz w:val="22"/>
          <w:szCs w:val="22"/>
        </w:rPr>
        <w:t>Smluvní strany se dohodly, že veškeré informace získané v souvislosti s plněním této smlouvy, které získají od druhé smluvní strany (dále jen důvěrné informace) budou považovat za důvěrné a nepoužijí je k jinému účelu než pro plnění této smlouvy. Důvěrné informace nesmějí být kopírovány nebo jinak reprodukovány bez předchozího souhlasu druhého účastníka této smlouvy.</w:t>
      </w:r>
    </w:p>
    <w:p w14:paraId="236D66AA" w14:textId="77777777" w:rsidR="00BD4009" w:rsidRPr="00640A2C" w:rsidRDefault="00BD4009" w:rsidP="00BD4009">
      <w:pPr>
        <w:numPr>
          <w:ilvl w:val="0"/>
          <w:numId w:val="29"/>
        </w:numPr>
        <w:tabs>
          <w:tab w:val="left" w:pos="142"/>
          <w:tab w:val="left" w:pos="324"/>
          <w:tab w:val="left" w:pos="972"/>
          <w:tab w:val="left" w:pos="1361"/>
          <w:tab w:val="left" w:pos="3111"/>
          <w:tab w:val="left" w:pos="7128"/>
        </w:tabs>
        <w:suppressAutoHyphens/>
        <w:ind w:left="284" w:right="-114" w:hanging="284"/>
        <w:jc w:val="both"/>
        <w:rPr>
          <w:sz w:val="22"/>
          <w:szCs w:val="22"/>
        </w:rPr>
      </w:pPr>
      <w:r w:rsidRPr="00640A2C">
        <w:rPr>
          <w:sz w:val="22"/>
          <w:szCs w:val="22"/>
        </w:rPr>
        <w:t>Tato smlouva se vztahuje i na software dodaný objednateli zhotovitelem po uzavření této smlouvy.</w:t>
      </w:r>
    </w:p>
    <w:p w14:paraId="37084F64" w14:textId="23ABD17A" w:rsidR="00BD4009" w:rsidRPr="00520047" w:rsidRDefault="00BD4009" w:rsidP="00BD4009">
      <w:pPr>
        <w:numPr>
          <w:ilvl w:val="0"/>
          <w:numId w:val="29"/>
        </w:numPr>
        <w:tabs>
          <w:tab w:val="left" w:pos="142"/>
          <w:tab w:val="left" w:pos="324"/>
          <w:tab w:val="left" w:pos="972"/>
          <w:tab w:val="left" w:pos="1361"/>
          <w:tab w:val="left" w:pos="3111"/>
          <w:tab w:val="left" w:pos="7128"/>
        </w:tabs>
        <w:suppressAutoHyphens/>
        <w:ind w:left="284" w:right="-114" w:hanging="284"/>
        <w:jc w:val="both"/>
        <w:rPr>
          <w:sz w:val="22"/>
          <w:szCs w:val="22"/>
        </w:rPr>
      </w:pPr>
      <w:r w:rsidRPr="00520047">
        <w:rPr>
          <w:spacing w:val="-3"/>
          <w:sz w:val="22"/>
          <w:szCs w:val="22"/>
        </w:rPr>
        <w:t>Touto smlouvou se ruší ustanovení Všeobecných dodacích podmínek (dále jen „VDP“), které byly součástí smluv</w:t>
      </w:r>
      <w:r w:rsidR="006D0C6E">
        <w:rPr>
          <w:spacing w:val="-3"/>
          <w:sz w:val="22"/>
          <w:szCs w:val="22"/>
        </w:rPr>
        <w:t xml:space="preserve"> </w:t>
      </w:r>
      <w:r w:rsidRPr="00520047">
        <w:rPr>
          <w:spacing w:val="-3"/>
          <w:sz w:val="22"/>
          <w:szCs w:val="22"/>
        </w:rPr>
        <w:t>k tomuto datu uzavřených, a to v části, ve které tyto VDP upravují poskytování řešitelského servisu.</w:t>
      </w:r>
      <w:r w:rsidRPr="00520047">
        <w:rPr>
          <w:color w:val="FF0000"/>
          <w:spacing w:val="-3"/>
          <w:sz w:val="22"/>
          <w:szCs w:val="22"/>
        </w:rPr>
        <w:t xml:space="preserve"> </w:t>
      </w:r>
    </w:p>
    <w:p w14:paraId="54DA7BAE" w14:textId="77777777" w:rsidR="00BD4009" w:rsidRPr="00520047" w:rsidRDefault="00BD4009" w:rsidP="00BD4009">
      <w:pPr>
        <w:numPr>
          <w:ilvl w:val="0"/>
          <w:numId w:val="29"/>
        </w:numPr>
        <w:tabs>
          <w:tab w:val="left" w:pos="142"/>
          <w:tab w:val="left" w:pos="324"/>
          <w:tab w:val="left" w:pos="972"/>
          <w:tab w:val="left" w:pos="1361"/>
          <w:tab w:val="left" w:pos="3111"/>
          <w:tab w:val="left" w:pos="7128"/>
        </w:tabs>
        <w:suppressAutoHyphens/>
        <w:ind w:left="284" w:right="-114" w:hanging="284"/>
        <w:jc w:val="both"/>
        <w:rPr>
          <w:sz w:val="22"/>
          <w:szCs w:val="22"/>
        </w:rPr>
      </w:pPr>
      <w:r w:rsidRPr="00520047">
        <w:rPr>
          <w:sz w:val="22"/>
          <w:szCs w:val="22"/>
        </w:rPr>
        <w:t xml:space="preserve">Právní vztahy touto smlouvou výslovně neupravené se řídí příslušnými ustanoveními občanského zákoníku, zejména </w:t>
      </w:r>
      <w:r w:rsidRPr="00E36679">
        <w:rPr>
          <w:sz w:val="22"/>
          <w:szCs w:val="22"/>
        </w:rPr>
        <w:t>§ 2586</w:t>
      </w:r>
      <w:r w:rsidRPr="00520047">
        <w:rPr>
          <w:sz w:val="22"/>
          <w:szCs w:val="22"/>
        </w:rPr>
        <w:t xml:space="preserve"> a násl. o smlouvě o dílo. </w:t>
      </w:r>
    </w:p>
    <w:p w14:paraId="5CC79F92" w14:textId="17DB94C3" w:rsidR="00BD4009" w:rsidRDefault="00BD4009" w:rsidP="00BD4009">
      <w:pPr>
        <w:numPr>
          <w:ilvl w:val="0"/>
          <w:numId w:val="29"/>
        </w:numPr>
        <w:tabs>
          <w:tab w:val="left" w:pos="142"/>
          <w:tab w:val="left" w:pos="324"/>
          <w:tab w:val="left" w:pos="972"/>
          <w:tab w:val="left" w:pos="1361"/>
          <w:tab w:val="left" w:pos="3111"/>
          <w:tab w:val="left" w:pos="7128"/>
        </w:tabs>
        <w:suppressAutoHyphens/>
        <w:ind w:left="284" w:right="-114" w:hanging="284"/>
        <w:jc w:val="both"/>
        <w:rPr>
          <w:sz w:val="22"/>
          <w:szCs w:val="22"/>
        </w:rPr>
      </w:pPr>
      <w:r w:rsidRPr="00520047">
        <w:rPr>
          <w:sz w:val="22"/>
          <w:szCs w:val="22"/>
        </w:rPr>
        <w:t>Veškeré změny a doplňky této smlouvy mohou být učiněny pouze v písemné formě a podepsány oběma smluvními stranami.</w:t>
      </w:r>
    </w:p>
    <w:p w14:paraId="71418A50" w14:textId="77777777" w:rsidR="00BD4009" w:rsidRPr="00520047" w:rsidRDefault="00BD4009" w:rsidP="00BD4009">
      <w:pPr>
        <w:numPr>
          <w:ilvl w:val="0"/>
          <w:numId w:val="29"/>
        </w:numPr>
        <w:tabs>
          <w:tab w:val="left" w:pos="142"/>
          <w:tab w:val="left" w:pos="324"/>
          <w:tab w:val="left" w:pos="972"/>
          <w:tab w:val="left" w:pos="1361"/>
          <w:tab w:val="left" w:pos="3111"/>
          <w:tab w:val="left" w:pos="7128"/>
        </w:tabs>
        <w:suppressAutoHyphens/>
        <w:ind w:left="284" w:right="-114" w:hanging="284"/>
        <w:jc w:val="both"/>
        <w:rPr>
          <w:sz w:val="22"/>
          <w:szCs w:val="22"/>
        </w:rPr>
      </w:pPr>
      <w:r w:rsidRPr="00520047">
        <w:rPr>
          <w:sz w:val="22"/>
          <w:szCs w:val="22"/>
        </w:rPr>
        <w:t>Nedílnou součást této smlouvy tvoří přílohy, na které se smlouva v textu odvolává, tj.:</w:t>
      </w:r>
    </w:p>
    <w:p w14:paraId="7A641CF0" w14:textId="77777777" w:rsidR="00BD4009" w:rsidRPr="00520047" w:rsidRDefault="00BD4009" w:rsidP="00BD4009">
      <w:pPr>
        <w:tabs>
          <w:tab w:val="left" w:pos="142"/>
          <w:tab w:val="left" w:pos="324"/>
          <w:tab w:val="left" w:pos="972"/>
          <w:tab w:val="left" w:pos="1361"/>
          <w:tab w:val="left" w:pos="3111"/>
          <w:tab w:val="left" w:pos="7128"/>
        </w:tabs>
        <w:suppressAutoHyphens/>
        <w:ind w:left="284" w:right="-114"/>
        <w:jc w:val="both"/>
        <w:rPr>
          <w:sz w:val="22"/>
          <w:szCs w:val="22"/>
        </w:rPr>
      </w:pPr>
      <w:r w:rsidRPr="00520047">
        <w:rPr>
          <w:sz w:val="22"/>
          <w:szCs w:val="22"/>
        </w:rPr>
        <w:t>- příloha č. 1: „Specifikace služeb“,</w:t>
      </w:r>
    </w:p>
    <w:p w14:paraId="6DB72962" w14:textId="77777777" w:rsidR="00BD4009" w:rsidRPr="00520047" w:rsidRDefault="00BD4009" w:rsidP="00BD4009">
      <w:pPr>
        <w:tabs>
          <w:tab w:val="left" w:pos="142"/>
          <w:tab w:val="left" w:pos="324"/>
          <w:tab w:val="left" w:pos="972"/>
          <w:tab w:val="left" w:pos="1361"/>
          <w:tab w:val="left" w:pos="3111"/>
          <w:tab w:val="left" w:pos="7128"/>
        </w:tabs>
        <w:suppressAutoHyphens/>
        <w:ind w:left="284" w:right="-114"/>
        <w:jc w:val="both"/>
        <w:rPr>
          <w:sz w:val="22"/>
          <w:szCs w:val="22"/>
        </w:rPr>
      </w:pPr>
      <w:r w:rsidRPr="00520047">
        <w:rPr>
          <w:sz w:val="22"/>
          <w:szCs w:val="22"/>
        </w:rPr>
        <w:t>- příloha č. 2: „Rekapitulace aktuálního stavu poskytnutého software, pro který jsou poskytovány služby“.</w:t>
      </w:r>
    </w:p>
    <w:p w14:paraId="01602198" w14:textId="39BC8C5F" w:rsidR="00BD4009" w:rsidRPr="00520047" w:rsidRDefault="00AF4FB8" w:rsidP="00BD4009">
      <w:pPr>
        <w:numPr>
          <w:ilvl w:val="0"/>
          <w:numId w:val="29"/>
        </w:numPr>
        <w:tabs>
          <w:tab w:val="left" w:pos="142"/>
          <w:tab w:val="left" w:pos="324"/>
          <w:tab w:val="left" w:pos="972"/>
          <w:tab w:val="left" w:pos="1361"/>
          <w:tab w:val="left" w:pos="3111"/>
          <w:tab w:val="left" w:pos="7128"/>
        </w:tabs>
        <w:suppressAutoHyphens/>
        <w:ind w:left="284" w:right="-114" w:hanging="284"/>
        <w:jc w:val="both"/>
        <w:rPr>
          <w:sz w:val="22"/>
          <w:szCs w:val="22"/>
        </w:rPr>
      </w:pPr>
      <w:r>
        <w:rPr>
          <w:sz w:val="22"/>
          <w:szCs w:val="22"/>
        </w:rPr>
        <w:lastRenderedPageBreak/>
        <w:t>Smlouva je vypracována ve dvou</w:t>
      </w:r>
      <w:r w:rsidR="00BD4009" w:rsidRPr="00520047">
        <w:rPr>
          <w:sz w:val="22"/>
          <w:szCs w:val="22"/>
        </w:rPr>
        <w:t xml:space="preserve"> vyhotoveních, po </w:t>
      </w:r>
      <w:r>
        <w:rPr>
          <w:sz w:val="22"/>
          <w:szCs w:val="22"/>
        </w:rPr>
        <w:t>jednom</w:t>
      </w:r>
      <w:r w:rsidR="00BD4009" w:rsidRPr="00520047">
        <w:rPr>
          <w:sz w:val="22"/>
          <w:szCs w:val="22"/>
        </w:rPr>
        <w:t xml:space="preserve"> pro každou smluvní stranu.</w:t>
      </w:r>
    </w:p>
    <w:p w14:paraId="77478600" w14:textId="77777777" w:rsidR="00507986" w:rsidRDefault="00507986" w:rsidP="00135431">
      <w:pPr>
        <w:ind w:left="709"/>
        <w:jc w:val="both"/>
        <w:rPr>
          <w:rFonts w:ascii="Times New Roman" w:hAnsi="Times New Roman"/>
          <w:sz w:val="22"/>
          <w:szCs w:val="22"/>
        </w:rPr>
      </w:pPr>
    </w:p>
    <w:p w14:paraId="6128B448" w14:textId="77777777" w:rsidR="00C30642" w:rsidRDefault="00C30642" w:rsidP="00135431">
      <w:pPr>
        <w:ind w:left="709"/>
        <w:jc w:val="both"/>
        <w:rPr>
          <w:rFonts w:ascii="Times New Roman" w:hAnsi="Times New Roman"/>
          <w:sz w:val="22"/>
          <w:szCs w:val="22"/>
        </w:rPr>
      </w:pPr>
    </w:p>
    <w:p w14:paraId="2DCD6574" w14:textId="268F26E1" w:rsidR="00813AA2" w:rsidRDefault="00813AA2" w:rsidP="00135431">
      <w:pPr>
        <w:ind w:left="709"/>
        <w:jc w:val="both"/>
        <w:rPr>
          <w:rFonts w:ascii="Times New Roman" w:hAnsi="Times New Roman"/>
          <w:sz w:val="22"/>
          <w:szCs w:val="22"/>
        </w:rPr>
      </w:pPr>
    </w:p>
    <w:p w14:paraId="5CD33F48" w14:textId="77777777" w:rsidR="00F0393D" w:rsidRDefault="00F0393D" w:rsidP="00135431">
      <w:pPr>
        <w:ind w:left="709"/>
        <w:jc w:val="both"/>
        <w:rPr>
          <w:rFonts w:ascii="Times New Roman" w:hAnsi="Times New Roman"/>
          <w:sz w:val="22"/>
          <w:szCs w:val="22"/>
        </w:rPr>
      </w:pPr>
    </w:p>
    <w:p w14:paraId="0F07C689" w14:textId="77777777" w:rsidR="00BD4009" w:rsidRPr="00994448" w:rsidRDefault="00BD4009" w:rsidP="00BD4009">
      <w:pPr>
        <w:suppressAutoHyphens/>
        <w:ind w:left="284" w:right="114" w:hanging="284"/>
        <w:jc w:val="both"/>
      </w:pPr>
    </w:p>
    <w:tbl>
      <w:tblPr>
        <w:tblW w:w="5000" w:type="pct"/>
        <w:jc w:val="center"/>
        <w:tblCellMar>
          <w:left w:w="0" w:type="dxa"/>
          <w:right w:w="0" w:type="dxa"/>
        </w:tblCellMar>
        <w:tblLook w:val="0000" w:firstRow="0" w:lastRow="0" w:firstColumn="0" w:lastColumn="0" w:noHBand="0" w:noVBand="0"/>
      </w:tblPr>
      <w:tblGrid>
        <w:gridCol w:w="3682"/>
        <w:gridCol w:w="754"/>
        <w:gridCol w:w="38"/>
        <w:gridCol w:w="856"/>
        <w:gridCol w:w="4479"/>
        <w:gridCol w:w="255"/>
        <w:gridCol w:w="402"/>
      </w:tblGrid>
      <w:tr w:rsidR="00BD4009" w:rsidRPr="00813AA2" w14:paraId="6D8250FA" w14:textId="77777777" w:rsidTr="00382D01">
        <w:trPr>
          <w:trHeight w:val="255"/>
          <w:jc w:val="center"/>
        </w:trPr>
        <w:tc>
          <w:tcPr>
            <w:tcW w:w="1759" w:type="pct"/>
            <w:tcBorders>
              <w:top w:val="nil"/>
              <w:left w:val="nil"/>
              <w:bottom w:val="nil"/>
              <w:right w:val="nil"/>
            </w:tcBorders>
            <w:noWrap/>
            <w:vAlign w:val="bottom"/>
          </w:tcPr>
          <w:p w14:paraId="385827D3" w14:textId="77777777" w:rsidR="00BD4009" w:rsidRPr="00813AA2" w:rsidRDefault="00BD4009" w:rsidP="00FA49A3">
            <w:pPr>
              <w:rPr>
                <w:color w:val="000000"/>
                <w:sz w:val="20"/>
              </w:rPr>
            </w:pPr>
            <w:r w:rsidRPr="00813AA2">
              <w:rPr>
                <w:color w:val="000000"/>
                <w:sz w:val="20"/>
              </w:rPr>
              <w:t xml:space="preserve">Za </w:t>
            </w:r>
            <w:r w:rsidRPr="00813AA2">
              <w:rPr>
                <w:b/>
                <w:bCs/>
                <w:color w:val="000000"/>
                <w:sz w:val="20"/>
              </w:rPr>
              <w:t>zhotovitele:</w:t>
            </w:r>
          </w:p>
        </w:tc>
        <w:tc>
          <w:tcPr>
            <w:tcW w:w="378" w:type="pct"/>
            <w:gridSpan w:val="2"/>
            <w:tcBorders>
              <w:top w:val="nil"/>
              <w:left w:val="nil"/>
              <w:bottom w:val="nil"/>
              <w:right w:val="nil"/>
            </w:tcBorders>
            <w:noWrap/>
            <w:vAlign w:val="bottom"/>
          </w:tcPr>
          <w:p w14:paraId="28FC8A04" w14:textId="77777777" w:rsidR="00BD4009" w:rsidRPr="00813AA2" w:rsidRDefault="00BD4009" w:rsidP="00FA49A3">
            <w:pPr>
              <w:jc w:val="center"/>
              <w:rPr>
                <w:color w:val="000000"/>
                <w:sz w:val="20"/>
              </w:rPr>
            </w:pPr>
          </w:p>
        </w:tc>
        <w:tc>
          <w:tcPr>
            <w:tcW w:w="409" w:type="pct"/>
            <w:tcBorders>
              <w:top w:val="nil"/>
              <w:left w:val="nil"/>
              <w:bottom w:val="nil"/>
              <w:right w:val="nil"/>
            </w:tcBorders>
            <w:noWrap/>
            <w:vAlign w:val="bottom"/>
          </w:tcPr>
          <w:p w14:paraId="7B47966A" w14:textId="77777777" w:rsidR="00BD4009" w:rsidRPr="00813AA2" w:rsidRDefault="00BD4009" w:rsidP="00FA49A3">
            <w:pPr>
              <w:rPr>
                <w:color w:val="000000"/>
                <w:sz w:val="20"/>
              </w:rPr>
            </w:pPr>
          </w:p>
        </w:tc>
        <w:tc>
          <w:tcPr>
            <w:tcW w:w="2262" w:type="pct"/>
            <w:gridSpan w:val="2"/>
            <w:tcBorders>
              <w:top w:val="nil"/>
              <w:left w:val="nil"/>
              <w:bottom w:val="nil"/>
              <w:right w:val="nil"/>
            </w:tcBorders>
            <w:noWrap/>
            <w:vAlign w:val="bottom"/>
          </w:tcPr>
          <w:p w14:paraId="04624DFB" w14:textId="77777777" w:rsidR="00BD4009" w:rsidRPr="00813AA2" w:rsidRDefault="00BD4009" w:rsidP="00FA49A3">
            <w:pPr>
              <w:rPr>
                <w:color w:val="000000"/>
                <w:sz w:val="20"/>
              </w:rPr>
            </w:pPr>
            <w:r w:rsidRPr="00813AA2">
              <w:rPr>
                <w:color w:val="000000"/>
                <w:sz w:val="20"/>
              </w:rPr>
              <w:t xml:space="preserve">Za </w:t>
            </w:r>
            <w:r w:rsidRPr="00813AA2">
              <w:rPr>
                <w:b/>
                <w:bCs/>
                <w:color w:val="000000"/>
                <w:sz w:val="20"/>
              </w:rPr>
              <w:t>objednatele:</w:t>
            </w:r>
          </w:p>
        </w:tc>
        <w:tc>
          <w:tcPr>
            <w:tcW w:w="192" w:type="pct"/>
            <w:tcBorders>
              <w:top w:val="nil"/>
              <w:left w:val="nil"/>
              <w:bottom w:val="nil"/>
              <w:right w:val="nil"/>
            </w:tcBorders>
            <w:noWrap/>
            <w:vAlign w:val="bottom"/>
          </w:tcPr>
          <w:p w14:paraId="4A565832" w14:textId="77777777" w:rsidR="00BD4009" w:rsidRPr="00813AA2" w:rsidRDefault="00BD4009" w:rsidP="00FA49A3">
            <w:pPr>
              <w:rPr>
                <w:color w:val="000000"/>
                <w:sz w:val="20"/>
              </w:rPr>
            </w:pPr>
          </w:p>
        </w:tc>
      </w:tr>
      <w:tr w:rsidR="00BD4009" w:rsidRPr="00813AA2" w14:paraId="3C498149" w14:textId="77777777" w:rsidTr="00382D01">
        <w:trPr>
          <w:trHeight w:val="255"/>
          <w:jc w:val="center"/>
        </w:trPr>
        <w:tc>
          <w:tcPr>
            <w:tcW w:w="1759" w:type="pct"/>
            <w:tcBorders>
              <w:top w:val="nil"/>
              <w:left w:val="nil"/>
              <w:bottom w:val="nil"/>
              <w:right w:val="nil"/>
            </w:tcBorders>
            <w:noWrap/>
            <w:vAlign w:val="bottom"/>
          </w:tcPr>
          <w:p w14:paraId="3B69665B" w14:textId="77777777" w:rsidR="00BD4009" w:rsidRPr="00813AA2" w:rsidRDefault="00BD4009" w:rsidP="00FA49A3">
            <w:pPr>
              <w:rPr>
                <w:color w:val="000000"/>
                <w:sz w:val="20"/>
              </w:rPr>
            </w:pPr>
          </w:p>
        </w:tc>
        <w:tc>
          <w:tcPr>
            <w:tcW w:w="378" w:type="pct"/>
            <w:gridSpan w:val="2"/>
            <w:tcBorders>
              <w:top w:val="nil"/>
              <w:left w:val="nil"/>
              <w:bottom w:val="nil"/>
              <w:right w:val="nil"/>
            </w:tcBorders>
            <w:noWrap/>
            <w:vAlign w:val="bottom"/>
          </w:tcPr>
          <w:p w14:paraId="55887B50" w14:textId="77777777" w:rsidR="00BD4009" w:rsidRPr="00813AA2" w:rsidRDefault="00BD4009" w:rsidP="00FA49A3">
            <w:pPr>
              <w:jc w:val="center"/>
              <w:rPr>
                <w:color w:val="000000"/>
                <w:sz w:val="20"/>
              </w:rPr>
            </w:pPr>
          </w:p>
        </w:tc>
        <w:tc>
          <w:tcPr>
            <w:tcW w:w="409" w:type="pct"/>
            <w:tcBorders>
              <w:top w:val="nil"/>
              <w:left w:val="nil"/>
              <w:bottom w:val="nil"/>
              <w:right w:val="nil"/>
            </w:tcBorders>
            <w:noWrap/>
            <w:vAlign w:val="bottom"/>
          </w:tcPr>
          <w:p w14:paraId="6FEF8620" w14:textId="77777777" w:rsidR="00BD4009" w:rsidRPr="00813AA2" w:rsidRDefault="00BD4009" w:rsidP="00FA49A3">
            <w:pPr>
              <w:rPr>
                <w:color w:val="000000"/>
                <w:sz w:val="20"/>
              </w:rPr>
            </w:pPr>
          </w:p>
        </w:tc>
        <w:tc>
          <w:tcPr>
            <w:tcW w:w="2140" w:type="pct"/>
            <w:tcBorders>
              <w:top w:val="nil"/>
              <w:left w:val="nil"/>
              <w:bottom w:val="nil"/>
              <w:right w:val="nil"/>
            </w:tcBorders>
            <w:noWrap/>
            <w:vAlign w:val="bottom"/>
          </w:tcPr>
          <w:p w14:paraId="52F96033" w14:textId="77777777" w:rsidR="00BD4009" w:rsidRPr="00813AA2" w:rsidRDefault="00BD4009" w:rsidP="00FA49A3">
            <w:pPr>
              <w:rPr>
                <w:color w:val="000000"/>
                <w:sz w:val="20"/>
              </w:rPr>
            </w:pPr>
          </w:p>
        </w:tc>
        <w:tc>
          <w:tcPr>
            <w:tcW w:w="122" w:type="pct"/>
            <w:tcBorders>
              <w:top w:val="nil"/>
              <w:left w:val="nil"/>
              <w:bottom w:val="nil"/>
              <w:right w:val="nil"/>
            </w:tcBorders>
            <w:noWrap/>
            <w:vAlign w:val="bottom"/>
          </w:tcPr>
          <w:p w14:paraId="43EC77FE" w14:textId="77777777" w:rsidR="00BD4009" w:rsidRPr="00813AA2" w:rsidRDefault="00BD4009" w:rsidP="00FA49A3">
            <w:pPr>
              <w:rPr>
                <w:color w:val="000000"/>
                <w:sz w:val="20"/>
              </w:rPr>
            </w:pPr>
          </w:p>
        </w:tc>
        <w:tc>
          <w:tcPr>
            <w:tcW w:w="192" w:type="pct"/>
            <w:tcBorders>
              <w:top w:val="nil"/>
              <w:left w:val="nil"/>
              <w:bottom w:val="nil"/>
              <w:right w:val="nil"/>
            </w:tcBorders>
            <w:noWrap/>
            <w:vAlign w:val="bottom"/>
          </w:tcPr>
          <w:p w14:paraId="61C42197" w14:textId="77777777" w:rsidR="00BD4009" w:rsidRPr="00813AA2" w:rsidRDefault="00BD4009" w:rsidP="00FA49A3">
            <w:pPr>
              <w:rPr>
                <w:color w:val="000000"/>
                <w:sz w:val="20"/>
              </w:rPr>
            </w:pPr>
          </w:p>
        </w:tc>
      </w:tr>
      <w:tr w:rsidR="00BD4009" w:rsidRPr="00813AA2" w14:paraId="5566BC9A" w14:textId="77777777" w:rsidTr="00382D01">
        <w:trPr>
          <w:trHeight w:val="255"/>
          <w:jc w:val="center"/>
        </w:trPr>
        <w:tc>
          <w:tcPr>
            <w:tcW w:w="1759" w:type="pct"/>
            <w:tcBorders>
              <w:top w:val="nil"/>
              <w:left w:val="nil"/>
              <w:bottom w:val="nil"/>
              <w:right w:val="nil"/>
            </w:tcBorders>
            <w:noWrap/>
            <w:vAlign w:val="bottom"/>
          </w:tcPr>
          <w:p w14:paraId="6AF1A8C8" w14:textId="7DFEF479" w:rsidR="00BD4009" w:rsidRPr="00813AA2" w:rsidRDefault="00BD4009" w:rsidP="00FA49A3">
            <w:pPr>
              <w:rPr>
                <w:color w:val="000000"/>
                <w:sz w:val="20"/>
              </w:rPr>
            </w:pPr>
            <w:r w:rsidRPr="00813AA2">
              <w:rPr>
                <w:color w:val="000000"/>
                <w:sz w:val="20"/>
              </w:rPr>
              <w:t>Datum:</w:t>
            </w:r>
            <w:r w:rsidR="003D2ABD">
              <w:rPr>
                <w:color w:val="000000"/>
                <w:sz w:val="20"/>
              </w:rPr>
              <w:t xml:space="preserve"> </w:t>
            </w:r>
          </w:p>
        </w:tc>
        <w:tc>
          <w:tcPr>
            <w:tcW w:w="378" w:type="pct"/>
            <w:gridSpan w:val="2"/>
            <w:tcBorders>
              <w:top w:val="nil"/>
              <w:left w:val="nil"/>
              <w:bottom w:val="nil"/>
              <w:right w:val="nil"/>
            </w:tcBorders>
            <w:noWrap/>
            <w:vAlign w:val="bottom"/>
          </w:tcPr>
          <w:p w14:paraId="53E4E3A3" w14:textId="77777777" w:rsidR="00BD4009" w:rsidRPr="00813AA2" w:rsidRDefault="00BD4009" w:rsidP="00FA49A3">
            <w:pPr>
              <w:jc w:val="center"/>
              <w:rPr>
                <w:color w:val="000000"/>
                <w:sz w:val="20"/>
              </w:rPr>
            </w:pPr>
          </w:p>
        </w:tc>
        <w:tc>
          <w:tcPr>
            <w:tcW w:w="409" w:type="pct"/>
            <w:tcBorders>
              <w:top w:val="nil"/>
              <w:left w:val="nil"/>
              <w:bottom w:val="nil"/>
              <w:right w:val="nil"/>
            </w:tcBorders>
            <w:noWrap/>
            <w:vAlign w:val="bottom"/>
          </w:tcPr>
          <w:p w14:paraId="0EFDBC1C" w14:textId="77777777" w:rsidR="00BD4009" w:rsidRPr="00813AA2" w:rsidRDefault="00BD4009" w:rsidP="00FA49A3">
            <w:pPr>
              <w:rPr>
                <w:color w:val="000000"/>
                <w:sz w:val="20"/>
              </w:rPr>
            </w:pPr>
          </w:p>
        </w:tc>
        <w:tc>
          <w:tcPr>
            <w:tcW w:w="2262" w:type="pct"/>
            <w:gridSpan w:val="2"/>
            <w:tcBorders>
              <w:top w:val="nil"/>
              <w:left w:val="nil"/>
              <w:bottom w:val="nil"/>
              <w:right w:val="nil"/>
            </w:tcBorders>
            <w:noWrap/>
            <w:vAlign w:val="bottom"/>
          </w:tcPr>
          <w:p w14:paraId="3726341F" w14:textId="34803574" w:rsidR="00BD4009" w:rsidRPr="00813AA2" w:rsidRDefault="00BD4009" w:rsidP="00FA49A3">
            <w:pPr>
              <w:rPr>
                <w:color w:val="000000"/>
                <w:sz w:val="20"/>
              </w:rPr>
            </w:pPr>
            <w:r w:rsidRPr="00813AA2">
              <w:rPr>
                <w:color w:val="000000"/>
                <w:sz w:val="20"/>
              </w:rPr>
              <w:t xml:space="preserve">Datum:   </w:t>
            </w:r>
          </w:p>
        </w:tc>
        <w:tc>
          <w:tcPr>
            <w:tcW w:w="192" w:type="pct"/>
            <w:tcBorders>
              <w:top w:val="nil"/>
              <w:left w:val="nil"/>
              <w:bottom w:val="nil"/>
              <w:right w:val="nil"/>
            </w:tcBorders>
            <w:noWrap/>
            <w:vAlign w:val="bottom"/>
          </w:tcPr>
          <w:p w14:paraId="4FAA5AB5" w14:textId="77777777" w:rsidR="00BD4009" w:rsidRPr="00813AA2" w:rsidRDefault="00BD4009" w:rsidP="00FA49A3">
            <w:pPr>
              <w:rPr>
                <w:color w:val="000000"/>
                <w:sz w:val="20"/>
              </w:rPr>
            </w:pPr>
          </w:p>
        </w:tc>
      </w:tr>
      <w:tr w:rsidR="00BD4009" w:rsidRPr="00813AA2" w14:paraId="4082CE9F" w14:textId="77777777" w:rsidTr="00382D01">
        <w:trPr>
          <w:trHeight w:val="255"/>
          <w:jc w:val="center"/>
        </w:trPr>
        <w:tc>
          <w:tcPr>
            <w:tcW w:w="1759" w:type="pct"/>
            <w:tcBorders>
              <w:top w:val="nil"/>
              <w:left w:val="nil"/>
              <w:bottom w:val="nil"/>
              <w:right w:val="nil"/>
            </w:tcBorders>
            <w:noWrap/>
            <w:vAlign w:val="bottom"/>
          </w:tcPr>
          <w:p w14:paraId="615E3A88" w14:textId="77777777" w:rsidR="00BD4009" w:rsidRPr="00813AA2" w:rsidRDefault="00BD4009" w:rsidP="00FA49A3">
            <w:pPr>
              <w:rPr>
                <w:color w:val="000000"/>
                <w:sz w:val="20"/>
              </w:rPr>
            </w:pPr>
          </w:p>
        </w:tc>
        <w:tc>
          <w:tcPr>
            <w:tcW w:w="378" w:type="pct"/>
            <w:gridSpan w:val="2"/>
            <w:tcBorders>
              <w:top w:val="nil"/>
              <w:left w:val="nil"/>
              <w:bottom w:val="nil"/>
              <w:right w:val="nil"/>
            </w:tcBorders>
            <w:noWrap/>
            <w:vAlign w:val="bottom"/>
          </w:tcPr>
          <w:p w14:paraId="76F86465" w14:textId="77777777" w:rsidR="00BD4009" w:rsidRPr="00813AA2" w:rsidRDefault="00BD4009" w:rsidP="00FA49A3">
            <w:pPr>
              <w:jc w:val="center"/>
              <w:rPr>
                <w:color w:val="000000"/>
                <w:sz w:val="20"/>
              </w:rPr>
            </w:pPr>
          </w:p>
        </w:tc>
        <w:tc>
          <w:tcPr>
            <w:tcW w:w="409" w:type="pct"/>
            <w:tcBorders>
              <w:top w:val="nil"/>
              <w:left w:val="nil"/>
              <w:bottom w:val="nil"/>
              <w:right w:val="nil"/>
            </w:tcBorders>
            <w:noWrap/>
            <w:vAlign w:val="bottom"/>
          </w:tcPr>
          <w:p w14:paraId="32307399" w14:textId="77777777" w:rsidR="00BD4009" w:rsidRPr="00813AA2" w:rsidRDefault="00BD4009" w:rsidP="00FA49A3">
            <w:pPr>
              <w:rPr>
                <w:color w:val="000000"/>
                <w:sz w:val="20"/>
              </w:rPr>
            </w:pPr>
          </w:p>
        </w:tc>
        <w:tc>
          <w:tcPr>
            <w:tcW w:w="2140" w:type="pct"/>
            <w:tcBorders>
              <w:top w:val="nil"/>
              <w:left w:val="nil"/>
              <w:bottom w:val="nil"/>
              <w:right w:val="nil"/>
            </w:tcBorders>
            <w:noWrap/>
            <w:vAlign w:val="bottom"/>
          </w:tcPr>
          <w:p w14:paraId="07CF86A2" w14:textId="77777777" w:rsidR="00BD4009" w:rsidRPr="00813AA2" w:rsidRDefault="00BD4009" w:rsidP="00FA49A3">
            <w:pPr>
              <w:rPr>
                <w:color w:val="000000"/>
                <w:sz w:val="20"/>
              </w:rPr>
            </w:pPr>
          </w:p>
        </w:tc>
        <w:tc>
          <w:tcPr>
            <w:tcW w:w="122" w:type="pct"/>
            <w:tcBorders>
              <w:top w:val="nil"/>
              <w:left w:val="nil"/>
              <w:bottom w:val="nil"/>
              <w:right w:val="nil"/>
            </w:tcBorders>
            <w:noWrap/>
            <w:vAlign w:val="bottom"/>
          </w:tcPr>
          <w:p w14:paraId="3F6CA45B" w14:textId="77777777" w:rsidR="00BD4009" w:rsidRPr="00813AA2" w:rsidRDefault="00BD4009" w:rsidP="00FA49A3">
            <w:pPr>
              <w:rPr>
                <w:color w:val="000000"/>
                <w:sz w:val="20"/>
              </w:rPr>
            </w:pPr>
          </w:p>
        </w:tc>
        <w:tc>
          <w:tcPr>
            <w:tcW w:w="192" w:type="pct"/>
            <w:tcBorders>
              <w:top w:val="nil"/>
              <w:left w:val="nil"/>
              <w:bottom w:val="nil"/>
              <w:right w:val="nil"/>
            </w:tcBorders>
            <w:noWrap/>
            <w:vAlign w:val="bottom"/>
          </w:tcPr>
          <w:p w14:paraId="45EA170B" w14:textId="77777777" w:rsidR="00BD4009" w:rsidRPr="00813AA2" w:rsidRDefault="00BD4009" w:rsidP="00FA49A3">
            <w:pPr>
              <w:rPr>
                <w:color w:val="000000"/>
                <w:sz w:val="20"/>
              </w:rPr>
            </w:pPr>
          </w:p>
        </w:tc>
      </w:tr>
      <w:tr w:rsidR="00BD4009" w:rsidRPr="00813AA2" w14:paraId="0E91B002" w14:textId="77777777" w:rsidTr="00382D01">
        <w:trPr>
          <w:trHeight w:val="255"/>
          <w:jc w:val="center"/>
        </w:trPr>
        <w:tc>
          <w:tcPr>
            <w:tcW w:w="2137" w:type="pct"/>
            <w:gridSpan w:val="3"/>
            <w:tcBorders>
              <w:top w:val="nil"/>
              <w:left w:val="nil"/>
              <w:bottom w:val="nil"/>
              <w:right w:val="nil"/>
            </w:tcBorders>
            <w:noWrap/>
            <w:vAlign w:val="bottom"/>
          </w:tcPr>
          <w:p w14:paraId="753D8A7E" w14:textId="77777777" w:rsidR="00BD4009" w:rsidRPr="00813AA2" w:rsidRDefault="00BD4009" w:rsidP="00FA49A3">
            <w:pPr>
              <w:rPr>
                <w:color w:val="000000"/>
                <w:sz w:val="20"/>
              </w:rPr>
            </w:pPr>
            <w:r w:rsidRPr="00813AA2">
              <w:rPr>
                <w:color w:val="000000"/>
                <w:sz w:val="20"/>
              </w:rPr>
              <w:t>Podpis:                    ……………………………</w:t>
            </w:r>
          </w:p>
        </w:tc>
        <w:tc>
          <w:tcPr>
            <w:tcW w:w="409" w:type="pct"/>
            <w:tcBorders>
              <w:top w:val="nil"/>
              <w:left w:val="nil"/>
              <w:bottom w:val="nil"/>
              <w:right w:val="nil"/>
            </w:tcBorders>
            <w:noWrap/>
            <w:vAlign w:val="bottom"/>
          </w:tcPr>
          <w:p w14:paraId="54F6F0B8" w14:textId="77777777" w:rsidR="00BD4009" w:rsidRPr="00813AA2" w:rsidRDefault="00BD4009" w:rsidP="00FA49A3">
            <w:pPr>
              <w:rPr>
                <w:color w:val="000000"/>
                <w:sz w:val="20"/>
              </w:rPr>
            </w:pPr>
          </w:p>
        </w:tc>
        <w:tc>
          <w:tcPr>
            <w:tcW w:w="2454" w:type="pct"/>
            <w:gridSpan w:val="3"/>
            <w:tcBorders>
              <w:top w:val="nil"/>
              <w:left w:val="nil"/>
              <w:bottom w:val="nil"/>
              <w:right w:val="nil"/>
            </w:tcBorders>
            <w:noWrap/>
            <w:vAlign w:val="bottom"/>
          </w:tcPr>
          <w:p w14:paraId="207DA0E2" w14:textId="77777777" w:rsidR="00BD4009" w:rsidRPr="00813AA2" w:rsidRDefault="00BD4009" w:rsidP="00FA49A3">
            <w:pPr>
              <w:rPr>
                <w:color w:val="000000"/>
                <w:sz w:val="20"/>
              </w:rPr>
            </w:pPr>
            <w:r w:rsidRPr="00813AA2">
              <w:rPr>
                <w:color w:val="000000"/>
                <w:sz w:val="20"/>
              </w:rPr>
              <w:t>Podpis:                    ……………………………...</w:t>
            </w:r>
          </w:p>
        </w:tc>
      </w:tr>
      <w:tr w:rsidR="00BD4009" w:rsidRPr="00813AA2" w14:paraId="33F6EED0" w14:textId="77777777" w:rsidTr="00382D01">
        <w:trPr>
          <w:trHeight w:val="255"/>
          <w:jc w:val="center"/>
        </w:trPr>
        <w:tc>
          <w:tcPr>
            <w:tcW w:w="1759" w:type="pct"/>
            <w:tcBorders>
              <w:top w:val="nil"/>
              <w:left w:val="nil"/>
              <w:bottom w:val="nil"/>
              <w:right w:val="nil"/>
            </w:tcBorders>
            <w:noWrap/>
            <w:vAlign w:val="bottom"/>
          </w:tcPr>
          <w:p w14:paraId="0619EF28" w14:textId="77777777" w:rsidR="00BD4009" w:rsidRPr="00813AA2" w:rsidRDefault="00BD4009" w:rsidP="00FA49A3">
            <w:pPr>
              <w:rPr>
                <w:color w:val="000000"/>
                <w:sz w:val="20"/>
              </w:rPr>
            </w:pPr>
          </w:p>
        </w:tc>
        <w:tc>
          <w:tcPr>
            <w:tcW w:w="378" w:type="pct"/>
            <w:gridSpan w:val="2"/>
            <w:tcBorders>
              <w:top w:val="nil"/>
              <w:left w:val="nil"/>
              <w:bottom w:val="nil"/>
              <w:right w:val="nil"/>
            </w:tcBorders>
            <w:noWrap/>
            <w:vAlign w:val="bottom"/>
          </w:tcPr>
          <w:p w14:paraId="2BF88E60" w14:textId="77777777" w:rsidR="00BD4009" w:rsidRPr="00813AA2" w:rsidRDefault="00BD4009" w:rsidP="00FA49A3">
            <w:pPr>
              <w:jc w:val="center"/>
              <w:rPr>
                <w:color w:val="000000"/>
                <w:sz w:val="20"/>
              </w:rPr>
            </w:pPr>
          </w:p>
        </w:tc>
        <w:tc>
          <w:tcPr>
            <w:tcW w:w="409" w:type="pct"/>
            <w:tcBorders>
              <w:top w:val="nil"/>
              <w:left w:val="nil"/>
              <w:bottom w:val="nil"/>
              <w:right w:val="nil"/>
            </w:tcBorders>
            <w:noWrap/>
            <w:vAlign w:val="bottom"/>
          </w:tcPr>
          <w:p w14:paraId="797ABF3B" w14:textId="77777777" w:rsidR="00BD4009" w:rsidRPr="00813AA2" w:rsidRDefault="00BD4009" w:rsidP="00FA49A3">
            <w:pPr>
              <w:rPr>
                <w:color w:val="000000"/>
                <w:sz w:val="20"/>
              </w:rPr>
            </w:pPr>
          </w:p>
        </w:tc>
        <w:tc>
          <w:tcPr>
            <w:tcW w:w="2140" w:type="pct"/>
            <w:tcBorders>
              <w:top w:val="nil"/>
              <w:left w:val="nil"/>
              <w:bottom w:val="nil"/>
              <w:right w:val="nil"/>
            </w:tcBorders>
            <w:noWrap/>
            <w:vAlign w:val="bottom"/>
          </w:tcPr>
          <w:p w14:paraId="750729C6" w14:textId="77777777" w:rsidR="00BD4009" w:rsidRPr="00813AA2" w:rsidRDefault="00BD4009" w:rsidP="00FA49A3">
            <w:pPr>
              <w:rPr>
                <w:b/>
                <w:color w:val="000000"/>
                <w:sz w:val="20"/>
              </w:rPr>
            </w:pPr>
          </w:p>
        </w:tc>
        <w:tc>
          <w:tcPr>
            <w:tcW w:w="122" w:type="pct"/>
            <w:tcBorders>
              <w:top w:val="nil"/>
              <w:left w:val="nil"/>
              <w:bottom w:val="nil"/>
              <w:right w:val="nil"/>
            </w:tcBorders>
            <w:noWrap/>
            <w:vAlign w:val="bottom"/>
          </w:tcPr>
          <w:p w14:paraId="2EDA8E23" w14:textId="77777777" w:rsidR="00BD4009" w:rsidRPr="00813AA2" w:rsidRDefault="00BD4009" w:rsidP="00FA49A3">
            <w:pPr>
              <w:rPr>
                <w:color w:val="000000"/>
                <w:sz w:val="20"/>
              </w:rPr>
            </w:pPr>
          </w:p>
        </w:tc>
        <w:tc>
          <w:tcPr>
            <w:tcW w:w="192" w:type="pct"/>
            <w:tcBorders>
              <w:top w:val="nil"/>
              <w:left w:val="nil"/>
              <w:bottom w:val="nil"/>
              <w:right w:val="nil"/>
            </w:tcBorders>
            <w:noWrap/>
            <w:vAlign w:val="bottom"/>
          </w:tcPr>
          <w:p w14:paraId="118B9C46" w14:textId="77777777" w:rsidR="00BD4009" w:rsidRPr="00813AA2" w:rsidRDefault="00BD4009" w:rsidP="00FA49A3">
            <w:pPr>
              <w:rPr>
                <w:color w:val="000000"/>
                <w:sz w:val="20"/>
              </w:rPr>
            </w:pPr>
          </w:p>
        </w:tc>
      </w:tr>
      <w:tr w:rsidR="00BD4009" w:rsidRPr="00813AA2" w14:paraId="5F527FD1" w14:textId="77777777" w:rsidTr="00382D01">
        <w:trPr>
          <w:trHeight w:val="255"/>
          <w:jc w:val="center"/>
        </w:trPr>
        <w:tc>
          <w:tcPr>
            <w:tcW w:w="1759" w:type="pct"/>
            <w:tcBorders>
              <w:top w:val="nil"/>
              <w:left w:val="nil"/>
              <w:bottom w:val="nil"/>
              <w:right w:val="nil"/>
            </w:tcBorders>
            <w:noWrap/>
            <w:vAlign w:val="bottom"/>
          </w:tcPr>
          <w:p w14:paraId="2334830C" w14:textId="77777777" w:rsidR="00BD4009" w:rsidRPr="00813AA2" w:rsidRDefault="00BD4009" w:rsidP="00FA49A3">
            <w:pPr>
              <w:rPr>
                <w:color w:val="000000"/>
                <w:sz w:val="20"/>
              </w:rPr>
            </w:pPr>
            <w:r w:rsidRPr="00813AA2">
              <w:rPr>
                <w:color w:val="000000"/>
                <w:sz w:val="20"/>
              </w:rPr>
              <w:t xml:space="preserve">Jméno a příjmení:   </w:t>
            </w:r>
            <w:r w:rsidRPr="00813AA2">
              <w:rPr>
                <w:b/>
                <w:color w:val="000000"/>
                <w:sz w:val="20"/>
              </w:rPr>
              <w:t>Ing. Jan  Vaněk</w:t>
            </w:r>
          </w:p>
        </w:tc>
        <w:tc>
          <w:tcPr>
            <w:tcW w:w="378" w:type="pct"/>
            <w:gridSpan w:val="2"/>
            <w:tcBorders>
              <w:top w:val="nil"/>
              <w:left w:val="nil"/>
              <w:bottom w:val="nil"/>
              <w:right w:val="nil"/>
            </w:tcBorders>
            <w:noWrap/>
            <w:vAlign w:val="bottom"/>
          </w:tcPr>
          <w:p w14:paraId="309422E6" w14:textId="77777777" w:rsidR="00BD4009" w:rsidRPr="00813AA2" w:rsidRDefault="00BD4009" w:rsidP="00FA49A3">
            <w:pPr>
              <w:jc w:val="center"/>
              <w:rPr>
                <w:color w:val="000000"/>
                <w:sz w:val="20"/>
              </w:rPr>
            </w:pPr>
          </w:p>
        </w:tc>
        <w:tc>
          <w:tcPr>
            <w:tcW w:w="409" w:type="pct"/>
            <w:tcBorders>
              <w:top w:val="nil"/>
              <w:left w:val="nil"/>
              <w:bottom w:val="nil"/>
              <w:right w:val="nil"/>
            </w:tcBorders>
            <w:noWrap/>
            <w:vAlign w:val="bottom"/>
          </w:tcPr>
          <w:p w14:paraId="3E0BAC98" w14:textId="77777777" w:rsidR="00BD4009" w:rsidRPr="00813AA2" w:rsidRDefault="00BD4009" w:rsidP="00FA49A3">
            <w:pPr>
              <w:rPr>
                <w:color w:val="000000"/>
                <w:sz w:val="20"/>
                <w:highlight w:val="yellow"/>
              </w:rPr>
            </w:pPr>
          </w:p>
        </w:tc>
        <w:tc>
          <w:tcPr>
            <w:tcW w:w="2262" w:type="pct"/>
            <w:gridSpan w:val="2"/>
            <w:tcBorders>
              <w:top w:val="nil"/>
              <w:left w:val="nil"/>
              <w:bottom w:val="nil"/>
              <w:right w:val="nil"/>
            </w:tcBorders>
            <w:noWrap/>
            <w:vAlign w:val="bottom"/>
          </w:tcPr>
          <w:p w14:paraId="60E9114B" w14:textId="5DCA2782" w:rsidR="00BD4009" w:rsidRPr="00813AA2" w:rsidRDefault="00BD4009" w:rsidP="00FA49A3">
            <w:pPr>
              <w:rPr>
                <w:b/>
                <w:color w:val="000000"/>
                <w:sz w:val="20"/>
                <w:highlight w:val="yellow"/>
              </w:rPr>
            </w:pPr>
            <w:r w:rsidRPr="003D2ABD">
              <w:rPr>
                <w:color w:val="000000"/>
                <w:sz w:val="20"/>
              </w:rPr>
              <w:t>Jméno a příjmení</w:t>
            </w:r>
            <w:r w:rsidRPr="003D2ABD">
              <w:rPr>
                <w:b/>
                <w:color w:val="000000"/>
                <w:sz w:val="20"/>
              </w:rPr>
              <w:t xml:space="preserve">: </w:t>
            </w:r>
            <w:r w:rsidR="00623B47">
              <w:rPr>
                <w:b/>
                <w:color w:val="000000"/>
                <w:sz w:val="20"/>
              </w:rPr>
              <w:t>Mgr. Daniel Brýdl</w:t>
            </w:r>
            <w:r w:rsidRPr="00813AA2">
              <w:rPr>
                <w:b/>
                <w:color w:val="000000"/>
                <w:sz w:val="20"/>
                <w:highlight w:val="yellow"/>
              </w:rPr>
              <w:t xml:space="preserve">  </w:t>
            </w:r>
            <w:r w:rsidRPr="00813AA2">
              <w:rPr>
                <w:color w:val="000000"/>
                <w:sz w:val="20"/>
                <w:highlight w:val="yellow"/>
              </w:rPr>
              <w:t xml:space="preserve"> </w:t>
            </w:r>
          </w:p>
        </w:tc>
        <w:tc>
          <w:tcPr>
            <w:tcW w:w="192" w:type="pct"/>
            <w:tcBorders>
              <w:top w:val="nil"/>
              <w:left w:val="nil"/>
              <w:bottom w:val="nil"/>
              <w:right w:val="nil"/>
            </w:tcBorders>
            <w:noWrap/>
            <w:vAlign w:val="bottom"/>
          </w:tcPr>
          <w:p w14:paraId="68494E6C" w14:textId="77777777" w:rsidR="00BD4009" w:rsidRPr="00813AA2" w:rsidRDefault="00BD4009" w:rsidP="00FA49A3">
            <w:pPr>
              <w:rPr>
                <w:color w:val="000000"/>
                <w:sz w:val="20"/>
              </w:rPr>
            </w:pPr>
          </w:p>
        </w:tc>
      </w:tr>
      <w:tr w:rsidR="00BD4009" w:rsidRPr="00813AA2" w14:paraId="37198908" w14:textId="77777777" w:rsidTr="00382D01">
        <w:trPr>
          <w:trHeight w:val="255"/>
          <w:jc w:val="center"/>
        </w:trPr>
        <w:tc>
          <w:tcPr>
            <w:tcW w:w="1759" w:type="pct"/>
            <w:tcBorders>
              <w:top w:val="nil"/>
              <w:left w:val="nil"/>
              <w:bottom w:val="nil"/>
              <w:right w:val="nil"/>
            </w:tcBorders>
            <w:noWrap/>
            <w:vAlign w:val="bottom"/>
          </w:tcPr>
          <w:p w14:paraId="7AFE550E" w14:textId="77777777" w:rsidR="00BD4009" w:rsidRPr="00813AA2" w:rsidRDefault="00BD4009" w:rsidP="00FA49A3">
            <w:pPr>
              <w:rPr>
                <w:color w:val="000000"/>
                <w:sz w:val="20"/>
              </w:rPr>
            </w:pPr>
          </w:p>
        </w:tc>
        <w:tc>
          <w:tcPr>
            <w:tcW w:w="378" w:type="pct"/>
            <w:gridSpan w:val="2"/>
            <w:tcBorders>
              <w:top w:val="nil"/>
              <w:left w:val="nil"/>
              <w:bottom w:val="nil"/>
              <w:right w:val="nil"/>
            </w:tcBorders>
            <w:noWrap/>
            <w:vAlign w:val="bottom"/>
          </w:tcPr>
          <w:p w14:paraId="0A11FC04" w14:textId="77777777" w:rsidR="00BD4009" w:rsidRPr="00813AA2" w:rsidRDefault="00BD4009" w:rsidP="00FA49A3">
            <w:pPr>
              <w:jc w:val="center"/>
              <w:rPr>
                <w:color w:val="000000"/>
                <w:sz w:val="20"/>
              </w:rPr>
            </w:pPr>
          </w:p>
        </w:tc>
        <w:tc>
          <w:tcPr>
            <w:tcW w:w="409" w:type="pct"/>
            <w:tcBorders>
              <w:top w:val="nil"/>
              <w:left w:val="nil"/>
              <w:bottom w:val="nil"/>
              <w:right w:val="nil"/>
            </w:tcBorders>
            <w:noWrap/>
            <w:vAlign w:val="bottom"/>
          </w:tcPr>
          <w:p w14:paraId="6EFDD7BA" w14:textId="77777777" w:rsidR="00BD4009" w:rsidRPr="00813AA2" w:rsidRDefault="00BD4009" w:rsidP="00FA49A3">
            <w:pPr>
              <w:rPr>
                <w:color w:val="000000"/>
                <w:sz w:val="20"/>
              </w:rPr>
            </w:pPr>
          </w:p>
        </w:tc>
        <w:tc>
          <w:tcPr>
            <w:tcW w:w="2140" w:type="pct"/>
            <w:tcBorders>
              <w:top w:val="nil"/>
              <w:left w:val="nil"/>
              <w:bottom w:val="nil"/>
              <w:right w:val="nil"/>
            </w:tcBorders>
            <w:noWrap/>
            <w:vAlign w:val="bottom"/>
          </w:tcPr>
          <w:p w14:paraId="1B49F634" w14:textId="77777777" w:rsidR="00BD4009" w:rsidRPr="00813AA2" w:rsidRDefault="00BD4009" w:rsidP="00FA49A3">
            <w:pPr>
              <w:rPr>
                <w:color w:val="000000"/>
                <w:sz w:val="20"/>
              </w:rPr>
            </w:pPr>
          </w:p>
        </w:tc>
        <w:tc>
          <w:tcPr>
            <w:tcW w:w="122" w:type="pct"/>
            <w:tcBorders>
              <w:top w:val="nil"/>
              <w:left w:val="nil"/>
              <w:bottom w:val="nil"/>
              <w:right w:val="nil"/>
            </w:tcBorders>
            <w:noWrap/>
            <w:vAlign w:val="bottom"/>
          </w:tcPr>
          <w:p w14:paraId="7F76F7A3" w14:textId="77777777" w:rsidR="00BD4009" w:rsidRPr="00813AA2" w:rsidRDefault="00BD4009" w:rsidP="00FA49A3">
            <w:pPr>
              <w:rPr>
                <w:color w:val="000000"/>
                <w:sz w:val="20"/>
              </w:rPr>
            </w:pPr>
          </w:p>
        </w:tc>
        <w:tc>
          <w:tcPr>
            <w:tcW w:w="192" w:type="pct"/>
            <w:tcBorders>
              <w:top w:val="nil"/>
              <w:left w:val="nil"/>
              <w:bottom w:val="nil"/>
              <w:right w:val="nil"/>
            </w:tcBorders>
            <w:noWrap/>
            <w:vAlign w:val="bottom"/>
          </w:tcPr>
          <w:p w14:paraId="120724C0" w14:textId="77777777" w:rsidR="00BD4009" w:rsidRPr="00813AA2" w:rsidRDefault="00BD4009" w:rsidP="00FA49A3">
            <w:pPr>
              <w:rPr>
                <w:color w:val="000000"/>
                <w:sz w:val="20"/>
              </w:rPr>
            </w:pPr>
          </w:p>
        </w:tc>
      </w:tr>
      <w:tr w:rsidR="00BD4009" w:rsidRPr="00813AA2" w14:paraId="7AA8EA42" w14:textId="77777777" w:rsidTr="00382D01">
        <w:trPr>
          <w:trHeight w:val="255"/>
          <w:jc w:val="center"/>
        </w:trPr>
        <w:tc>
          <w:tcPr>
            <w:tcW w:w="2137" w:type="pct"/>
            <w:gridSpan w:val="3"/>
            <w:tcBorders>
              <w:top w:val="nil"/>
              <w:left w:val="nil"/>
              <w:bottom w:val="nil"/>
              <w:right w:val="nil"/>
            </w:tcBorders>
            <w:noWrap/>
            <w:vAlign w:val="bottom"/>
          </w:tcPr>
          <w:p w14:paraId="69AAC2FB" w14:textId="3BB9EE67" w:rsidR="00BD4009" w:rsidRPr="00813AA2" w:rsidRDefault="00BD4009" w:rsidP="00FA49A3">
            <w:pPr>
              <w:rPr>
                <w:color w:val="000000"/>
                <w:sz w:val="20"/>
              </w:rPr>
            </w:pPr>
            <w:r w:rsidRPr="00813AA2">
              <w:rPr>
                <w:color w:val="000000"/>
                <w:sz w:val="20"/>
              </w:rPr>
              <w:t xml:space="preserve">Funkce:       </w:t>
            </w:r>
            <w:r w:rsidR="00813AA2">
              <w:rPr>
                <w:color w:val="000000"/>
                <w:sz w:val="20"/>
              </w:rPr>
              <w:t xml:space="preserve">   </w:t>
            </w:r>
            <w:r w:rsidRPr="00813AA2">
              <w:rPr>
                <w:color w:val="000000"/>
                <w:sz w:val="20"/>
              </w:rPr>
              <w:t xml:space="preserve">            jednatel</w:t>
            </w:r>
          </w:p>
        </w:tc>
        <w:tc>
          <w:tcPr>
            <w:tcW w:w="409" w:type="pct"/>
            <w:tcBorders>
              <w:top w:val="nil"/>
              <w:left w:val="nil"/>
              <w:bottom w:val="nil"/>
              <w:right w:val="nil"/>
            </w:tcBorders>
            <w:noWrap/>
            <w:vAlign w:val="bottom"/>
          </w:tcPr>
          <w:p w14:paraId="57071789" w14:textId="77777777" w:rsidR="00BD4009" w:rsidRPr="00813AA2" w:rsidRDefault="00BD4009" w:rsidP="00FA49A3">
            <w:pPr>
              <w:rPr>
                <w:color w:val="000000"/>
                <w:sz w:val="20"/>
              </w:rPr>
            </w:pPr>
          </w:p>
        </w:tc>
        <w:tc>
          <w:tcPr>
            <w:tcW w:w="2140" w:type="pct"/>
            <w:tcBorders>
              <w:top w:val="nil"/>
              <w:left w:val="nil"/>
              <w:bottom w:val="nil"/>
              <w:right w:val="nil"/>
            </w:tcBorders>
            <w:noWrap/>
            <w:vAlign w:val="bottom"/>
          </w:tcPr>
          <w:p w14:paraId="461EC261" w14:textId="4969BD5E" w:rsidR="00BD4009" w:rsidRPr="00813AA2" w:rsidRDefault="00BD4009" w:rsidP="00FA49A3">
            <w:pPr>
              <w:rPr>
                <w:color w:val="000000"/>
                <w:sz w:val="20"/>
              </w:rPr>
            </w:pPr>
            <w:r w:rsidRPr="00813AA2">
              <w:rPr>
                <w:color w:val="000000"/>
                <w:sz w:val="20"/>
              </w:rPr>
              <w:t xml:space="preserve">Funkce:                 </w:t>
            </w:r>
            <w:r w:rsidR="003D2ABD">
              <w:rPr>
                <w:color w:val="000000"/>
                <w:sz w:val="20"/>
              </w:rPr>
              <w:t xml:space="preserve">  </w:t>
            </w:r>
            <w:r w:rsidRPr="00813AA2">
              <w:rPr>
                <w:color w:val="000000"/>
                <w:sz w:val="20"/>
              </w:rPr>
              <w:t xml:space="preserve"> </w:t>
            </w:r>
            <w:r w:rsidR="00623B47">
              <w:rPr>
                <w:color w:val="000000"/>
                <w:sz w:val="20"/>
              </w:rPr>
              <w:t>starosta</w:t>
            </w:r>
            <w:r w:rsidRPr="00813AA2">
              <w:rPr>
                <w:color w:val="000000"/>
                <w:sz w:val="20"/>
              </w:rPr>
              <w:t xml:space="preserve">               </w:t>
            </w:r>
          </w:p>
        </w:tc>
        <w:tc>
          <w:tcPr>
            <w:tcW w:w="122" w:type="pct"/>
            <w:tcBorders>
              <w:top w:val="nil"/>
              <w:left w:val="nil"/>
              <w:bottom w:val="nil"/>
              <w:right w:val="nil"/>
            </w:tcBorders>
            <w:noWrap/>
            <w:vAlign w:val="bottom"/>
          </w:tcPr>
          <w:p w14:paraId="2513D463" w14:textId="77777777" w:rsidR="00BD4009" w:rsidRPr="00813AA2" w:rsidRDefault="00BD4009" w:rsidP="00FA49A3">
            <w:pPr>
              <w:rPr>
                <w:color w:val="000000"/>
                <w:sz w:val="20"/>
              </w:rPr>
            </w:pPr>
          </w:p>
        </w:tc>
        <w:tc>
          <w:tcPr>
            <w:tcW w:w="192" w:type="pct"/>
            <w:tcBorders>
              <w:top w:val="nil"/>
              <w:left w:val="nil"/>
              <w:bottom w:val="nil"/>
              <w:right w:val="nil"/>
            </w:tcBorders>
            <w:noWrap/>
            <w:vAlign w:val="bottom"/>
          </w:tcPr>
          <w:p w14:paraId="04C7A8F1" w14:textId="77777777" w:rsidR="00BD4009" w:rsidRPr="00813AA2" w:rsidRDefault="00BD4009" w:rsidP="00FA49A3">
            <w:pPr>
              <w:rPr>
                <w:color w:val="000000"/>
                <w:sz w:val="20"/>
              </w:rPr>
            </w:pPr>
          </w:p>
        </w:tc>
      </w:tr>
      <w:tr w:rsidR="00BD4009" w:rsidRPr="00813AA2" w14:paraId="40B5E0B5" w14:textId="77777777" w:rsidTr="00382D01">
        <w:trPr>
          <w:trHeight w:val="255"/>
          <w:jc w:val="center"/>
        </w:trPr>
        <w:tc>
          <w:tcPr>
            <w:tcW w:w="2137" w:type="pct"/>
            <w:gridSpan w:val="3"/>
            <w:tcBorders>
              <w:top w:val="nil"/>
              <w:left w:val="nil"/>
              <w:bottom w:val="nil"/>
              <w:right w:val="nil"/>
            </w:tcBorders>
            <w:noWrap/>
            <w:vAlign w:val="bottom"/>
          </w:tcPr>
          <w:p w14:paraId="3D2FD578" w14:textId="77777777" w:rsidR="00BD4009" w:rsidRPr="00813AA2" w:rsidRDefault="00BD4009" w:rsidP="00FA49A3">
            <w:pPr>
              <w:rPr>
                <w:color w:val="000000"/>
                <w:sz w:val="20"/>
              </w:rPr>
            </w:pPr>
          </w:p>
        </w:tc>
        <w:tc>
          <w:tcPr>
            <w:tcW w:w="409" w:type="pct"/>
            <w:tcBorders>
              <w:top w:val="nil"/>
              <w:left w:val="nil"/>
              <w:bottom w:val="nil"/>
              <w:right w:val="nil"/>
            </w:tcBorders>
            <w:noWrap/>
            <w:vAlign w:val="bottom"/>
          </w:tcPr>
          <w:p w14:paraId="6F1D4138" w14:textId="77777777" w:rsidR="00BD4009" w:rsidRPr="00813AA2" w:rsidRDefault="00BD4009" w:rsidP="00FA49A3">
            <w:pPr>
              <w:rPr>
                <w:color w:val="000000"/>
                <w:sz w:val="20"/>
              </w:rPr>
            </w:pPr>
          </w:p>
        </w:tc>
        <w:tc>
          <w:tcPr>
            <w:tcW w:w="2262" w:type="pct"/>
            <w:gridSpan w:val="2"/>
            <w:tcBorders>
              <w:top w:val="nil"/>
              <w:left w:val="nil"/>
              <w:bottom w:val="nil"/>
              <w:right w:val="nil"/>
            </w:tcBorders>
            <w:noWrap/>
            <w:vAlign w:val="bottom"/>
          </w:tcPr>
          <w:p w14:paraId="505BFF5F" w14:textId="77777777" w:rsidR="00BD4009" w:rsidRPr="00813AA2" w:rsidRDefault="00BD4009" w:rsidP="00FA49A3">
            <w:pPr>
              <w:rPr>
                <w:color w:val="000000"/>
                <w:sz w:val="20"/>
              </w:rPr>
            </w:pPr>
          </w:p>
        </w:tc>
        <w:tc>
          <w:tcPr>
            <w:tcW w:w="192" w:type="pct"/>
            <w:tcBorders>
              <w:top w:val="nil"/>
              <w:left w:val="nil"/>
              <w:bottom w:val="nil"/>
              <w:right w:val="nil"/>
            </w:tcBorders>
            <w:noWrap/>
            <w:vAlign w:val="bottom"/>
          </w:tcPr>
          <w:p w14:paraId="7460CD6E" w14:textId="77777777" w:rsidR="00BD4009" w:rsidRPr="00813AA2" w:rsidRDefault="00BD4009" w:rsidP="00FA49A3">
            <w:pPr>
              <w:rPr>
                <w:color w:val="000000"/>
                <w:sz w:val="20"/>
              </w:rPr>
            </w:pPr>
          </w:p>
        </w:tc>
      </w:tr>
      <w:tr w:rsidR="00BD4009" w:rsidRPr="00813AA2" w14:paraId="08F75828" w14:textId="77777777" w:rsidTr="00382D01">
        <w:trPr>
          <w:trHeight w:val="255"/>
          <w:jc w:val="center"/>
        </w:trPr>
        <w:tc>
          <w:tcPr>
            <w:tcW w:w="1759" w:type="pct"/>
            <w:tcBorders>
              <w:top w:val="nil"/>
              <w:left w:val="nil"/>
              <w:bottom w:val="nil"/>
              <w:right w:val="nil"/>
            </w:tcBorders>
            <w:noWrap/>
            <w:vAlign w:val="bottom"/>
          </w:tcPr>
          <w:p w14:paraId="1C7A6163" w14:textId="77777777" w:rsidR="00BD4009" w:rsidRPr="00813AA2" w:rsidRDefault="00BD4009" w:rsidP="00FA49A3">
            <w:pPr>
              <w:rPr>
                <w:color w:val="000000"/>
                <w:sz w:val="20"/>
              </w:rPr>
            </w:pPr>
            <w:r w:rsidRPr="00813AA2">
              <w:rPr>
                <w:color w:val="000000"/>
                <w:sz w:val="20"/>
              </w:rPr>
              <w:t>Razítko:</w:t>
            </w:r>
          </w:p>
        </w:tc>
        <w:tc>
          <w:tcPr>
            <w:tcW w:w="360" w:type="pct"/>
            <w:tcBorders>
              <w:top w:val="nil"/>
              <w:left w:val="nil"/>
              <w:bottom w:val="nil"/>
              <w:right w:val="nil"/>
            </w:tcBorders>
            <w:noWrap/>
            <w:vAlign w:val="bottom"/>
          </w:tcPr>
          <w:p w14:paraId="1DF6E071" w14:textId="77777777" w:rsidR="00BD4009" w:rsidRPr="00813AA2" w:rsidRDefault="00BD4009" w:rsidP="00FA49A3">
            <w:pPr>
              <w:jc w:val="center"/>
              <w:rPr>
                <w:color w:val="000000"/>
                <w:sz w:val="20"/>
              </w:rPr>
            </w:pPr>
          </w:p>
        </w:tc>
        <w:tc>
          <w:tcPr>
            <w:tcW w:w="426" w:type="pct"/>
            <w:gridSpan w:val="2"/>
            <w:tcBorders>
              <w:top w:val="nil"/>
              <w:left w:val="nil"/>
              <w:bottom w:val="nil"/>
              <w:right w:val="nil"/>
            </w:tcBorders>
            <w:noWrap/>
            <w:vAlign w:val="bottom"/>
          </w:tcPr>
          <w:p w14:paraId="230D21D9" w14:textId="77777777" w:rsidR="00BD4009" w:rsidRPr="00813AA2" w:rsidRDefault="00BD4009" w:rsidP="00FA49A3">
            <w:pPr>
              <w:rPr>
                <w:color w:val="000000"/>
                <w:sz w:val="20"/>
              </w:rPr>
            </w:pPr>
          </w:p>
        </w:tc>
        <w:tc>
          <w:tcPr>
            <w:tcW w:w="2140" w:type="pct"/>
            <w:tcBorders>
              <w:top w:val="nil"/>
              <w:left w:val="nil"/>
              <w:bottom w:val="nil"/>
              <w:right w:val="nil"/>
            </w:tcBorders>
            <w:noWrap/>
            <w:vAlign w:val="bottom"/>
          </w:tcPr>
          <w:p w14:paraId="49D850A8" w14:textId="77777777" w:rsidR="00BD4009" w:rsidRPr="00813AA2" w:rsidRDefault="00BD4009" w:rsidP="00FA49A3">
            <w:pPr>
              <w:rPr>
                <w:color w:val="000000"/>
                <w:sz w:val="20"/>
              </w:rPr>
            </w:pPr>
            <w:r w:rsidRPr="00813AA2">
              <w:rPr>
                <w:color w:val="000000"/>
                <w:sz w:val="20"/>
              </w:rPr>
              <w:t>Razítko:</w:t>
            </w:r>
          </w:p>
        </w:tc>
        <w:tc>
          <w:tcPr>
            <w:tcW w:w="122" w:type="pct"/>
            <w:tcBorders>
              <w:top w:val="nil"/>
              <w:left w:val="nil"/>
              <w:bottom w:val="nil"/>
              <w:right w:val="nil"/>
            </w:tcBorders>
            <w:noWrap/>
            <w:vAlign w:val="bottom"/>
          </w:tcPr>
          <w:p w14:paraId="0A9B1A2C" w14:textId="77777777" w:rsidR="00BD4009" w:rsidRPr="00813AA2" w:rsidRDefault="00BD4009" w:rsidP="00FA49A3">
            <w:pPr>
              <w:rPr>
                <w:color w:val="000000"/>
                <w:sz w:val="20"/>
              </w:rPr>
            </w:pPr>
          </w:p>
        </w:tc>
        <w:tc>
          <w:tcPr>
            <w:tcW w:w="192" w:type="pct"/>
            <w:tcBorders>
              <w:top w:val="nil"/>
              <w:left w:val="nil"/>
              <w:bottom w:val="nil"/>
              <w:right w:val="nil"/>
            </w:tcBorders>
            <w:noWrap/>
            <w:vAlign w:val="bottom"/>
          </w:tcPr>
          <w:p w14:paraId="7B47B4FD" w14:textId="77777777" w:rsidR="00BD4009" w:rsidRPr="00813AA2" w:rsidRDefault="00BD4009" w:rsidP="00FA49A3">
            <w:pPr>
              <w:rPr>
                <w:color w:val="000000"/>
                <w:sz w:val="20"/>
              </w:rPr>
            </w:pPr>
          </w:p>
        </w:tc>
      </w:tr>
      <w:tr w:rsidR="00BD4009" w:rsidRPr="00813AA2" w14:paraId="61C510C1" w14:textId="77777777" w:rsidTr="00382D01">
        <w:trPr>
          <w:trHeight w:val="255"/>
          <w:jc w:val="center"/>
        </w:trPr>
        <w:tc>
          <w:tcPr>
            <w:tcW w:w="1759" w:type="pct"/>
            <w:tcBorders>
              <w:top w:val="nil"/>
              <w:left w:val="nil"/>
              <w:bottom w:val="nil"/>
              <w:right w:val="nil"/>
            </w:tcBorders>
            <w:noWrap/>
            <w:vAlign w:val="bottom"/>
          </w:tcPr>
          <w:p w14:paraId="13FDAEF5" w14:textId="77777777" w:rsidR="00BD4009" w:rsidRPr="00813AA2" w:rsidRDefault="00BD4009" w:rsidP="00FA49A3">
            <w:pPr>
              <w:rPr>
                <w:color w:val="000000"/>
                <w:sz w:val="20"/>
              </w:rPr>
            </w:pPr>
          </w:p>
        </w:tc>
        <w:tc>
          <w:tcPr>
            <w:tcW w:w="360" w:type="pct"/>
            <w:tcBorders>
              <w:top w:val="nil"/>
              <w:left w:val="nil"/>
              <w:bottom w:val="nil"/>
              <w:right w:val="nil"/>
            </w:tcBorders>
            <w:noWrap/>
            <w:vAlign w:val="bottom"/>
          </w:tcPr>
          <w:p w14:paraId="062D97DE" w14:textId="77777777" w:rsidR="00BD4009" w:rsidRPr="00813AA2" w:rsidRDefault="00BD4009" w:rsidP="00FA49A3">
            <w:pPr>
              <w:jc w:val="center"/>
              <w:rPr>
                <w:color w:val="000000"/>
                <w:sz w:val="20"/>
              </w:rPr>
            </w:pPr>
          </w:p>
        </w:tc>
        <w:tc>
          <w:tcPr>
            <w:tcW w:w="426" w:type="pct"/>
            <w:gridSpan w:val="2"/>
            <w:tcBorders>
              <w:top w:val="nil"/>
              <w:left w:val="nil"/>
              <w:bottom w:val="nil"/>
              <w:right w:val="nil"/>
            </w:tcBorders>
            <w:noWrap/>
            <w:vAlign w:val="bottom"/>
          </w:tcPr>
          <w:p w14:paraId="1E27CF3B" w14:textId="77777777" w:rsidR="00BD4009" w:rsidRPr="00813AA2" w:rsidRDefault="00BD4009" w:rsidP="00FA49A3">
            <w:pPr>
              <w:rPr>
                <w:color w:val="000000"/>
                <w:sz w:val="20"/>
              </w:rPr>
            </w:pPr>
          </w:p>
        </w:tc>
        <w:tc>
          <w:tcPr>
            <w:tcW w:w="2262" w:type="pct"/>
            <w:gridSpan w:val="2"/>
            <w:tcBorders>
              <w:top w:val="nil"/>
              <w:left w:val="nil"/>
              <w:bottom w:val="nil"/>
              <w:right w:val="nil"/>
            </w:tcBorders>
            <w:noWrap/>
            <w:vAlign w:val="bottom"/>
          </w:tcPr>
          <w:p w14:paraId="7845CB05" w14:textId="77777777" w:rsidR="00BD4009" w:rsidRPr="00813AA2" w:rsidRDefault="00BD4009" w:rsidP="00FA49A3">
            <w:pPr>
              <w:rPr>
                <w:b/>
                <w:color w:val="000000"/>
                <w:sz w:val="20"/>
              </w:rPr>
            </w:pPr>
          </w:p>
        </w:tc>
        <w:tc>
          <w:tcPr>
            <w:tcW w:w="192" w:type="pct"/>
            <w:tcBorders>
              <w:top w:val="nil"/>
              <w:left w:val="nil"/>
              <w:bottom w:val="nil"/>
              <w:right w:val="nil"/>
            </w:tcBorders>
            <w:noWrap/>
            <w:vAlign w:val="bottom"/>
          </w:tcPr>
          <w:p w14:paraId="288A6EB0" w14:textId="77777777" w:rsidR="00BD4009" w:rsidRPr="00813AA2" w:rsidRDefault="00BD4009" w:rsidP="00FA49A3">
            <w:pPr>
              <w:rPr>
                <w:color w:val="000000"/>
                <w:sz w:val="20"/>
              </w:rPr>
            </w:pPr>
          </w:p>
        </w:tc>
      </w:tr>
    </w:tbl>
    <w:p w14:paraId="6020AC81" w14:textId="2287741B" w:rsidR="00BD4009" w:rsidRDefault="00BD4009" w:rsidP="00BD4009">
      <w:pPr>
        <w:tabs>
          <w:tab w:val="left" w:pos="0"/>
          <w:tab w:val="left" w:pos="324"/>
          <w:tab w:val="left" w:pos="648"/>
          <w:tab w:val="left" w:pos="972"/>
          <w:tab w:val="left" w:pos="1361"/>
          <w:tab w:val="left" w:pos="3111"/>
          <w:tab w:val="left" w:pos="7128"/>
        </w:tabs>
        <w:suppressAutoHyphens/>
        <w:ind w:right="-114"/>
        <w:rPr>
          <w:b/>
        </w:rPr>
      </w:pPr>
    </w:p>
    <w:p w14:paraId="646B76F3" w14:textId="77777777" w:rsidR="00BD4009" w:rsidRDefault="00BD4009" w:rsidP="00135431">
      <w:pPr>
        <w:ind w:left="709"/>
        <w:jc w:val="both"/>
        <w:rPr>
          <w:rFonts w:ascii="Times New Roman" w:hAnsi="Times New Roman"/>
          <w:sz w:val="22"/>
          <w:szCs w:val="22"/>
        </w:rPr>
      </w:pPr>
    </w:p>
    <w:p w14:paraId="353AC6E0" w14:textId="5FB5A499" w:rsidR="007D5447" w:rsidRDefault="007D5447">
      <w:r>
        <w:br w:type="page"/>
      </w:r>
    </w:p>
    <w:p w14:paraId="65E4899D" w14:textId="77777777" w:rsidR="00F542BF" w:rsidRDefault="00F542BF">
      <w:pPr>
        <w:rPr>
          <w:rFonts w:ascii="Cambria" w:hAnsi="Cambria"/>
          <w:b/>
          <w:szCs w:val="24"/>
        </w:rPr>
      </w:pPr>
      <w:r>
        <w:rPr>
          <w:rFonts w:ascii="Cambria" w:hAnsi="Cambria"/>
          <w:b/>
          <w:szCs w:val="24"/>
        </w:rPr>
        <w:lastRenderedPageBreak/>
        <w:br w:type="page"/>
      </w:r>
    </w:p>
    <w:p w14:paraId="2E96854A" w14:textId="5AAE2594" w:rsidR="00BD4009" w:rsidRPr="007D5447" w:rsidRDefault="00BD4009" w:rsidP="00BD4009">
      <w:pPr>
        <w:tabs>
          <w:tab w:val="left" w:pos="0"/>
          <w:tab w:val="left" w:pos="324"/>
          <w:tab w:val="left" w:pos="648"/>
          <w:tab w:val="left" w:pos="972"/>
          <w:tab w:val="left" w:pos="1361"/>
          <w:tab w:val="left" w:pos="3111"/>
          <w:tab w:val="left" w:pos="6379"/>
        </w:tabs>
        <w:suppressAutoHyphens/>
        <w:ind w:right="-114"/>
        <w:rPr>
          <w:rFonts w:ascii="Cambria" w:hAnsi="Cambria"/>
          <w:b/>
          <w:szCs w:val="24"/>
        </w:rPr>
      </w:pPr>
      <w:r w:rsidRPr="007D5447">
        <w:rPr>
          <w:rFonts w:ascii="Cambria" w:hAnsi="Cambria"/>
          <w:b/>
          <w:szCs w:val="24"/>
        </w:rPr>
        <w:lastRenderedPageBreak/>
        <w:t>Příloha č. 1 – Specifikace služeb</w:t>
      </w:r>
    </w:p>
    <w:p w14:paraId="6BE93545" w14:textId="7D1AF3C4" w:rsidR="00BD4009" w:rsidRDefault="00BD4009" w:rsidP="00BD4009">
      <w:pPr>
        <w:tabs>
          <w:tab w:val="left" w:pos="0"/>
          <w:tab w:val="left" w:pos="324"/>
          <w:tab w:val="left" w:pos="648"/>
          <w:tab w:val="left" w:pos="972"/>
          <w:tab w:val="left" w:pos="1361"/>
          <w:tab w:val="left" w:pos="3111"/>
          <w:tab w:val="left" w:pos="7128"/>
        </w:tabs>
        <w:suppressAutoHyphens/>
        <w:ind w:right="-114"/>
        <w:rPr>
          <w:b/>
        </w:rPr>
      </w:pPr>
    </w:p>
    <w:tbl>
      <w:tblPr>
        <w:tblpPr w:leftFromText="141" w:rightFromText="141" w:vertAnchor="text" w:tblpY="1"/>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2"/>
        <w:gridCol w:w="1695"/>
        <w:gridCol w:w="6677"/>
        <w:gridCol w:w="1646"/>
      </w:tblGrid>
      <w:tr w:rsidR="00E3145A" w:rsidRPr="005C577D" w14:paraId="0297E4CC" w14:textId="77777777" w:rsidTr="00FA49A3">
        <w:trPr>
          <w:cantSplit/>
          <w:trHeight w:val="420"/>
        </w:trPr>
        <w:tc>
          <w:tcPr>
            <w:tcW w:w="349" w:type="pct"/>
            <w:tcBorders>
              <w:top w:val="single" w:sz="4" w:space="0" w:color="auto"/>
              <w:left w:val="single" w:sz="4" w:space="0" w:color="auto"/>
              <w:bottom w:val="single" w:sz="4" w:space="0" w:color="auto"/>
              <w:right w:val="single" w:sz="4" w:space="0" w:color="auto"/>
            </w:tcBorders>
            <w:hideMark/>
          </w:tcPr>
          <w:p w14:paraId="1293E521" w14:textId="77777777" w:rsidR="00E3145A" w:rsidRPr="005C577D" w:rsidRDefault="00E3145A" w:rsidP="00FA49A3">
            <w:pPr>
              <w:tabs>
                <w:tab w:val="left" w:pos="-720"/>
              </w:tabs>
              <w:suppressAutoHyphens/>
              <w:spacing w:after="20"/>
              <w:jc w:val="center"/>
              <w:rPr>
                <w:b/>
                <w:spacing w:val="-2"/>
                <w:sz w:val="20"/>
              </w:rPr>
            </w:pPr>
            <w:bookmarkStart w:id="1" w:name="_Hlk10636178"/>
            <w:r w:rsidRPr="005C577D">
              <w:rPr>
                <w:b/>
                <w:spacing w:val="-2"/>
                <w:sz w:val="20"/>
              </w:rPr>
              <w:t>Typ služby</w:t>
            </w:r>
          </w:p>
        </w:tc>
        <w:tc>
          <w:tcPr>
            <w:tcW w:w="787" w:type="pct"/>
            <w:tcBorders>
              <w:top w:val="single" w:sz="4" w:space="0" w:color="auto"/>
              <w:left w:val="single" w:sz="4" w:space="0" w:color="auto"/>
              <w:bottom w:val="single" w:sz="4" w:space="0" w:color="auto"/>
              <w:right w:val="single" w:sz="4" w:space="0" w:color="auto"/>
            </w:tcBorders>
            <w:vAlign w:val="center"/>
            <w:hideMark/>
          </w:tcPr>
          <w:p w14:paraId="4EC9E885" w14:textId="769E3283" w:rsidR="00E3145A" w:rsidRPr="005C577D" w:rsidRDefault="00D5167C" w:rsidP="00FA49A3">
            <w:pPr>
              <w:tabs>
                <w:tab w:val="left" w:pos="-720"/>
              </w:tabs>
              <w:suppressAutoHyphens/>
              <w:spacing w:after="20"/>
              <w:jc w:val="center"/>
              <w:rPr>
                <w:b/>
                <w:spacing w:val="-2"/>
                <w:sz w:val="20"/>
              </w:rPr>
            </w:pPr>
            <w:r>
              <w:rPr>
                <w:b/>
                <w:spacing w:val="-2"/>
                <w:sz w:val="20"/>
              </w:rPr>
              <w:t>Oblast Služeb</w:t>
            </w:r>
          </w:p>
        </w:tc>
        <w:tc>
          <w:tcPr>
            <w:tcW w:w="3100" w:type="pct"/>
            <w:tcBorders>
              <w:top w:val="single" w:sz="4" w:space="0" w:color="auto"/>
              <w:left w:val="single" w:sz="4" w:space="0" w:color="auto"/>
              <w:bottom w:val="single" w:sz="4" w:space="0" w:color="auto"/>
              <w:right w:val="single" w:sz="4" w:space="0" w:color="auto"/>
            </w:tcBorders>
            <w:vAlign w:val="center"/>
            <w:hideMark/>
          </w:tcPr>
          <w:p w14:paraId="32EA25BC" w14:textId="73999A9B" w:rsidR="00E3145A" w:rsidRPr="005C577D" w:rsidRDefault="00D5167C" w:rsidP="00FA49A3">
            <w:pPr>
              <w:tabs>
                <w:tab w:val="left" w:pos="-720"/>
                <w:tab w:val="left" w:pos="0"/>
              </w:tabs>
              <w:suppressAutoHyphens/>
              <w:spacing w:after="20"/>
              <w:jc w:val="center"/>
              <w:rPr>
                <w:b/>
                <w:spacing w:val="-2"/>
                <w:sz w:val="20"/>
              </w:rPr>
            </w:pPr>
            <w:r>
              <w:rPr>
                <w:b/>
                <w:spacing w:val="-2"/>
                <w:sz w:val="20"/>
              </w:rPr>
              <w:t>Služba a její p</w:t>
            </w:r>
            <w:r w:rsidR="00E3145A" w:rsidRPr="005C577D">
              <w:rPr>
                <w:b/>
                <w:spacing w:val="-2"/>
                <w:sz w:val="20"/>
              </w:rPr>
              <w:t>opis</w:t>
            </w:r>
          </w:p>
        </w:tc>
        <w:tc>
          <w:tcPr>
            <w:tcW w:w="764" w:type="pct"/>
            <w:tcBorders>
              <w:top w:val="single" w:sz="4" w:space="0" w:color="auto"/>
              <w:left w:val="single" w:sz="4" w:space="0" w:color="auto"/>
              <w:bottom w:val="single" w:sz="4" w:space="0" w:color="auto"/>
              <w:right w:val="single" w:sz="4" w:space="0" w:color="auto"/>
            </w:tcBorders>
            <w:vAlign w:val="center"/>
            <w:hideMark/>
          </w:tcPr>
          <w:p w14:paraId="5BB67AF5" w14:textId="77777777" w:rsidR="00E3145A" w:rsidRPr="005C577D" w:rsidRDefault="00E3145A" w:rsidP="00FA49A3">
            <w:pPr>
              <w:tabs>
                <w:tab w:val="left" w:pos="-720"/>
              </w:tabs>
              <w:suppressAutoHyphens/>
              <w:spacing w:after="20"/>
              <w:jc w:val="center"/>
              <w:rPr>
                <w:b/>
                <w:spacing w:val="-2"/>
                <w:sz w:val="20"/>
              </w:rPr>
            </w:pPr>
            <w:r w:rsidRPr="005C577D">
              <w:rPr>
                <w:b/>
                <w:spacing w:val="-2"/>
                <w:sz w:val="20"/>
              </w:rPr>
              <w:t>Cena v Kč bez DPH</w:t>
            </w:r>
          </w:p>
        </w:tc>
      </w:tr>
      <w:tr w:rsidR="00E3145A" w:rsidRPr="005C577D" w14:paraId="455A44A3" w14:textId="77777777" w:rsidTr="00FA49A3">
        <w:trPr>
          <w:cantSplit/>
          <w:trHeight w:val="898"/>
        </w:trPr>
        <w:tc>
          <w:tcPr>
            <w:tcW w:w="349" w:type="pct"/>
            <w:tcBorders>
              <w:top w:val="single" w:sz="4" w:space="0" w:color="auto"/>
              <w:left w:val="single" w:sz="4" w:space="0" w:color="auto"/>
              <w:right w:val="single" w:sz="4" w:space="0" w:color="auto"/>
            </w:tcBorders>
            <w:textDirection w:val="btLr"/>
            <w:vAlign w:val="center"/>
            <w:hideMark/>
          </w:tcPr>
          <w:p w14:paraId="183106C8" w14:textId="2CE6D182" w:rsidR="00E3145A" w:rsidRPr="005C577D" w:rsidRDefault="00E3145A" w:rsidP="00FA49A3">
            <w:pPr>
              <w:tabs>
                <w:tab w:val="left" w:pos="-720"/>
              </w:tabs>
              <w:suppressAutoHyphens/>
              <w:snapToGrid w:val="0"/>
              <w:spacing w:after="20"/>
              <w:ind w:left="365" w:right="113"/>
              <w:jc w:val="center"/>
              <w:rPr>
                <w:b/>
                <w:spacing w:val="-2"/>
                <w:sz w:val="20"/>
              </w:rPr>
            </w:pPr>
            <w:r w:rsidRPr="005C577D">
              <w:rPr>
                <w:b/>
                <w:spacing w:val="-2"/>
                <w:sz w:val="20"/>
              </w:rPr>
              <w:t>P</w:t>
            </w:r>
            <w:r w:rsidR="00D5167C">
              <w:rPr>
                <w:b/>
                <w:spacing w:val="-2"/>
                <w:sz w:val="20"/>
              </w:rPr>
              <w:t>lacené paušálem</w:t>
            </w:r>
          </w:p>
        </w:tc>
        <w:tc>
          <w:tcPr>
            <w:tcW w:w="787" w:type="pct"/>
            <w:tcBorders>
              <w:top w:val="single" w:sz="4" w:space="0" w:color="auto"/>
              <w:left w:val="single" w:sz="4" w:space="0" w:color="auto"/>
              <w:bottom w:val="single" w:sz="4" w:space="0" w:color="auto"/>
              <w:right w:val="single" w:sz="4" w:space="0" w:color="auto"/>
            </w:tcBorders>
            <w:vAlign w:val="center"/>
            <w:hideMark/>
          </w:tcPr>
          <w:p w14:paraId="2BDDE1A1" w14:textId="77777777" w:rsidR="00E3145A" w:rsidRPr="00BD3D97" w:rsidRDefault="00E3145A" w:rsidP="00FA49A3">
            <w:pPr>
              <w:tabs>
                <w:tab w:val="left" w:pos="-720"/>
              </w:tabs>
              <w:suppressAutoHyphens/>
              <w:snapToGrid w:val="0"/>
              <w:spacing w:after="20"/>
              <w:ind w:left="365"/>
              <w:rPr>
                <w:b/>
                <w:spacing w:val="-2"/>
                <w:sz w:val="20"/>
              </w:rPr>
            </w:pPr>
            <w:r w:rsidRPr="00BD3D97">
              <w:rPr>
                <w:b/>
                <w:spacing w:val="-2"/>
                <w:sz w:val="20"/>
              </w:rPr>
              <w:t>Řešitelský</w:t>
            </w:r>
          </w:p>
          <w:p w14:paraId="7A25A617" w14:textId="4ECCF1C0" w:rsidR="00E3145A" w:rsidRDefault="00E3145A" w:rsidP="00FA49A3">
            <w:pPr>
              <w:tabs>
                <w:tab w:val="left" w:pos="-720"/>
              </w:tabs>
              <w:suppressAutoHyphens/>
              <w:snapToGrid w:val="0"/>
              <w:spacing w:after="20"/>
              <w:ind w:left="365"/>
              <w:rPr>
                <w:b/>
                <w:spacing w:val="-2"/>
                <w:sz w:val="20"/>
              </w:rPr>
            </w:pPr>
            <w:r w:rsidRPr="00BD3D97">
              <w:rPr>
                <w:b/>
                <w:spacing w:val="-2"/>
                <w:sz w:val="20"/>
              </w:rPr>
              <w:t>Servis</w:t>
            </w:r>
            <w:r>
              <w:rPr>
                <w:b/>
                <w:spacing w:val="-2"/>
                <w:sz w:val="20"/>
              </w:rPr>
              <w:t xml:space="preserve"> SW resp. </w:t>
            </w:r>
          </w:p>
          <w:p w14:paraId="47885EFF" w14:textId="6EE23355" w:rsidR="00E0689C" w:rsidRDefault="00E3145A" w:rsidP="00FA49A3">
            <w:pPr>
              <w:tabs>
                <w:tab w:val="left" w:pos="-720"/>
              </w:tabs>
              <w:suppressAutoHyphens/>
              <w:snapToGrid w:val="0"/>
              <w:spacing w:after="20"/>
              <w:ind w:left="365"/>
              <w:rPr>
                <w:b/>
                <w:spacing w:val="-2"/>
                <w:sz w:val="20"/>
              </w:rPr>
            </w:pPr>
            <w:r>
              <w:rPr>
                <w:b/>
                <w:spacing w:val="-2"/>
                <w:sz w:val="20"/>
              </w:rPr>
              <w:t xml:space="preserve">ÚDRŽBA a </w:t>
            </w:r>
          </w:p>
          <w:p w14:paraId="0972A448" w14:textId="28B85104" w:rsidR="00E0689C" w:rsidRDefault="00E0689C" w:rsidP="00FA49A3">
            <w:pPr>
              <w:tabs>
                <w:tab w:val="left" w:pos="-720"/>
              </w:tabs>
              <w:suppressAutoHyphens/>
              <w:snapToGrid w:val="0"/>
              <w:spacing w:after="20"/>
              <w:ind w:left="365"/>
              <w:rPr>
                <w:b/>
                <w:spacing w:val="-2"/>
                <w:sz w:val="20"/>
              </w:rPr>
            </w:pPr>
            <w:r>
              <w:rPr>
                <w:b/>
                <w:spacing w:val="-2"/>
                <w:sz w:val="20"/>
              </w:rPr>
              <w:t>základní</w:t>
            </w:r>
          </w:p>
          <w:p w14:paraId="43CF619B" w14:textId="357D67DD" w:rsidR="00E3145A" w:rsidRDefault="00E3145A" w:rsidP="00FA49A3">
            <w:pPr>
              <w:tabs>
                <w:tab w:val="left" w:pos="-720"/>
              </w:tabs>
              <w:suppressAutoHyphens/>
              <w:snapToGrid w:val="0"/>
              <w:spacing w:after="20"/>
              <w:ind w:left="365"/>
              <w:rPr>
                <w:b/>
                <w:spacing w:val="-2"/>
                <w:sz w:val="20"/>
              </w:rPr>
            </w:pPr>
            <w:r>
              <w:rPr>
                <w:b/>
                <w:spacing w:val="-2"/>
                <w:sz w:val="20"/>
              </w:rPr>
              <w:t>PODPORA</w:t>
            </w:r>
          </w:p>
          <w:p w14:paraId="05E04790" w14:textId="77777777" w:rsidR="00E3145A" w:rsidRPr="005C577D" w:rsidRDefault="00E3145A" w:rsidP="00FA49A3">
            <w:pPr>
              <w:tabs>
                <w:tab w:val="left" w:pos="-720"/>
              </w:tabs>
              <w:suppressAutoHyphens/>
              <w:snapToGrid w:val="0"/>
              <w:spacing w:after="20"/>
              <w:ind w:left="365"/>
              <w:rPr>
                <w:b/>
                <w:spacing w:val="-2"/>
                <w:sz w:val="20"/>
              </w:rPr>
            </w:pPr>
          </w:p>
        </w:tc>
        <w:tc>
          <w:tcPr>
            <w:tcW w:w="3100" w:type="pct"/>
            <w:tcBorders>
              <w:top w:val="single" w:sz="4" w:space="0" w:color="auto"/>
              <w:left w:val="single" w:sz="4" w:space="0" w:color="auto"/>
              <w:bottom w:val="single" w:sz="4" w:space="0" w:color="auto"/>
              <w:right w:val="single" w:sz="4" w:space="0" w:color="auto"/>
            </w:tcBorders>
            <w:vAlign w:val="center"/>
            <w:hideMark/>
          </w:tcPr>
          <w:p w14:paraId="08260109" w14:textId="77777777" w:rsidR="00E3145A" w:rsidRPr="00E405C2" w:rsidRDefault="00E3145A" w:rsidP="00FA49A3">
            <w:pPr>
              <w:pStyle w:val="Odstavecseseznamem"/>
              <w:ind w:left="175"/>
              <w:rPr>
                <w:rFonts w:asciiTheme="minorHAnsi" w:hAnsiTheme="minorHAnsi" w:cstheme="minorHAnsi"/>
                <w:sz w:val="20"/>
              </w:rPr>
            </w:pPr>
            <w:r w:rsidRPr="00E405C2">
              <w:rPr>
                <w:rFonts w:asciiTheme="minorHAnsi" w:hAnsiTheme="minorHAnsi" w:cstheme="minorHAnsi"/>
                <w:sz w:val="20"/>
              </w:rPr>
              <w:t>Údržba a základní podpora zahrnují:</w:t>
            </w:r>
          </w:p>
          <w:p w14:paraId="35025FB5" w14:textId="7D5C4596" w:rsidR="00E3145A" w:rsidRPr="00E405C2" w:rsidRDefault="00E3145A" w:rsidP="00A56508">
            <w:pPr>
              <w:pStyle w:val="Odstavecseseznamem"/>
              <w:numPr>
                <w:ilvl w:val="0"/>
                <w:numId w:val="32"/>
              </w:numPr>
              <w:ind w:left="567" w:hanging="283"/>
              <w:rPr>
                <w:rFonts w:asciiTheme="minorHAnsi" w:hAnsiTheme="minorHAnsi" w:cstheme="minorBidi"/>
                <w:b/>
                <w:bCs/>
                <w:sz w:val="20"/>
              </w:rPr>
            </w:pPr>
            <w:r w:rsidRPr="00E405C2">
              <w:rPr>
                <w:rFonts w:asciiTheme="minorHAnsi" w:hAnsiTheme="minorHAnsi" w:cstheme="minorBidi"/>
                <w:b/>
                <w:bCs/>
                <w:sz w:val="20"/>
              </w:rPr>
              <w:t>Zapracování změn obecně platných právních předpisů do softwar</w:t>
            </w:r>
            <w:r w:rsidR="00C1647C">
              <w:rPr>
                <w:rFonts w:asciiTheme="minorHAnsi" w:hAnsiTheme="minorHAnsi" w:cstheme="minorBidi"/>
                <w:b/>
                <w:bCs/>
                <w:sz w:val="20"/>
              </w:rPr>
              <w:t>e</w:t>
            </w:r>
            <w:r w:rsidRPr="00E405C2">
              <w:rPr>
                <w:rFonts w:asciiTheme="minorHAnsi" w:hAnsiTheme="minorHAnsi" w:cstheme="minorBidi"/>
                <w:b/>
                <w:bCs/>
                <w:sz w:val="20"/>
              </w:rPr>
              <w:t xml:space="preserve"> včetně </w:t>
            </w:r>
            <w:r w:rsidR="00235281">
              <w:rPr>
                <w:rFonts w:asciiTheme="minorHAnsi" w:hAnsiTheme="minorHAnsi" w:cstheme="minorBidi"/>
                <w:b/>
                <w:bCs/>
                <w:sz w:val="20"/>
              </w:rPr>
              <w:t>poskytnutí</w:t>
            </w:r>
            <w:r w:rsidRPr="00E405C2">
              <w:rPr>
                <w:rFonts w:asciiTheme="minorHAnsi" w:hAnsiTheme="minorHAnsi" w:cstheme="minorBidi"/>
                <w:b/>
                <w:bCs/>
                <w:sz w:val="20"/>
              </w:rPr>
              <w:t xml:space="preserve"> upraveného softwar</w:t>
            </w:r>
            <w:r w:rsidR="00C1647C">
              <w:rPr>
                <w:rFonts w:asciiTheme="minorHAnsi" w:hAnsiTheme="minorHAnsi" w:cstheme="minorBidi"/>
                <w:b/>
                <w:bCs/>
                <w:sz w:val="20"/>
              </w:rPr>
              <w:t>e</w:t>
            </w:r>
            <w:r w:rsidRPr="00E405C2">
              <w:rPr>
                <w:rFonts w:asciiTheme="minorHAnsi" w:hAnsiTheme="minorHAnsi" w:cstheme="minorBidi"/>
                <w:b/>
                <w:bCs/>
                <w:sz w:val="20"/>
              </w:rPr>
              <w:t xml:space="preserve"> (UPDATE).</w:t>
            </w:r>
          </w:p>
          <w:p w14:paraId="371E6764" w14:textId="12D59330" w:rsidR="00E3145A" w:rsidRPr="00E405C2" w:rsidRDefault="00D9070E" w:rsidP="00FA49A3">
            <w:pPr>
              <w:pStyle w:val="Odstavecseseznamem"/>
              <w:ind w:left="567"/>
              <w:rPr>
                <w:rFonts w:asciiTheme="minorHAnsi" w:hAnsiTheme="minorHAnsi" w:cstheme="minorBidi"/>
                <w:sz w:val="20"/>
              </w:rPr>
            </w:pPr>
            <w:r>
              <w:rPr>
                <w:rFonts w:asciiTheme="minorHAnsi" w:hAnsiTheme="minorHAnsi" w:cstheme="minorBidi"/>
                <w:sz w:val="20"/>
              </w:rPr>
              <w:t>Poskytnutí</w:t>
            </w:r>
            <w:r w:rsidR="00E3145A" w:rsidRPr="00E405C2">
              <w:rPr>
                <w:rFonts w:asciiTheme="minorHAnsi" w:hAnsiTheme="minorHAnsi" w:cstheme="minorBidi"/>
                <w:sz w:val="20"/>
              </w:rPr>
              <w:t xml:space="preserve"> </w:t>
            </w:r>
            <w:r>
              <w:rPr>
                <w:rFonts w:asciiTheme="minorHAnsi" w:hAnsiTheme="minorHAnsi" w:cstheme="minorBidi"/>
                <w:sz w:val="20"/>
              </w:rPr>
              <w:t>aktualizovaného</w:t>
            </w:r>
            <w:r w:rsidR="00E3145A" w:rsidRPr="00E405C2">
              <w:rPr>
                <w:rFonts w:asciiTheme="minorHAnsi" w:hAnsiTheme="minorHAnsi" w:cstheme="minorBidi"/>
                <w:sz w:val="20"/>
              </w:rPr>
              <w:t xml:space="preserve"> </w:t>
            </w:r>
            <w:r>
              <w:rPr>
                <w:rFonts w:asciiTheme="minorHAnsi" w:hAnsiTheme="minorHAnsi" w:cstheme="minorBidi"/>
                <w:sz w:val="20"/>
              </w:rPr>
              <w:t>software</w:t>
            </w:r>
            <w:r w:rsidR="00E3145A" w:rsidRPr="00E405C2">
              <w:rPr>
                <w:rFonts w:asciiTheme="minorHAnsi" w:hAnsiTheme="minorHAnsi" w:cstheme="minorBidi"/>
                <w:sz w:val="20"/>
              </w:rPr>
              <w:t xml:space="preserve"> </w:t>
            </w:r>
            <w:r w:rsidR="00C1647C">
              <w:rPr>
                <w:rFonts w:asciiTheme="minorHAnsi" w:hAnsiTheme="minorHAnsi" w:cstheme="minorBidi"/>
                <w:sz w:val="20"/>
              </w:rPr>
              <w:t xml:space="preserve">(SW) </w:t>
            </w:r>
            <w:r w:rsidR="00E3145A" w:rsidRPr="00E405C2">
              <w:rPr>
                <w:rFonts w:asciiTheme="minorHAnsi" w:hAnsiTheme="minorHAnsi" w:cstheme="minorBidi"/>
                <w:sz w:val="20"/>
              </w:rPr>
              <w:t xml:space="preserve">bude v maximální možné míře provedena před termínem účinnosti změn právních předpisů. ORTEX může tento svůj závazek splnit také umístěním aktualizace (update) SW na svých webových stránkách nebo zveřejněním aktuality na svých webových stránkách. V aktualitě je uveden popis, jak tuto změnu právního předpisu provést v SW formou nastavení konfigurace nebo doplněním číselníků. Na tuto aktualitu bude objednatel upozorněn formou e-mailu generovaného Help Deskem, na kterém musí být registrován zástupce objednatele. </w:t>
            </w:r>
          </w:p>
          <w:p w14:paraId="2471297E" w14:textId="7D8672B4" w:rsidR="00E3145A" w:rsidRPr="00E405C2" w:rsidRDefault="00E3145A" w:rsidP="00E3145A">
            <w:pPr>
              <w:pStyle w:val="Odstavecseseznamem"/>
              <w:numPr>
                <w:ilvl w:val="0"/>
                <w:numId w:val="32"/>
              </w:numPr>
              <w:ind w:left="567" w:hanging="283"/>
              <w:rPr>
                <w:rFonts w:asciiTheme="minorHAnsi" w:hAnsiTheme="minorHAnsi" w:cstheme="minorBidi"/>
                <w:sz w:val="20"/>
              </w:rPr>
            </w:pPr>
            <w:r w:rsidRPr="00E405C2">
              <w:rPr>
                <w:rFonts w:asciiTheme="minorHAnsi" w:hAnsiTheme="minorHAnsi" w:cstheme="minorBidi"/>
                <w:b/>
                <w:bCs/>
                <w:sz w:val="20"/>
              </w:rPr>
              <w:t xml:space="preserve">Další vývoj SW dle plánu vývoje zhotovitele (UPGRADE) </w:t>
            </w:r>
            <w:r w:rsidRPr="00E405C2">
              <w:rPr>
                <w:rFonts w:asciiTheme="minorHAnsi" w:hAnsiTheme="minorHAnsi" w:cstheme="minorBidi"/>
                <w:sz w:val="20"/>
              </w:rPr>
              <w:t xml:space="preserve">spočívající v poskytování </w:t>
            </w:r>
            <w:r w:rsidR="00E95641">
              <w:rPr>
                <w:rFonts w:asciiTheme="minorHAnsi" w:hAnsiTheme="minorHAnsi" w:cstheme="minorBidi"/>
                <w:sz w:val="20"/>
              </w:rPr>
              <w:t>aktualizovaného</w:t>
            </w:r>
            <w:r w:rsidRPr="00E405C2">
              <w:rPr>
                <w:rFonts w:asciiTheme="minorHAnsi" w:hAnsiTheme="minorHAnsi" w:cstheme="minorBidi"/>
                <w:sz w:val="20"/>
              </w:rPr>
              <w:t xml:space="preserve"> SW, včetně práva na přechod mezi jednotlivými alternativami SW, zejména:</w:t>
            </w:r>
          </w:p>
          <w:p w14:paraId="24518929" w14:textId="77777777" w:rsidR="00E3145A" w:rsidRPr="00E405C2" w:rsidRDefault="00E3145A" w:rsidP="00FA49A3">
            <w:pPr>
              <w:ind w:left="709" w:hanging="142"/>
              <w:rPr>
                <w:rFonts w:asciiTheme="minorHAnsi" w:hAnsiTheme="minorHAnsi" w:cstheme="minorHAnsi"/>
                <w:sz w:val="20"/>
              </w:rPr>
            </w:pPr>
            <w:r w:rsidRPr="00E405C2">
              <w:rPr>
                <w:rFonts w:asciiTheme="minorHAnsi" w:hAnsiTheme="minorHAnsi" w:cstheme="minorHAnsi"/>
                <w:sz w:val="20"/>
              </w:rPr>
              <w:t>-</w:t>
            </w:r>
            <w:r w:rsidRPr="00E405C2">
              <w:rPr>
                <w:rFonts w:asciiTheme="minorHAnsi" w:hAnsiTheme="minorHAnsi" w:cstheme="minorHAnsi"/>
                <w:sz w:val="20"/>
              </w:rPr>
              <w:tab/>
              <w:t>změnu operačního systému dle Port listu,</w:t>
            </w:r>
          </w:p>
          <w:p w14:paraId="6707C12F" w14:textId="77777777" w:rsidR="00E3145A" w:rsidRPr="00E405C2" w:rsidRDefault="00E3145A" w:rsidP="00FA49A3">
            <w:pPr>
              <w:ind w:left="709" w:hanging="142"/>
              <w:rPr>
                <w:rFonts w:asciiTheme="minorHAnsi" w:hAnsiTheme="minorHAnsi" w:cstheme="minorHAnsi"/>
                <w:sz w:val="20"/>
              </w:rPr>
            </w:pPr>
            <w:r w:rsidRPr="00E405C2">
              <w:rPr>
                <w:rFonts w:asciiTheme="minorHAnsi" w:hAnsiTheme="minorHAnsi" w:cstheme="minorHAnsi"/>
                <w:sz w:val="20"/>
              </w:rPr>
              <w:t>-</w:t>
            </w:r>
            <w:r w:rsidRPr="00E405C2">
              <w:rPr>
                <w:rFonts w:asciiTheme="minorHAnsi" w:hAnsiTheme="minorHAnsi" w:cstheme="minorHAnsi"/>
                <w:sz w:val="20"/>
              </w:rPr>
              <w:tab/>
              <w:t>změnu databáze (uložení dat) dle Port listu,</w:t>
            </w:r>
          </w:p>
          <w:p w14:paraId="2F8B195E" w14:textId="4DAB591C" w:rsidR="00E3145A" w:rsidRPr="00E405C2" w:rsidRDefault="00E3145A" w:rsidP="00FA49A3">
            <w:pPr>
              <w:ind w:left="709" w:hanging="142"/>
              <w:rPr>
                <w:rFonts w:asciiTheme="minorHAnsi" w:hAnsiTheme="minorHAnsi" w:cstheme="minorBidi"/>
                <w:sz w:val="20"/>
              </w:rPr>
            </w:pPr>
            <w:r w:rsidRPr="00E405C2">
              <w:rPr>
                <w:rFonts w:asciiTheme="minorHAnsi" w:hAnsiTheme="minorHAnsi" w:cstheme="minorBidi"/>
                <w:sz w:val="20"/>
              </w:rPr>
              <w:t>-</w:t>
            </w:r>
            <w:r w:rsidRPr="00E405C2">
              <w:rPr>
                <w:rFonts w:asciiTheme="minorHAnsi" w:hAnsiTheme="minorHAnsi" w:cstheme="minorHAnsi"/>
                <w:sz w:val="20"/>
              </w:rPr>
              <w:tab/>
            </w:r>
            <w:r w:rsidRPr="00E405C2">
              <w:rPr>
                <w:rFonts w:asciiTheme="minorHAnsi" w:hAnsiTheme="minorHAnsi" w:cstheme="minorBidi"/>
                <w:sz w:val="20"/>
              </w:rPr>
              <w:t>změnu technologické architektury dodaného SW (C/S apod.) za rozdíl aktuálních cen při nepřetržitém řešitelském servisu,</w:t>
            </w:r>
          </w:p>
          <w:p w14:paraId="0658F734" w14:textId="77777777" w:rsidR="00E3145A" w:rsidRPr="00E405C2" w:rsidRDefault="00E3145A" w:rsidP="00FA49A3">
            <w:pPr>
              <w:ind w:left="709" w:hanging="142"/>
              <w:rPr>
                <w:rFonts w:asciiTheme="minorHAnsi" w:hAnsiTheme="minorHAnsi" w:cstheme="minorHAnsi"/>
                <w:sz w:val="20"/>
              </w:rPr>
            </w:pPr>
            <w:r w:rsidRPr="00E405C2">
              <w:rPr>
                <w:rFonts w:asciiTheme="minorHAnsi" w:hAnsiTheme="minorHAnsi" w:cstheme="minorHAnsi"/>
                <w:sz w:val="20"/>
              </w:rPr>
              <w:t>-</w:t>
            </w:r>
            <w:r w:rsidRPr="00E405C2">
              <w:rPr>
                <w:rFonts w:asciiTheme="minorHAnsi" w:hAnsiTheme="minorHAnsi" w:cstheme="minorHAnsi"/>
                <w:sz w:val="20"/>
              </w:rPr>
              <w:tab/>
              <w:t>zvýšení počtu uživatelů za rozdíl aktuálních cen při nepřetržitém řešitelském servisu,</w:t>
            </w:r>
          </w:p>
          <w:p w14:paraId="1E104761" w14:textId="028E3DF9" w:rsidR="00E3145A" w:rsidRDefault="00E3145A" w:rsidP="00FA49A3">
            <w:pPr>
              <w:ind w:left="709" w:hanging="142"/>
              <w:rPr>
                <w:rFonts w:asciiTheme="minorHAnsi" w:hAnsiTheme="minorHAnsi" w:cstheme="minorHAnsi"/>
                <w:sz w:val="20"/>
              </w:rPr>
            </w:pPr>
            <w:r w:rsidRPr="00E405C2">
              <w:rPr>
                <w:rFonts w:asciiTheme="minorHAnsi" w:hAnsiTheme="minorHAnsi" w:cstheme="minorHAnsi"/>
                <w:sz w:val="20"/>
              </w:rPr>
              <w:t>-</w:t>
            </w:r>
            <w:r w:rsidRPr="00E405C2">
              <w:rPr>
                <w:rFonts w:asciiTheme="minorHAnsi" w:hAnsiTheme="minorHAnsi" w:cstheme="minorHAnsi"/>
                <w:sz w:val="20"/>
              </w:rPr>
              <w:tab/>
              <w:t>zvýšení počtu licencí, komerční využití za rozdíl aktuálních cen při nepřetržitém řešitelském servisu.</w:t>
            </w:r>
          </w:p>
          <w:p w14:paraId="65F135DA" w14:textId="77777777" w:rsidR="00A2097F" w:rsidRPr="008F06DB" w:rsidRDefault="00A2097F" w:rsidP="00A2097F">
            <w:pPr>
              <w:pStyle w:val="Odstavecseseznamem"/>
              <w:numPr>
                <w:ilvl w:val="0"/>
                <w:numId w:val="32"/>
              </w:numPr>
              <w:ind w:left="567" w:hanging="283"/>
              <w:rPr>
                <w:rFonts w:asciiTheme="minorHAnsi" w:hAnsiTheme="minorHAnsi" w:cstheme="minorBidi"/>
                <w:sz w:val="20"/>
              </w:rPr>
            </w:pPr>
            <w:r>
              <w:rPr>
                <w:rFonts w:asciiTheme="minorHAnsi" w:hAnsiTheme="minorHAnsi" w:cstheme="minorBidi"/>
                <w:b/>
                <w:sz w:val="20"/>
              </w:rPr>
              <w:t xml:space="preserve">Poskytnutí UPDATE a UPGRADE </w:t>
            </w:r>
            <w:r>
              <w:rPr>
                <w:rFonts w:asciiTheme="minorHAnsi" w:hAnsiTheme="minorHAnsi" w:cstheme="minorBidi"/>
                <w:sz w:val="20"/>
              </w:rPr>
              <w:t>formou umístění software ke stažení na webových stránkách zhotovitele.</w:t>
            </w:r>
          </w:p>
          <w:p w14:paraId="718F24A2" w14:textId="291907D2" w:rsidR="00E3145A" w:rsidRPr="00E405C2" w:rsidRDefault="00E3145A" w:rsidP="00E3145A">
            <w:pPr>
              <w:pStyle w:val="Odstavecseseznamem"/>
              <w:numPr>
                <w:ilvl w:val="0"/>
                <w:numId w:val="32"/>
              </w:numPr>
              <w:ind w:left="567" w:hanging="283"/>
              <w:rPr>
                <w:rFonts w:asciiTheme="minorHAnsi" w:hAnsiTheme="minorHAnsi" w:cstheme="minorBidi"/>
                <w:sz w:val="20"/>
              </w:rPr>
            </w:pPr>
            <w:r w:rsidRPr="00E405C2">
              <w:rPr>
                <w:rFonts w:asciiTheme="minorHAnsi" w:hAnsiTheme="minorHAnsi" w:cstheme="minorBidi"/>
                <w:b/>
                <w:bCs/>
                <w:sz w:val="20"/>
              </w:rPr>
              <w:t>Hot-Line 1. úrovně (základní)</w:t>
            </w:r>
            <w:r w:rsidRPr="00E405C2">
              <w:rPr>
                <w:rFonts w:asciiTheme="minorHAnsi" w:hAnsiTheme="minorHAnsi" w:cstheme="minorBidi"/>
                <w:sz w:val="20"/>
              </w:rPr>
              <w:t xml:space="preserve"> zahrnuje příjem hlášení o výskytu havarijních stavů pro poskytovaný SW. Příjem hlášení je možný v zákaznickém portálu </w:t>
            </w:r>
            <w:hyperlink r:id="rId14">
              <w:r w:rsidRPr="00E405C2">
                <w:rPr>
                  <w:rStyle w:val="Hypertextovodkaz"/>
                  <w:rFonts w:asciiTheme="minorHAnsi" w:hAnsiTheme="minorHAnsi" w:cstheme="minorBidi"/>
                  <w:sz w:val="20"/>
                </w:rPr>
                <w:t>https://portal.ortex.cz</w:t>
              </w:r>
            </w:hyperlink>
            <w:r w:rsidRPr="00E405C2">
              <w:rPr>
                <w:rFonts w:asciiTheme="minorHAnsi" w:hAnsiTheme="minorHAnsi" w:cstheme="minorBidi"/>
                <w:sz w:val="20"/>
              </w:rPr>
              <w:t xml:space="preserve"> (vstup pro registrované uživatele) pomocí Help Desku zhotovitele nebo telefonicky.</w:t>
            </w:r>
          </w:p>
          <w:p w14:paraId="1B7D573C" w14:textId="77777777" w:rsidR="00E3145A" w:rsidRPr="00E405C2" w:rsidRDefault="00E3145A" w:rsidP="00FA49A3">
            <w:pPr>
              <w:ind w:left="567"/>
              <w:rPr>
                <w:rFonts w:asciiTheme="minorHAnsi" w:hAnsiTheme="minorHAnsi" w:cstheme="minorHAnsi"/>
                <w:sz w:val="20"/>
              </w:rPr>
            </w:pPr>
            <w:r w:rsidRPr="00E405C2">
              <w:rPr>
                <w:rFonts w:asciiTheme="minorHAnsi" w:hAnsiTheme="minorHAnsi" w:cstheme="minorHAnsi"/>
                <w:sz w:val="20"/>
              </w:rPr>
              <w:t xml:space="preserve">Telefonní čísla pro Hot-line 1. úroveň jsou: 499 991 111, 499 991 444 v pracovní dny od 7,00 do 17,00 hodin. </w:t>
            </w:r>
          </w:p>
          <w:p w14:paraId="3288605B" w14:textId="77777777" w:rsidR="00E3145A" w:rsidRPr="00E405C2" w:rsidRDefault="00E3145A" w:rsidP="00FA49A3">
            <w:pPr>
              <w:ind w:firstLine="567"/>
              <w:rPr>
                <w:rFonts w:asciiTheme="minorHAnsi" w:hAnsiTheme="minorHAnsi" w:cstheme="minorHAnsi"/>
                <w:sz w:val="20"/>
              </w:rPr>
            </w:pPr>
            <w:r w:rsidRPr="00E405C2">
              <w:rPr>
                <w:rFonts w:asciiTheme="minorHAnsi" w:hAnsiTheme="minorHAnsi" w:cstheme="minorHAnsi"/>
                <w:sz w:val="20"/>
              </w:rPr>
              <w:t xml:space="preserve">E-mailová adresa pro Hot-line 1. úroveň je: </w:t>
            </w:r>
            <w:hyperlink r:id="rId15" w:history="1">
              <w:r w:rsidRPr="00E405C2">
                <w:rPr>
                  <w:rStyle w:val="Hypertextovodkaz"/>
                  <w:rFonts w:asciiTheme="minorHAnsi" w:hAnsiTheme="minorHAnsi" w:cstheme="minorHAnsi"/>
                  <w:sz w:val="20"/>
                </w:rPr>
                <w:t>hotline@ortex.cz</w:t>
              </w:r>
            </w:hyperlink>
            <w:r w:rsidRPr="00E405C2">
              <w:rPr>
                <w:rFonts w:asciiTheme="minorHAnsi" w:hAnsiTheme="minorHAnsi" w:cstheme="minorHAnsi"/>
                <w:sz w:val="20"/>
              </w:rPr>
              <w:t>.</w:t>
            </w:r>
          </w:p>
          <w:p w14:paraId="34E54871" w14:textId="602EDD2B" w:rsidR="00E3145A" w:rsidRPr="00E405C2" w:rsidRDefault="00E3145A" w:rsidP="00E3145A">
            <w:pPr>
              <w:pStyle w:val="Odstavecseseznamem"/>
              <w:numPr>
                <w:ilvl w:val="0"/>
                <w:numId w:val="32"/>
              </w:numPr>
              <w:ind w:left="567" w:hanging="283"/>
              <w:rPr>
                <w:rFonts w:asciiTheme="minorHAnsi" w:hAnsiTheme="minorHAnsi" w:cstheme="minorBidi"/>
                <w:sz w:val="20"/>
              </w:rPr>
            </w:pPr>
            <w:r w:rsidRPr="00E405C2">
              <w:rPr>
                <w:rFonts w:asciiTheme="minorHAnsi" w:hAnsiTheme="minorHAnsi" w:cstheme="minorBidi"/>
                <w:b/>
                <w:bCs/>
                <w:sz w:val="20"/>
              </w:rPr>
              <w:t>Právo účasti na schůzkách uživatelů</w:t>
            </w:r>
            <w:r w:rsidRPr="00E405C2">
              <w:rPr>
                <w:rFonts w:asciiTheme="minorHAnsi" w:hAnsiTheme="minorHAnsi" w:cstheme="minorBidi"/>
                <w:sz w:val="20"/>
              </w:rPr>
              <w:t xml:space="preserve"> SW pořádaných zhotovitelem.</w:t>
            </w:r>
          </w:p>
          <w:p w14:paraId="5B18F888" w14:textId="77777777" w:rsidR="00E3145A" w:rsidRPr="00E405C2" w:rsidRDefault="00E3145A" w:rsidP="00E3145A">
            <w:pPr>
              <w:pStyle w:val="Odstavecseseznamem"/>
              <w:numPr>
                <w:ilvl w:val="0"/>
                <w:numId w:val="32"/>
              </w:numPr>
              <w:ind w:left="567" w:hanging="283"/>
              <w:rPr>
                <w:rFonts w:asciiTheme="minorHAnsi" w:hAnsiTheme="minorHAnsi" w:cstheme="minorHAnsi"/>
                <w:sz w:val="20"/>
              </w:rPr>
            </w:pPr>
            <w:r w:rsidRPr="00E405C2">
              <w:rPr>
                <w:rFonts w:asciiTheme="minorHAnsi" w:hAnsiTheme="minorHAnsi" w:cstheme="minorHAnsi"/>
                <w:b/>
                <w:sz w:val="20"/>
              </w:rPr>
              <w:t xml:space="preserve">Přístup na Help Desk </w:t>
            </w:r>
            <w:r w:rsidRPr="00E405C2">
              <w:rPr>
                <w:rFonts w:asciiTheme="minorHAnsi" w:hAnsiTheme="minorHAnsi" w:cstheme="minorHAnsi"/>
                <w:sz w:val="20"/>
              </w:rPr>
              <w:t>(klientská zóna na www.ortex.cz), popř. k dalším informačním zdrojům.</w:t>
            </w:r>
          </w:p>
          <w:p w14:paraId="68035F4E" w14:textId="57E68F97" w:rsidR="00E3145A" w:rsidRDefault="00E3145A" w:rsidP="00E3145A">
            <w:pPr>
              <w:pStyle w:val="Odstavecseseznamem"/>
              <w:numPr>
                <w:ilvl w:val="0"/>
                <w:numId w:val="32"/>
              </w:numPr>
              <w:ind w:left="567" w:hanging="283"/>
              <w:rPr>
                <w:rFonts w:asciiTheme="minorHAnsi" w:hAnsiTheme="minorHAnsi" w:cstheme="minorBidi"/>
                <w:sz w:val="20"/>
              </w:rPr>
            </w:pPr>
            <w:r w:rsidRPr="00E405C2">
              <w:rPr>
                <w:rFonts w:asciiTheme="minorHAnsi" w:hAnsiTheme="minorHAnsi" w:cstheme="minorBidi"/>
                <w:b/>
                <w:bCs/>
                <w:sz w:val="20"/>
              </w:rPr>
              <w:t>Zasílání Aktualit z vývoje</w:t>
            </w:r>
            <w:r w:rsidRPr="00E405C2">
              <w:rPr>
                <w:rFonts w:asciiTheme="minorHAnsi" w:hAnsiTheme="minorHAnsi" w:cstheme="minorBidi"/>
                <w:sz w:val="20"/>
              </w:rPr>
              <w:t xml:space="preserve"> s aktuálními informacemi o změnách v SW.</w:t>
            </w:r>
          </w:p>
          <w:p w14:paraId="646C34BC" w14:textId="431F76B0" w:rsidR="00E3145A" w:rsidRPr="00A2097F" w:rsidRDefault="00E3145A" w:rsidP="00FA49A3">
            <w:pPr>
              <w:pStyle w:val="Odstavecseseznamem"/>
              <w:numPr>
                <w:ilvl w:val="0"/>
                <w:numId w:val="32"/>
              </w:numPr>
              <w:ind w:left="567" w:hanging="283"/>
              <w:rPr>
                <w:rFonts w:asciiTheme="minorHAnsi" w:hAnsiTheme="minorHAnsi" w:cstheme="minorBidi"/>
                <w:sz w:val="20"/>
              </w:rPr>
            </w:pPr>
            <w:r w:rsidRPr="00A2097F">
              <w:rPr>
                <w:rFonts w:asciiTheme="minorHAnsi" w:hAnsiTheme="minorHAnsi" w:cstheme="minorBidi"/>
                <w:b/>
                <w:bCs/>
                <w:sz w:val="20"/>
              </w:rPr>
              <w:t>Poskytování „Základního školení“</w:t>
            </w:r>
            <w:r w:rsidRPr="00A2097F">
              <w:rPr>
                <w:rFonts w:asciiTheme="minorHAnsi" w:hAnsiTheme="minorHAnsi" w:cstheme="minorBidi"/>
                <w:sz w:val="20"/>
              </w:rPr>
              <w:t xml:space="preserve"> k SW uživatelům v termínech a v místech vyhlášených zhotovitelem.    </w:t>
            </w:r>
          </w:p>
          <w:p w14:paraId="263004BD" w14:textId="77777777" w:rsidR="00E3145A" w:rsidRDefault="00E3145A" w:rsidP="00FA49A3">
            <w:pPr>
              <w:autoSpaceDE w:val="0"/>
              <w:autoSpaceDN w:val="0"/>
              <w:rPr>
                <w:sz w:val="20"/>
                <w:highlight w:val="yellow"/>
              </w:rPr>
            </w:pPr>
          </w:p>
          <w:p w14:paraId="63913257" w14:textId="77777777" w:rsidR="00E3145A" w:rsidRDefault="00E3145A" w:rsidP="00FA49A3">
            <w:pPr>
              <w:pStyle w:val="Odstavecseseznamem"/>
              <w:rPr>
                <w:sz w:val="20"/>
              </w:rPr>
            </w:pPr>
          </w:p>
          <w:p w14:paraId="54451310" w14:textId="77777777" w:rsidR="00E3145A" w:rsidRPr="005C577D" w:rsidRDefault="00E3145A" w:rsidP="00FA49A3">
            <w:pPr>
              <w:tabs>
                <w:tab w:val="left" w:pos="0"/>
                <w:tab w:val="left" w:pos="674"/>
                <w:tab w:val="left" w:pos="1361"/>
                <w:tab w:val="left" w:pos="3111"/>
                <w:tab w:val="left" w:pos="6379"/>
              </w:tabs>
              <w:suppressAutoHyphens/>
              <w:ind w:right="-114"/>
              <w:rPr>
                <w:bCs/>
                <w:sz w:val="20"/>
              </w:rPr>
            </w:pPr>
          </w:p>
        </w:tc>
        <w:tc>
          <w:tcPr>
            <w:tcW w:w="764" w:type="pct"/>
            <w:tcBorders>
              <w:top w:val="single" w:sz="4" w:space="0" w:color="auto"/>
              <w:left w:val="single" w:sz="4" w:space="0" w:color="auto"/>
              <w:bottom w:val="single" w:sz="4" w:space="0" w:color="auto"/>
              <w:right w:val="single" w:sz="4" w:space="0" w:color="auto"/>
            </w:tcBorders>
            <w:vAlign w:val="center"/>
            <w:hideMark/>
          </w:tcPr>
          <w:p w14:paraId="7B59F6B4" w14:textId="77777777" w:rsidR="00E3145A" w:rsidRPr="005C577D" w:rsidRDefault="00E3145A" w:rsidP="00A567D1">
            <w:pPr>
              <w:tabs>
                <w:tab w:val="left" w:pos="-720"/>
              </w:tabs>
              <w:suppressAutoHyphens/>
              <w:snapToGrid w:val="0"/>
              <w:spacing w:after="20"/>
              <w:jc w:val="center"/>
              <w:rPr>
                <w:spacing w:val="-2"/>
                <w:sz w:val="20"/>
              </w:rPr>
            </w:pPr>
          </w:p>
        </w:tc>
      </w:tr>
      <w:tr w:rsidR="00E3145A" w:rsidRPr="005C577D" w14:paraId="0BD43C23" w14:textId="77777777" w:rsidTr="00FA49A3">
        <w:trPr>
          <w:cantSplit/>
          <w:trHeight w:val="960"/>
        </w:trPr>
        <w:tc>
          <w:tcPr>
            <w:tcW w:w="1136" w:type="pct"/>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3307F4C3" w14:textId="77777777" w:rsidR="00E3145A" w:rsidRPr="005C577D" w:rsidRDefault="00E3145A" w:rsidP="00FA49A3">
            <w:pPr>
              <w:tabs>
                <w:tab w:val="left" w:pos="-720"/>
              </w:tabs>
              <w:suppressAutoHyphens/>
              <w:snapToGrid w:val="0"/>
              <w:spacing w:after="20"/>
              <w:ind w:left="365"/>
              <w:jc w:val="center"/>
              <w:rPr>
                <w:b/>
                <w:sz w:val="20"/>
              </w:rPr>
            </w:pPr>
            <w:r w:rsidRPr="005C577D">
              <w:rPr>
                <w:b/>
                <w:sz w:val="20"/>
              </w:rPr>
              <w:t>CELKEM</w:t>
            </w:r>
            <w:r>
              <w:rPr>
                <w:b/>
                <w:sz w:val="20"/>
              </w:rPr>
              <w:t xml:space="preserve"> </w:t>
            </w:r>
          </w:p>
        </w:tc>
        <w:tc>
          <w:tcPr>
            <w:tcW w:w="3100"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5345A49F" w14:textId="77777777" w:rsidR="00E3145A" w:rsidRPr="005C577D" w:rsidRDefault="00E3145A" w:rsidP="00FA49A3">
            <w:pPr>
              <w:tabs>
                <w:tab w:val="left" w:pos="-720"/>
              </w:tabs>
              <w:suppressAutoHyphens/>
              <w:snapToGrid w:val="0"/>
              <w:spacing w:after="20"/>
              <w:ind w:left="283"/>
              <w:rPr>
                <w:bCs/>
                <w:sz w:val="20"/>
              </w:rPr>
            </w:pPr>
          </w:p>
        </w:tc>
        <w:tc>
          <w:tcPr>
            <w:tcW w:w="764"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31C9420D" w14:textId="10885633" w:rsidR="00E3145A" w:rsidRPr="00C71DED" w:rsidRDefault="00FF5747" w:rsidP="00FA49A3">
            <w:pPr>
              <w:tabs>
                <w:tab w:val="left" w:pos="-720"/>
              </w:tabs>
              <w:suppressAutoHyphens/>
              <w:snapToGrid w:val="0"/>
              <w:spacing w:after="20"/>
              <w:jc w:val="center"/>
              <w:rPr>
                <w:b/>
                <w:spacing w:val="-2"/>
                <w:sz w:val="20"/>
              </w:rPr>
            </w:pPr>
            <w:r>
              <w:rPr>
                <w:b/>
                <w:spacing w:val="-2"/>
                <w:sz w:val="20"/>
              </w:rPr>
              <w:t>8</w:t>
            </w:r>
            <w:r w:rsidR="008547F0" w:rsidRPr="00C71DED">
              <w:rPr>
                <w:b/>
                <w:spacing w:val="-2"/>
                <w:sz w:val="20"/>
              </w:rPr>
              <w:t>.</w:t>
            </w:r>
            <w:r>
              <w:rPr>
                <w:b/>
                <w:spacing w:val="-2"/>
                <w:sz w:val="20"/>
              </w:rPr>
              <w:t>16</w:t>
            </w:r>
            <w:r w:rsidR="006D3E52">
              <w:rPr>
                <w:b/>
                <w:spacing w:val="-2"/>
                <w:sz w:val="20"/>
              </w:rPr>
              <w:t>0</w:t>
            </w:r>
            <w:r w:rsidR="00E3145A" w:rsidRPr="00C71DED">
              <w:rPr>
                <w:b/>
                <w:spacing w:val="-2"/>
                <w:sz w:val="20"/>
              </w:rPr>
              <w:t>,- Kč</w:t>
            </w:r>
          </w:p>
          <w:p w14:paraId="10F7C1D8" w14:textId="5BF12DBF" w:rsidR="00E3145A" w:rsidRPr="00533C42" w:rsidRDefault="008547F0" w:rsidP="00FA49A3">
            <w:pPr>
              <w:tabs>
                <w:tab w:val="left" w:pos="-720"/>
              </w:tabs>
              <w:suppressAutoHyphens/>
              <w:snapToGrid w:val="0"/>
              <w:spacing w:after="20"/>
              <w:jc w:val="center"/>
              <w:rPr>
                <w:b/>
                <w:spacing w:val="-2"/>
                <w:sz w:val="20"/>
              </w:rPr>
            </w:pPr>
            <w:r w:rsidRPr="00C71DED">
              <w:rPr>
                <w:b/>
                <w:spacing w:val="-2"/>
                <w:sz w:val="20"/>
              </w:rPr>
              <w:t>ročně</w:t>
            </w:r>
          </w:p>
        </w:tc>
      </w:tr>
    </w:tbl>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2"/>
        <w:gridCol w:w="1695"/>
        <w:gridCol w:w="6677"/>
        <w:gridCol w:w="1646"/>
      </w:tblGrid>
      <w:tr w:rsidR="00E3145A" w:rsidRPr="00E3145A" w14:paraId="4F0E0BDD" w14:textId="77777777" w:rsidTr="00FA49A3">
        <w:trPr>
          <w:cantSplit/>
          <w:trHeight w:val="1552"/>
        </w:trPr>
        <w:tc>
          <w:tcPr>
            <w:tcW w:w="349" w:type="pct"/>
            <w:tcBorders>
              <w:top w:val="single" w:sz="4" w:space="0" w:color="auto"/>
              <w:left w:val="single" w:sz="4" w:space="0" w:color="auto"/>
              <w:bottom w:val="single" w:sz="4" w:space="0" w:color="auto"/>
              <w:right w:val="single" w:sz="4" w:space="0" w:color="auto"/>
            </w:tcBorders>
            <w:textDirection w:val="btLr"/>
            <w:vAlign w:val="center"/>
            <w:hideMark/>
          </w:tcPr>
          <w:bookmarkEnd w:id="1"/>
          <w:p w14:paraId="46D81D41" w14:textId="77777777" w:rsidR="00E3145A" w:rsidRPr="005653B4" w:rsidRDefault="00E3145A" w:rsidP="00FA49A3">
            <w:pPr>
              <w:tabs>
                <w:tab w:val="left" w:pos="-720"/>
              </w:tabs>
              <w:suppressAutoHyphens/>
              <w:snapToGrid w:val="0"/>
              <w:spacing w:after="20"/>
              <w:ind w:left="365" w:right="113"/>
              <w:jc w:val="center"/>
              <w:rPr>
                <w:b/>
                <w:sz w:val="20"/>
              </w:rPr>
            </w:pPr>
            <w:r w:rsidRPr="005653B4">
              <w:rPr>
                <w:b/>
                <w:sz w:val="20"/>
              </w:rPr>
              <w:lastRenderedPageBreak/>
              <w:t>Mimopaušální</w:t>
            </w:r>
          </w:p>
        </w:tc>
        <w:tc>
          <w:tcPr>
            <w:tcW w:w="787" w:type="pct"/>
            <w:tcBorders>
              <w:top w:val="single" w:sz="4" w:space="0" w:color="auto"/>
              <w:left w:val="single" w:sz="4" w:space="0" w:color="auto"/>
              <w:bottom w:val="single" w:sz="4" w:space="0" w:color="auto"/>
              <w:right w:val="single" w:sz="4" w:space="0" w:color="auto"/>
            </w:tcBorders>
            <w:vAlign w:val="center"/>
            <w:hideMark/>
          </w:tcPr>
          <w:p w14:paraId="6BE71BE1" w14:textId="77777777" w:rsidR="00E3145A" w:rsidRPr="005653B4" w:rsidRDefault="00E3145A" w:rsidP="00FA49A3">
            <w:pPr>
              <w:tabs>
                <w:tab w:val="left" w:pos="-720"/>
              </w:tabs>
              <w:suppressAutoHyphens/>
              <w:snapToGrid w:val="0"/>
              <w:spacing w:after="20"/>
              <w:ind w:left="365"/>
              <w:rPr>
                <w:b/>
                <w:sz w:val="20"/>
              </w:rPr>
            </w:pPr>
            <w:r w:rsidRPr="005653B4">
              <w:rPr>
                <w:b/>
                <w:sz w:val="20"/>
              </w:rPr>
              <w:t>Objednané servisní služby</w:t>
            </w:r>
          </w:p>
        </w:tc>
        <w:tc>
          <w:tcPr>
            <w:tcW w:w="3100" w:type="pct"/>
            <w:tcBorders>
              <w:top w:val="single" w:sz="4" w:space="0" w:color="auto"/>
              <w:left w:val="single" w:sz="4" w:space="0" w:color="auto"/>
              <w:bottom w:val="single" w:sz="4" w:space="0" w:color="auto"/>
              <w:right w:val="single" w:sz="4" w:space="0" w:color="auto"/>
            </w:tcBorders>
            <w:vAlign w:val="center"/>
            <w:hideMark/>
          </w:tcPr>
          <w:p w14:paraId="2044CA49" w14:textId="77777777" w:rsidR="006F296B" w:rsidRPr="005653B4" w:rsidRDefault="006F296B" w:rsidP="00FA49A3">
            <w:pPr>
              <w:tabs>
                <w:tab w:val="left" w:pos="-720"/>
              </w:tabs>
              <w:suppressAutoHyphens/>
              <w:snapToGrid w:val="0"/>
              <w:spacing w:after="20"/>
              <w:ind w:left="283"/>
              <w:rPr>
                <w:bCs/>
                <w:sz w:val="20"/>
              </w:rPr>
            </w:pPr>
          </w:p>
          <w:p w14:paraId="1C257BB4" w14:textId="4F5BF0B6" w:rsidR="00E3145A" w:rsidRPr="005653B4" w:rsidRDefault="00E3145A" w:rsidP="00FA49A3">
            <w:pPr>
              <w:tabs>
                <w:tab w:val="left" w:pos="-720"/>
              </w:tabs>
              <w:suppressAutoHyphens/>
              <w:snapToGrid w:val="0"/>
              <w:spacing w:after="20"/>
              <w:ind w:left="283"/>
              <w:rPr>
                <w:bCs/>
                <w:sz w:val="20"/>
              </w:rPr>
            </w:pPr>
            <w:r w:rsidRPr="005653B4">
              <w:rPr>
                <w:bCs/>
                <w:sz w:val="20"/>
              </w:rPr>
              <w:t xml:space="preserve">Ostatní služby poskytované na základě samostatných objednávek, souhrnně nazývané </w:t>
            </w:r>
            <w:r w:rsidRPr="005653B4">
              <w:rPr>
                <w:b/>
                <w:bCs/>
                <w:sz w:val="20"/>
              </w:rPr>
              <w:t>„</w:t>
            </w:r>
            <w:r w:rsidR="00D5167C" w:rsidRPr="005653B4">
              <w:rPr>
                <w:b/>
                <w:bCs/>
                <w:sz w:val="20"/>
              </w:rPr>
              <w:t>Jednorázově objednané</w:t>
            </w:r>
            <w:r w:rsidRPr="005653B4">
              <w:rPr>
                <w:b/>
                <w:bCs/>
                <w:sz w:val="20"/>
              </w:rPr>
              <w:t xml:space="preserve"> služby“</w:t>
            </w:r>
            <w:r w:rsidRPr="005653B4">
              <w:rPr>
                <w:bCs/>
                <w:sz w:val="20"/>
              </w:rPr>
              <w:t>, zahrnující služby mimo rámec výše uvedených smluvně sjednaných paušálních služeb, a to zejména p</w:t>
            </w:r>
            <w:r w:rsidRPr="005653B4">
              <w:rPr>
                <w:sz w:val="20"/>
              </w:rPr>
              <w:t>oradenství</w:t>
            </w:r>
            <w:r w:rsidRPr="005653B4">
              <w:rPr>
                <w:bCs/>
                <w:sz w:val="20"/>
              </w:rPr>
              <w:t xml:space="preserve"> k provozním problémům uživatelů, provádění změn nastavení SW (customizace, programování), správa a rozvoj IS/IT, analytické, školící a další související činnosti prostřednictvím e-mailu, telefonu, vzdáleného připojení nebo přímou osobní účastí.</w:t>
            </w:r>
          </w:p>
          <w:p w14:paraId="19E402F5" w14:textId="558171D5" w:rsidR="006A04C5" w:rsidRPr="005653B4" w:rsidRDefault="006A04C5" w:rsidP="00FA49A3">
            <w:pPr>
              <w:tabs>
                <w:tab w:val="left" w:pos="-720"/>
              </w:tabs>
              <w:suppressAutoHyphens/>
              <w:snapToGrid w:val="0"/>
              <w:spacing w:after="20"/>
              <w:ind w:left="283"/>
              <w:rPr>
                <w:bCs/>
                <w:sz w:val="20"/>
              </w:rPr>
            </w:pPr>
            <w:r w:rsidRPr="005653B4">
              <w:rPr>
                <w:bCs/>
                <w:sz w:val="20"/>
              </w:rPr>
              <w:t>Ke dni uzavření této smlouvy činí sazba:</w:t>
            </w:r>
          </w:p>
          <w:p w14:paraId="32FB8AA7" w14:textId="77777777" w:rsidR="006F296B" w:rsidRPr="005653B4" w:rsidRDefault="006F296B" w:rsidP="006F296B">
            <w:pPr>
              <w:tabs>
                <w:tab w:val="left" w:pos="-720"/>
              </w:tabs>
              <w:suppressAutoHyphens/>
              <w:snapToGrid w:val="0"/>
              <w:spacing w:after="20"/>
              <w:rPr>
                <w:bCs/>
                <w:sz w:val="20"/>
              </w:rPr>
            </w:pPr>
          </w:p>
          <w:p w14:paraId="697B415E" w14:textId="77777777" w:rsidR="00E3145A" w:rsidRPr="005653B4" w:rsidRDefault="00E3145A" w:rsidP="00FA49A3">
            <w:pPr>
              <w:tabs>
                <w:tab w:val="left" w:pos="-720"/>
              </w:tabs>
              <w:suppressAutoHyphens/>
              <w:snapToGrid w:val="0"/>
              <w:spacing w:after="20"/>
              <w:rPr>
                <w:bCs/>
                <w:sz w:val="20"/>
              </w:rPr>
            </w:pPr>
          </w:p>
        </w:tc>
        <w:tc>
          <w:tcPr>
            <w:tcW w:w="764" w:type="pct"/>
            <w:tcBorders>
              <w:top w:val="single" w:sz="4" w:space="0" w:color="auto"/>
              <w:left w:val="single" w:sz="4" w:space="0" w:color="auto"/>
              <w:bottom w:val="single" w:sz="4" w:space="0" w:color="auto"/>
              <w:right w:val="single" w:sz="4" w:space="0" w:color="auto"/>
            </w:tcBorders>
            <w:vAlign w:val="center"/>
            <w:hideMark/>
          </w:tcPr>
          <w:p w14:paraId="05310503" w14:textId="77777777" w:rsidR="00061A96" w:rsidRPr="005653B4" w:rsidRDefault="00061A96" w:rsidP="00FA49A3">
            <w:pPr>
              <w:tabs>
                <w:tab w:val="left" w:pos="-720"/>
              </w:tabs>
              <w:suppressAutoHyphens/>
              <w:snapToGrid w:val="0"/>
              <w:spacing w:after="20"/>
              <w:jc w:val="center"/>
              <w:rPr>
                <w:spacing w:val="-2"/>
                <w:sz w:val="20"/>
              </w:rPr>
            </w:pPr>
          </w:p>
          <w:p w14:paraId="62CC5B0F" w14:textId="77777777" w:rsidR="00061A96" w:rsidRPr="005653B4" w:rsidRDefault="00061A96" w:rsidP="00FA49A3">
            <w:pPr>
              <w:tabs>
                <w:tab w:val="left" w:pos="-720"/>
              </w:tabs>
              <w:suppressAutoHyphens/>
              <w:snapToGrid w:val="0"/>
              <w:spacing w:after="20"/>
              <w:jc w:val="center"/>
              <w:rPr>
                <w:spacing w:val="-2"/>
                <w:sz w:val="20"/>
              </w:rPr>
            </w:pPr>
          </w:p>
          <w:p w14:paraId="086D1CB3" w14:textId="77777777" w:rsidR="00061A96" w:rsidRPr="005653B4" w:rsidRDefault="00061A96" w:rsidP="00FA49A3">
            <w:pPr>
              <w:tabs>
                <w:tab w:val="left" w:pos="-720"/>
              </w:tabs>
              <w:suppressAutoHyphens/>
              <w:snapToGrid w:val="0"/>
              <w:spacing w:after="20"/>
              <w:jc w:val="center"/>
              <w:rPr>
                <w:spacing w:val="-2"/>
                <w:sz w:val="20"/>
              </w:rPr>
            </w:pPr>
          </w:p>
          <w:p w14:paraId="7EB68184" w14:textId="54CE4655" w:rsidR="00E3145A" w:rsidRPr="005653B4" w:rsidRDefault="00E3145A" w:rsidP="00FA49A3">
            <w:pPr>
              <w:tabs>
                <w:tab w:val="left" w:pos="-720"/>
              </w:tabs>
              <w:suppressAutoHyphens/>
              <w:snapToGrid w:val="0"/>
              <w:spacing w:after="20"/>
              <w:jc w:val="center"/>
              <w:rPr>
                <w:spacing w:val="-2"/>
                <w:sz w:val="20"/>
              </w:rPr>
            </w:pPr>
            <w:r w:rsidRPr="005653B4">
              <w:rPr>
                <w:spacing w:val="-2"/>
                <w:sz w:val="20"/>
              </w:rPr>
              <w:t xml:space="preserve"> </w:t>
            </w:r>
          </w:p>
          <w:p w14:paraId="2212BB1A" w14:textId="05C0FE67" w:rsidR="006A04C5" w:rsidRPr="005653B4" w:rsidRDefault="00E3145A" w:rsidP="00FA49A3">
            <w:pPr>
              <w:tabs>
                <w:tab w:val="left" w:pos="-720"/>
              </w:tabs>
              <w:suppressAutoHyphens/>
              <w:snapToGrid w:val="0"/>
              <w:spacing w:after="20"/>
              <w:jc w:val="center"/>
              <w:rPr>
                <w:spacing w:val="-2"/>
                <w:sz w:val="20"/>
              </w:rPr>
            </w:pPr>
            <w:r w:rsidRPr="005653B4">
              <w:rPr>
                <w:spacing w:val="-2"/>
                <w:sz w:val="20"/>
              </w:rPr>
              <w:t xml:space="preserve"> </w:t>
            </w:r>
          </w:p>
          <w:p w14:paraId="57EC6E70" w14:textId="77777777" w:rsidR="006A04C5" w:rsidRPr="005653B4" w:rsidRDefault="006A04C5" w:rsidP="00FA49A3">
            <w:pPr>
              <w:tabs>
                <w:tab w:val="left" w:pos="-720"/>
              </w:tabs>
              <w:suppressAutoHyphens/>
              <w:snapToGrid w:val="0"/>
              <w:spacing w:after="20"/>
              <w:jc w:val="center"/>
              <w:rPr>
                <w:spacing w:val="-2"/>
                <w:sz w:val="20"/>
              </w:rPr>
            </w:pPr>
          </w:p>
          <w:p w14:paraId="3A93B185" w14:textId="1BF80683" w:rsidR="00E3145A" w:rsidRPr="005653B4" w:rsidRDefault="00E3145A" w:rsidP="00FA49A3">
            <w:pPr>
              <w:tabs>
                <w:tab w:val="left" w:pos="-720"/>
              </w:tabs>
              <w:suppressAutoHyphens/>
              <w:snapToGrid w:val="0"/>
              <w:spacing w:after="20"/>
              <w:jc w:val="center"/>
              <w:rPr>
                <w:spacing w:val="-2"/>
                <w:sz w:val="20"/>
              </w:rPr>
            </w:pPr>
            <w:r w:rsidRPr="005653B4">
              <w:rPr>
                <w:b/>
                <w:spacing w:val="-2"/>
                <w:sz w:val="20"/>
              </w:rPr>
              <w:t xml:space="preserve">1 </w:t>
            </w:r>
            <w:r w:rsidR="004132F4" w:rsidRPr="005653B4">
              <w:rPr>
                <w:b/>
                <w:spacing w:val="-2"/>
                <w:sz w:val="20"/>
              </w:rPr>
              <w:t>5</w:t>
            </w:r>
            <w:r w:rsidR="00061A96" w:rsidRPr="005653B4">
              <w:rPr>
                <w:b/>
                <w:spacing w:val="-2"/>
                <w:sz w:val="20"/>
              </w:rPr>
              <w:t>00</w:t>
            </w:r>
            <w:r w:rsidRPr="005653B4">
              <w:rPr>
                <w:b/>
                <w:spacing w:val="-2"/>
                <w:sz w:val="20"/>
              </w:rPr>
              <w:t>,- Kč/hod</w:t>
            </w:r>
          </w:p>
        </w:tc>
      </w:tr>
    </w:tbl>
    <w:p w14:paraId="147D67E7" w14:textId="77777777" w:rsidR="00BD4009" w:rsidRDefault="00BD4009" w:rsidP="00BD4009">
      <w:pPr>
        <w:tabs>
          <w:tab w:val="left" w:pos="0"/>
          <w:tab w:val="left" w:pos="324"/>
          <w:tab w:val="left" w:pos="648"/>
          <w:tab w:val="left" w:pos="972"/>
          <w:tab w:val="left" w:pos="1361"/>
          <w:tab w:val="left" w:pos="3111"/>
          <w:tab w:val="left" w:pos="7128"/>
        </w:tabs>
        <w:suppressAutoHyphens/>
        <w:ind w:right="-114"/>
        <w:rPr>
          <w:b/>
        </w:rPr>
      </w:pPr>
    </w:p>
    <w:p w14:paraId="50D84075" w14:textId="77777777" w:rsidR="00E3145A" w:rsidRPr="007E0F1E" w:rsidRDefault="00E3145A" w:rsidP="00E3145A">
      <w:pPr>
        <w:rPr>
          <w:sz w:val="20"/>
        </w:rPr>
      </w:pPr>
      <w:r w:rsidRPr="007E0F1E">
        <w:rPr>
          <w:sz w:val="20"/>
        </w:rPr>
        <w:t>Pozn.:</w:t>
      </w:r>
    </w:p>
    <w:p w14:paraId="132DB4C7" w14:textId="461246E0" w:rsidR="00E3145A" w:rsidRPr="007E0F1E" w:rsidRDefault="00E3145A" w:rsidP="00E3145A">
      <w:pPr>
        <w:pStyle w:val="Odstavecseseznamem"/>
        <w:numPr>
          <w:ilvl w:val="0"/>
          <w:numId w:val="33"/>
        </w:numPr>
        <w:rPr>
          <w:sz w:val="20"/>
        </w:rPr>
      </w:pPr>
      <w:r w:rsidRPr="007E0F1E">
        <w:rPr>
          <w:sz w:val="20"/>
        </w:rPr>
        <w:t>Ke dni uzavření této smlouvy n</w:t>
      </w:r>
      <w:r>
        <w:rPr>
          <w:sz w:val="20"/>
        </w:rPr>
        <w:t xml:space="preserve">áklady na cestovní výdaje činí </w:t>
      </w:r>
      <w:r w:rsidR="00061A96">
        <w:rPr>
          <w:sz w:val="20"/>
        </w:rPr>
        <w:t>10</w:t>
      </w:r>
      <w:r>
        <w:rPr>
          <w:sz w:val="20"/>
        </w:rPr>
        <w:t xml:space="preserve">,- Kč/km za cestovné a </w:t>
      </w:r>
      <w:r w:rsidR="00061A96">
        <w:rPr>
          <w:sz w:val="20"/>
        </w:rPr>
        <w:t>300</w:t>
      </w:r>
      <w:r>
        <w:rPr>
          <w:sz w:val="20"/>
        </w:rPr>
        <w:t>,-</w:t>
      </w:r>
      <w:r w:rsidRPr="007E0F1E">
        <w:rPr>
          <w:sz w:val="20"/>
        </w:rPr>
        <w:t xml:space="preserve"> Kč/hod za náhradu času stráveného na cestě.</w:t>
      </w:r>
    </w:p>
    <w:p w14:paraId="05B96188" w14:textId="6581E9FD" w:rsidR="00BD4009" w:rsidRPr="00E3145A" w:rsidRDefault="00E3145A" w:rsidP="00E3145A">
      <w:pPr>
        <w:pStyle w:val="Odstavecseseznamem"/>
        <w:numPr>
          <w:ilvl w:val="0"/>
          <w:numId w:val="33"/>
        </w:numPr>
        <w:rPr>
          <w:sz w:val="20"/>
        </w:rPr>
      </w:pPr>
      <w:r w:rsidRPr="007E0F1E">
        <w:rPr>
          <w:sz w:val="20"/>
        </w:rPr>
        <w:t xml:space="preserve">Uvedené ceny nezahrnují DPH.  DPH bude účtováno dle platné sazby ke dni uskutečnění zdanitelného plnění. </w:t>
      </w:r>
    </w:p>
    <w:p w14:paraId="33DF5029" w14:textId="77777777" w:rsidR="00BD4009" w:rsidRPr="00CD1162" w:rsidRDefault="00BD4009" w:rsidP="00BD4009">
      <w:pPr>
        <w:pStyle w:val="Odstavecseseznamem"/>
        <w:numPr>
          <w:ilvl w:val="0"/>
          <w:numId w:val="33"/>
        </w:numPr>
        <w:rPr>
          <w:sz w:val="22"/>
          <w:szCs w:val="22"/>
        </w:rPr>
      </w:pPr>
      <w:r w:rsidRPr="00CD1162">
        <w:rPr>
          <w:sz w:val="22"/>
          <w:szCs w:val="22"/>
        </w:rPr>
        <w:br w:type="page"/>
      </w:r>
    </w:p>
    <w:p w14:paraId="08EA2DD6" w14:textId="77777777" w:rsidR="00BD4009" w:rsidRPr="007D5447" w:rsidRDefault="00BD4009" w:rsidP="007D5447">
      <w:pPr>
        <w:tabs>
          <w:tab w:val="left" w:pos="0"/>
          <w:tab w:val="left" w:pos="324"/>
          <w:tab w:val="left" w:pos="648"/>
          <w:tab w:val="left" w:pos="972"/>
          <w:tab w:val="left" w:pos="1361"/>
          <w:tab w:val="left" w:pos="3111"/>
          <w:tab w:val="left" w:pos="7128"/>
        </w:tabs>
        <w:suppressAutoHyphens/>
        <w:ind w:right="-114"/>
        <w:jc w:val="center"/>
        <w:rPr>
          <w:rFonts w:ascii="Cambria" w:hAnsi="Cambria"/>
          <w:b/>
          <w:szCs w:val="24"/>
        </w:rPr>
      </w:pPr>
    </w:p>
    <w:p w14:paraId="1AED305A" w14:textId="5899451F" w:rsidR="00BD4009" w:rsidRPr="007D5447" w:rsidRDefault="00BD4009" w:rsidP="007D5447">
      <w:pPr>
        <w:tabs>
          <w:tab w:val="left" w:pos="0"/>
          <w:tab w:val="left" w:pos="324"/>
          <w:tab w:val="left" w:pos="648"/>
          <w:tab w:val="left" w:pos="972"/>
          <w:tab w:val="left" w:pos="1361"/>
          <w:tab w:val="left" w:pos="3111"/>
          <w:tab w:val="left" w:pos="6379"/>
        </w:tabs>
        <w:suppressAutoHyphens/>
        <w:ind w:right="-114"/>
        <w:rPr>
          <w:rFonts w:ascii="Cambria" w:hAnsi="Cambria"/>
          <w:b/>
          <w:szCs w:val="24"/>
        </w:rPr>
      </w:pPr>
      <w:r w:rsidRPr="007D5447">
        <w:rPr>
          <w:rFonts w:ascii="Cambria" w:hAnsi="Cambria"/>
          <w:b/>
          <w:szCs w:val="24"/>
        </w:rPr>
        <w:t>Příloha č. 2 – Rekapitulace aktuálního stavu poskytnutého software, pro který jsou</w:t>
      </w:r>
    </w:p>
    <w:p w14:paraId="1864BCB9" w14:textId="0AFD8E3B" w:rsidR="00BD4009" w:rsidRPr="007D5447" w:rsidRDefault="00BD4009" w:rsidP="007D5447">
      <w:pPr>
        <w:tabs>
          <w:tab w:val="left" w:pos="0"/>
          <w:tab w:val="left" w:pos="324"/>
          <w:tab w:val="left" w:pos="648"/>
          <w:tab w:val="left" w:pos="972"/>
          <w:tab w:val="left" w:pos="1361"/>
          <w:tab w:val="left" w:pos="3111"/>
          <w:tab w:val="left" w:pos="6379"/>
        </w:tabs>
        <w:suppressAutoHyphens/>
        <w:ind w:right="-114"/>
        <w:jc w:val="center"/>
        <w:rPr>
          <w:rFonts w:ascii="Cambria" w:hAnsi="Cambria"/>
          <w:b/>
          <w:szCs w:val="24"/>
        </w:rPr>
      </w:pPr>
      <w:r w:rsidRPr="007D5447">
        <w:rPr>
          <w:rFonts w:ascii="Cambria" w:hAnsi="Cambria"/>
          <w:b/>
          <w:szCs w:val="24"/>
        </w:rPr>
        <w:t>poskytovány služby</w:t>
      </w:r>
    </w:p>
    <w:p w14:paraId="6BA8B861" w14:textId="77777777" w:rsidR="00BD4009" w:rsidRDefault="00BD4009" w:rsidP="00BD4009">
      <w:pPr>
        <w:tabs>
          <w:tab w:val="left" w:pos="0"/>
          <w:tab w:val="left" w:pos="324"/>
          <w:tab w:val="left" w:pos="648"/>
          <w:tab w:val="left" w:pos="972"/>
          <w:tab w:val="left" w:pos="1361"/>
          <w:tab w:val="left" w:pos="3111"/>
          <w:tab w:val="left" w:pos="7128"/>
        </w:tabs>
        <w:suppressAutoHyphens/>
        <w:ind w:right="-114"/>
        <w:rPr>
          <w:b/>
        </w:rPr>
      </w:pPr>
    </w:p>
    <w:p w14:paraId="5B176D51" w14:textId="77777777" w:rsidR="004132F4" w:rsidRDefault="004132F4" w:rsidP="004132F4">
      <w:pPr>
        <w:rPr>
          <w:rFonts w:ascii="Times New Roman" w:hAnsi="Times New Roman"/>
        </w:rPr>
      </w:pPr>
    </w:p>
    <w:p w14:paraId="2CC9ACF8" w14:textId="32D33C42" w:rsidR="004132F4" w:rsidRDefault="004132F4" w:rsidP="004132F4">
      <w:pPr>
        <w:pStyle w:val="Odstavecseseznamem"/>
        <w:numPr>
          <w:ilvl w:val="0"/>
          <w:numId w:val="35"/>
        </w:numPr>
        <w:tabs>
          <w:tab w:val="left" w:pos="324"/>
          <w:tab w:val="left" w:pos="648"/>
          <w:tab w:val="left" w:pos="972"/>
          <w:tab w:val="left" w:pos="1361"/>
          <w:tab w:val="left" w:pos="3111"/>
          <w:tab w:val="left" w:pos="6379"/>
        </w:tabs>
        <w:suppressAutoHyphens/>
        <w:ind w:right="-114"/>
        <w:rPr>
          <w:rFonts w:ascii="Cambria" w:hAnsi="Cambria"/>
          <w:b/>
          <w:bCs/>
          <w:sz w:val="22"/>
          <w:szCs w:val="22"/>
        </w:rPr>
      </w:pPr>
      <w:r>
        <w:rPr>
          <w:rFonts w:ascii="Cambria" w:hAnsi="Cambria"/>
          <w:b/>
          <w:bCs/>
          <w:sz w:val="22"/>
          <w:szCs w:val="22"/>
        </w:rPr>
        <w:t>S</w:t>
      </w:r>
      <w:r w:rsidRPr="1BA27658">
        <w:rPr>
          <w:rFonts w:ascii="Cambria" w:hAnsi="Cambria"/>
          <w:b/>
          <w:bCs/>
          <w:sz w:val="22"/>
          <w:szCs w:val="22"/>
        </w:rPr>
        <w:t>oftware:</w:t>
      </w:r>
    </w:p>
    <w:p w14:paraId="6CBB82D8" w14:textId="77777777" w:rsidR="00F542BF" w:rsidRDefault="00F542BF" w:rsidP="00F542BF">
      <w:pPr>
        <w:pStyle w:val="Odstavecseseznamem"/>
        <w:tabs>
          <w:tab w:val="left" w:pos="324"/>
          <w:tab w:val="left" w:pos="648"/>
          <w:tab w:val="left" w:pos="972"/>
          <w:tab w:val="left" w:pos="1361"/>
          <w:tab w:val="left" w:pos="3111"/>
          <w:tab w:val="left" w:pos="6379"/>
        </w:tabs>
        <w:suppressAutoHyphens/>
        <w:ind w:right="-114"/>
        <w:rPr>
          <w:rFonts w:ascii="Cambria" w:hAnsi="Cambria"/>
          <w:b/>
          <w:bCs/>
          <w:sz w:val="22"/>
          <w:szCs w:val="22"/>
        </w:rPr>
      </w:pPr>
    </w:p>
    <w:p w14:paraId="5A244A4A" w14:textId="3089A94C" w:rsidR="00F542BF" w:rsidRDefault="00F542BF" w:rsidP="00F542BF">
      <w:pPr>
        <w:tabs>
          <w:tab w:val="left" w:pos="324"/>
          <w:tab w:val="left" w:pos="648"/>
          <w:tab w:val="left" w:pos="972"/>
          <w:tab w:val="left" w:pos="1361"/>
          <w:tab w:val="left" w:pos="3111"/>
          <w:tab w:val="left" w:pos="6379"/>
        </w:tabs>
        <w:suppressAutoHyphens/>
        <w:ind w:right="-114"/>
        <w:rPr>
          <w:rFonts w:ascii="Cambria" w:hAnsi="Cambria"/>
          <w:b/>
          <w:bCs/>
          <w:sz w:val="22"/>
          <w:szCs w:val="22"/>
        </w:rPr>
      </w:pPr>
    </w:p>
    <w:tbl>
      <w:tblPr>
        <w:tblW w:w="10356" w:type="dxa"/>
        <w:tblCellMar>
          <w:left w:w="70" w:type="dxa"/>
          <w:right w:w="70" w:type="dxa"/>
        </w:tblCellMar>
        <w:tblLook w:val="04A0" w:firstRow="1" w:lastRow="0" w:firstColumn="1" w:lastColumn="0" w:noHBand="0" w:noVBand="1"/>
      </w:tblPr>
      <w:tblGrid>
        <w:gridCol w:w="431"/>
        <w:gridCol w:w="454"/>
        <w:gridCol w:w="163"/>
        <w:gridCol w:w="343"/>
        <w:gridCol w:w="452"/>
        <w:gridCol w:w="4268"/>
        <w:gridCol w:w="150"/>
        <w:gridCol w:w="10"/>
        <w:gridCol w:w="950"/>
        <w:gridCol w:w="792"/>
        <w:gridCol w:w="1171"/>
        <w:gridCol w:w="1172"/>
      </w:tblGrid>
      <w:tr w:rsidR="007F5241" w:rsidRPr="005E7CAC" w14:paraId="7DFD9E99" w14:textId="77777777" w:rsidTr="005101EC">
        <w:trPr>
          <w:trHeight w:val="288"/>
        </w:trPr>
        <w:tc>
          <w:tcPr>
            <w:tcW w:w="6261" w:type="dxa"/>
            <w:gridSpan w:val="7"/>
            <w:tcBorders>
              <w:top w:val="nil"/>
              <w:left w:val="nil"/>
              <w:bottom w:val="nil"/>
              <w:right w:val="nil"/>
            </w:tcBorders>
            <w:shd w:val="clear" w:color="auto" w:fill="auto"/>
            <w:noWrap/>
            <w:vAlign w:val="center"/>
            <w:hideMark/>
          </w:tcPr>
          <w:p w14:paraId="3AF88488" w14:textId="77777777" w:rsidR="007F5241" w:rsidRPr="005E7CAC" w:rsidRDefault="007F5241" w:rsidP="005101EC">
            <w:pPr>
              <w:rPr>
                <w:color w:val="000000"/>
                <w:sz w:val="20"/>
              </w:rPr>
            </w:pPr>
            <w:bookmarkStart w:id="2" w:name="_Hlk120863506"/>
            <w:r w:rsidRPr="005E7CAC">
              <w:rPr>
                <w:rFonts w:cs="Calibri"/>
                <w:color w:val="000000"/>
                <w:sz w:val="20"/>
              </w:rPr>
              <w:t>Systém: Sociální agenda</w:t>
            </w:r>
          </w:p>
        </w:tc>
        <w:tc>
          <w:tcPr>
            <w:tcW w:w="960" w:type="dxa"/>
            <w:gridSpan w:val="2"/>
            <w:tcBorders>
              <w:top w:val="nil"/>
              <w:left w:val="nil"/>
              <w:bottom w:val="nil"/>
              <w:right w:val="nil"/>
            </w:tcBorders>
            <w:shd w:val="clear" w:color="auto" w:fill="auto"/>
            <w:noWrap/>
            <w:vAlign w:val="bottom"/>
            <w:hideMark/>
          </w:tcPr>
          <w:p w14:paraId="6B0119D0" w14:textId="77777777" w:rsidR="007F5241" w:rsidRPr="005E7CAC" w:rsidRDefault="007F5241" w:rsidP="005101EC">
            <w:pPr>
              <w:rPr>
                <w:color w:val="000000"/>
                <w:sz w:val="20"/>
              </w:rPr>
            </w:pPr>
          </w:p>
        </w:tc>
        <w:tc>
          <w:tcPr>
            <w:tcW w:w="792" w:type="dxa"/>
            <w:tcBorders>
              <w:top w:val="nil"/>
              <w:left w:val="nil"/>
              <w:bottom w:val="nil"/>
              <w:right w:val="nil"/>
            </w:tcBorders>
            <w:shd w:val="clear" w:color="auto" w:fill="auto"/>
            <w:noWrap/>
            <w:vAlign w:val="bottom"/>
            <w:hideMark/>
          </w:tcPr>
          <w:p w14:paraId="24483A8C" w14:textId="77777777" w:rsidR="007F5241" w:rsidRPr="005E7CAC" w:rsidRDefault="007F5241" w:rsidP="005101EC">
            <w:pPr>
              <w:rPr>
                <w:rFonts w:ascii="Times New Roman" w:hAnsi="Times New Roman"/>
                <w:sz w:val="20"/>
              </w:rPr>
            </w:pPr>
          </w:p>
        </w:tc>
        <w:tc>
          <w:tcPr>
            <w:tcW w:w="1171" w:type="dxa"/>
            <w:tcBorders>
              <w:top w:val="nil"/>
              <w:left w:val="nil"/>
              <w:bottom w:val="nil"/>
              <w:right w:val="nil"/>
            </w:tcBorders>
            <w:shd w:val="clear" w:color="auto" w:fill="auto"/>
            <w:noWrap/>
            <w:vAlign w:val="bottom"/>
            <w:hideMark/>
          </w:tcPr>
          <w:p w14:paraId="01FADB9D" w14:textId="77777777" w:rsidR="007F5241" w:rsidRPr="005E7CAC" w:rsidRDefault="007F5241" w:rsidP="005101EC">
            <w:pPr>
              <w:rPr>
                <w:rFonts w:ascii="Times New Roman" w:hAnsi="Times New Roman"/>
                <w:sz w:val="20"/>
              </w:rPr>
            </w:pPr>
          </w:p>
        </w:tc>
        <w:tc>
          <w:tcPr>
            <w:tcW w:w="1172" w:type="dxa"/>
            <w:tcBorders>
              <w:top w:val="nil"/>
              <w:left w:val="nil"/>
              <w:bottom w:val="nil"/>
              <w:right w:val="nil"/>
            </w:tcBorders>
            <w:shd w:val="clear" w:color="auto" w:fill="auto"/>
            <w:noWrap/>
            <w:vAlign w:val="bottom"/>
            <w:hideMark/>
          </w:tcPr>
          <w:p w14:paraId="0FC7C5D8" w14:textId="77777777" w:rsidR="007F5241" w:rsidRPr="005E7CAC" w:rsidRDefault="007F5241" w:rsidP="005101EC">
            <w:pPr>
              <w:rPr>
                <w:rFonts w:ascii="Times New Roman" w:hAnsi="Times New Roman"/>
                <w:sz w:val="20"/>
              </w:rPr>
            </w:pPr>
          </w:p>
        </w:tc>
      </w:tr>
      <w:tr w:rsidR="007F5241" w:rsidRPr="005E7CAC" w14:paraId="0654F4F5" w14:textId="77777777" w:rsidTr="005101EC">
        <w:trPr>
          <w:trHeight w:val="288"/>
        </w:trPr>
        <w:tc>
          <w:tcPr>
            <w:tcW w:w="6261" w:type="dxa"/>
            <w:gridSpan w:val="7"/>
            <w:tcBorders>
              <w:top w:val="nil"/>
              <w:left w:val="nil"/>
              <w:bottom w:val="nil"/>
              <w:right w:val="nil"/>
            </w:tcBorders>
            <w:shd w:val="clear" w:color="auto" w:fill="auto"/>
            <w:noWrap/>
            <w:vAlign w:val="center"/>
            <w:hideMark/>
          </w:tcPr>
          <w:p w14:paraId="05BA4E18" w14:textId="77777777" w:rsidR="007F5241" w:rsidRPr="005E7CAC" w:rsidRDefault="007F5241" w:rsidP="005101EC">
            <w:pPr>
              <w:rPr>
                <w:color w:val="000000"/>
                <w:sz w:val="20"/>
              </w:rPr>
            </w:pPr>
            <w:r w:rsidRPr="005E7CAC">
              <w:rPr>
                <w:rFonts w:cs="Calibri"/>
                <w:color w:val="000000"/>
                <w:sz w:val="20"/>
              </w:rPr>
              <w:t xml:space="preserve"> </w:t>
            </w:r>
          </w:p>
        </w:tc>
        <w:tc>
          <w:tcPr>
            <w:tcW w:w="960" w:type="dxa"/>
            <w:gridSpan w:val="2"/>
            <w:tcBorders>
              <w:top w:val="nil"/>
              <w:left w:val="nil"/>
              <w:bottom w:val="nil"/>
              <w:right w:val="nil"/>
            </w:tcBorders>
            <w:shd w:val="clear" w:color="auto" w:fill="auto"/>
            <w:noWrap/>
            <w:vAlign w:val="center"/>
            <w:hideMark/>
          </w:tcPr>
          <w:p w14:paraId="5752A198" w14:textId="77777777" w:rsidR="007F5241" w:rsidRPr="005E7CAC" w:rsidRDefault="007F5241" w:rsidP="005101EC">
            <w:pPr>
              <w:rPr>
                <w:b/>
                <w:bCs/>
                <w:color w:val="000000"/>
                <w:sz w:val="18"/>
                <w:szCs w:val="18"/>
              </w:rPr>
            </w:pPr>
            <w:r w:rsidRPr="005E7CAC">
              <w:rPr>
                <w:rFonts w:cs="Calibri"/>
                <w:b/>
                <w:bCs/>
                <w:color w:val="000000"/>
                <w:sz w:val="18"/>
                <w:szCs w:val="18"/>
              </w:rPr>
              <w:t>Server:</w:t>
            </w:r>
            <w:r w:rsidRPr="005E7CAC">
              <w:rPr>
                <w:rFonts w:cs="Calibri"/>
                <w:color w:val="000000"/>
                <w:sz w:val="18"/>
                <w:szCs w:val="18"/>
              </w:rPr>
              <w:t xml:space="preserve"> </w:t>
            </w:r>
          </w:p>
        </w:tc>
        <w:tc>
          <w:tcPr>
            <w:tcW w:w="792" w:type="dxa"/>
            <w:tcBorders>
              <w:top w:val="nil"/>
              <w:left w:val="nil"/>
              <w:bottom w:val="nil"/>
              <w:right w:val="nil"/>
            </w:tcBorders>
            <w:shd w:val="clear" w:color="auto" w:fill="auto"/>
            <w:noWrap/>
            <w:vAlign w:val="center"/>
            <w:hideMark/>
          </w:tcPr>
          <w:p w14:paraId="180E2AE0" w14:textId="77777777" w:rsidR="007F5241" w:rsidRPr="005E7CAC" w:rsidRDefault="007F5241" w:rsidP="005101EC">
            <w:pPr>
              <w:rPr>
                <w:b/>
                <w:bCs/>
                <w:color w:val="000000"/>
                <w:sz w:val="18"/>
                <w:szCs w:val="18"/>
              </w:rPr>
            </w:pPr>
          </w:p>
        </w:tc>
        <w:tc>
          <w:tcPr>
            <w:tcW w:w="2343" w:type="dxa"/>
            <w:gridSpan w:val="2"/>
            <w:tcBorders>
              <w:top w:val="nil"/>
              <w:left w:val="nil"/>
              <w:bottom w:val="nil"/>
              <w:right w:val="nil"/>
            </w:tcBorders>
            <w:shd w:val="clear" w:color="auto" w:fill="auto"/>
            <w:noWrap/>
            <w:vAlign w:val="center"/>
            <w:hideMark/>
          </w:tcPr>
          <w:p w14:paraId="728F8101" w14:textId="77777777" w:rsidR="007F5241" w:rsidRPr="005E7CAC" w:rsidRDefault="007F5241" w:rsidP="005101EC">
            <w:pPr>
              <w:rPr>
                <w:b/>
                <w:bCs/>
                <w:color w:val="000000"/>
                <w:sz w:val="18"/>
                <w:szCs w:val="18"/>
              </w:rPr>
            </w:pPr>
            <w:r w:rsidRPr="005E7CAC">
              <w:rPr>
                <w:rFonts w:cs="Calibri"/>
                <w:b/>
                <w:bCs/>
                <w:color w:val="000000"/>
                <w:sz w:val="18"/>
                <w:szCs w:val="18"/>
              </w:rPr>
              <w:t>Operační systém</w:t>
            </w:r>
          </w:p>
        </w:tc>
      </w:tr>
      <w:tr w:rsidR="007F5241" w:rsidRPr="005E7CAC" w14:paraId="4057C77D" w14:textId="77777777" w:rsidTr="005101EC">
        <w:trPr>
          <w:trHeight w:val="288"/>
        </w:trPr>
        <w:tc>
          <w:tcPr>
            <w:tcW w:w="1843" w:type="dxa"/>
            <w:gridSpan w:val="5"/>
            <w:tcBorders>
              <w:top w:val="nil"/>
              <w:left w:val="nil"/>
              <w:bottom w:val="nil"/>
              <w:right w:val="nil"/>
            </w:tcBorders>
            <w:shd w:val="clear" w:color="auto" w:fill="auto"/>
            <w:noWrap/>
            <w:vAlign w:val="center"/>
            <w:hideMark/>
          </w:tcPr>
          <w:p w14:paraId="04461C92" w14:textId="77777777" w:rsidR="007F5241" w:rsidRPr="005E7CAC" w:rsidRDefault="007F5241" w:rsidP="005101EC">
            <w:pPr>
              <w:rPr>
                <w:color w:val="000000"/>
                <w:sz w:val="20"/>
              </w:rPr>
            </w:pPr>
            <w:r w:rsidRPr="005E7CAC">
              <w:rPr>
                <w:rFonts w:cs="Calibri"/>
                <w:color w:val="000000"/>
                <w:sz w:val="20"/>
              </w:rPr>
              <w:t>var. DB MS SQL Server</w:t>
            </w:r>
          </w:p>
        </w:tc>
        <w:tc>
          <w:tcPr>
            <w:tcW w:w="4418" w:type="dxa"/>
            <w:gridSpan w:val="2"/>
            <w:tcBorders>
              <w:top w:val="nil"/>
              <w:left w:val="nil"/>
              <w:bottom w:val="nil"/>
              <w:right w:val="nil"/>
            </w:tcBorders>
            <w:shd w:val="clear" w:color="auto" w:fill="auto"/>
            <w:noWrap/>
            <w:vAlign w:val="bottom"/>
            <w:hideMark/>
          </w:tcPr>
          <w:p w14:paraId="10C2BE0C" w14:textId="77777777" w:rsidR="007F5241" w:rsidRPr="005E7CAC" w:rsidRDefault="007F5241" w:rsidP="005101EC">
            <w:pPr>
              <w:rPr>
                <w:color w:val="000000"/>
                <w:sz w:val="20"/>
              </w:rPr>
            </w:pPr>
          </w:p>
        </w:tc>
        <w:tc>
          <w:tcPr>
            <w:tcW w:w="1752" w:type="dxa"/>
            <w:gridSpan w:val="3"/>
            <w:tcBorders>
              <w:top w:val="nil"/>
              <w:left w:val="nil"/>
              <w:bottom w:val="nil"/>
              <w:right w:val="nil"/>
            </w:tcBorders>
            <w:shd w:val="clear" w:color="auto" w:fill="auto"/>
            <w:noWrap/>
            <w:vAlign w:val="center"/>
            <w:hideMark/>
          </w:tcPr>
          <w:p w14:paraId="1A017DE5" w14:textId="77777777" w:rsidR="007F5241" w:rsidRPr="005E7CAC" w:rsidRDefault="007F5241" w:rsidP="005101EC">
            <w:pPr>
              <w:rPr>
                <w:b/>
                <w:bCs/>
                <w:color w:val="000000"/>
                <w:sz w:val="18"/>
                <w:szCs w:val="18"/>
              </w:rPr>
            </w:pPr>
            <w:r w:rsidRPr="005E7CAC">
              <w:rPr>
                <w:rFonts w:cs="Calibri"/>
                <w:b/>
                <w:bCs/>
                <w:color w:val="000000"/>
                <w:sz w:val="18"/>
                <w:szCs w:val="18"/>
              </w:rPr>
              <w:t>Pracovní stanice:</w:t>
            </w:r>
            <w:r w:rsidRPr="005E7CAC">
              <w:rPr>
                <w:rFonts w:cs="Calibri"/>
                <w:color w:val="000000"/>
                <w:sz w:val="18"/>
                <w:szCs w:val="18"/>
              </w:rPr>
              <w:t xml:space="preserve"> </w:t>
            </w:r>
          </w:p>
        </w:tc>
        <w:tc>
          <w:tcPr>
            <w:tcW w:w="2343" w:type="dxa"/>
            <w:gridSpan w:val="2"/>
            <w:tcBorders>
              <w:top w:val="nil"/>
              <w:left w:val="nil"/>
              <w:bottom w:val="nil"/>
              <w:right w:val="nil"/>
            </w:tcBorders>
            <w:shd w:val="clear" w:color="auto" w:fill="auto"/>
            <w:noWrap/>
            <w:vAlign w:val="center"/>
            <w:hideMark/>
          </w:tcPr>
          <w:p w14:paraId="4647821F" w14:textId="77777777" w:rsidR="007F5241" w:rsidRPr="005E7CAC" w:rsidRDefault="007F5241" w:rsidP="005101EC">
            <w:pPr>
              <w:rPr>
                <w:color w:val="000000"/>
                <w:sz w:val="16"/>
                <w:szCs w:val="16"/>
              </w:rPr>
            </w:pPr>
            <w:r w:rsidRPr="005E7CAC">
              <w:rPr>
                <w:rFonts w:cs="Calibri"/>
                <w:color w:val="000000"/>
                <w:sz w:val="16"/>
                <w:szCs w:val="16"/>
              </w:rPr>
              <w:t>WINDOWS 2012 Server a vyšší</w:t>
            </w:r>
          </w:p>
        </w:tc>
      </w:tr>
      <w:tr w:rsidR="007F5241" w:rsidRPr="005E7CAC" w14:paraId="289D949D" w14:textId="77777777" w:rsidTr="005101EC">
        <w:trPr>
          <w:trHeight w:val="288"/>
        </w:trPr>
        <w:tc>
          <w:tcPr>
            <w:tcW w:w="885" w:type="dxa"/>
            <w:gridSpan w:val="2"/>
            <w:tcBorders>
              <w:top w:val="nil"/>
              <w:left w:val="nil"/>
              <w:bottom w:val="nil"/>
              <w:right w:val="nil"/>
            </w:tcBorders>
            <w:shd w:val="clear" w:color="auto" w:fill="auto"/>
            <w:noWrap/>
            <w:vAlign w:val="center"/>
            <w:hideMark/>
          </w:tcPr>
          <w:p w14:paraId="028CD34A" w14:textId="77777777" w:rsidR="007F5241" w:rsidRPr="005E7CAC" w:rsidRDefault="007F5241" w:rsidP="005101EC">
            <w:pPr>
              <w:rPr>
                <w:color w:val="000000"/>
                <w:sz w:val="16"/>
                <w:szCs w:val="16"/>
              </w:rPr>
            </w:pPr>
          </w:p>
        </w:tc>
        <w:tc>
          <w:tcPr>
            <w:tcW w:w="163" w:type="dxa"/>
            <w:tcBorders>
              <w:top w:val="nil"/>
              <w:left w:val="nil"/>
              <w:bottom w:val="nil"/>
              <w:right w:val="nil"/>
            </w:tcBorders>
            <w:shd w:val="clear" w:color="auto" w:fill="auto"/>
            <w:noWrap/>
            <w:vAlign w:val="center"/>
            <w:hideMark/>
          </w:tcPr>
          <w:p w14:paraId="6F927F4B" w14:textId="77777777" w:rsidR="007F5241" w:rsidRPr="005E7CAC" w:rsidRDefault="007F5241" w:rsidP="005101EC">
            <w:pPr>
              <w:jc w:val="center"/>
              <w:rPr>
                <w:rFonts w:ascii="Times New Roman" w:hAnsi="Times New Roman"/>
                <w:sz w:val="20"/>
              </w:rPr>
            </w:pPr>
          </w:p>
        </w:tc>
        <w:tc>
          <w:tcPr>
            <w:tcW w:w="343" w:type="dxa"/>
            <w:tcBorders>
              <w:top w:val="nil"/>
              <w:left w:val="nil"/>
              <w:bottom w:val="nil"/>
              <w:right w:val="nil"/>
            </w:tcBorders>
            <w:shd w:val="clear" w:color="auto" w:fill="auto"/>
            <w:noWrap/>
            <w:vAlign w:val="center"/>
            <w:hideMark/>
          </w:tcPr>
          <w:p w14:paraId="622A500A" w14:textId="77777777" w:rsidR="007F5241" w:rsidRPr="005E7CAC" w:rsidRDefault="007F5241" w:rsidP="005101EC">
            <w:pPr>
              <w:jc w:val="center"/>
              <w:rPr>
                <w:rFonts w:ascii="Times New Roman" w:hAnsi="Times New Roman"/>
                <w:sz w:val="20"/>
              </w:rPr>
            </w:pPr>
          </w:p>
        </w:tc>
        <w:tc>
          <w:tcPr>
            <w:tcW w:w="452" w:type="dxa"/>
            <w:tcBorders>
              <w:top w:val="nil"/>
              <w:left w:val="nil"/>
              <w:bottom w:val="nil"/>
              <w:right w:val="nil"/>
            </w:tcBorders>
            <w:shd w:val="clear" w:color="auto" w:fill="auto"/>
            <w:noWrap/>
            <w:vAlign w:val="center"/>
            <w:hideMark/>
          </w:tcPr>
          <w:p w14:paraId="0C4D80DA" w14:textId="77777777" w:rsidR="007F5241" w:rsidRPr="005E7CAC" w:rsidRDefault="007F5241" w:rsidP="005101EC">
            <w:pPr>
              <w:jc w:val="center"/>
              <w:rPr>
                <w:rFonts w:ascii="Times New Roman" w:hAnsi="Times New Roman"/>
                <w:sz w:val="20"/>
              </w:rPr>
            </w:pPr>
          </w:p>
        </w:tc>
        <w:tc>
          <w:tcPr>
            <w:tcW w:w="4418" w:type="dxa"/>
            <w:gridSpan w:val="2"/>
            <w:tcBorders>
              <w:top w:val="nil"/>
              <w:left w:val="nil"/>
              <w:bottom w:val="nil"/>
              <w:right w:val="nil"/>
            </w:tcBorders>
            <w:shd w:val="clear" w:color="auto" w:fill="auto"/>
            <w:noWrap/>
            <w:vAlign w:val="center"/>
            <w:hideMark/>
          </w:tcPr>
          <w:p w14:paraId="1454F048" w14:textId="77777777" w:rsidR="007F5241" w:rsidRPr="005E7CAC" w:rsidRDefault="007F5241" w:rsidP="005101EC">
            <w:pPr>
              <w:jc w:val="center"/>
              <w:rPr>
                <w:rFonts w:ascii="Times New Roman" w:hAnsi="Times New Roman"/>
                <w:sz w:val="20"/>
              </w:rPr>
            </w:pPr>
          </w:p>
        </w:tc>
        <w:tc>
          <w:tcPr>
            <w:tcW w:w="1752" w:type="dxa"/>
            <w:gridSpan w:val="3"/>
            <w:tcBorders>
              <w:top w:val="nil"/>
              <w:left w:val="nil"/>
              <w:bottom w:val="nil"/>
              <w:right w:val="nil"/>
            </w:tcBorders>
            <w:shd w:val="clear" w:color="auto" w:fill="auto"/>
            <w:noWrap/>
            <w:vAlign w:val="center"/>
            <w:hideMark/>
          </w:tcPr>
          <w:p w14:paraId="1992BFC4" w14:textId="77777777" w:rsidR="007F5241" w:rsidRPr="005E7CAC" w:rsidRDefault="007F5241" w:rsidP="005101EC">
            <w:pPr>
              <w:rPr>
                <w:rFonts w:ascii="Times New Roman" w:hAnsi="Times New Roman"/>
                <w:sz w:val="20"/>
              </w:rPr>
            </w:pPr>
          </w:p>
        </w:tc>
        <w:tc>
          <w:tcPr>
            <w:tcW w:w="2343" w:type="dxa"/>
            <w:gridSpan w:val="2"/>
            <w:tcBorders>
              <w:top w:val="nil"/>
              <w:left w:val="nil"/>
              <w:bottom w:val="nil"/>
              <w:right w:val="nil"/>
            </w:tcBorders>
            <w:shd w:val="clear" w:color="auto" w:fill="auto"/>
            <w:noWrap/>
            <w:vAlign w:val="center"/>
            <w:hideMark/>
          </w:tcPr>
          <w:p w14:paraId="2DD3923A" w14:textId="77777777" w:rsidR="007F5241" w:rsidRPr="005E7CAC" w:rsidRDefault="007F5241" w:rsidP="005101EC">
            <w:pPr>
              <w:rPr>
                <w:color w:val="000000"/>
                <w:sz w:val="16"/>
                <w:szCs w:val="16"/>
              </w:rPr>
            </w:pPr>
            <w:r w:rsidRPr="005E7CAC">
              <w:rPr>
                <w:rFonts w:cs="Calibri"/>
                <w:color w:val="000000"/>
                <w:sz w:val="16"/>
                <w:szCs w:val="16"/>
              </w:rPr>
              <w:t>WINDOWS 10 a vyšší</w:t>
            </w:r>
          </w:p>
        </w:tc>
      </w:tr>
      <w:tr w:rsidR="007F5241" w:rsidRPr="005E7CAC" w14:paraId="3AF92BF1" w14:textId="77777777" w:rsidTr="005101EC">
        <w:trPr>
          <w:trHeight w:val="288"/>
        </w:trPr>
        <w:tc>
          <w:tcPr>
            <w:tcW w:w="431" w:type="dxa"/>
            <w:tcBorders>
              <w:top w:val="nil"/>
              <w:left w:val="nil"/>
              <w:bottom w:val="nil"/>
              <w:right w:val="nil"/>
            </w:tcBorders>
            <w:shd w:val="clear" w:color="auto" w:fill="auto"/>
            <w:noWrap/>
            <w:vAlign w:val="center"/>
            <w:hideMark/>
          </w:tcPr>
          <w:p w14:paraId="405B00D5" w14:textId="77777777" w:rsidR="007F5241" w:rsidRPr="005E7CAC" w:rsidRDefault="007F5241" w:rsidP="005101EC">
            <w:pPr>
              <w:jc w:val="center"/>
              <w:rPr>
                <w:b/>
                <w:bCs/>
                <w:color w:val="000000"/>
                <w:sz w:val="18"/>
                <w:szCs w:val="18"/>
              </w:rPr>
            </w:pPr>
            <w:r w:rsidRPr="005E7CAC">
              <w:rPr>
                <w:rFonts w:cs="Calibri"/>
                <w:b/>
                <w:bCs/>
                <w:color w:val="000000"/>
                <w:sz w:val="18"/>
                <w:szCs w:val="18"/>
              </w:rPr>
              <w:t>Sys.</w:t>
            </w:r>
          </w:p>
        </w:tc>
        <w:tc>
          <w:tcPr>
            <w:tcW w:w="617" w:type="dxa"/>
            <w:gridSpan w:val="2"/>
            <w:tcBorders>
              <w:top w:val="nil"/>
              <w:left w:val="nil"/>
              <w:bottom w:val="nil"/>
              <w:right w:val="nil"/>
            </w:tcBorders>
            <w:shd w:val="clear" w:color="auto" w:fill="auto"/>
            <w:noWrap/>
            <w:vAlign w:val="center"/>
            <w:hideMark/>
          </w:tcPr>
          <w:p w14:paraId="7E3BD540" w14:textId="77777777" w:rsidR="007F5241" w:rsidRPr="005E7CAC" w:rsidRDefault="007F5241" w:rsidP="005101EC">
            <w:pPr>
              <w:jc w:val="center"/>
              <w:rPr>
                <w:b/>
                <w:bCs/>
                <w:color w:val="000000"/>
                <w:sz w:val="18"/>
                <w:szCs w:val="18"/>
              </w:rPr>
            </w:pPr>
            <w:r w:rsidRPr="005E7CAC">
              <w:rPr>
                <w:rFonts w:cs="Calibri"/>
                <w:b/>
                <w:bCs/>
                <w:color w:val="000000"/>
                <w:sz w:val="18"/>
                <w:szCs w:val="18"/>
              </w:rPr>
              <w:t>PS</w:t>
            </w:r>
          </w:p>
        </w:tc>
        <w:tc>
          <w:tcPr>
            <w:tcW w:w="343" w:type="dxa"/>
            <w:tcBorders>
              <w:top w:val="nil"/>
              <w:left w:val="nil"/>
              <w:bottom w:val="nil"/>
              <w:right w:val="nil"/>
            </w:tcBorders>
            <w:shd w:val="clear" w:color="auto" w:fill="auto"/>
            <w:noWrap/>
            <w:vAlign w:val="center"/>
            <w:hideMark/>
          </w:tcPr>
          <w:p w14:paraId="5870EB57" w14:textId="77777777" w:rsidR="007F5241" w:rsidRPr="005E7CAC" w:rsidRDefault="007F5241" w:rsidP="005101EC">
            <w:pPr>
              <w:jc w:val="center"/>
              <w:rPr>
                <w:b/>
                <w:bCs/>
                <w:color w:val="000000"/>
                <w:sz w:val="18"/>
                <w:szCs w:val="18"/>
              </w:rPr>
            </w:pPr>
            <w:r w:rsidRPr="005E7CAC">
              <w:rPr>
                <w:rFonts w:cs="Calibri"/>
                <w:b/>
                <w:bCs/>
                <w:color w:val="000000"/>
                <w:sz w:val="18"/>
                <w:szCs w:val="18"/>
              </w:rPr>
              <w:t>SÚ</w:t>
            </w:r>
          </w:p>
        </w:tc>
        <w:tc>
          <w:tcPr>
            <w:tcW w:w="452" w:type="dxa"/>
            <w:tcBorders>
              <w:top w:val="nil"/>
              <w:left w:val="nil"/>
              <w:bottom w:val="nil"/>
              <w:right w:val="nil"/>
            </w:tcBorders>
            <w:shd w:val="clear" w:color="auto" w:fill="auto"/>
            <w:noWrap/>
            <w:vAlign w:val="center"/>
            <w:hideMark/>
          </w:tcPr>
          <w:p w14:paraId="7F014271" w14:textId="77777777" w:rsidR="007F5241" w:rsidRPr="005E7CAC" w:rsidRDefault="007F5241" w:rsidP="005101EC">
            <w:pPr>
              <w:jc w:val="center"/>
              <w:rPr>
                <w:b/>
                <w:bCs/>
                <w:color w:val="000000"/>
                <w:sz w:val="18"/>
                <w:szCs w:val="18"/>
              </w:rPr>
            </w:pPr>
          </w:p>
        </w:tc>
        <w:tc>
          <w:tcPr>
            <w:tcW w:w="4268" w:type="dxa"/>
            <w:tcBorders>
              <w:top w:val="nil"/>
              <w:left w:val="nil"/>
              <w:bottom w:val="nil"/>
              <w:right w:val="nil"/>
            </w:tcBorders>
            <w:shd w:val="clear" w:color="auto" w:fill="auto"/>
            <w:noWrap/>
            <w:vAlign w:val="center"/>
            <w:hideMark/>
          </w:tcPr>
          <w:p w14:paraId="6E5EE115" w14:textId="77777777" w:rsidR="007F5241" w:rsidRPr="005E7CAC" w:rsidRDefault="007F5241" w:rsidP="005101EC">
            <w:pPr>
              <w:rPr>
                <w:b/>
                <w:bCs/>
                <w:color w:val="000000"/>
                <w:sz w:val="18"/>
                <w:szCs w:val="18"/>
              </w:rPr>
            </w:pPr>
            <w:r w:rsidRPr="005E7CAC">
              <w:rPr>
                <w:rFonts w:cs="Calibri"/>
                <w:b/>
                <w:bCs/>
                <w:color w:val="000000"/>
                <w:sz w:val="18"/>
                <w:szCs w:val="18"/>
              </w:rPr>
              <w:t>Název</w:t>
            </w:r>
          </w:p>
        </w:tc>
        <w:tc>
          <w:tcPr>
            <w:tcW w:w="160" w:type="dxa"/>
            <w:gridSpan w:val="2"/>
            <w:tcBorders>
              <w:top w:val="nil"/>
              <w:left w:val="nil"/>
              <w:bottom w:val="nil"/>
              <w:right w:val="nil"/>
            </w:tcBorders>
            <w:shd w:val="clear" w:color="auto" w:fill="auto"/>
            <w:noWrap/>
            <w:vAlign w:val="bottom"/>
            <w:hideMark/>
          </w:tcPr>
          <w:p w14:paraId="48EDE288" w14:textId="77777777" w:rsidR="007F5241" w:rsidRPr="005E7CAC" w:rsidRDefault="007F5241" w:rsidP="005101EC">
            <w:pPr>
              <w:rPr>
                <w:b/>
                <w:bCs/>
                <w:color w:val="000000"/>
                <w:sz w:val="18"/>
                <w:szCs w:val="18"/>
              </w:rPr>
            </w:pPr>
          </w:p>
        </w:tc>
        <w:tc>
          <w:tcPr>
            <w:tcW w:w="950" w:type="dxa"/>
            <w:tcBorders>
              <w:top w:val="nil"/>
              <w:left w:val="nil"/>
              <w:bottom w:val="nil"/>
              <w:right w:val="nil"/>
            </w:tcBorders>
            <w:shd w:val="clear" w:color="auto" w:fill="auto"/>
            <w:noWrap/>
            <w:vAlign w:val="center"/>
          </w:tcPr>
          <w:p w14:paraId="691857A4" w14:textId="77777777" w:rsidR="007F5241" w:rsidRPr="005E7CAC" w:rsidRDefault="007F5241" w:rsidP="005101EC">
            <w:pPr>
              <w:jc w:val="center"/>
              <w:rPr>
                <w:b/>
                <w:bCs/>
                <w:color w:val="000000"/>
                <w:sz w:val="18"/>
                <w:szCs w:val="18"/>
              </w:rPr>
            </w:pPr>
          </w:p>
        </w:tc>
        <w:tc>
          <w:tcPr>
            <w:tcW w:w="792" w:type="dxa"/>
            <w:tcBorders>
              <w:top w:val="nil"/>
              <w:left w:val="nil"/>
              <w:bottom w:val="nil"/>
              <w:right w:val="nil"/>
            </w:tcBorders>
            <w:shd w:val="clear" w:color="auto" w:fill="auto"/>
            <w:noWrap/>
            <w:vAlign w:val="center"/>
          </w:tcPr>
          <w:p w14:paraId="65E71F6B" w14:textId="77777777" w:rsidR="007F5241" w:rsidRPr="005E7CAC" w:rsidRDefault="007F5241" w:rsidP="005101EC">
            <w:pPr>
              <w:jc w:val="center"/>
              <w:rPr>
                <w:b/>
                <w:bCs/>
                <w:color w:val="000000"/>
                <w:sz w:val="18"/>
                <w:szCs w:val="18"/>
              </w:rPr>
            </w:pPr>
          </w:p>
        </w:tc>
        <w:tc>
          <w:tcPr>
            <w:tcW w:w="1171" w:type="dxa"/>
            <w:tcBorders>
              <w:top w:val="nil"/>
              <w:left w:val="nil"/>
              <w:bottom w:val="nil"/>
              <w:right w:val="nil"/>
            </w:tcBorders>
            <w:shd w:val="clear" w:color="auto" w:fill="auto"/>
            <w:noWrap/>
            <w:vAlign w:val="center"/>
            <w:hideMark/>
          </w:tcPr>
          <w:p w14:paraId="6EAD3AD6" w14:textId="77777777" w:rsidR="007F5241" w:rsidRPr="005E7CAC" w:rsidRDefault="007F5241" w:rsidP="005101EC">
            <w:pPr>
              <w:jc w:val="center"/>
              <w:rPr>
                <w:rFonts w:ascii="Times New Roman" w:hAnsi="Times New Roman"/>
                <w:sz w:val="20"/>
              </w:rPr>
            </w:pPr>
          </w:p>
        </w:tc>
        <w:tc>
          <w:tcPr>
            <w:tcW w:w="1172" w:type="dxa"/>
            <w:tcBorders>
              <w:top w:val="nil"/>
              <w:left w:val="nil"/>
              <w:bottom w:val="nil"/>
              <w:right w:val="nil"/>
            </w:tcBorders>
            <w:shd w:val="clear" w:color="auto" w:fill="auto"/>
            <w:noWrap/>
            <w:vAlign w:val="bottom"/>
            <w:hideMark/>
          </w:tcPr>
          <w:p w14:paraId="06B72453" w14:textId="77777777" w:rsidR="007F5241" w:rsidRPr="005E7CAC" w:rsidRDefault="007F5241" w:rsidP="005101EC">
            <w:pPr>
              <w:jc w:val="center"/>
              <w:rPr>
                <w:rFonts w:ascii="Times New Roman" w:hAnsi="Times New Roman"/>
                <w:sz w:val="20"/>
              </w:rPr>
            </w:pPr>
            <w:r w:rsidRPr="1BA27658">
              <w:rPr>
                <w:rFonts w:asciiTheme="minorHAnsi" w:hAnsiTheme="minorHAnsi" w:cstheme="minorBidi"/>
                <w:b/>
                <w:bCs/>
                <w:sz w:val="18"/>
                <w:szCs w:val="18"/>
              </w:rPr>
              <w:t>Cena celkem</w:t>
            </w:r>
          </w:p>
        </w:tc>
      </w:tr>
      <w:tr w:rsidR="007F5241" w:rsidRPr="005E7CAC" w14:paraId="1C5A9D05" w14:textId="77777777" w:rsidTr="005101EC">
        <w:trPr>
          <w:trHeight w:val="300"/>
        </w:trPr>
        <w:tc>
          <w:tcPr>
            <w:tcW w:w="431" w:type="dxa"/>
            <w:tcBorders>
              <w:top w:val="nil"/>
              <w:left w:val="nil"/>
              <w:bottom w:val="single" w:sz="8" w:space="0" w:color="auto"/>
              <w:right w:val="nil"/>
            </w:tcBorders>
            <w:shd w:val="clear" w:color="auto" w:fill="auto"/>
            <w:noWrap/>
            <w:vAlign w:val="center"/>
            <w:hideMark/>
          </w:tcPr>
          <w:p w14:paraId="04178157" w14:textId="77777777" w:rsidR="007F5241" w:rsidRPr="005E7CAC" w:rsidRDefault="007F5241" w:rsidP="005101EC">
            <w:pPr>
              <w:rPr>
                <w:color w:val="000000"/>
                <w:sz w:val="18"/>
                <w:szCs w:val="18"/>
              </w:rPr>
            </w:pPr>
            <w:r w:rsidRPr="005E7CAC">
              <w:rPr>
                <w:rFonts w:cs="Calibri"/>
                <w:color w:val="000000"/>
                <w:sz w:val="18"/>
                <w:szCs w:val="18"/>
              </w:rPr>
              <w:t> </w:t>
            </w:r>
          </w:p>
        </w:tc>
        <w:tc>
          <w:tcPr>
            <w:tcW w:w="617" w:type="dxa"/>
            <w:gridSpan w:val="2"/>
            <w:tcBorders>
              <w:top w:val="nil"/>
              <w:left w:val="nil"/>
              <w:bottom w:val="single" w:sz="8" w:space="0" w:color="auto"/>
              <w:right w:val="nil"/>
            </w:tcBorders>
            <w:shd w:val="clear" w:color="auto" w:fill="auto"/>
            <w:noWrap/>
            <w:vAlign w:val="center"/>
            <w:hideMark/>
          </w:tcPr>
          <w:p w14:paraId="14C99058" w14:textId="77777777" w:rsidR="007F5241" w:rsidRPr="005E7CAC" w:rsidRDefault="007F5241" w:rsidP="005101EC">
            <w:pPr>
              <w:rPr>
                <w:color w:val="000000"/>
                <w:sz w:val="18"/>
                <w:szCs w:val="18"/>
              </w:rPr>
            </w:pPr>
            <w:r w:rsidRPr="005E7CAC">
              <w:rPr>
                <w:rFonts w:cs="Calibri"/>
                <w:color w:val="000000"/>
                <w:sz w:val="18"/>
                <w:szCs w:val="18"/>
              </w:rPr>
              <w:t> </w:t>
            </w:r>
          </w:p>
        </w:tc>
        <w:tc>
          <w:tcPr>
            <w:tcW w:w="343" w:type="dxa"/>
            <w:tcBorders>
              <w:top w:val="nil"/>
              <w:left w:val="nil"/>
              <w:bottom w:val="single" w:sz="8" w:space="0" w:color="auto"/>
              <w:right w:val="nil"/>
            </w:tcBorders>
            <w:shd w:val="clear" w:color="auto" w:fill="auto"/>
            <w:noWrap/>
            <w:vAlign w:val="center"/>
            <w:hideMark/>
          </w:tcPr>
          <w:p w14:paraId="13B33A1E" w14:textId="77777777" w:rsidR="007F5241" w:rsidRPr="005E7CAC" w:rsidRDefault="007F5241" w:rsidP="005101EC">
            <w:pPr>
              <w:rPr>
                <w:color w:val="000000"/>
                <w:sz w:val="18"/>
                <w:szCs w:val="18"/>
              </w:rPr>
            </w:pPr>
            <w:r w:rsidRPr="005E7CAC">
              <w:rPr>
                <w:rFonts w:cs="Calibri"/>
                <w:color w:val="000000"/>
                <w:sz w:val="18"/>
                <w:szCs w:val="18"/>
              </w:rPr>
              <w:t> </w:t>
            </w:r>
          </w:p>
        </w:tc>
        <w:tc>
          <w:tcPr>
            <w:tcW w:w="452" w:type="dxa"/>
            <w:tcBorders>
              <w:top w:val="nil"/>
              <w:left w:val="nil"/>
              <w:bottom w:val="single" w:sz="8" w:space="0" w:color="auto"/>
              <w:right w:val="nil"/>
            </w:tcBorders>
            <w:shd w:val="clear" w:color="auto" w:fill="auto"/>
            <w:noWrap/>
            <w:vAlign w:val="center"/>
            <w:hideMark/>
          </w:tcPr>
          <w:p w14:paraId="5DC94293" w14:textId="77777777" w:rsidR="007F5241" w:rsidRPr="005E7CAC" w:rsidRDefault="007F5241" w:rsidP="005101EC">
            <w:pPr>
              <w:rPr>
                <w:color w:val="000000"/>
                <w:sz w:val="18"/>
                <w:szCs w:val="18"/>
              </w:rPr>
            </w:pPr>
            <w:r w:rsidRPr="005E7CAC">
              <w:rPr>
                <w:rFonts w:cs="Calibri"/>
                <w:color w:val="000000"/>
                <w:sz w:val="18"/>
                <w:szCs w:val="18"/>
              </w:rPr>
              <w:t> </w:t>
            </w:r>
          </w:p>
        </w:tc>
        <w:tc>
          <w:tcPr>
            <w:tcW w:w="4268" w:type="dxa"/>
            <w:tcBorders>
              <w:top w:val="nil"/>
              <w:left w:val="nil"/>
              <w:bottom w:val="single" w:sz="8" w:space="0" w:color="auto"/>
              <w:right w:val="nil"/>
            </w:tcBorders>
            <w:shd w:val="clear" w:color="auto" w:fill="auto"/>
            <w:noWrap/>
            <w:vAlign w:val="center"/>
            <w:hideMark/>
          </w:tcPr>
          <w:p w14:paraId="0D0BEBA7" w14:textId="77777777" w:rsidR="007F5241" w:rsidRPr="005E7CAC" w:rsidRDefault="007F5241" w:rsidP="005101EC">
            <w:pPr>
              <w:rPr>
                <w:color w:val="000000"/>
                <w:sz w:val="18"/>
                <w:szCs w:val="18"/>
              </w:rPr>
            </w:pPr>
            <w:r w:rsidRPr="005E7CAC">
              <w:rPr>
                <w:rFonts w:cs="Calibri"/>
                <w:color w:val="000000"/>
                <w:sz w:val="18"/>
                <w:szCs w:val="18"/>
              </w:rPr>
              <w:t> </w:t>
            </w:r>
          </w:p>
        </w:tc>
        <w:tc>
          <w:tcPr>
            <w:tcW w:w="160" w:type="dxa"/>
            <w:gridSpan w:val="2"/>
            <w:tcBorders>
              <w:top w:val="nil"/>
              <w:left w:val="nil"/>
              <w:bottom w:val="nil"/>
              <w:right w:val="nil"/>
            </w:tcBorders>
            <w:shd w:val="clear" w:color="auto" w:fill="auto"/>
            <w:noWrap/>
            <w:vAlign w:val="bottom"/>
            <w:hideMark/>
          </w:tcPr>
          <w:p w14:paraId="1D5C2EE0" w14:textId="77777777" w:rsidR="007F5241" w:rsidRPr="005E7CAC" w:rsidRDefault="007F5241" w:rsidP="005101EC">
            <w:pPr>
              <w:rPr>
                <w:color w:val="000000"/>
                <w:sz w:val="18"/>
                <w:szCs w:val="18"/>
              </w:rPr>
            </w:pPr>
          </w:p>
        </w:tc>
        <w:tc>
          <w:tcPr>
            <w:tcW w:w="950" w:type="dxa"/>
            <w:tcBorders>
              <w:top w:val="nil"/>
              <w:left w:val="nil"/>
              <w:bottom w:val="single" w:sz="8" w:space="0" w:color="auto"/>
              <w:right w:val="nil"/>
            </w:tcBorders>
            <w:shd w:val="clear" w:color="auto" w:fill="auto"/>
            <w:noWrap/>
            <w:vAlign w:val="center"/>
          </w:tcPr>
          <w:p w14:paraId="747F0C9B" w14:textId="77777777" w:rsidR="007F5241" w:rsidRPr="005E7CAC" w:rsidRDefault="007F5241" w:rsidP="005101EC">
            <w:pPr>
              <w:jc w:val="center"/>
              <w:rPr>
                <w:b/>
                <w:bCs/>
                <w:color w:val="000000"/>
                <w:sz w:val="18"/>
                <w:szCs w:val="18"/>
              </w:rPr>
            </w:pPr>
          </w:p>
        </w:tc>
        <w:tc>
          <w:tcPr>
            <w:tcW w:w="792" w:type="dxa"/>
            <w:tcBorders>
              <w:top w:val="nil"/>
              <w:left w:val="nil"/>
              <w:bottom w:val="single" w:sz="8" w:space="0" w:color="auto"/>
              <w:right w:val="nil"/>
            </w:tcBorders>
            <w:shd w:val="clear" w:color="auto" w:fill="auto"/>
            <w:noWrap/>
            <w:vAlign w:val="center"/>
          </w:tcPr>
          <w:p w14:paraId="49139037" w14:textId="77777777" w:rsidR="007F5241" w:rsidRPr="005E7CAC" w:rsidRDefault="007F5241" w:rsidP="005101EC">
            <w:pPr>
              <w:jc w:val="center"/>
              <w:rPr>
                <w:b/>
                <w:bCs/>
                <w:color w:val="000000"/>
                <w:sz w:val="18"/>
                <w:szCs w:val="18"/>
              </w:rPr>
            </w:pPr>
          </w:p>
        </w:tc>
        <w:tc>
          <w:tcPr>
            <w:tcW w:w="1171" w:type="dxa"/>
            <w:tcBorders>
              <w:top w:val="nil"/>
              <w:left w:val="nil"/>
              <w:bottom w:val="single" w:sz="8" w:space="0" w:color="auto"/>
              <w:right w:val="nil"/>
            </w:tcBorders>
            <w:shd w:val="clear" w:color="auto" w:fill="auto"/>
            <w:noWrap/>
            <w:vAlign w:val="center"/>
            <w:hideMark/>
          </w:tcPr>
          <w:p w14:paraId="0E907C34" w14:textId="77777777" w:rsidR="007F5241" w:rsidRPr="005E7CAC" w:rsidRDefault="007F5241" w:rsidP="005101EC">
            <w:pPr>
              <w:jc w:val="center"/>
              <w:rPr>
                <w:b/>
                <w:bCs/>
                <w:color w:val="000000"/>
                <w:sz w:val="18"/>
                <w:szCs w:val="18"/>
              </w:rPr>
            </w:pPr>
            <w:r w:rsidRPr="005E7CAC">
              <w:rPr>
                <w:rFonts w:cs="Calibri"/>
                <w:b/>
                <w:bCs/>
                <w:color w:val="000000"/>
                <w:sz w:val="18"/>
                <w:szCs w:val="18"/>
              </w:rPr>
              <w:t> </w:t>
            </w:r>
          </w:p>
        </w:tc>
        <w:tc>
          <w:tcPr>
            <w:tcW w:w="1172" w:type="dxa"/>
            <w:tcBorders>
              <w:top w:val="nil"/>
              <w:left w:val="nil"/>
              <w:bottom w:val="single" w:sz="8" w:space="0" w:color="auto"/>
              <w:right w:val="nil"/>
            </w:tcBorders>
            <w:shd w:val="clear" w:color="auto" w:fill="auto"/>
            <w:noWrap/>
            <w:vAlign w:val="bottom"/>
            <w:hideMark/>
          </w:tcPr>
          <w:p w14:paraId="57F991C8" w14:textId="77777777" w:rsidR="007F5241" w:rsidRPr="005E7CAC" w:rsidRDefault="007F5241" w:rsidP="005101EC">
            <w:pPr>
              <w:jc w:val="center"/>
              <w:rPr>
                <w:b/>
                <w:bCs/>
                <w:color w:val="000000"/>
                <w:sz w:val="18"/>
                <w:szCs w:val="18"/>
              </w:rPr>
            </w:pPr>
            <w:r w:rsidRPr="1BA27658">
              <w:rPr>
                <w:rFonts w:asciiTheme="minorHAnsi" w:hAnsiTheme="minorHAnsi" w:cstheme="minorBidi"/>
                <w:b/>
                <w:bCs/>
                <w:sz w:val="18"/>
                <w:szCs w:val="18"/>
              </w:rPr>
              <w:t>Kč</w:t>
            </w:r>
            <w:r>
              <w:rPr>
                <w:rFonts w:asciiTheme="minorHAnsi" w:hAnsiTheme="minorHAnsi" w:cstheme="minorBidi"/>
                <w:b/>
                <w:bCs/>
                <w:sz w:val="18"/>
                <w:szCs w:val="18"/>
              </w:rPr>
              <w:t xml:space="preserve"> bez DPH</w:t>
            </w:r>
          </w:p>
        </w:tc>
      </w:tr>
      <w:tr w:rsidR="007F5241" w:rsidRPr="005E7CAC" w14:paraId="572B6881" w14:textId="77777777" w:rsidTr="005101EC">
        <w:trPr>
          <w:trHeight w:val="288"/>
        </w:trPr>
        <w:tc>
          <w:tcPr>
            <w:tcW w:w="6261" w:type="dxa"/>
            <w:gridSpan w:val="7"/>
            <w:tcBorders>
              <w:top w:val="single" w:sz="8" w:space="0" w:color="auto"/>
              <w:left w:val="nil"/>
              <w:bottom w:val="nil"/>
              <w:right w:val="nil"/>
            </w:tcBorders>
            <w:shd w:val="clear" w:color="auto" w:fill="auto"/>
            <w:noWrap/>
            <w:vAlign w:val="center"/>
            <w:hideMark/>
          </w:tcPr>
          <w:p w14:paraId="5B4689DA" w14:textId="77777777" w:rsidR="007F5241" w:rsidRPr="005E7CAC" w:rsidRDefault="007F5241" w:rsidP="005101EC">
            <w:pPr>
              <w:rPr>
                <w:b/>
                <w:bCs/>
                <w:i/>
                <w:iCs/>
                <w:color w:val="000000"/>
                <w:sz w:val="20"/>
              </w:rPr>
            </w:pPr>
            <w:r w:rsidRPr="005E7CAC">
              <w:rPr>
                <w:rFonts w:cs="Calibri"/>
                <w:b/>
                <w:bCs/>
                <w:i/>
                <w:iCs/>
                <w:color w:val="000000" w:themeColor="text1"/>
                <w:sz w:val="20"/>
              </w:rPr>
              <w:t>Server:  WINDOWS 2012 Server a vyšší / neomez. Lic.</w:t>
            </w:r>
          </w:p>
        </w:tc>
        <w:tc>
          <w:tcPr>
            <w:tcW w:w="960" w:type="dxa"/>
            <w:gridSpan w:val="2"/>
            <w:tcBorders>
              <w:top w:val="nil"/>
              <w:left w:val="nil"/>
              <w:bottom w:val="nil"/>
              <w:right w:val="nil"/>
            </w:tcBorders>
            <w:shd w:val="clear" w:color="auto" w:fill="auto"/>
            <w:noWrap/>
            <w:vAlign w:val="bottom"/>
            <w:hideMark/>
          </w:tcPr>
          <w:p w14:paraId="3C236383" w14:textId="77777777" w:rsidR="007F5241" w:rsidRPr="005E7CAC" w:rsidRDefault="007F5241" w:rsidP="005101EC">
            <w:pPr>
              <w:rPr>
                <w:b/>
                <w:bCs/>
                <w:i/>
                <w:iCs/>
                <w:color w:val="000000"/>
                <w:sz w:val="20"/>
              </w:rPr>
            </w:pPr>
          </w:p>
        </w:tc>
        <w:tc>
          <w:tcPr>
            <w:tcW w:w="792" w:type="dxa"/>
            <w:tcBorders>
              <w:top w:val="nil"/>
              <w:left w:val="nil"/>
              <w:bottom w:val="nil"/>
              <w:right w:val="nil"/>
            </w:tcBorders>
            <w:shd w:val="clear" w:color="auto" w:fill="auto"/>
            <w:noWrap/>
            <w:vAlign w:val="bottom"/>
          </w:tcPr>
          <w:p w14:paraId="34AD60F9" w14:textId="77777777" w:rsidR="007F5241" w:rsidRPr="005E7CAC" w:rsidRDefault="007F5241" w:rsidP="005101EC">
            <w:pPr>
              <w:jc w:val="center"/>
              <w:rPr>
                <w:rFonts w:ascii="Times New Roman" w:hAnsi="Times New Roman"/>
                <w:sz w:val="20"/>
              </w:rPr>
            </w:pPr>
          </w:p>
        </w:tc>
        <w:tc>
          <w:tcPr>
            <w:tcW w:w="1171" w:type="dxa"/>
            <w:tcBorders>
              <w:top w:val="nil"/>
              <w:left w:val="nil"/>
              <w:bottom w:val="nil"/>
              <w:right w:val="nil"/>
            </w:tcBorders>
            <w:shd w:val="clear" w:color="auto" w:fill="auto"/>
            <w:noWrap/>
            <w:vAlign w:val="bottom"/>
            <w:hideMark/>
          </w:tcPr>
          <w:p w14:paraId="7A6DF5C3" w14:textId="77777777" w:rsidR="007F5241" w:rsidRPr="005E7CAC" w:rsidRDefault="007F5241" w:rsidP="005101EC">
            <w:pPr>
              <w:rPr>
                <w:rFonts w:ascii="Times New Roman" w:hAnsi="Times New Roman"/>
                <w:sz w:val="20"/>
              </w:rPr>
            </w:pPr>
          </w:p>
        </w:tc>
        <w:tc>
          <w:tcPr>
            <w:tcW w:w="1172" w:type="dxa"/>
            <w:tcBorders>
              <w:top w:val="nil"/>
              <w:left w:val="nil"/>
              <w:bottom w:val="nil"/>
              <w:right w:val="nil"/>
            </w:tcBorders>
            <w:shd w:val="clear" w:color="auto" w:fill="auto"/>
            <w:noWrap/>
            <w:vAlign w:val="bottom"/>
            <w:hideMark/>
          </w:tcPr>
          <w:p w14:paraId="677A3AB7" w14:textId="77777777" w:rsidR="007F5241" w:rsidRPr="005E7CAC" w:rsidRDefault="007F5241" w:rsidP="005101EC">
            <w:pPr>
              <w:rPr>
                <w:rFonts w:ascii="Times New Roman" w:hAnsi="Times New Roman"/>
                <w:sz w:val="20"/>
              </w:rPr>
            </w:pPr>
          </w:p>
        </w:tc>
      </w:tr>
      <w:tr w:rsidR="007F5241" w:rsidRPr="005E7CAC" w14:paraId="64437F4A" w14:textId="77777777" w:rsidTr="005101EC">
        <w:trPr>
          <w:trHeight w:val="288"/>
        </w:trPr>
        <w:tc>
          <w:tcPr>
            <w:tcW w:w="431" w:type="dxa"/>
            <w:tcBorders>
              <w:top w:val="nil"/>
              <w:left w:val="nil"/>
              <w:right w:val="nil"/>
            </w:tcBorders>
            <w:shd w:val="clear" w:color="auto" w:fill="auto"/>
            <w:noWrap/>
            <w:vAlign w:val="center"/>
            <w:hideMark/>
          </w:tcPr>
          <w:p w14:paraId="3754F787" w14:textId="77777777" w:rsidR="007F5241" w:rsidRPr="005E7CAC" w:rsidRDefault="007F5241" w:rsidP="005101EC">
            <w:pPr>
              <w:jc w:val="center"/>
              <w:rPr>
                <w:color w:val="000000"/>
                <w:sz w:val="20"/>
              </w:rPr>
            </w:pPr>
            <w:r>
              <w:rPr>
                <w:rFonts w:cs="Calibri"/>
                <w:color w:val="000000"/>
                <w:sz w:val="20"/>
              </w:rPr>
              <w:t>0</w:t>
            </w:r>
            <w:r w:rsidRPr="005E7CAC">
              <w:rPr>
                <w:rFonts w:cs="Calibri"/>
                <w:color w:val="000000"/>
                <w:sz w:val="20"/>
              </w:rPr>
              <w:t>4</w:t>
            </w:r>
          </w:p>
        </w:tc>
        <w:tc>
          <w:tcPr>
            <w:tcW w:w="617" w:type="dxa"/>
            <w:gridSpan w:val="2"/>
            <w:tcBorders>
              <w:top w:val="nil"/>
              <w:left w:val="nil"/>
              <w:right w:val="nil"/>
            </w:tcBorders>
            <w:shd w:val="clear" w:color="auto" w:fill="auto"/>
            <w:noWrap/>
            <w:vAlign w:val="center"/>
            <w:hideMark/>
          </w:tcPr>
          <w:p w14:paraId="51A8C7A4" w14:textId="77777777" w:rsidR="007F5241" w:rsidRPr="005E7CAC" w:rsidRDefault="007F5241" w:rsidP="005101EC">
            <w:pPr>
              <w:jc w:val="center"/>
              <w:rPr>
                <w:color w:val="000000"/>
                <w:sz w:val="20"/>
              </w:rPr>
            </w:pPr>
            <w:r w:rsidRPr="005E7CAC">
              <w:rPr>
                <w:rFonts w:cs="Calibri"/>
                <w:color w:val="000000"/>
                <w:sz w:val="20"/>
              </w:rPr>
              <w:t>B2</w:t>
            </w:r>
          </w:p>
        </w:tc>
        <w:tc>
          <w:tcPr>
            <w:tcW w:w="343" w:type="dxa"/>
            <w:tcBorders>
              <w:top w:val="nil"/>
              <w:left w:val="nil"/>
              <w:right w:val="nil"/>
            </w:tcBorders>
            <w:shd w:val="clear" w:color="auto" w:fill="auto"/>
            <w:noWrap/>
            <w:vAlign w:val="bottom"/>
            <w:hideMark/>
          </w:tcPr>
          <w:p w14:paraId="52FFB100" w14:textId="77777777" w:rsidR="007F5241" w:rsidRPr="005E7CAC" w:rsidRDefault="007F5241" w:rsidP="005101EC">
            <w:pPr>
              <w:jc w:val="center"/>
              <w:rPr>
                <w:color w:val="000000"/>
                <w:sz w:val="20"/>
              </w:rPr>
            </w:pPr>
          </w:p>
        </w:tc>
        <w:tc>
          <w:tcPr>
            <w:tcW w:w="452" w:type="dxa"/>
            <w:tcBorders>
              <w:top w:val="nil"/>
              <w:left w:val="nil"/>
              <w:right w:val="nil"/>
            </w:tcBorders>
            <w:shd w:val="clear" w:color="auto" w:fill="auto"/>
            <w:noWrap/>
            <w:vAlign w:val="bottom"/>
            <w:hideMark/>
          </w:tcPr>
          <w:p w14:paraId="36361F59" w14:textId="77777777" w:rsidR="007F5241" w:rsidRPr="005E7CAC" w:rsidRDefault="007F5241" w:rsidP="005101EC">
            <w:pPr>
              <w:rPr>
                <w:rFonts w:ascii="Times New Roman" w:hAnsi="Times New Roman"/>
                <w:sz w:val="20"/>
              </w:rPr>
            </w:pPr>
          </w:p>
        </w:tc>
        <w:tc>
          <w:tcPr>
            <w:tcW w:w="4418" w:type="dxa"/>
            <w:gridSpan w:val="2"/>
            <w:tcBorders>
              <w:top w:val="nil"/>
              <w:left w:val="nil"/>
              <w:right w:val="nil"/>
            </w:tcBorders>
            <w:shd w:val="clear" w:color="auto" w:fill="auto"/>
            <w:noWrap/>
            <w:vAlign w:val="center"/>
            <w:hideMark/>
          </w:tcPr>
          <w:p w14:paraId="555D64B5" w14:textId="77777777" w:rsidR="007F5241" w:rsidRPr="005E7CAC" w:rsidRDefault="007F5241" w:rsidP="005101EC">
            <w:pPr>
              <w:rPr>
                <w:b/>
                <w:bCs/>
                <w:color w:val="000000"/>
                <w:sz w:val="20"/>
              </w:rPr>
            </w:pPr>
            <w:r w:rsidRPr="005E7CAC">
              <w:rPr>
                <w:rFonts w:cs="Calibri"/>
                <w:b/>
                <w:bCs/>
                <w:color w:val="000000"/>
                <w:sz w:val="20"/>
              </w:rPr>
              <w:t>SOCIÁLNÍ AGENDA</w:t>
            </w:r>
          </w:p>
        </w:tc>
        <w:tc>
          <w:tcPr>
            <w:tcW w:w="960" w:type="dxa"/>
            <w:gridSpan w:val="2"/>
            <w:tcBorders>
              <w:top w:val="nil"/>
              <w:left w:val="nil"/>
              <w:right w:val="nil"/>
            </w:tcBorders>
            <w:shd w:val="clear" w:color="auto" w:fill="auto"/>
            <w:noWrap/>
            <w:vAlign w:val="bottom"/>
            <w:hideMark/>
          </w:tcPr>
          <w:p w14:paraId="7AED699D" w14:textId="77777777" w:rsidR="007F5241" w:rsidRPr="005E7CAC" w:rsidRDefault="007F5241" w:rsidP="005101EC">
            <w:pPr>
              <w:rPr>
                <w:b/>
                <w:bCs/>
                <w:color w:val="000000"/>
                <w:sz w:val="20"/>
              </w:rPr>
            </w:pPr>
          </w:p>
        </w:tc>
        <w:tc>
          <w:tcPr>
            <w:tcW w:w="792" w:type="dxa"/>
            <w:tcBorders>
              <w:top w:val="nil"/>
              <w:left w:val="nil"/>
              <w:right w:val="nil"/>
            </w:tcBorders>
            <w:shd w:val="clear" w:color="auto" w:fill="auto"/>
            <w:noWrap/>
            <w:vAlign w:val="bottom"/>
          </w:tcPr>
          <w:p w14:paraId="00F9A187" w14:textId="77777777" w:rsidR="007F5241" w:rsidRPr="005E7CAC" w:rsidRDefault="007F5241" w:rsidP="005101EC">
            <w:pPr>
              <w:jc w:val="center"/>
              <w:rPr>
                <w:rFonts w:ascii="Times New Roman" w:hAnsi="Times New Roman"/>
                <w:sz w:val="20"/>
              </w:rPr>
            </w:pPr>
          </w:p>
        </w:tc>
        <w:tc>
          <w:tcPr>
            <w:tcW w:w="1171" w:type="dxa"/>
            <w:tcBorders>
              <w:top w:val="nil"/>
              <w:left w:val="nil"/>
              <w:right w:val="nil"/>
            </w:tcBorders>
            <w:shd w:val="clear" w:color="auto" w:fill="auto"/>
            <w:noWrap/>
            <w:vAlign w:val="bottom"/>
            <w:hideMark/>
          </w:tcPr>
          <w:p w14:paraId="03B66454" w14:textId="77777777" w:rsidR="007F5241" w:rsidRPr="005E7CAC" w:rsidRDefault="007F5241" w:rsidP="005101EC">
            <w:pPr>
              <w:rPr>
                <w:rFonts w:ascii="Times New Roman" w:hAnsi="Times New Roman"/>
                <w:sz w:val="20"/>
              </w:rPr>
            </w:pPr>
          </w:p>
        </w:tc>
        <w:tc>
          <w:tcPr>
            <w:tcW w:w="1172" w:type="dxa"/>
            <w:tcBorders>
              <w:top w:val="nil"/>
              <w:left w:val="nil"/>
              <w:right w:val="nil"/>
            </w:tcBorders>
            <w:shd w:val="clear" w:color="auto" w:fill="auto"/>
            <w:noWrap/>
            <w:vAlign w:val="bottom"/>
            <w:hideMark/>
          </w:tcPr>
          <w:p w14:paraId="0733AB69" w14:textId="77777777" w:rsidR="007F5241" w:rsidRPr="005E7CAC" w:rsidRDefault="007F5241" w:rsidP="005101EC">
            <w:pPr>
              <w:rPr>
                <w:rFonts w:ascii="Times New Roman" w:hAnsi="Times New Roman"/>
                <w:sz w:val="20"/>
              </w:rPr>
            </w:pPr>
          </w:p>
        </w:tc>
      </w:tr>
      <w:tr w:rsidR="007F5241" w:rsidRPr="005E7CAC" w14:paraId="75AFAE1F" w14:textId="77777777" w:rsidTr="005101EC">
        <w:trPr>
          <w:trHeight w:val="300"/>
        </w:trPr>
        <w:tc>
          <w:tcPr>
            <w:tcW w:w="431" w:type="dxa"/>
            <w:tcBorders>
              <w:left w:val="nil"/>
              <w:right w:val="nil"/>
            </w:tcBorders>
            <w:shd w:val="clear" w:color="auto" w:fill="auto"/>
            <w:noWrap/>
            <w:vAlign w:val="center"/>
          </w:tcPr>
          <w:p w14:paraId="4EFBC22D" w14:textId="77777777" w:rsidR="007F5241" w:rsidRDefault="007F5241" w:rsidP="005101EC">
            <w:pPr>
              <w:jc w:val="center"/>
              <w:rPr>
                <w:rFonts w:cs="Calibri"/>
                <w:color w:val="000000"/>
                <w:sz w:val="20"/>
              </w:rPr>
            </w:pPr>
            <w:r>
              <w:rPr>
                <w:rFonts w:cs="Calibri"/>
                <w:color w:val="000000"/>
                <w:sz w:val="20"/>
              </w:rPr>
              <w:t>04</w:t>
            </w:r>
          </w:p>
        </w:tc>
        <w:tc>
          <w:tcPr>
            <w:tcW w:w="617" w:type="dxa"/>
            <w:gridSpan w:val="2"/>
            <w:tcBorders>
              <w:left w:val="nil"/>
              <w:right w:val="nil"/>
            </w:tcBorders>
            <w:shd w:val="clear" w:color="auto" w:fill="auto"/>
            <w:noWrap/>
            <w:vAlign w:val="center"/>
          </w:tcPr>
          <w:p w14:paraId="2B551B1B" w14:textId="77777777" w:rsidR="007F5241" w:rsidRDefault="007F5241" w:rsidP="005101EC">
            <w:pPr>
              <w:jc w:val="center"/>
              <w:rPr>
                <w:rFonts w:cs="Calibri"/>
                <w:color w:val="000000"/>
                <w:sz w:val="20"/>
              </w:rPr>
            </w:pPr>
            <w:r>
              <w:rPr>
                <w:rFonts w:cs="Calibri"/>
                <w:color w:val="000000"/>
                <w:sz w:val="20"/>
              </w:rPr>
              <w:t>B2</w:t>
            </w:r>
          </w:p>
        </w:tc>
        <w:tc>
          <w:tcPr>
            <w:tcW w:w="343" w:type="dxa"/>
            <w:tcBorders>
              <w:left w:val="nil"/>
              <w:right w:val="nil"/>
            </w:tcBorders>
            <w:shd w:val="clear" w:color="auto" w:fill="auto"/>
            <w:noWrap/>
            <w:vAlign w:val="center"/>
          </w:tcPr>
          <w:p w14:paraId="7AFD9DB7" w14:textId="77777777" w:rsidR="007F5241" w:rsidRDefault="007F5241" w:rsidP="005101EC">
            <w:pPr>
              <w:jc w:val="center"/>
              <w:rPr>
                <w:rFonts w:cs="Calibri"/>
                <w:color w:val="000000"/>
                <w:sz w:val="20"/>
              </w:rPr>
            </w:pPr>
            <w:r>
              <w:rPr>
                <w:rFonts w:cs="Calibri"/>
                <w:color w:val="000000"/>
                <w:sz w:val="20"/>
              </w:rPr>
              <w:t>04</w:t>
            </w:r>
          </w:p>
        </w:tc>
        <w:tc>
          <w:tcPr>
            <w:tcW w:w="452" w:type="dxa"/>
            <w:tcBorders>
              <w:left w:val="nil"/>
              <w:right w:val="nil"/>
            </w:tcBorders>
            <w:shd w:val="clear" w:color="auto" w:fill="auto"/>
            <w:noWrap/>
            <w:vAlign w:val="center"/>
          </w:tcPr>
          <w:p w14:paraId="6E987D8C" w14:textId="77777777" w:rsidR="007F5241" w:rsidRPr="005E7CAC" w:rsidRDefault="007F5241" w:rsidP="005101EC">
            <w:pPr>
              <w:jc w:val="center"/>
              <w:rPr>
                <w:rFonts w:cs="Calibri"/>
                <w:color w:val="000000"/>
                <w:sz w:val="20"/>
              </w:rPr>
            </w:pPr>
          </w:p>
        </w:tc>
        <w:tc>
          <w:tcPr>
            <w:tcW w:w="4418" w:type="dxa"/>
            <w:gridSpan w:val="2"/>
            <w:tcBorders>
              <w:left w:val="nil"/>
              <w:right w:val="nil"/>
            </w:tcBorders>
            <w:shd w:val="clear" w:color="auto" w:fill="auto"/>
            <w:noWrap/>
            <w:vAlign w:val="center"/>
          </w:tcPr>
          <w:p w14:paraId="6B155EAA" w14:textId="77777777" w:rsidR="007F5241" w:rsidRDefault="007F5241" w:rsidP="005101EC">
            <w:pPr>
              <w:rPr>
                <w:color w:val="000000" w:themeColor="text1"/>
                <w:sz w:val="20"/>
              </w:rPr>
            </w:pPr>
            <w:r>
              <w:rPr>
                <w:color w:val="000000" w:themeColor="text1"/>
                <w:sz w:val="20"/>
              </w:rPr>
              <w:t>Průkazy TP</w:t>
            </w:r>
          </w:p>
        </w:tc>
        <w:tc>
          <w:tcPr>
            <w:tcW w:w="960" w:type="dxa"/>
            <w:gridSpan w:val="2"/>
            <w:tcBorders>
              <w:left w:val="nil"/>
              <w:right w:val="nil"/>
            </w:tcBorders>
            <w:shd w:val="clear" w:color="auto" w:fill="auto"/>
            <w:noWrap/>
            <w:vAlign w:val="center"/>
          </w:tcPr>
          <w:p w14:paraId="2DDD94DF" w14:textId="77777777" w:rsidR="007F5241" w:rsidRDefault="007F5241" w:rsidP="005101EC">
            <w:pPr>
              <w:jc w:val="right"/>
              <w:rPr>
                <w:rFonts w:cs="Calibri"/>
                <w:color w:val="000000"/>
                <w:sz w:val="20"/>
              </w:rPr>
            </w:pPr>
          </w:p>
        </w:tc>
        <w:tc>
          <w:tcPr>
            <w:tcW w:w="792" w:type="dxa"/>
            <w:tcBorders>
              <w:left w:val="nil"/>
              <w:right w:val="nil"/>
            </w:tcBorders>
            <w:shd w:val="clear" w:color="auto" w:fill="auto"/>
            <w:noWrap/>
            <w:vAlign w:val="center"/>
          </w:tcPr>
          <w:p w14:paraId="28A50542" w14:textId="77777777" w:rsidR="007F5241" w:rsidRPr="005E7CAC" w:rsidRDefault="007F5241" w:rsidP="005101EC">
            <w:pPr>
              <w:jc w:val="center"/>
              <w:rPr>
                <w:color w:val="000000"/>
                <w:sz w:val="20"/>
              </w:rPr>
            </w:pPr>
          </w:p>
        </w:tc>
        <w:tc>
          <w:tcPr>
            <w:tcW w:w="1171" w:type="dxa"/>
            <w:tcBorders>
              <w:left w:val="nil"/>
              <w:right w:val="nil"/>
            </w:tcBorders>
            <w:shd w:val="clear" w:color="auto" w:fill="auto"/>
            <w:noWrap/>
            <w:vAlign w:val="center"/>
          </w:tcPr>
          <w:p w14:paraId="5DC76B13" w14:textId="77777777" w:rsidR="007F5241" w:rsidRPr="005E7CAC" w:rsidRDefault="007F5241" w:rsidP="005101EC">
            <w:pPr>
              <w:rPr>
                <w:rFonts w:cs="Calibri"/>
                <w:color w:val="000000"/>
                <w:sz w:val="20"/>
              </w:rPr>
            </w:pPr>
          </w:p>
        </w:tc>
        <w:tc>
          <w:tcPr>
            <w:tcW w:w="1172" w:type="dxa"/>
            <w:tcBorders>
              <w:left w:val="nil"/>
              <w:right w:val="nil"/>
            </w:tcBorders>
            <w:shd w:val="clear" w:color="auto" w:fill="auto"/>
            <w:noWrap/>
            <w:vAlign w:val="bottom"/>
          </w:tcPr>
          <w:p w14:paraId="46639749" w14:textId="77777777" w:rsidR="007F5241" w:rsidRDefault="007F5241" w:rsidP="005101EC">
            <w:pPr>
              <w:rPr>
                <w:rFonts w:asciiTheme="minorHAnsi" w:hAnsiTheme="minorHAnsi" w:cstheme="minorBidi"/>
                <w:sz w:val="20"/>
              </w:rPr>
            </w:pPr>
            <w:r>
              <w:rPr>
                <w:rFonts w:asciiTheme="minorHAnsi" w:hAnsiTheme="minorHAnsi" w:cstheme="minorBidi"/>
                <w:sz w:val="20"/>
              </w:rPr>
              <w:t xml:space="preserve">  20 000,00</w:t>
            </w:r>
          </w:p>
        </w:tc>
      </w:tr>
      <w:tr w:rsidR="007F5241" w:rsidRPr="005E7CAC" w14:paraId="5FA3B512" w14:textId="77777777" w:rsidTr="005101EC">
        <w:trPr>
          <w:trHeight w:val="300"/>
        </w:trPr>
        <w:tc>
          <w:tcPr>
            <w:tcW w:w="431" w:type="dxa"/>
            <w:tcBorders>
              <w:left w:val="nil"/>
              <w:bottom w:val="single" w:sz="4" w:space="0" w:color="auto"/>
              <w:right w:val="nil"/>
            </w:tcBorders>
            <w:shd w:val="clear" w:color="auto" w:fill="auto"/>
            <w:noWrap/>
            <w:vAlign w:val="center"/>
          </w:tcPr>
          <w:p w14:paraId="6FB7DCF6" w14:textId="77777777" w:rsidR="007F5241" w:rsidRDefault="007F5241" w:rsidP="005101EC">
            <w:pPr>
              <w:jc w:val="center"/>
              <w:rPr>
                <w:rFonts w:cs="Calibri"/>
                <w:color w:val="000000"/>
                <w:sz w:val="20"/>
              </w:rPr>
            </w:pPr>
            <w:r>
              <w:rPr>
                <w:rFonts w:cs="Calibri"/>
                <w:color w:val="000000"/>
                <w:sz w:val="20"/>
              </w:rPr>
              <w:t>04</w:t>
            </w:r>
          </w:p>
        </w:tc>
        <w:tc>
          <w:tcPr>
            <w:tcW w:w="617" w:type="dxa"/>
            <w:gridSpan w:val="2"/>
            <w:tcBorders>
              <w:left w:val="nil"/>
              <w:bottom w:val="single" w:sz="4" w:space="0" w:color="auto"/>
              <w:right w:val="nil"/>
            </w:tcBorders>
            <w:shd w:val="clear" w:color="auto" w:fill="auto"/>
            <w:noWrap/>
            <w:vAlign w:val="center"/>
          </w:tcPr>
          <w:p w14:paraId="7BA4B363" w14:textId="77777777" w:rsidR="007F5241" w:rsidRDefault="007F5241" w:rsidP="005101EC">
            <w:pPr>
              <w:jc w:val="center"/>
              <w:rPr>
                <w:rFonts w:cs="Calibri"/>
                <w:color w:val="000000"/>
                <w:sz w:val="20"/>
              </w:rPr>
            </w:pPr>
            <w:r>
              <w:rPr>
                <w:rFonts w:cs="Calibri"/>
                <w:color w:val="000000"/>
                <w:sz w:val="20"/>
              </w:rPr>
              <w:t>B2</w:t>
            </w:r>
          </w:p>
        </w:tc>
        <w:tc>
          <w:tcPr>
            <w:tcW w:w="343" w:type="dxa"/>
            <w:tcBorders>
              <w:left w:val="nil"/>
              <w:bottom w:val="single" w:sz="4" w:space="0" w:color="auto"/>
              <w:right w:val="nil"/>
            </w:tcBorders>
            <w:shd w:val="clear" w:color="auto" w:fill="auto"/>
            <w:noWrap/>
            <w:vAlign w:val="center"/>
          </w:tcPr>
          <w:p w14:paraId="7882DE10" w14:textId="77777777" w:rsidR="007F5241" w:rsidRDefault="007F5241" w:rsidP="005101EC">
            <w:pPr>
              <w:jc w:val="center"/>
              <w:rPr>
                <w:rFonts w:cs="Calibri"/>
                <w:color w:val="000000"/>
                <w:sz w:val="20"/>
              </w:rPr>
            </w:pPr>
            <w:r>
              <w:rPr>
                <w:rFonts w:cs="Calibri"/>
                <w:color w:val="000000"/>
                <w:sz w:val="20"/>
              </w:rPr>
              <w:t>05</w:t>
            </w:r>
          </w:p>
        </w:tc>
        <w:tc>
          <w:tcPr>
            <w:tcW w:w="452" w:type="dxa"/>
            <w:tcBorders>
              <w:left w:val="nil"/>
              <w:bottom w:val="single" w:sz="4" w:space="0" w:color="auto"/>
              <w:right w:val="nil"/>
            </w:tcBorders>
            <w:shd w:val="clear" w:color="auto" w:fill="auto"/>
            <w:noWrap/>
            <w:vAlign w:val="center"/>
          </w:tcPr>
          <w:p w14:paraId="4F8E0AD1" w14:textId="77777777" w:rsidR="007F5241" w:rsidRPr="005E7CAC" w:rsidRDefault="007F5241" w:rsidP="005101EC">
            <w:pPr>
              <w:jc w:val="center"/>
              <w:rPr>
                <w:rFonts w:cs="Calibri"/>
                <w:color w:val="000000"/>
                <w:sz w:val="20"/>
              </w:rPr>
            </w:pPr>
          </w:p>
        </w:tc>
        <w:tc>
          <w:tcPr>
            <w:tcW w:w="4418" w:type="dxa"/>
            <w:gridSpan w:val="2"/>
            <w:tcBorders>
              <w:left w:val="nil"/>
              <w:bottom w:val="single" w:sz="4" w:space="0" w:color="auto"/>
              <w:right w:val="nil"/>
            </w:tcBorders>
            <w:shd w:val="clear" w:color="auto" w:fill="auto"/>
            <w:noWrap/>
            <w:vAlign w:val="center"/>
          </w:tcPr>
          <w:p w14:paraId="1741C946" w14:textId="77777777" w:rsidR="007F5241" w:rsidRDefault="007F5241" w:rsidP="005101EC">
            <w:pPr>
              <w:rPr>
                <w:color w:val="000000" w:themeColor="text1"/>
                <w:sz w:val="20"/>
              </w:rPr>
            </w:pPr>
            <w:r>
              <w:rPr>
                <w:color w:val="000000" w:themeColor="text1"/>
                <w:sz w:val="20"/>
              </w:rPr>
              <w:t>Kurátoři</w:t>
            </w:r>
          </w:p>
        </w:tc>
        <w:tc>
          <w:tcPr>
            <w:tcW w:w="960" w:type="dxa"/>
            <w:gridSpan w:val="2"/>
            <w:tcBorders>
              <w:left w:val="nil"/>
              <w:bottom w:val="single" w:sz="4" w:space="0" w:color="auto"/>
              <w:right w:val="nil"/>
            </w:tcBorders>
            <w:shd w:val="clear" w:color="auto" w:fill="auto"/>
            <w:noWrap/>
            <w:vAlign w:val="center"/>
          </w:tcPr>
          <w:p w14:paraId="51D331A2" w14:textId="77777777" w:rsidR="007F5241" w:rsidRDefault="007F5241" w:rsidP="005101EC">
            <w:pPr>
              <w:jc w:val="right"/>
              <w:rPr>
                <w:rFonts w:cs="Calibri"/>
                <w:color w:val="000000"/>
                <w:sz w:val="20"/>
              </w:rPr>
            </w:pPr>
          </w:p>
        </w:tc>
        <w:tc>
          <w:tcPr>
            <w:tcW w:w="792" w:type="dxa"/>
            <w:tcBorders>
              <w:left w:val="nil"/>
              <w:bottom w:val="single" w:sz="4" w:space="0" w:color="auto"/>
              <w:right w:val="nil"/>
            </w:tcBorders>
            <w:shd w:val="clear" w:color="auto" w:fill="auto"/>
            <w:noWrap/>
            <w:vAlign w:val="center"/>
          </w:tcPr>
          <w:p w14:paraId="2E23FE53" w14:textId="77777777" w:rsidR="007F5241" w:rsidRPr="005E7CAC" w:rsidRDefault="007F5241" w:rsidP="005101EC">
            <w:pPr>
              <w:jc w:val="center"/>
              <w:rPr>
                <w:color w:val="000000"/>
                <w:sz w:val="20"/>
              </w:rPr>
            </w:pPr>
          </w:p>
        </w:tc>
        <w:tc>
          <w:tcPr>
            <w:tcW w:w="1171" w:type="dxa"/>
            <w:tcBorders>
              <w:left w:val="nil"/>
              <w:bottom w:val="single" w:sz="4" w:space="0" w:color="auto"/>
              <w:right w:val="nil"/>
            </w:tcBorders>
            <w:shd w:val="clear" w:color="auto" w:fill="auto"/>
            <w:noWrap/>
            <w:vAlign w:val="center"/>
          </w:tcPr>
          <w:p w14:paraId="35E09443" w14:textId="77777777" w:rsidR="007F5241" w:rsidRPr="005E7CAC" w:rsidRDefault="007F5241" w:rsidP="005101EC">
            <w:pPr>
              <w:rPr>
                <w:rFonts w:cs="Calibri"/>
                <w:color w:val="000000"/>
                <w:sz w:val="20"/>
              </w:rPr>
            </w:pPr>
          </w:p>
        </w:tc>
        <w:tc>
          <w:tcPr>
            <w:tcW w:w="1172" w:type="dxa"/>
            <w:tcBorders>
              <w:left w:val="nil"/>
              <w:bottom w:val="single" w:sz="4" w:space="0" w:color="auto"/>
              <w:right w:val="nil"/>
            </w:tcBorders>
            <w:shd w:val="clear" w:color="auto" w:fill="auto"/>
            <w:noWrap/>
            <w:vAlign w:val="bottom"/>
          </w:tcPr>
          <w:p w14:paraId="03A4AD94" w14:textId="77777777" w:rsidR="007F5241" w:rsidRDefault="007F5241" w:rsidP="005101EC">
            <w:pPr>
              <w:rPr>
                <w:rFonts w:asciiTheme="minorHAnsi" w:hAnsiTheme="minorHAnsi" w:cstheme="minorBidi"/>
                <w:sz w:val="20"/>
              </w:rPr>
            </w:pPr>
            <w:r>
              <w:rPr>
                <w:rFonts w:asciiTheme="minorHAnsi" w:hAnsiTheme="minorHAnsi" w:cstheme="minorBidi"/>
                <w:sz w:val="20"/>
              </w:rPr>
              <w:t xml:space="preserve">  20 000,00</w:t>
            </w:r>
          </w:p>
        </w:tc>
      </w:tr>
      <w:tr w:rsidR="007F5241" w:rsidRPr="005E7CAC" w14:paraId="07C0CDA6" w14:textId="77777777" w:rsidTr="005101EC">
        <w:trPr>
          <w:trHeight w:val="300"/>
        </w:trPr>
        <w:tc>
          <w:tcPr>
            <w:tcW w:w="6261" w:type="dxa"/>
            <w:gridSpan w:val="7"/>
            <w:tcBorders>
              <w:top w:val="single" w:sz="4" w:space="0" w:color="auto"/>
              <w:left w:val="nil"/>
              <w:right w:val="nil"/>
            </w:tcBorders>
            <w:shd w:val="clear" w:color="auto" w:fill="auto"/>
            <w:noWrap/>
            <w:vAlign w:val="center"/>
          </w:tcPr>
          <w:p w14:paraId="2666571F" w14:textId="77777777" w:rsidR="007F5241" w:rsidRPr="005E7CAC" w:rsidRDefault="007F5241" w:rsidP="005101EC">
            <w:pPr>
              <w:rPr>
                <w:rFonts w:cs="Calibri"/>
                <w:color w:val="000000"/>
                <w:sz w:val="20"/>
              </w:rPr>
            </w:pPr>
            <w:r w:rsidRPr="00866EAA">
              <w:rPr>
                <w:rFonts w:asciiTheme="minorHAnsi" w:hAnsiTheme="minorHAnsi" w:cstheme="minorBidi"/>
                <w:b/>
                <w:bCs/>
                <w:sz w:val="20"/>
              </w:rPr>
              <w:t>Celkem</w:t>
            </w:r>
            <w:r>
              <w:rPr>
                <w:rFonts w:asciiTheme="minorHAnsi" w:hAnsiTheme="minorHAnsi" w:cstheme="minorBidi"/>
                <w:b/>
                <w:bCs/>
                <w:sz w:val="20"/>
              </w:rPr>
              <w:t xml:space="preserve"> software</w:t>
            </w:r>
            <w:r w:rsidRPr="00866EAA">
              <w:rPr>
                <w:rFonts w:asciiTheme="minorHAnsi" w:hAnsiTheme="minorHAnsi" w:cstheme="minorBidi"/>
                <w:b/>
                <w:bCs/>
                <w:sz w:val="20"/>
              </w:rPr>
              <w:t xml:space="preserve"> Kč</w:t>
            </w:r>
          </w:p>
        </w:tc>
        <w:tc>
          <w:tcPr>
            <w:tcW w:w="960" w:type="dxa"/>
            <w:gridSpan w:val="2"/>
            <w:tcBorders>
              <w:top w:val="single" w:sz="4" w:space="0" w:color="auto"/>
              <w:left w:val="nil"/>
              <w:right w:val="nil"/>
            </w:tcBorders>
            <w:shd w:val="clear" w:color="auto" w:fill="auto"/>
            <w:noWrap/>
            <w:vAlign w:val="center"/>
          </w:tcPr>
          <w:p w14:paraId="3F290319" w14:textId="77777777" w:rsidR="007F5241" w:rsidRDefault="007F5241" w:rsidP="005101EC">
            <w:pPr>
              <w:jc w:val="right"/>
              <w:rPr>
                <w:rFonts w:cs="Calibri"/>
                <w:color w:val="000000"/>
                <w:sz w:val="20"/>
              </w:rPr>
            </w:pPr>
          </w:p>
        </w:tc>
        <w:tc>
          <w:tcPr>
            <w:tcW w:w="792" w:type="dxa"/>
            <w:tcBorders>
              <w:top w:val="single" w:sz="4" w:space="0" w:color="auto"/>
              <w:left w:val="nil"/>
              <w:right w:val="nil"/>
            </w:tcBorders>
            <w:shd w:val="clear" w:color="auto" w:fill="auto"/>
            <w:noWrap/>
            <w:vAlign w:val="center"/>
          </w:tcPr>
          <w:p w14:paraId="2368B0D2" w14:textId="77777777" w:rsidR="007F5241" w:rsidRDefault="007F5241" w:rsidP="005101EC">
            <w:pPr>
              <w:jc w:val="center"/>
              <w:rPr>
                <w:rFonts w:cs="Calibri"/>
                <w:color w:val="000000"/>
                <w:sz w:val="20"/>
              </w:rPr>
            </w:pPr>
          </w:p>
        </w:tc>
        <w:tc>
          <w:tcPr>
            <w:tcW w:w="1171" w:type="dxa"/>
            <w:tcBorders>
              <w:top w:val="single" w:sz="4" w:space="0" w:color="auto"/>
              <w:left w:val="nil"/>
              <w:right w:val="nil"/>
            </w:tcBorders>
            <w:shd w:val="clear" w:color="auto" w:fill="auto"/>
            <w:noWrap/>
            <w:vAlign w:val="center"/>
          </w:tcPr>
          <w:p w14:paraId="025440DC" w14:textId="77777777" w:rsidR="007F5241" w:rsidRPr="005E7CAC" w:rsidRDefault="007F5241" w:rsidP="005101EC">
            <w:pPr>
              <w:rPr>
                <w:rFonts w:cs="Calibri"/>
                <w:color w:val="000000"/>
                <w:sz w:val="20"/>
              </w:rPr>
            </w:pPr>
          </w:p>
        </w:tc>
        <w:tc>
          <w:tcPr>
            <w:tcW w:w="1172" w:type="dxa"/>
            <w:tcBorders>
              <w:top w:val="single" w:sz="4" w:space="0" w:color="auto"/>
              <w:left w:val="nil"/>
              <w:right w:val="nil"/>
            </w:tcBorders>
            <w:shd w:val="clear" w:color="auto" w:fill="auto"/>
            <w:noWrap/>
            <w:vAlign w:val="bottom"/>
          </w:tcPr>
          <w:p w14:paraId="7548DFDB" w14:textId="7E88559D" w:rsidR="007F5241" w:rsidRPr="005E7CAC" w:rsidRDefault="00171DEE" w:rsidP="005101EC">
            <w:pPr>
              <w:rPr>
                <w:rFonts w:cs="Calibri"/>
                <w:color w:val="000000"/>
                <w:sz w:val="20"/>
              </w:rPr>
            </w:pPr>
            <w:r>
              <w:rPr>
                <w:rFonts w:asciiTheme="minorHAnsi" w:hAnsiTheme="minorHAnsi" w:cstheme="minorBidi"/>
                <w:b/>
                <w:bCs/>
                <w:sz w:val="20"/>
              </w:rPr>
              <w:t xml:space="preserve">  4</w:t>
            </w:r>
            <w:r w:rsidR="007F5241" w:rsidRPr="00866EAA">
              <w:rPr>
                <w:rFonts w:asciiTheme="minorHAnsi" w:hAnsiTheme="minorHAnsi" w:cstheme="minorBidi"/>
                <w:b/>
                <w:bCs/>
                <w:sz w:val="20"/>
              </w:rPr>
              <w:t>0 000,00</w:t>
            </w:r>
          </w:p>
        </w:tc>
      </w:tr>
      <w:bookmarkEnd w:id="2"/>
    </w:tbl>
    <w:p w14:paraId="1C1CFC20" w14:textId="0B0FA260" w:rsidR="00135431" w:rsidRPr="00061A96" w:rsidRDefault="00135431" w:rsidP="00135431">
      <w:pPr>
        <w:spacing w:after="160" w:line="256" w:lineRule="auto"/>
        <w:rPr>
          <w:color w:val="FF0000"/>
        </w:rPr>
      </w:pPr>
    </w:p>
    <w:sectPr w:rsidR="00135431" w:rsidRPr="00061A96" w:rsidSect="007C2F5A">
      <w:footerReference w:type="default" r:id="rId16"/>
      <w:pgSz w:w="11906" w:h="16838"/>
      <w:pgMar w:top="1134" w:right="720" w:bottom="1134"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2AE1B" w14:textId="77777777" w:rsidR="004A7233" w:rsidRDefault="004A7233" w:rsidP="000761B3">
      <w:r>
        <w:separator/>
      </w:r>
    </w:p>
  </w:endnote>
  <w:endnote w:type="continuationSeparator" w:id="0">
    <w:p w14:paraId="303D2B36" w14:textId="77777777" w:rsidR="004A7233" w:rsidRDefault="004A7233" w:rsidP="000761B3">
      <w:r>
        <w:continuationSeparator/>
      </w:r>
    </w:p>
  </w:endnote>
  <w:endnote w:type="continuationNotice" w:id="1">
    <w:p w14:paraId="29711F42" w14:textId="77777777" w:rsidR="004A7233" w:rsidRDefault="004A7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967379"/>
      <w:docPartObj>
        <w:docPartGallery w:val="Page Numbers (Bottom of Page)"/>
        <w:docPartUnique/>
      </w:docPartObj>
    </w:sdtPr>
    <w:sdtEndPr/>
    <w:sdtContent>
      <w:p w14:paraId="0C1EF612" w14:textId="4551D483" w:rsidR="00382D01" w:rsidRDefault="00382D01">
        <w:pPr>
          <w:pStyle w:val="Zpat"/>
          <w:jc w:val="center"/>
        </w:pPr>
        <w:r>
          <w:fldChar w:fldCharType="begin"/>
        </w:r>
        <w:r>
          <w:instrText>PAGE   \* MERGEFORMAT</w:instrText>
        </w:r>
        <w:r>
          <w:fldChar w:fldCharType="separate"/>
        </w:r>
        <w:r w:rsidR="00A7194A">
          <w:rPr>
            <w:noProof/>
          </w:rPr>
          <w:t>5</w:t>
        </w:r>
        <w:r>
          <w:fldChar w:fldCharType="end"/>
        </w:r>
      </w:p>
    </w:sdtContent>
  </w:sdt>
  <w:p w14:paraId="11137A6A" w14:textId="77777777" w:rsidR="00382D01" w:rsidRDefault="00382D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DF99B" w14:textId="77777777" w:rsidR="004A7233" w:rsidRDefault="004A7233" w:rsidP="000761B3">
      <w:r>
        <w:separator/>
      </w:r>
    </w:p>
  </w:footnote>
  <w:footnote w:type="continuationSeparator" w:id="0">
    <w:p w14:paraId="7FB82003" w14:textId="77777777" w:rsidR="004A7233" w:rsidRDefault="004A7233" w:rsidP="000761B3">
      <w:r>
        <w:continuationSeparator/>
      </w:r>
    </w:p>
  </w:footnote>
  <w:footnote w:type="continuationNotice" w:id="1">
    <w:p w14:paraId="02979485" w14:textId="77777777" w:rsidR="004A7233" w:rsidRDefault="004A72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2E7"/>
    <w:multiLevelType w:val="hybridMultilevel"/>
    <w:tmpl w:val="DA544D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44F73E1"/>
    <w:multiLevelType w:val="hybridMultilevel"/>
    <w:tmpl w:val="665410DC"/>
    <w:lvl w:ilvl="0" w:tplc="1658B1F6">
      <w:start w:val="1"/>
      <w:numFmt w:val="lowerLetter"/>
      <w:lvlText w:val="%1) "/>
      <w:lvlJc w:val="left"/>
      <w:pPr>
        <w:ind w:left="720" w:hanging="360"/>
      </w:pPr>
      <w:rPr>
        <w:rFonts w:ascii="Times New Roman" w:hAnsi="Times New Roman" w:cs="Times New Roman" w:hint="default"/>
        <w:b w:val="0"/>
        <w:i w:val="0"/>
        <w:strike w:val="0"/>
        <w:dstrike w:val="0"/>
        <w:sz w:val="2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7C77DF7"/>
    <w:multiLevelType w:val="multilevel"/>
    <w:tmpl w:val="686A223A"/>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344" w:hanging="720"/>
      </w:pPr>
    </w:lvl>
    <w:lvl w:ilvl="5">
      <w:start w:val="1"/>
      <w:numFmt w:val="decimal"/>
      <w:isLgl/>
      <w:lvlText w:val="%1.%2.%3.%4.%5.%6"/>
      <w:lvlJc w:val="left"/>
      <w:pPr>
        <w:ind w:left="1770" w:hanging="1080"/>
      </w:pPr>
    </w:lvl>
    <w:lvl w:ilvl="6">
      <w:start w:val="1"/>
      <w:numFmt w:val="decimal"/>
      <w:isLgl/>
      <w:lvlText w:val="%1.%2.%3.%4.%5.%6.%7"/>
      <w:lvlJc w:val="left"/>
      <w:pPr>
        <w:ind w:left="1836" w:hanging="108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3" w15:restartNumberingAfterBreak="0">
    <w:nsid w:val="07FA3EFE"/>
    <w:multiLevelType w:val="hybridMultilevel"/>
    <w:tmpl w:val="1B40EE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97157CD"/>
    <w:multiLevelType w:val="hybridMultilevel"/>
    <w:tmpl w:val="3A367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A80177"/>
    <w:multiLevelType w:val="hybridMultilevel"/>
    <w:tmpl w:val="665410DC"/>
    <w:lvl w:ilvl="0" w:tplc="1658B1F6">
      <w:start w:val="1"/>
      <w:numFmt w:val="lowerLetter"/>
      <w:lvlText w:val="%1) "/>
      <w:lvlJc w:val="left"/>
      <w:pPr>
        <w:ind w:left="720" w:hanging="360"/>
      </w:pPr>
      <w:rPr>
        <w:rFonts w:ascii="Times New Roman" w:hAnsi="Times New Roman" w:cs="Times New Roman" w:hint="default"/>
        <w:b w:val="0"/>
        <w:i w:val="0"/>
        <w:strike w:val="0"/>
        <w:dstrike w:val="0"/>
        <w:sz w:val="2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2EA43ED"/>
    <w:multiLevelType w:val="hybridMultilevel"/>
    <w:tmpl w:val="4F6C7646"/>
    <w:lvl w:ilvl="0" w:tplc="AC606680">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7" w15:restartNumberingAfterBreak="0">
    <w:nsid w:val="13920EC7"/>
    <w:multiLevelType w:val="hybridMultilevel"/>
    <w:tmpl w:val="3DC28BD8"/>
    <w:lvl w:ilvl="0" w:tplc="AC606680">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8" w15:restartNumberingAfterBreak="0">
    <w:nsid w:val="1F302C9D"/>
    <w:multiLevelType w:val="hybridMultilevel"/>
    <w:tmpl w:val="D9E25244"/>
    <w:lvl w:ilvl="0" w:tplc="0405000F">
      <w:start w:val="1"/>
      <w:numFmt w:val="decimal"/>
      <w:lvlText w:val="%1."/>
      <w:lvlJc w:val="left"/>
      <w:pPr>
        <w:tabs>
          <w:tab w:val="num" w:pos="720"/>
        </w:tabs>
        <w:ind w:left="720" w:hanging="360"/>
      </w:pPr>
      <w:rPr>
        <w:rFonts w:hint="default"/>
      </w:rPr>
    </w:lvl>
    <w:lvl w:ilvl="1" w:tplc="C4B299B2">
      <w:start w:val="1"/>
      <w:numFmt w:val="bullet"/>
      <w:lvlText w:val="­"/>
      <w:lvlJc w:val="left"/>
      <w:pPr>
        <w:tabs>
          <w:tab w:val="num" w:pos="1440"/>
        </w:tabs>
        <w:ind w:left="1440" w:hanging="360"/>
      </w:pPr>
      <w:rPr>
        <w:rFonts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5D048F0"/>
    <w:multiLevelType w:val="hybridMultilevel"/>
    <w:tmpl w:val="38A8CEE8"/>
    <w:lvl w:ilvl="0" w:tplc="3284778A">
      <w:start w:val="1"/>
      <w:numFmt w:val="decimal"/>
      <w:lvlText w:val="%1."/>
      <w:lvlJc w:val="left"/>
      <w:pPr>
        <w:ind w:left="720" w:hanging="360"/>
      </w:pPr>
      <w:rPr>
        <w:strike w:val="0"/>
      </w:rPr>
    </w:lvl>
    <w:lvl w:ilvl="1" w:tplc="F6A4B3FE">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0747FA"/>
    <w:multiLevelType w:val="hybridMultilevel"/>
    <w:tmpl w:val="57EEC6C2"/>
    <w:lvl w:ilvl="0" w:tplc="42BC8516">
      <w:start w:val="1"/>
      <w:numFmt w:val="decimal"/>
      <w:lvlText w:val="%1."/>
      <w:lvlJc w:val="left"/>
      <w:pPr>
        <w:ind w:left="780" w:hanging="4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B26049A"/>
    <w:multiLevelType w:val="hybridMultilevel"/>
    <w:tmpl w:val="92FA0972"/>
    <w:lvl w:ilvl="0" w:tplc="9BDCC74C">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B4B26FA"/>
    <w:multiLevelType w:val="hybridMultilevel"/>
    <w:tmpl w:val="1B40EE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85B47EE"/>
    <w:multiLevelType w:val="hybridMultilevel"/>
    <w:tmpl w:val="237CC11C"/>
    <w:lvl w:ilvl="0" w:tplc="42BC8516">
      <w:start w:val="1"/>
      <w:numFmt w:val="decimal"/>
      <w:lvlText w:val="%1."/>
      <w:lvlJc w:val="left"/>
      <w:pPr>
        <w:ind w:left="780" w:hanging="4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88572AC"/>
    <w:multiLevelType w:val="hybridMultilevel"/>
    <w:tmpl w:val="1B40EE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9442256"/>
    <w:multiLevelType w:val="hybridMultilevel"/>
    <w:tmpl w:val="665410DC"/>
    <w:lvl w:ilvl="0" w:tplc="1658B1F6">
      <w:start w:val="1"/>
      <w:numFmt w:val="lowerLetter"/>
      <w:lvlText w:val="%1) "/>
      <w:lvlJc w:val="left"/>
      <w:pPr>
        <w:ind w:left="720" w:hanging="360"/>
      </w:pPr>
      <w:rPr>
        <w:rFonts w:ascii="Times New Roman" w:hAnsi="Times New Roman" w:cs="Times New Roman" w:hint="default"/>
        <w:b w:val="0"/>
        <w:i w:val="0"/>
        <w:strike w:val="0"/>
        <w:dstrike w:val="0"/>
        <w:sz w:val="2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F9C1816"/>
    <w:multiLevelType w:val="hybridMultilevel"/>
    <w:tmpl w:val="6EBCB8F8"/>
    <w:lvl w:ilvl="0" w:tplc="0405000F">
      <w:start w:val="1"/>
      <w:numFmt w:val="decimal"/>
      <w:lvlText w:val="%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8E0370"/>
    <w:multiLevelType w:val="hybridMultilevel"/>
    <w:tmpl w:val="1B40EE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8BE666E"/>
    <w:multiLevelType w:val="hybridMultilevel"/>
    <w:tmpl w:val="D318D0E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CFC1B26"/>
    <w:multiLevelType w:val="hybridMultilevel"/>
    <w:tmpl w:val="B6E649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4426D2"/>
    <w:multiLevelType w:val="hybridMultilevel"/>
    <w:tmpl w:val="04F470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F9E732F"/>
    <w:multiLevelType w:val="hybridMultilevel"/>
    <w:tmpl w:val="665410DC"/>
    <w:lvl w:ilvl="0" w:tplc="1658B1F6">
      <w:start w:val="1"/>
      <w:numFmt w:val="lowerLetter"/>
      <w:lvlText w:val="%1) "/>
      <w:lvlJc w:val="left"/>
      <w:pPr>
        <w:ind w:left="720" w:hanging="360"/>
      </w:pPr>
      <w:rPr>
        <w:rFonts w:ascii="Times New Roman" w:hAnsi="Times New Roman" w:cs="Times New Roman" w:hint="default"/>
        <w:b w:val="0"/>
        <w:i w:val="0"/>
        <w:strike w:val="0"/>
        <w:dstrike w:val="0"/>
        <w:sz w:val="2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26911A8"/>
    <w:multiLevelType w:val="hybridMultilevel"/>
    <w:tmpl w:val="1B40EE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30B5A72"/>
    <w:multiLevelType w:val="hybridMultilevel"/>
    <w:tmpl w:val="0FC689EA"/>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698E3B13"/>
    <w:multiLevelType w:val="hybridMultilevel"/>
    <w:tmpl w:val="223A84A8"/>
    <w:lvl w:ilvl="0" w:tplc="AC606680">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5" w15:restartNumberingAfterBreak="0">
    <w:nsid w:val="69C15097"/>
    <w:multiLevelType w:val="hybridMultilevel"/>
    <w:tmpl w:val="E9D8BEC0"/>
    <w:lvl w:ilvl="0" w:tplc="AC606680">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6" w15:restartNumberingAfterBreak="0">
    <w:nsid w:val="6D841D93"/>
    <w:multiLevelType w:val="hybridMultilevel"/>
    <w:tmpl w:val="665410DC"/>
    <w:lvl w:ilvl="0" w:tplc="1658B1F6">
      <w:start w:val="1"/>
      <w:numFmt w:val="lowerLetter"/>
      <w:lvlText w:val="%1) "/>
      <w:lvlJc w:val="left"/>
      <w:pPr>
        <w:ind w:left="720" w:hanging="360"/>
      </w:pPr>
      <w:rPr>
        <w:rFonts w:ascii="Times New Roman" w:hAnsi="Times New Roman" w:cs="Times New Roman" w:hint="default"/>
        <w:b w:val="0"/>
        <w:i w:val="0"/>
        <w:strike w:val="0"/>
        <w:dstrike w:val="0"/>
        <w:sz w:val="2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08613C9"/>
    <w:multiLevelType w:val="hybridMultilevel"/>
    <w:tmpl w:val="665410DC"/>
    <w:lvl w:ilvl="0" w:tplc="1658B1F6">
      <w:start w:val="1"/>
      <w:numFmt w:val="lowerLetter"/>
      <w:lvlText w:val="%1) "/>
      <w:lvlJc w:val="left"/>
      <w:pPr>
        <w:ind w:left="720" w:hanging="360"/>
      </w:pPr>
      <w:rPr>
        <w:rFonts w:ascii="Times New Roman" w:hAnsi="Times New Roman" w:cs="Times New Roman" w:hint="default"/>
        <w:b w:val="0"/>
        <w:i w:val="0"/>
        <w:strike w:val="0"/>
        <w:dstrike w:val="0"/>
        <w:sz w:val="2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5994233"/>
    <w:multiLevelType w:val="hybridMultilevel"/>
    <w:tmpl w:val="E1D676C6"/>
    <w:lvl w:ilvl="0" w:tplc="42644A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782CB1"/>
    <w:multiLevelType w:val="hybridMultilevel"/>
    <w:tmpl w:val="A614DF2E"/>
    <w:lvl w:ilvl="0" w:tplc="689A6914">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0" w15:restartNumberingAfterBreak="0">
    <w:nsid w:val="78C1465D"/>
    <w:multiLevelType w:val="hybridMultilevel"/>
    <w:tmpl w:val="604A8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E7771D"/>
    <w:multiLevelType w:val="hybridMultilevel"/>
    <w:tmpl w:val="AFD40088"/>
    <w:lvl w:ilvl="0" w:tplc="AC606680">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2" w15:restartNumberingAfterBreak="0">
    <w:nsid w:val="7A6D0258"/>
    <w:multiLevelType w:val="hybridMultilevel"/>
    <w:tmpl w:val="0C5C6D44"/>
    <w:lvl w:ilvl="0" w:tplc="AC606680">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3" w15:restartNumberingAfterBreak="0">
    <w:nsid w:val="7C2F6BB0"/>
    <w:multiLevelType w:val="hybridMultilevel"/>
    <w:tmpl w:val="670C92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CF57B3"/>
    <w:multiLevelType w:val="hybridMultilevel"/>
    <w:tmpl w:val="665410DC"/>
    <w:lvl w:ilvl="0" w:tplc="1658B1F6">
      <w:start w:val="1"/>
      <w:numFmt w:val="lowerLetter"/>
      <w:lvlText w:val="%1) "/>
      <w:lvlJc w:val="left"/>
      <w:pPr>
        <w:ind w:left="720" w:hanging="360"/>
      </w:pPr>
      <w:rPr>
        <w:rFonts w:ascii="Times New Roman" w:hAnsi="Times New Roman" w:cs="Times New Roman" w:hint="default"/>
        <w:b w:val="0"/>
        <w:i w:val="0"/>
        <w:strike w:val="0"/>
        <w:dstrike w:val="0"/>
        <w:sz w:val="2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4"/>
  </w:num>
  <w:num w:numId="5">
    <w:abstractNumId w:val="6"/>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6"/>
  </w:num>
  <w:num w:numId="29">
    <w:abstractNumId w:val="30"/>
  </w:num>
  <w:num w:numId="30">
    <w:abstractNumId w:val="9"/>
  </w:num>
  <w:num w:numId="31">
    <w:abstractNumId w:val="4"/>
  </w:num>
  <w:num w:numId="32">
    <w:abstractNumId w:val="23"/>
  </w:num>
  <w:num w:numId="33">
    <w:abstractNumId w:val="28"/>
  </w:num>
  <w:num w:numId="34">
    <w:abstractNumId w:val="19"/>
  </w:num>
  <w:num w:numId="35">
    <w:abstractNumId w:val="3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2"/>
    <w:rsid w:val="0002041D"/>
    <w:rsid w:val="00030C76"/>
    <w:rsid w:val="0003207D"/>
    <w:rsid w:val="00061A96"/>
    <w:rsid w:val="00072E12"/>
    <w:rsid w:val="000761B3"/>
    <w:rsid w:val="000E0D60"/>
    <w:rsid w:val="000E43FF"/>
    <w:rsid w:val="000F72EB"/>
    <w:rsid w:val="00103EA8"/>
    <w:rsid w:val="001161B0"/>
    <w:rsid w:val="00120C5B"/>
    <w:rsid w:val="00123E4C"/>
    <w:rsid w:val="00131409"/>
    <w:rsid w:val="00135431"/>
    <w:rsid w:val="00142899"/>
    <w:rsid w:val="00147C6B"/>
    <w:rsid w:val="00153203"/>
    <w:rsid w:val="00171DEE"/>
    <w:rsid w:val="001A0ABE"/>
    <w:rsid w:val="001A165E"/>
    <w:rsid w:val="001E13B6"/>
    <w:rsid w:val="0020612F"/>
    <w:rsid w:val="00235281"/>
    <w:rsid w:val="002548C0"/>
    <w:rsid w:val="00277157"/>
    <w:rsid w:val="00292ADF"/>
    <w:rsid w:val="002B144A"/>
    <w:rsid w:val="002B1A1F"/>
    <w:rsid w:val="002D1A4E"/>
    <w:rsid w:val="002E1740"/>
    <w:rsid w:val="002E6F68"/>
    <w:rsid w:val="00316CB5"/>
    <w:rsid w:val="00341097"/>
    <w:rsid w:val="00364E58"/>
    <w:rsid w:val="0038296E"/>
    <w:rsid w:val="00382D01"/>
    <w:rsid w:val="00390BA8"/>
    <w:rsid w:val="0039233C"/>
    <w:rsid w:val="003936BC"/>
    <w:rsid w:val="003A31E8"/>
    <w:rsid w:val="003B1445"/>
    <w:rsid w:val="003B5B78"/>
    <w:rsid w:val="003B6F3F"/>
    <w:rsid w:val="003C39AC"/>
    <w:rsid w:val="003D2ABD"/>
    <w:rsid w:val="004132F4"/>
    <w:rsid w:val="0043054F"/>
    <w:rsid w:val="0043687D"/>
    <w:rsid w:val="00455E58"/>
    <w:rsid w:val="0046785E"/>
    <w:rsid w:val="0048670F"/>
    <w:rsid w:val="004A1BE1"/>
    <w:rsid w:val="004A7233"/>
    <w:rsid w:val="004B15C0"/>
    <w:rsid w:val="004B29AB"/>
    <w:rsid w:val="004B4BE7"/>
    <w:rsid w:val="004E5774"/>
    <w:rsid w:val="004E57EB"/>
    <w:rsid w:val="00506EFB"/>
    <w:rsid w:val="00507986"/>
    <w:rsid w:val="005101EC"/>
    <w:rsid w:val="00524FC8"/>
    <w:rsid w:val="0056101E"/>
    <w:rsid w:val="00563911"/>
    <w:rsid w:val="005653B4"/>
    <w:rsid w:val="005829CD"/>
    <w:rsid w:val="00592559"/>
    <w:rsid w:val="005944CB"/>
    <w:rsid w:val="005A345C"/>
    <w:rsid w:val="005C577D"/>
    <w:rsid w:val="005D414B"/>
    <w:rsid w:val="005D45AC"/>
    <w:rsid w:val="005F40BD"/>
    <w:rsid w:val="00623B47"/>
    <w:rsid w:val="00632972"/>
    <w:rsid w:val="00644F19"/>
    <w:rsid w:val="00685BD5"/>
    <w:rsid w:val="006A04C5"/>
    <w:rsid w:val="006A1CC8"/>
    <w:rsid w:val="006A40EB"/>
    <w:rsid w:val="006D0C6E"/>
    <w:rsid w:val="006D3E52"/>
    <w:rsid w:val="006D71FD"/>
    <w:rsid w:val="006E7A5C"/>
    <w:rsid w:val="006F296B"/>
    <w:rsid w:val="007143D4"/>
    <w:rsid w:val="00726AB0"/>
    <w:rsid w:val="00743A11"/>
    <w:rsid w:val="0076582F"/>
    <w:rsid w:val="00776339"/>
    <w:rsid w:val="0079556B"/>
    <w:rsid w:val="007A06A0"/>
    <w:rsid w:val="007B235A"/>
    <w:rsid w:val="007C2F5A"/>
    <w:rsid w:val="007D5447"/>
    <w:rsid w:val="007E0F7C"/>
    <w:rsid w:val="007F5241"/>
    <w:rsid w:val="00803B7D"/>
    <w:rsid w:val="00804197"/>
    <w:rsid w:val="00813AA2"/>
    <w:rsid w:val="00822A11"/>
    <w:rsid w:val="00824C9A"/>
    <w:rsid w:val="00836AC5"/>
    <w:rsid w:val="008547F0"/>
    <w:rsid w:val="00866007"/>
    <w:rsid w:val="00870AA6"/>
    <w:rsid w:val="0088685C"/>
    <w:rsid w:val="0088779B"/>
    <w:rsid w:val="0089133E"/>
    <w:rsid w:val="008A2E5A"/>
    <w:rsid w:val="008A34B8"/>
    <w:rsid w:val="008F0560"/>
    <w:rsid w:val="008F2E79"/>
    <w:rsid w:val="0090013D"/>
    <w:rsid w:val="00924ABF"/>
    <w:rsid w:val="0093494E"/>
    <w:rsid w:val="009373D0"/>
    <w:rsid w:val="00965B10"/>
    <w:rsid w:val="00972037"/>
    <w:rsid w:val="00972B4A"/>
    <w:rsid w:val="009735FB"/>
    <w:rsid w:val="009867CD"/>
    <w:rsid w:val="00994951"/>
    <w:rsid w:val="009D71D5"/>
    <w:rsid w:val="009F483C"/>
    <w:rsid w:val="009F5FE0"/>
    <w:rsid w:val="00A07A85"/>
    <w:rsid w:val="00A106D6"/>
    <w:rsid w:val="00A2097F"/>
    <w:rsid w:val="00A321A8"/>
    <w:rsid w:val="00A345E7"/>
    <w:rsid w:val="00A56508"/>
    <w:rsid w:val="00A567D1"/>
    <w:rsid w:val="00A67E51"/>
    <w:rsid w:val="00A7194A"/>
    <w:rsid w:val="00A738AD"/>
    <w:rsid w:val="00A96710"/>
    <w:rsid w:val="00AF4FB8"/>
    <w:rsid w:val="00B260B5"/>
    <w:rsid w:val="00B438D0"/>
    <w:rsid w:val="00B45066"/>
    <w:rsid w:val="00B5023B"/>
    <w:rsid w:val="00B5545F"/>
    <w:rsid w:val="00B555F7"/>
    <w:rsid w:val="00B7628F"/>
    <w:rsid w:val="00BC190B"/>
    <w:rsid w:val="00BD4009"/>
    <w:rsid w:val="00BE28DE"/>
    <w:rsid w:val="00BE45B0"/>
    <w:rsid w:val="00BF0272"/>
    <w:rsid w:val="00C1117E"/>
    <w:rsid w:val="00C11A98"/>
    <w:rsid w:val="00C13493"/>
    <w:rsid w:val="00C1647C"/>
    <w:rsid w:val="00C20250"/>
    <w:rsid w:val="00C24FC1"/>
    <w:rsid w:val="00C278C0"/>
    <w:rsid w:val="00C30642"/>
    <w:rsid w:val="00C46336"/>
    <w:rsid w:val="00C5223F"/>
    <w:rsid w:val="00C71DED"/>
    <w:rsid w:val="00C74E42"/>
    <w:rsid w:val="00C84973"/>
    <w:rsid w:val="00C92007"/>
    <w:rsid w:val="00C948AD"/>
    <w:rsid w:val="00CA539A"/>
    <w:rsid w:val="00CB5075"/>
    <w:rsid w:val="00CB5628"/>
    <w:rsid w:val="00CD2BFC"/>
    <w:rsid w:val="00CF6732"/>
    <w:rsid w:val="00D0274E"/>
    <w:rsid w:val="00D03702"/>
    <w:rsid w:val="00D2618C"/>
    <w:rsid w:val="00D301DC"/>
    <w:rsid w:val="00D40390"/>
    <w:rsid w:val="00D5167C"/>
    <w:rsid w:val="00D85E48"/>
    <w:rsid w:val="00D9070E"/>
    <w:rsid w:val="00D95B91"/>
    <w:rsid w:val="00DD5222"/>
    <w:rsid w:val="00DE56BC"/>
    <w:rsid w:val="00DF6EEF"/>
    <w:rsid w:val="00E01D88"/>
    <w:rsid w:val="00E0689C"/>
    <w:rsid w:val="00E1011E"/>
    <w:rsid w:val="00E11639"/>
    <w:rsid w:val="00E170B2"/>
    <w:rsid w:val="00E178CC"/>
    <w:rsid w:val="00E21A6C"/>
    <w:rsid w:val="00E3145A"/>
    <w:rsid w:val="00E36679"/>
    <w:rsid w:val="00E75AF6"/>
    <w:rsid w:val="00E86564"/>
    <w:rsid w:val="00E95641"/>
    <w:rsid w:val="00EE054F"/>
    <w:rsid w:val="00EE3B1D"/>
    <w:rsid w:val="00EF4394"/>
    <w:rsid w:val="00F0393D"/>
    <w:rsid w:val="00F11A27"/>
    <w:rsid w:val="00F27F7F"/>
    <w:rsid w:val="00F46A2C"/>
    <w:rsid w:val="00F47D6F"/>
    <w:rsid w:val="00F542BF"/>
    <w:rsid w:val="00F63F9F"/>
    <w:rsid w:val="00F70217"/>
    <w:rsid w:val="00F80431"/>
    <w:rsid w:val="00FA49A3"/>
    <w:rsid w:val="00FB4740"/>
    <w:rsid w:val="00FB48DF"/>
    <w:rsid w:val="00FC5410"/>
    <w:rsid w:val="00FC723F"/>
    <w:rsid w:val="00FF5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CFB20"/>
  <w15:docId w15:val="{CC48387D-7634-4A48-AC2D-E9D7500D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5431"/>
    <w:rPr>
      <w:rFonts w:eastAsia="Times New Roman"/>
      <w:sz w:val="24"/>
    </w:rPr>
  </w:style>
  <w:style w:type="paragraph" w:styleId="Nadpis1">
    <w:name w:val="heading 1"/>
    <w:aliases w:val="Kapitola,h1,V_Head1,Záhlaví 1,H1"/>
    <w:basedOn w:val="Normln"/>
    <w:next w:val="Normln"/>
    <w:link w:val="Nadpis1Char"/>
    <w:qFormat/>
    <w:rsid w:val="00BD4009"/>
    <w:pPr>
      <w:keepNext/>
      <w:tabs>
        <w:tab w:val="center" w:pos="4762"/>
      </w:tabs>
      <w:suppressAutoHyphens/>
      <w:ind w:right="114"/>
      <w:jc w:val="center"/>
      <w:outlineLvl w:val="0"/>
    </w:pPr>
    <w:rPr>
      <w:rFonts w:ascii="Times New Roman" w:hAnsi="Times New Roman"/>
      <w:b/>
      <w:spacing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
    <w:basedOn w:val="Normln"/>
    <w:link w:val="ZhlavChar"/>
    <w:unhideWhenUsed/>
    <w:rsid w:val="000761B3"/>
    <w:pPr>
      <w:tabs>
        <w:tab w:val="center" w:pos="4536"/>
        <w:tab w:val="right" w:pos="9072"/>
      </w:tabs>
    </w:pPr>
  </w:style>
  <w:style w:type="character" w:customStyle="1" w:styleId="ZhlavChar">
    <w:name w:val="Záhlaví Char"/>
    <w:aliases w:val="hd Char"/>
    <w:basedOn w:val="Standardnpsmoodstavce"/>
    <w:link w:val="Zhlav"/>
    <w:rsid w:val="000761B3"/>
  </w:style>
  <w:style w:type="paragraph" w:styleId="Zpat">
    <w:name w:val="footer"/>
    <w:basedOn w:val="Normln"/>
    <w:link w:val="ZpatChar"/>
    <w:uiPriority w:val="99"/>
    <w:unhideWhenUsed/>
    <w:rsid w:val="000761B3"/>
    <w:pPr>
      <w:tabs>
        <w:tab w:val="center" w:pos="4536"/>
        <w:tab w:val="right" w:pos="9072"/>
      </w:tabs>
    </w:pPr>
  </w:style>
  <w:style w:type="character" w:customStyle="1" w:styleId="ZpatChar">
    <w:name w:val="Zápatí Char"/>
    <w:basedOn w:val="Standardnpsmoodstavce"/>
    <w:link w:val="Zpat"/>
    <w:uiPriority w:val="99"/>
    <w:rsid w:val="000761B3"/>
  </w:style>
  <w:style w:type="table" w:styleId="Mkatabulky">
    <w:name w:val="Table Grid"/>
    <w:basedOn w:val="Normlntabulka"/>
    <w:uiPriority w:val="39"/>
    <w:rsid w:val="0007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0761B3"/>
    <w:rPr>
      <w:color w:val="0563C1"/>
      <w:u w:val="single"/>
    </w:rPr>
  </w:style>
  <w:style w:type="paragraph" w:styleId="Textbubliny">
    <w:name w:val="Balloon Text"/>
    <w:basedOn w:val="Normln"/>
    <w:link w:val="TextbublinyChar"/>
    <w:uiPriority w:val="99"/>
    <w:semiHidden/>
    <w:unhideWhenUsed/>
    <w:rsid w:val="00866007"/>
    <w:rPr>
      <w:rFonts w:ascii="Segoe UI" w:hAnsi="Segoe UI" w:cs="Segoe UI"/>
      <w:sz w:val="18"/>
      <w:szCs w:val="18"/>
    </w:rPr>
  </w:style>
  <w:style w:type="character" w:customStyle="1" w:styleId="TextbublinyChar">
    <w:name w:val="Text bubliny Char"/>
    <w:link w:val="Textbubliny"/>
    <w:uiPriority w:val="99"/>
    <w:semiHidden/>
    <w:rsid w:val="00866007"/>
    <w:rPr>
      <w:rFonts w:ascii="Segoe UI" w:hAnsi="Segoe UI" w:cs="Segoe UI"/>
      <w:sz w:val="18"/>
      <w:szCs w:val="18"/>
    </w:rPr>
  </w:style>
  <w:style w:type="paragraph" w:styleId="Odstavecseseznamem">
    <w:name w:val="List Paragraph"/>
    <w:basedOn w:val="Normln"/>
    <w:link w:val="OdstavecseseznamemChar"/>
    <w:uiPriority w:val="34"/>
    <w:qFormat/>
    <w:rsid w:val="00EF4394"/>
    <w:pPr>
      <w:ind w:left="720"/>
      <w:contextualSpacing/>
    </w:pPr>
  </w:style>
  <w:style w:type="paragraph" w:styleId="Zkladntext">
    <w:name w:val="Body Text"/>
    <w:basedOn w:val="Normln"/>
    <w:link w:val="ZkladntextChar1"/>
    <w:semiHidden/>
    <w:unhideWhenUsed/>
    <w:rsid w:val="00135431"/>
    <w:pPr>
      <w:spacing w:after="120"/>
    </w:pPr>
    <w:rPr>
      <w:lang w:eastAsia="en-US"/>
    </w:rPr>
  </w:style>
  <w:style w:type="character" w:customStyle="1" w:styleId="ZkladntextChar">
    <w:name w:val="Základní text Char"/>
    <w:uiPriority w:val="99"/>
    <w:semiHidden/>
    <w:rsid w:val="00135431"/>
    <w:rPr>
      <w:rFonts w:ascii="Calibri" w:eastAsia="Times New Roman" w:hAnsi="Calibri" w:cs="Times New Roman"/>
      <w:sz w:val="24"/>
      <w:szCs w:val="20"/>
      <w:lang w:eastAsia="cs-CZ"/>
    </w:rPr>
  </w:style>
  <w:style w:type="paragraph" w:styleId="Zkladntextodsazen">
    <w:name w:val="Body Text Indent"/>
    <w:basedOn w:val="Normln"/>
    <w:link w:val="ZkladntextodsazenChar"/>
    <w:unhideWhenUsed/>
    <w:rsid w:val="00135431"/>
    <w:pPr>
      <w:ind w:firstLine="705"/>
    </w:pPr>
  </w:style>
  <w:style w:type="character" w:customStyle="1" w:styleId="ZkladntextodsazenChar">
    <w:name w:val="Základní text odsazený Char"/>
    <w:link w:val="Zkladntextodsazen"/>
    <w:rsid w:val="00135431"/>
    <w:rPr>
      <w:rFonts w:ascii="Calibri" w:eastAsia="Times New Roman" w:hAnsi="Calibri" w:cs="Times New Roman"/>
      <w:sz w:val="24"/>
      <w:szCs w:val="20"/>
      <w:lang w:eastAsia="cs-CZ"/>
    </w:rPr>
  </w:style>
  <w:style w:type="paragraph" w:customStyle="1" w:styleId="Smluvnstrana">
    <w:name w:val="Smluvní strana"/>
    <w:basedOn w:val="Normln"/>
    <w:rsid w:val="00135431"/>
    <w:pPr>
      <w:spacing w:line="280" w:lineRule="atLeast"/>
      <w:jc w:val="both"/>
    </w:pPr>
    <w:rPr>
      <w:rFonts w:ascii="Times New Roman" w:hAnsi="Times New Roman"/>
      <w:b/>
      <w:sz w:val="28"/>
    </w:rPr>
  </w:style>
  <w:style w:type="paragraph" w:customStyle="1" w:styleId="Identifikacestran">
    <w:name w:val="Identifikace stran"/>
    <w:basedOn w:val="Normln"/>
    <w:rsid w:val="00135431"/>
    <w:pPr>
      <w:spacing w:line="280" w:lineRule="atLeast"/>
      <w:jc w:val="both"/>
    </w:pPr>
    <w:rPr>
      <w:rFonts w:ascii="Times New Roman" w:hAnsi="Times New Roman"/>
    </w:rPr>
  </w:style>
  <w:style w:type="paragraph" w:customStyle="1" w:styleId="Nzevsmlouvy">
    <w:name w:val="Název smlouvy"/>
    <w:basedOn w:val="Normln"/>
    <w:rsid w:val="00135431"/>
    <w:pPr>
      <w:spacing w:line="280" w:lineRule="atLeast"/>
      <w:jc w:val="center"/>
    </w:pPr>
    <w:rPr>
      <w:rFonts w:ascii="Times New Roman" w:hAnsi="Times New Roman"/>
      <w:b/>
      <w:sz w:val="36"/>
    </w:rPr>
  </w:style>
  <w:style w:type="character" w:customStyle="1" w:styleId="ZkladntextChar1">
    <w:name w:val="Základní text Char1"/>
    <w:link w:val="Zkladntext"/>
    <w:semiHidden/>
    <w:locked/>
    <w:rsid w:val="00135431"/>
    <w:rPr>
      <w:rFonts w:ascii="Calibri" w:eastAsia="Times New Roman" w:hAnsi="Calibri" w:cs="Times New Roman"/>
      <w:sz w:val="24"/>
      <w:szCs w:val="20"/>
    </w:rPr>
  </w:style>
  <w:style w:type="character" w:customStyle="1" w:styleId="Nadpis1Char">
    <w:name w:val="Nadpis 1 Char"/>
    <w:aliases w:val="Kapitola Char,h1 Char,V_Head1 Char,Záhlaví 1 Char,H1 Char"/>
    <w:basedOn w:val="Standardnpsmoodstavce"/>
    <w:link w:val="Nadpis1"/>
    <w:rsid w:val="00BD4009"/>
    <w:rPr>
      <w:rFonts w:ascii="Times New Roman" w:eastAsia="Times New Roman" w:hAnsi="Times New Roman"/>
      <w:b/>
      <w:spacing w:val="-3"/>
      <w:sz w:val="24"/>
    </w:rPr>
  </w:style>
  <w:style w:type="paragraph" w:styleId="Textvbloku">
    <w:name w:val="Block Text"/>
    <w:basedOn w:val="Normln"/>
    <w:rsid w:val="00BD4009"/>
    <w:pPr>
      <w:tabs>
        <w:tab w:val="left" w:pos="0"/>
        <w:tab w:val="left" w:pos="318"/>
        <w:tab w:val="left" w:pos="636"/>
        <w:tab w:val="left" w:pos="954"/>
        <w:tab w:val="left" w:pos="1208"/>
        <w:tab w:val="left" w:pos="1398"/>
        <w:tab w:val="left" w:pos="1844"/>
        <w:tab w:val="left" w:pos="2226"/>
        <w:tab w:val="left" w:pos="3434"/>
        <w:tab w:val="left" w:pos="4770"/>
        <w:tab w:val="left" w:pos="5915"/>
        <w:tab w:val="left" w:pos="6486"/>
        <w:tab w:val="left" w:pos="7378"/>
        <w:tab w:val="left" w:pos="8394"/>
        <w:tab w:val="left" w:pos="8640"/>
      </w:tabs>
      <w:suppressAutoHyphens/>
      <w:ind w:left="318" w:right="114" w:hanging="318"/>
      <w:jc w:val="both"/>
    </w:pPr>
    <w:rPr>
      <w:rFonts w:ascii="Times New Roman" w:hAnsi="Times New Roman"/>
      <w:spacing w:val="-3"/>
    </w:rPr>
  </w:style>
  <w:style w:type="character" w:styleId="Odkaznakoment">
    <w:name w:val="annotation reference"/>
    <w:basedOn w:val="Standardnpsmoodstavce"/>
    <w:uiPriority w:val="99"/>
    <w:semiHidden/>
    <w:unhideWhenUsed/>
    <w:rsid w:val="002D1A4E"/>
    <w:rPr>
      <w:sz w:val="16"/>
      <w:szCs w:val="16"/>
    </w:rPr>
  </w:style>
  <w:style w:type="paragraph" w:styleId="Textkomente">
    <w:name w:val="annotation text"/>
    <w:basedOn w:val="Normln"/>
    <w:link w:val="TextkomenteChar"/>
    <w:uiPriority w:val="99"/>
    <w:semiHidden/>
    <w:unhideWhenUsed/>
    <w:rsid w:val="002D1A4E"/>
    <w:rPr>
      <w:sz w:val="20"/>
    </w:rPr>
  </w:style>
  <w:style w:type="character" w:customStyle="1" w:styleId="TextkomenteChar">
    <w:name w:val="Text komentáře Char"/>
    <w:basedOn w:val="Standardnpsmoodstavce"/>
    <w:link w:val="Textkomente"/>
    <w:uiPriority w:val="99"/>
    <w:semiHidden/>
    <w:rsid w:val="002D1A4E"/>
    <w:rPr>
      <w:rFonts w:eastAsia="Times New Roman"/>
    </w:rPr>
  </w:style>
  <w:style w:type="character" w:customStyle="1" w:styleId="OdstavecseseznamemChar">
    <w:name w:val="Odstavec se seznamem Char"/>
    <w:basedOn w:val="Standardnpsmoodstavce"/>
    <w:link w:val="Odstavecseseznamem"/>
    <w:uiPriority w:val="34"/>
    <w:locked/>
    <w:rsid w:val="004132F4"/>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8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ortex.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tex@ortex.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otline@ortex.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ortex.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59dc5a8-7d26-472a-91d0-095ab1f50785">
      <UserInfo>
        <DisplayName>Rousová Zdenka</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2B94FDFDDED45BBAE543A16AE9888" ma:contentTypeVersion="14" ma:contentTypeDescription="Vytvoří nový dokument" ma:contentTypeScope="" ma:versionID="b2f1be67a7e3df385c5ffb58ed512d5c">
  <xsd:schema xmlns:xsd="http://www.w3.org/2001/XMLSchema" xmlns:xs="http://www.w3.org/2001/XMLSchema" xmlns:p="http://schemas.microsoft.com/office/2006/metadata/properties" xmlns:ns2="359dc5a8-7d26-472a-91d0-095ab1f50785" xmlns:ns3="c570d677-45f2-4845-a708-941d101dee2a" targetNamespace="http://schemas.microsoft.com/office/2006/metadata/properties" ma:root="true" ma:fieldsID="fbeaaabb3ceb6c41d288e056f818259e" ns2:_="" ns3:_="">
    <xsd:import namespace="359dc5a8-7d26-472a-91d0-095ab1f50785"/>
    <xsd:import namespace="c570d677-45f2-4845-a708-941d101dee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dc5a8-7d26-472a-91d0-095ab1f5078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0d677-45f2-4845-a708-941d101dee2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E39B-C2E2-4634-B985-89F782717658}">
  <ds:schemaRefs>
    <ds:schemaRef ds:uri="http://schemas.microsoft.com/sharepoint/v3/contenttype/forms"/>
  </ds:schemaRefs>
</ds:datastoreItem>
</file>

<file path=customXml/itemProps2.xml><?xml version="1.0" encoding="utf-8"?>
<ds:datastoreItem xmlns:ds="http://schemas.openxmlformats.org/officeDocument/2006/customXml" ds:itemID="{60E8997C-4187-4C5F-A2F7-BE04CB822DE2}">
  <ds:schemaRefs>
    <ds:schemaRef ds:uri="http://schemas.microsoft.com/office/2006/metadata/properties"/>
    <ds:schemaRef ds:uri="http://schemas.microsoft.com/office/infopath/2007/PartnerControls"/>
    <ds:schemaRef ds:uri="359dc5a8-7d26-472a-91d0-095ab1f50785"/>
  </ds:schemaRefs>
</ds:datastoreItem>
</file>

<file path=customXml/itemProps3.xml><?xml version="1.0" encoding="utf-8"?>
<ds:datastoreItem xmlns:ds="http://schemas.openxmlformats.org/officeDocument/2006/customXml" ds:itemID="{55A13751-E7F0-4E91-B46B-57330F9C3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dc5a8-7d26-472a-91d0-095ab1f50785"/>
    <ds:schemaRef ds:uri="c570d677-45f2-4845-a708-941d101de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498CB-F9EB-4023-B8E6-DE792797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1506</Words>
  <Characters>8890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ORTEX spol. s r.o.</Company>
  <LinksUpToDate>false</LinksUpToDate>
  <CharactersWithSpaces>10376</CharactersWithSpaces>
  <SharedDoc>false</SharedDoc>
  <HLinks>
    <vt:vector size="30" baseType="variant">
      <vt:variant>
        <vt:i4>7471198</vt:i4>
      </vt:variant>
      <vt:variant>
        <vt:i4>12</vt:i4>
      </vt:variant>
      <vt:variant>
        <vt:i4>0</vt:i4>
      </vt:variant>
      <vt:variant>
        <vt:i4>5</vt:i4>
      </vt:variant>
      <vt:variant>
        <vt:lpwstr>mailto:hotline@ortex.cz</vt:lpwstr>
      </vt:variant>
      <vt:variant>
        <vt:lpwstr/>
      </vt:variant>
      <vt:variant>
        <vt:i4>4784206</vt:i4>
      </vt:variant>
      <vt:variant>
        <vt:i4>9</vt:i4>
      </vt:variant>
      <vt:variant>
        <vt:i4>0</vt:i4>
      </vt:variant>
      <vt:variant>
        <vt:i4>5</vt:i4>
      </vt:variant>
      <vt:variant>
        <vt:lpwstr>https://portal.ortex.cz/</vt:lpwstr>
      </vt:variant>
      <vt:variant>
        <vt:lpwstr/>
      </vt:variant>
      <vt:variant>
        <vt:i4>2424958</vt:i4>
      </vt:variant>
      <vt:variant>
        <vt:i4>6</vt:i4>
      </vt:variant>
      <vt:variant>
        <vt:i4>0</vt:i4>
      </vt:variant>
      <vt:variant>
        <vt:i4>5</vt:i4>
      </vt:variant>
      <vt:variant>
        <vt:lpwstr>http://portal.ortex.cz/</vt:lpwstr>
      </vt:variant>
      <vt:variant>
        <vt:lpwstr/>
      </vt:variant>
      <vt:variant>
        <vt:i4>262163</vt:i4>
      </vt:variant>
      <vt:variant>
        <vt:i4>3</vt:i4>
      </vt:variant>
      <vt:variant>
        <vt:i4>0</vt:i4>
      </vt:variant>
      <vt:variant>
        <vt:i4>5</vt:i4>
      </vt:variant>
      <vt:variant>
        <vt:lpwstr>http://www.ortex.cz/</vt:lpwstr>
      </vt:variant>
      <vt:variant>
        <vt:lpwstr/>
      </vt:variant>
      <vt:variant>
        <vt:i4>65572</vt:i4>
      </vt:variant>
      <vt:variant>
        <vt:i4>0</vt:i4>
      </vt:variant>
      <vt:variant>
        <vt:i4>0</vt:i4>
      </vt:variant>
      <vt:variant>
        <vt:i4>5</vt:i4>
      </vt:variant>
      <vt:variant>
        <vt:lpwstr>mailto:ortex@ortex.cz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Nováková</dc:creator>
  <cp:keywords/>
  <dc:description/>
  <cp:lastModifiedBy>Sodomka Pavel, Mesto Litomysl</cp:lastModifiedBy>
  <cp:revision>20</cp:revision>
  <cp:lastPrinted>2022-12-06T21:40:00Z</cp:lastPrinted>
  <dcterms:created xsi:type="dcterms:W3CDTF">2023-01-18T01:30:00Z</dcterms:created>
  <dcterms:modified xsi:type="dcterms:W3CDTF">2023-02-20T13:26:00Z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0x0101008482B94FDFDDED45BBAE543A16AE9888</vt:lpwstr>
  </property>
  <property fmtid="{D5CDD505-2E9C-101B-9397-08002B2CF9AE}" pid="3" name="MediaServiceImageTags">
    <vt:lpwstr/>
  </property>
</Properties>
</file>