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F8306D">
        <w:trPr>
          <w:trHeight w:val="100"/>
        </w:trPr>
        <w:tc>
          <w:tcPr>
            <w:tcW w:w="43" w:type="dxa"/>
          </w:tcPr>
          <w:p w:rsidR="00F8306D" w:rsidRDefault="00F830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8306D" w:rsidRDefault="00F830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8306D" w:rsidRDefault="00F8306D">
            <w:pPr>
              <w:pStyle w:val="EmptyCellLayoutStyle"/>
              <w:spacing w:after="0" w:line="240" w:lineRule="auto"/>
            </w:pPr>
          </w:p>
        </w:tc>
      </w:tr>
      <w:tr w:rsidR="00F8306D">
        <w:tc>
          <w:tcPr>
            <w:tcW w:w="43" w:type="dxa"/>
          </w:tcPr>
          <w:p w:rsidR="00F8306D" w:rsidRDefault="00F830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F8306D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F8306D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08FF" w:rsidTr="001808FF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F8306D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8306D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1808FF" w:rsidTr="001808FF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F830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F830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830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F830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830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F830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F8306D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F830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1808FF" w:rsidTr="001808FF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F830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M.I.P. Group, a.s.</w:t>
                                    </w:r>
                                  </w:p>
                                </w:tc>
                              </w:tr>
                              <w:tr w:rsidR="00F830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25666703</w:t>
                                    </w:r>
                                  </w:p>
                                </w:tc>
                              </w:tr>
                              <w:tr w:rsidR="00F830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Beranových 667</w:t>
                                    </w:r>
                                  </w:p>
                                </w:tc>
                              </w:tr>
                              <w:tr w:rsidR="00F8306D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F8306D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19900 Praha Letňany</w:t>
                                    </w:r>
                                  </w:p>
                                </w:tc>
                              </w:tr>
                            </w:tbl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8306D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8306D" w:rsidRDefault="00F830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8306D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08FF" w:rsidTr="001808FF"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F8306D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F8306D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7"/>
                                <w:gridCol w:w="5298"/>
                              </w:tblGrid>
                              <w:tr w:rsidR="00F8306D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F8306D" w:rsidRDefault="001808FF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INOB202300222</w:t>
                                    </w:r>
                                  </w:p>
                                </w:tc>
                              </w:tr>
                            </w:tbl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8306D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F8306D" w:rsidRDefault="00F8306D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8306D" w:rsidRDefault="00F8306D">
                        <w:pPr>
                          <w:spacing w:after="0" w:line="240" w:lineRule="auto"/>
                        </w:pPr>
                      </w:p>
                    </w:tc>
                  </w:tr>
                  <w:tr w:rsidR="00F8306D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8306D"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1808FF" w:rsidTr="001808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1808FF" w:rsidTr="001808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akci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European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Coatings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Show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009N</w:t>
                              </w:r>
                              <w:proofErr w:type="gramEnd"/>
                            </w:p>
                          </w:tc>
                        </w:tr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08FF" w:rsidTr="001808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1808FF" w:rsidTr="001808FF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Realizace expozice na veletrhu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European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Coatings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Show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009N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 Cena bez DPH 188 000,00 Kč.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na expozici do 14 dnů před začátkem akce, v případě, že se Objednateli nepřihlásí k účasti alespoň 5 oprávněných účastníků, a to bez nároku dodavatele veletrhu na smluvní pokutu či jinou sankci nebo nároku na náhradu škody. Zrušení objednávky musí být sděleno dodavateli písemně či jinou formou.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Objednatel je oprávněn zrušit objednávku v případě zrušení akce ze strany pořadatele.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 xml:space="preserve">Prosím uvést do textu faktury: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European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Coatings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Show 2023/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009N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je spolufinancován z OP PIK, projekt NOVUMM - CZ.01.2.111/0.0/0.0/15_023/0005664</w:t>
                              </w:r>
                            </w:p>
                          </w:tc>
                        </w:tr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227 480,00 Kč</w:t>
                              </w:r>
                            </w:p>
                          </w:tc>
                        </w:tr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28.3.2023</w:t>
                              </w:r>
                            </w:p>
                          </w:tc>
                        </w:tr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Messezentrum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  Norimberk, DE - Německo </w:t>
                              </w:r>
                            </w:p>
                          </w:tc>
                        </w:tr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8306D" w:rsidRDefault="00F830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8306D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08FF" w:rsidTr="001808FF"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F8306D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1808FF" w:rsidTr="001808FF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F8306D" w:rsidRDefault="001808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F8306D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F8306D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F8306D" w:rsidRDefault="00F830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8306D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1808FF" w:rsidTr="001808FF"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F8306D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F8306D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8306D" w:rsidRDefault="001808FF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F8306D" w:rsidRDefault="00F8306D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F8306D" w:rsidRDefault="00F8306D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F8306D" w:rsidRDefault="00F8306D">
                  <w:pPr>
                    <w:spacing w:after="0" w:line="240" w:lineRule="auto"/>
                  </w:pPr>
                </w:p>
              </w:tc>
            </w:tr>
          </w:tbl>
          <w:p w:rsidR="00F8306D" w:rsidRDefault="00F8306D">
            <w:pPr>
              <w:spacing w:after="0" w:line="240" w:lineRule="auto"/>
            </w:pPr>
          </w:p>
        </w:tc>
        <w:tc>
          <w:tcPr>
            <w:tcW w:w="28" w:type="dxa"/>
          </w:tcPr>
          <w:p w:rsidR="00F8306D" w:rsidRDefault="00F8306D">
            <w:pPr>
              <w:pStyle w:val="EmptyCellLayoutStyle"/>
              <w:spacing w:after="0" w:line="240" w:lineRule="auto"/>
            </w:pPr>
          </w:p>
        </w:tc>
      </w:tr>
      <w:tr w:rsidR="00F8306D">
        <w:trPr>
          <w:trHeight w:val="135"/>
        </w:trPr>
        <w:tc>
          <w:tcPr>
            <w:tcW w:w="43" w:type="dxa"/>
          </w:tcPr>
          <w:p w:rsidR="00F8306D" w:rsidRDefault="00F8306D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F8306D" w:rsidRDefault="00F8306D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F8306D" w:rsidRDefault="00F8306D">
            <w:pPr>
              <w:pStyle w:val="EmptyCellLayoutStyle"/>
              <w:spacing w:after="0" w:line="240" w:lineRule="auto"/>
            </w:pPr>
          </w:p>
        </w:tc>
      </w:tr>
    </w:tbl>
    <w:p w:rsidR="00F8306D" w:rsidRDefault="00F8306D">
      <w:pPr>
        <w:spacing w:after="0" w:line="240" w:lineRule="auto"/>
      </w:pPr>
    </w:p>
    <w:sectPr w:rsidR="00F8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73" w:rsidRDefault="00E52073">
      <w:pPr>
        <w:spacing w:after="0" w:line="240" w:lineRule="auto"/>
      </w:pPr>
      <w:r>
        <w:separator/>
      </w:r>
    </w:p>
  </w:endnote>
  <w:endnote w:type="continuationSeparator" w:id="0">
    <w:p w:rsidR="00E52073" w:rsidRDefault="00E5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FA" w:rsidRDefault="00E314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FA" w:rsidRDefault="00E314F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FA" w:rsidRDefault="00E31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73" w:rsidRDefault="00E52073">
      <w:pPr>
        <w:spacing w:after="0" w:line="240" w:lineRule="auto"/>
      </w:pPr>
      <w:r>
        <w:separator/>
      </w:r>
    </w:p>
  </w:footnote>
  <w:footnote w:type="continuationSeparator" w:id="0">
    <w:p w:rsidR="00E52073" w:rsidRDefault="00E5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FA" w:rsidRDefault="00E314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F8306D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F8306D">
            <w:trPr>
              <w:trHeight w:val="396"/>
            </w:trPr>
            <w:tc>
              <w:tcPr>
                <w:tcW w:w="10771" w:type="dxa"/>
              </w:tcPr>
              <w:p w:rsidR="00F8306D" w:rsidRDefault="00F8306D">
                <w:pPr>
                  <w:pStyle w:val="EmptyCellLayoutStyle"/>
                  <w:spacing w:after="0" w:line="240" w:lineRule="auto"/>
                </w:pPr>
              </w:p>
            </w:tc>
          </w:tr>
          <w:tr w:rsidR="00F8306D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F8306D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F8306D" w:rsidRDefault="001808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F8306D" w:rsidRDefault="001808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Adresa: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Štepánská</w:t>
                      </w:r>
                      <w:proofErr w:type="spellEnd"/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 567/15, 120 00 Praha 2</w:t>
                      </w:r>
                    </w:p>
                    <w:p w:rsidR="00F8306D" w:rsidRDefault="001808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  <w:bookmarkStart w:id="0" w:name="_GoBack"/>
                      <w:bookmarkEnd w:id="0"/>
                    </w:p>
                    <w:p w:rsidR="00F8306D" w:rsidRDefault="001808FF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F8306D" w:rsidRDefault="00F8306D">
                <w:pPr>
                  <w:spacing w:after="0" w:line="240" w:lineRule="auto"/>
                </w:pPr>
              </w:p>
            </w:tc>
          </w:tr>
          <w:tr w:rsidR="00F8306D">
            <w:trPr>
              <w:trHeight w:val="58"/>
            </w:trPr>
            <w:tc>
              <w:tcPr>
                <w:tcW w:w="10771" w:type="dxa"/>
              </w:tcPr>
              <w:p w:rsidR="00F8306D" w:rsidRDefault="00F8306D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F8306D" w:rsidRDefault="00F8306D">
          <w:pPr>
            <w:spacing w:after="0" w:line="240" w:lineRule="auto"/>
          </w:pPr>
        </w:p>
      </w:tc>
    </w:tr>
    <w:tr w:rsidR="00F8306D">
      <w:tc>
        <w:tcPr>
          <w:tcW w:w="10771" w:type="dxa"/>
        </w:tcPr>
        <w:p w:rsidR="00F8306D" w:rsidRDefault="00F8306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4FA" w:rsidRDefault="00E314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6D"/>
    <w:rsid w:val="00102DAB"/>
    <w:rsid w:val="001808FF"/>
    <w:rsid w:val="00E314FA"/>
    <w:rsid w:val="00E52073"/>
    <w:rsid w:val="00F8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CA8BF-EAE9-404D-8C51-799A371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E3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4FA"/>
  </w:style>
  <w:style w:type="paragraph" w:styleId="Zpat">
    <w:name w:val="footer"/>
    <w:basedOn w:val="Normln"/>
    <w:link w:val="ZpatChar"/>
    <w:uiPriority w:val="99"/>
    <w:unhideWhenUsed/>
    <w:rsid w:val="00E3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INOBNahled</vt:lpstr>
    </vt:vector>
  </TitlesOfParts>
  <Company>Czechtrade.cz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>Pacáková Jaroslava, Ing.</dc:creator>
  <dc:description/>
  <cp:lastModifiedBy>Kolman Sokoltová Lenka</cp:lastModifiedBy>
  <cp:revision>3</cp:revision>
  <dcterms:created xsi:type="dcterms:W3CDTF">2023-02-16T21:23:00Z</dcterms:created>
  <dcterms:modified xsi:type="dcterms:W3CDTF">2023-02-20T13:44:00Z</dcterms:modified>
</cp:coreProperties>
</file>