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710A9755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Pr="002A43DF">
        <w:rPr>
          <w:rFonts w:ascii="Arial" w:hAnsi="Arial" w:cs="Arial"/>
          <w:sz w:val="40"/>
          <w:szCs w:val="40"/>
        </w:rPr>
        <w:t>služby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0C56EC09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2634C3">
        <w:rPr>
          <w:rFonts w:ascii="Arial" w:hAnsi="Arial" w:cs="Arial"/>
        </w:rPr>
        <w:t>58362022</w:t>
      </w:r>
      <w:bookmarkStart w:id="0" w:name="_GoBack"/>
      <w:bookmarkEnd w:id="0"/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26DA5A57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2263A8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48B7CBA8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E72BF6" w:rsidRPr="002A43DF">
        <w:rPr>
          <w:rFonts w:cs="Arial"/>
        </w:rPr>
        <w:t>služby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71C16718" w14:textId="77777777" w:rsidR="00886687" w:rsidRPr="00661B30" w:rsidRDefault="00886687" w:rsidP="00886687">
      <w:pPr>
        <w:pStyle w:val="Nadpis1"/>
        <w:jc w:val="both"/>
        <w:rPr>
          <w:rFonts w:ascii="Arial" w:hAnsi="Arial" w:cs="Arial"/>
          <w:sz w:val="24"/>
        </w:rPr>
      </w:pPr>
      <w:r w:rsidRPr="00661B30">
        <w:rPr>
          <w:rFonts w:ascii="Arial" w:hAnsi="Arial" w:cs="Arial"/>
          <w:sz w:val="24"/>
        </w:rPr>
        <w:t>Město Hostouň</w:t>
      </w:r>
    </w:p>
    <w:p w14:paraId="239CF28A" w14:textId="77777777" w:rsidR="00886687" w:rsidRPr="00661B30" w:rsidRDefault="00886687" w:rsidP="00886687">
      <w:pPr>
        <w:ind w:left="3544" w:hanging="3544"/>
        <w:rPr>
          <w:rFonts w:ascii="Arial" w:hAnsi="Arial" w:cs="Arial"/>
        </w:rPr>
      </w:pPr>
      <w:r w:rsidRPr="00661B30">
        <w:rPr>
          <w:rFonts w:ascii="Arial" w:hAnsi="Arial" w:cs="Arial"/>
        </w:rPr>
        <w:t>Sídlo:</w:t>
      </w:r>
      <w:r w:rsidRPr="00661B30">
        <w:rPr>
          <w:rFonts w:ascii="Arial" w:hAnsi="Arial" w:cs="Arial"/>
        </w:rPr>
        <w:tab/>
      </w:r>
      <w:proofErr w:type="spellStart"/>
      <w:r w:rsidRPr="00661B30">
        <w:rPr>
          <w:rFonts w:ascii="Arial" w:hAnsi="Arial" w:cs="Arial"/>
        </w:rPr>
        <w:t>Dobrohostova</w:t>
      </w:r>
      <w:proofErr w:type="spellEnd"/>
      <w:r w:rsidRPr="00661B30">
        <w:rPr>
          <w:rFonts w:ascii="Arial" w:hAnsi="Arial" w:cs="Arial"/>
        </w:rPr>
        <w:t xml:space="preserve"> 110, 345 25</w:t>
      </w:r>
      <w:r>
        <w:rPr>
          <w:rFonts w:ascii="Arial" w:hAnsi="Arial" w:cs="Arial"/>
        </w:rPr>
        <w:t xml:space="preserve">  Hostouň </w:t>
      </w:r>
    </w:p>
    <w:p w14:paraId="57117006" w14:textId="77777777" w:rsidR="00886687" w:rsidRPr="00661B30" w:rsidRDefault="00886687" w:rsidP="00886687">
      <w:pPr>
        <w:ind w:left="2126" w:hanging="2126"/>
        <w:rPr>
          <w:rFonts w:ascii="Arial" w:hAnsi="Arial" w:cs="Arial"/>
        </w:rPr>
      </w:pPr>
      <w:r w:rsidRPr="00661B30">
        <w:rPr>
          <w:rFonts w:ascii="Arial" w:hAnsi="Arial" w:cs="Arial"/>
        </w:rPr>
        <w:t>Osoba oprávněná k podpisu:</w:t>
      </w:r>
      <w:r w:rsidRPr="00661B30">
        <w:rPr>
          <w:rFonts w:ascii="Arial" w:hAnsi="Arial" w:cs="Arial"/>
        </w:rPr>
        <w:tab/>
        <w:t xml:space="preserve">       Ing. Miroslav </w:t>
      </w:r>
      <w:proofErr w:type="spellStart"/>
      <w:r w:rsidRPr="00661B30">
        <w:rPr>
          <w:rFonts w:ascii="Arial" w:hAnsi="Arial" w:cs="Arial"/>
        </w:rPr>
        <w:t>Rauch</w:t>
      </w:r>
      <w:proofErr w:type="spellEnd"/>
      <w:r w:rsidRPr="00661B30">
        <w:rPr>
          <w:rFonts w:ascii="Arial" w:hAnsi="Arial" w:cs="Arial"/>
        </w:rPr>
        <w:t>, starosta</w:t>
      </w:r>
    </w:p>
    <w:p w14:paraId="5303727E" w14:textId="77777777" w:rsidR="00886687" w:rsidRPr="00C058BB" w:rsidRDefault="00886687" w:rsidP="00886687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661B30">
        <w:rPr>
          <w:rFonts w:ascii="Arial" w:hAnsi="Arial" w:cs="Arial"/>
        </w:rPr>
        <w:t>IČO:</w:t>
      </w:r>
      <w:r w:rsidRPr="00661B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61B30">
        <w:rPr>
          <w:rFonts w:ascii="Arial" w:hAnsi="Arial" w:cs="Arial"/>
        </w:rPr>
        <w:tab/>
      </w:r>
      <w:r w:rsidRPr="00661B30">
        <w:rPr>
          <w:rFonts w:ascii="Arial" w:hAnsi="Arial" w:cs="Arial"/>
        </w:rPr>
        <w:tab/>
        <w:t>00253391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902DC7B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E72BF6" w:rsidRPr="002A43DF">
        <w:rPr>
          <w:rFonts w:ascii="Arial" w:hAnsi="Arial" w:cs="Arial"/>
        </w:rPr>
        <w:t>služby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08F238AB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4F74BB42" w14:textId="274CBB92" w:rsidR="002018F6" w:rsidRDefault="002018F6" w:rsidP="00440E82">
      <w:pPr>
        <w:jc w:val="both"/>
        <w:rPr>
          <w:rFonts w:ascii="Arial" w:hAnsi="Arial" w:cs="Arial"/>
        </w:rPr>
      </w:pPr>
    </w:p>
    <w:p w14:paraId="45C4A861" w14:textId="77777777" w:rsidR="002018F6" w:rsidRPr="00440E82" w:rsidRDefault="002018F6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4CEECC0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lastRenderedPageBreak/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Pr="002A43DF">
        <w:rPr>
          <w:rFonts w:ascii="Arial" w:hAnsi="Arial" w:cs="Arial"/>
        </w:rPr>
        <w:t>služby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5D2AE541" w:rsidR="00C9133D" w:rsidRDefault="00C9133D" w:rsidP="00440E82">
      <w:pPr>
        <w:pStyle w:val="text"/>
      </w:pPr>
    </w:p>
    <w:p w14:paraId="51A9C95A" w14:textId="77777777" w:rsidR="00886687" w:rsidRDefault="00886687" w:rsidP="00440E82">
      <w:pPr>
        <w:pStyle w:val="text"/>
      </w:pPr>
    </w:p>
    <w:p w14:paraId="6A49879E" w14:textId="77777777" w:rsidR="00886687" w:rsidRPr="00105038" w:rsidRDefault="00886687" w:rsidP="00886687">
      <w:pPr>
        <w:pStyle w:val="text"/>
        <w:numPr>
          <w:ilvl w:val="1"/>
          <w:numId w:val="2"/>
        </w:numPr>
      </w:pPr>
      <w:r w:rsidRPr="00105038">
        <w:rPr>
          <w:b/>
          <w:u w:val="single"/>
        </w:rPr>
        <w:t>Pečovatelská služba</w:t>
      </w:r>
      <w:r w:rsidRPr="00105038">
        <w:rPr>
          <w:b/>
          <w:i/>
        </w:rPr>
        <w:t xml:space="preserve"> </w:t>
      </w:r>
      <w:r w:rsidRPr="00105038">
        <w:t>v tomto rozsahu:</w:t>
      </w:r>
    </w:p>
    <w:p w14:paraId="21E4B0BC" w14:textId="77777777" w:rsidR="00886687" w:rsidRPr="00105038" w:rsidRDefault="00886687" w:rsidP="00886687">
      <w:pPr>
        <w:pStyle w:val="text"/>
        <w:ind w:left="792"/>
        <w:rPr>
          <w:b/>
          <w:i/>
        </w:rPr>
      </w:pPr>
    </w:p>
    <w:p w14:paraId="5D5CEB32" w14:textId="77777777" w:rsidR="00886687" w:rsidRPr="00105038" w:rsidRDefault="00886687" w:rsidP="00886687">
      <w:pPr>
        <w:pStyle w:val="text"/>
        <w:numPr>
          <w:ilvl w:val="2"/>
          <w:numId w:val="2"/>
        </w:numPr>
        <w:ind w:left="1214"/>
        <w:rPr>
          <w:b/>
        </w:rPr>
      </w:pPr>
      <w:r w:rsidRPr="00105038">
        <w:t xml:space="preserve"> Forma poskytování služby: </w:t>
      </w:r>
      <w:r w:rsidRPr="00105038">
        <w:rPr>
          <w:b/>
        </w:rPr>
        <w:t>terénní</w:t>
      </w:r>
    </w:p>
    <w:p w14:paraId="50B7C144" w14:textId="77777777" w:rsidR="00886687" w:rsidRPr="00105038" w:rsidRDefault="00886687" w:rsidP="00886687">
      <w:pPr>
        <w:pStyle w:val="text"/>
        <w:ind w:left="1224"/>
        <w:rPr>
          <w:b/>
        </w:rPr>
      </w:pPr>
    </w:p>
    <w:p w14:paraId="347E4152" w14:textId="77777777" w:rsidR="00886687" w:rsidRPr="00105038" w:rsidRDefault="00886687" w:rsidP="00886687">
      <w:pPr>
        <w:pStyle w:val="text"/>
        <w:numPr>
          <w:ilvl w:val="2"/>
          <w:numId w:val="2"/>
        </w:numPr>
        <w:ind w:left="1214"/>
      </w:pPr>
      <w:r w:rsidRPr="00105038">
        <w:t xml:space="preserve"> Identifikátor služby: </w:t>
      </w:r>
      <w:r w:rsidRPr="00105038">
        <w:rPr>
          <w:b/>
        </w:rPr>
        <w:t>6038191</w:t>
      </w:r>
    </w:p>
    <w:p w14:paraId="6A9CA4AD" w14:textId="77777777" w:rsidR="00886687" w:rsidRPr="00105038" w:rsidRDefault="00886687" w:rsidP="00886687">
      <w:pPr>
        <w:pStyle w:val="text"/>
      </w:pPr>
    </w:p>
    <w:p w14:paraId="16668267" w14:textId="77777777" w:rsidR="00886687" w:rsidRPr="00105038" w:rsidRDefault="00886687" w:rsidP="00886687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214"/>
        <w:rPr>
          <w:b/>
        </w:rPr>
      </w:pPr>
      <w:r w:rsidRPr="00105038">
        <w:t xml:space="preserve"> Územní působnost služby: </w:t>
      </w:r>
      <w:r w:rsidRPr="00105038">
        <w:rPr>
          <w:b/>
        </w:rPr>
        <w:t>Plzeňský kraj</w:t>
      </w:r>
    </w:p>
    <w:p w14:paraId="75A55F10" w14:textId="77777777" w:rsidR="00886687" w:rsidRPr="00105038" w:rsidRDefault="00886687" w:rsidP="00886687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418"/>
        <w:jc w:val="left"/>
        <w:rPr>
          <w:b/>
        </w:rPr>
      </w:pPr>
      <w:r w:rsidRPr="00105038">
        <w:rPr>
          <w:b/>
        </w:rPr>
        <w:t xml:space="preserve">dle údajů uvedených v registru poskytovatelů sociálních služeb </w:t>
      </w:r>
      <w:r w:rsidRPr="00105038">
        <w:rPr>
          <w:b/>
        </w:rPr>
        <w:br/>
        <w:t>a ve střednědobém plánu rozvoje sociálních služeb Plzeňského kraje v platném znění</w:t>
      </w:r>
    </w:p>
    <w:p w14:paraId="643CEB1C" w14:textId="77777777" w:rsidR="00886687" w:rsidRPr="00105038" w:rsidRDefault="00886687" w:rsidP="00886687">
      <w:pPr>
        <w:pStyle w:val="text"/>
        <w:ind w:left="1224"/>
      </w:pPr>
    </w:p>
    <w:p w14:paraId="10148C95" w14:textId="77777777" w:rsidR="00886687" w:rsidRPr="00105038" w:rsidRDefault="00886687" w:rsidP="00886687">
      <w:pPr>
        <w:pStyle w:val="text"/>
        <w:numPr>
          <w:ilvl w:val="2"/>
          <w:numId w:val="2"/>
        </w:numPr>
        <w:ind w:left="1214"/>
        <w:rPr>
          <w:b/>
        </w:rPr>
      </w:pPr>
      <w:r w:rsidRPr="00105038">
        <w:t xml:space="preserve"> Kapacita služby: </w:t>
      </w:r>
      <w:r w:rsidRPr="00105038">
        <w:rPr>
          <w:b/>
        </w:rPr>
        <w:t>Okamžitá</w:t>
      </w:r>
    </w:p>
    <w:p w14:paraId="7F61E9D2" w14:textId="77777777" w:rsidR="00886687" w:rsidRPr="00105038" w:rsidRDefault="00886687" w:rsidP="00886687">
      <w:pPr>
        <w:pStyle w:val="text"/>
        <w:ind w:firstLine="1134"/>
        <w:rPr>
          <w:b/>
        </w:rPr>
      </w:pPr>
      <w:r w:rsidRPr="00105038">
        <w:rPr>
          <w:b/>
        </w:rPr>
        <w:t xml:space="preserve">    Terénní forma – 1 klient</w:t>
      </w:r>
    </w:p>
    <w:p w14:paraId="6A54183E" w14:textId="77777777" w:rsidR="00886687" w:rsidRPr="00105038" w:rsidRDefault="00886687" w:rsidP="00886687">
      <w:pPr>
        <w:pStyle w:val="text"/>
        <w:ind w:firstLine="1134"/>
        <w:rPr>
          <w:b/>
        </w:rPr>
      </w:pPr>
    </w:p>
    <w:p w14:paraId="37330593" w14:textId="77777777" w:rsidR="00886687" w:rsidRPr="00105038" w:rsidRDefault="00886687" w:rsidP="00886687">
      <w:pPr>
        <w:pStyle w:val="text"/>
        <w:numPr>
          <w:ilvl w:val="2"/>
          <w:numId w:val="2"/>
        </w:numPr>
        <w:ind w:left="1418" w:hanging="708"/>
        <w:rPr>
          <w:b/>
        </w:rPr>
      </w:pPr>
      <w:r w:rsidRPr="00105038">
        <w:t>Personální zajištění služby:</w:t>
      </w:r>
    </w:p>
    <w:p w14:paraId="3B69A654" w14:textId="77777777" w:rsidR="00886687" w:rsidRPr="00105038" w:rsidRDefault="00886687" w:rsidP="00886687">
      <w:pPr>
        <w:pStyle w:val="text"/>
        <w:ind w:left="1224" w:hanging="90"/>
        <w:rPr>
          <w:b/>
        </w:rPr>
      </w:pPr>
      <w:r w:rsidRPr="00105038">
        <w:rPr>
          <w:b/>
        </w:rPr>
        <w:t xml:space="preserve">     Počet úvazků – 1,12</w:t>
      </w:r>
    </w:p>
    <w:p w14:paraId="5F1EBAC2" w14:textId="77777777" w:rsidR="00886687" w:rsidRPr="00C058BB" w:rsidRDefault="00886687" w:rsidP="00886687">
      <w:pPr>
        <w:pStyle w:val="text"/>
        <w:ind w:left="710"/>
        <w:rPr>
          <w:b/>
        </w:rPr>
      </w:pPr>
      <w:r w:rsidRPr="00105038">
        <w:rPr>
          <w:b/>
        </w:rPr>
        <w:t xml:space="preserve">           Počet úvazků v přímé péči </w:t>
      </w:r>
      <w:r w:rsidRPr="00105038">
        <w:t>(pracovníci v sociálních službách)</w:t>
      </w:r>
      <w:r w:rsidRPr="00105038">
        <w:rPr>
          <w:b/>
        </w:rPr>
        <w:t xml:space="preserve"> – 0,8</w:t>
      </w:r>
    </w:p>
    <w:p w14:paraId="701FF65D" w14:textId="77777777" w:rsidR="00645A60" w:rsidRPr="00FF08A3" w:rsidRDefault="00645A60" w:rsidP="006D2842">
      <w:pPr>
        <w:pStyle w:val="text"/>
        <w:ind w:left="930"/>
        <w:rPr>
          <w:i/>
          <w:color w:val="FF0000"/>
        </w:rPr>
      </w:pPr>
    </w:p>
    <w:p w14:paraId="5F78A4CA" w14:textId="77777777" w:rsidR="00C1273D" w:rsidRDefault="00C1273D" w:rsidP="00440E82">
      <w:pPr>
        <w:pStyle w:val="text"/>
      </w:pPr>
    </w:p>
    <w:p w14:paraId="3256CD00" w14:textId="2B085AB2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</w:t>
      </w:r>
      <w:r w:rsidR="00AC32A3">
        <w:rPr>
          <w:rFonts w:ascii="Arial" w:hAnsi="Arial" w:cs="Arial"/>
        </w:rPr>
        <w:t>á</w:t>
      </w:r>
      <w:r w:rsidR="006925F5" w:rsidRPr="002A43DF">
        <w:rPr>
          <w:rFonts w:ascii="Arial" w:hAnsi="Arial" w:cs="Arial"/>
        </w:rPr>
        <w:t xml:space="preserve"> j</w:t>
      </w:r>
      <w:r w:rsidR="00AC32A3">
        <w:rPr>
          <w:rFonts w:ascii="Arial" w:hAnsi="Arial" w:cs="Arial"/>
        </w:rPr>
        <w:t>e uvede</w:t>
      </w:r>
      <w:r w:rsidR="000B1964" w:rsidRPr="002A43DF">
        <w:rPr>
          <w:rFonts w:ascii="Arial" w:hAnsi="Arial" w:cs="Arial"/>
        </w:rPr>
        <w:t>na</w:t>
      </w:r>
      <w:r w:rsidR="006925F5" w:rsidRPr="001162C0">
        <w:rPr>
          <w:rFonts w:ascii="Arial" w:hAnsi="Arial" w:cs="Arial"/>
        </w:rPr>
        <w:t xml:space="preserve"> </w:t>
      </w:r>
      <w:r w:rsidR="00AC32A3">
        <w:rPr>
          <w:rFonts w:ascii="Arial" w:hAnsi="Arial" w:cs="Arial"/>
        </w:rPr>
        <w:br/>
      </w:r>
      <w:r w:rsidR="006925F5"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>, ve znění pozdějších předpisů, 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1AD9903A" w14:textId="63ECCE64" w:rsidR="00AF4F89" w:rsidRPr="00623720" w:rsidRDefault="00AF4F89" w:rsidP="0062372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</w:rPr>
      </w:pPr>
      <w:r w:rsidRPr="00623720">
        <w:rPr>
          <w:rFonts w:ascii="Arial" w:hAnsi="Arial" w:cs="Arial"/>
        </w:rPr>
        <w:lastRenderedPageBreak/>
        <w:t>Plzeňský kraj pověřuje Poskytovatele pos</w:t>
      </w:r>
      <w:r w:rsidR="00AC32A3">
        <w:rPr>
          <w:rFonts w:ascii="Arial" w:hAnsi="Arial" w:cs="Arial"/>
        </w:rPr>
        <w:t>kytováním SOHZ uvedené</w:t>
      </w:r>
      <w:r w:rsidRPr="00623720">
        <w:rPr>
          <w:rFonts w:ascii="Arial" w:hAnsi="Arial" w:cs="Arial"/>
        </w:rPr>
        <w:t xml:space="preserve"> v odst. 1 na období </w:t>
      </w:r>
      <w:r w:rsidR="00F77035">
        <w:rPr>
          <w:rFonts w:ascii="Arial" w:hAnsi="Arial" w:cs="Arial"/>
        </w:rPr>
        <w:t>jednoho roku</w:t>
      </w:r>
      <w:r w:rsidRPr="00623720">
        <w:rPr>
          <w:rFonts w:ascii="Arial" w:hAnsi="Arial" w:cs="Arial"/>
        </w:rPr>
        <w:t xml:space="preserve">, a to od </w:t>
      </w:r>
      <w:r w:rsidR="00F77035">
        <w:rPr>
          <w:rFonts w:ascii="Arial" w:hAnsi="Arial" w:cs="Arial"/>
        </w:rPr>
        <w:t>1. 1. 2023</w:t>
      </w:r>
      <w:r w:rsidRPr="00623720">
        <w:rPr>
          <w:rFonts w:ascii="Arial" w:hAnsi="Arial" w:cs="Arial"/>
        </w:rPr>
        <w:t xml:space="preserve"> do </w:t>
      </w:r>
      <w:r w:rsidR="00F77035">
        <w:rPr>
          <w:rFonts w:ascii="Arial" w:hAnsi="Arial" w:cs="Arial"/>
        </w:rPr>
        <w:t>31. 12. 2023.</w:t>
      </w:r>
      <w:r w:rsidR="00687456" w:rsidRPr="00623720">
        <w:rPr>
          <w:rFonts w:ascii="Arial" w:hAnsi="Arial" w:cs="Arial"/>
        </w:rPr>
        <w:t xml:space="preserve"> </w:t>
      </w:r>
    </w:p>
    <w:p w14:paraId="303734E9" w14:textId="77777777" w:rsidR="00F9474B" w:rsidRPr="00BF285B" w:rsidRDefault="00F9474B">
      <w:pPr>
        <w:pStyle w:val="Odstavecseseznamem"/>
        <w:rPr>
          <w:rFonts w:ascii="Arial" w:hAnsi="Arial" w:cs="Arial"/>
        </w:rPr>
      </w:pPr>
    </w:p>
    <w:p w14:paraId="7C13C5CB" w14:textId="20F45DE1" w:rsidR="00AB6CE2" w:rsidRPr="00886687" w:rsidRDefault="001555C5" w:rsidP="00E9664E">
      <w:pPr>
        <w:pStyle w:val="Odstavecseseznamem"/>
        <w:numPr>
          <w:ilvl w:val="0"/>
          <w:numId w:val="26"/>
        </w:numPr>
        <w:spacing w:line="276" w:lineRule="auto"/>
        <w:jc w:val="both"/>
        <w:rPr>
          <w:b/>
        </w:rPr>
      </w:pPr>
      <w:r w:rsidRPr="00BF285B">
        <w:rPr>
          <w:rFonts w:ascii="Arial" w:hAnsi="Arial" w:cs="Arial"/>
        </w:rPr>
        <w:t>Výše úvazku stanovená v tomto pověření u konkrétní sociální služby může být</w:t>
      </w:r>
      <w:r w:rsidRPr="00431A46">
        <w:rPr>
          <w:rFonts w:ascii="Arial" w:hAnsi="Arial" w:cs="Arial"/>
        </w:rPr>
        <w:t xml:space="preserve"> navýšena maximálně o 20 %, </w:t>
      </w:r>
      <w:r w:rsidR="00F37F77" w:rsidRPr="00431A46">
        <w:rPr>
          <w:rFonts w:ascii="Arial" w:hAnsi="Arial" w:cs="Arial"/>
        </w:rPr>
        <w:t>v případě takového navýšení j</w:t>
      </w:r>
      <w:r w:rsidRPr="00431A46">
        <w:rPr>
          <w:rFonts w:ascii="Arial" w:hAnsi="Arial" w:cs="Arial"/>
        </w:rPr>
        <w:t>e sociální služba poskytována v souladu s</w:t>
      </w:r>
      <w:r w:rsidR="00431A46" w:rsidRPr="00431A46">
        <w:rPr>
          <w:rFonts w:ascii="Arial" w:hAnsi="Arial" w:cs="Arial"/>
        </w:rPr>
        <w:t xml:space="preserve"> tímto</w:t>
      </w:r>
      <w:r w:rsidRPr="00431A46">
        <w:rPr>
          <w:rFonts w:ascii="Arial" w:hAnsi="Arial" w:cs="Arial"/>
        </w:rPr>
        <w:t xml:space="preserve"> </w:t>
      </w:r>
      <w:r w:rsidR="00D33981" w:rsidRPr="00431A46">
        <w:rPr>
          <w:rFonts w:ascii="Arial" w:hAnsi="Arial" w:cs="Arial"/>
        </w:rPr>
        <w:t>p</w:t>
      </w:r>
      <w:r w:rsidRPr="00431A46">
        <w:rPr>
          <w:rFonts w:ascii="Arial" w:hAnsi="Arial" w:cs="Arial"/>
        </w:rPr>
        <w:t xml:space="preserve">ověřením. </w:t>
      </w:r>
      <w:r w:rsidR="006A1D8E" w:rsidRPr="00431A46">
        <w:rPr>
          <w:rFonts w:ascii="Arial" w:hAnsi="Arial" w:cs="Arial"/>
        </w:rPr>
        <w:t xml:space="preserve">Navýšení úvazků dle věty prvé nemá vliv na výpočet vyrovnávací platby stanovené v čl. </w:t>
      </w:r>
      <w:r w:rsidR="007D00C6">
        <w:rPr>
          <w:rFonts w:ascii="Arial" w:hAnsi="Arial" w:cs="Arial"/>
        </w:rPr>
        <w:t>IV.</w:t>
      </w:r>
      <w:r w:rsidR="006A1D8E" w:rsidRPr="00431A46">
        <w:rPr>
          <w:rFonts w:ascii="Arial" w:hAnsi="Arial" w:cs="Arial"/>
        </w:rPr>
        <w:t xml:space="preserve"> tohoto pověření ani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na výpočet dotací poskytovaných z rozpočtu Plzeňského kraje. Výše úvazků uvedená ve </w:t>
      </w:r>
      <w:r w:rsidR="006B5720">
        <w:rPr>
          <w:rFonts w:ascii="Arial" w:hAnsi="Arial" w:cs="Arial"/>
        </w:rPr>
        <w:t>s</w:t>
      </w:r>
      <w:r w:rsidR="006A1D8E" w:rsidRPr="00431A46">
        <w:rPr>
          <w:rFonts w:ascii="Arial" w:hAnsi="Arial" w:cs="Arial"/>
        </w:rPr>
        <w:t xml:space="preserve">třednědobém plánu rozvoje sociálních služeb v Plzeňském kraji </w:t>
      </w:r>
      <w:r w:rsidR="00586EFE">
        <w:rPr>
          <w:rFonts w:ascii="Arial" w:hAnsi="Arial" w:cs="Arial"/>
        </w:rPr>
        <w:br/>
      </w:r>
      <w:r w:rsidR="006A1D8E" w:rsidRPr="00431A46">
        <w:rPr>
          <w:rFonts w:ascii="Arial" w:hAnsi="Arial" w:cs="Arial"/>
        </w:rPr>
        <w:t xml:space="preserve">se tímto navýšením úvazků nemění. </w:t>
      </w:r>
    </w:p>
    <w:p w14:paraId="36CC75E5" w14:textId="77777777" w:rsidR="00886687" w:rsidRPr="00886687" w:rsidRDefault="00886687" w:rsidP="00886687">
      <w:pPr>
        <w:pStyle w:val="Odstavecseseznamem"/>
        <w:rPr>
          <w:b/>
        </w:rPr>
      </w:pPr>
    </w:p>
    <w:p w14:paraId="59C2539C" w14:textId="77777777" w:rsidR="00886687" w:rsidRPr="00886687" w:rsidRDefault="00886687" w:rsidP="00886687">
      <w:pPr>
        <w:spacing w:line="276" w:lineRule="auto"/>
        <w:jc w:val="both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1D8AEE0B" w:rsidR="00035667" w:rsidRDefault="00035667" w:rsidP="00035667">
      <w:pPr>
        <w:pStyle w:val="text"/>
        <w:ind w:left="360"/>
      </w:pPr>
    </w:p>
    <w:p w14:paraId="75DAE93F" w14:textId="77777777" w:rsidR="00886687" w:rsidRDefault="00886687" w:rsidP="00035667">
      <w:pPr>
        <w:pStyle w:val="text"/>
        <w:ind w:left="360"/>
      </w:pPr>
    </w:p>
    <w:p w14:paraId="2F908E03" w14:textId="263B62D0" w:rsidR="00035667" w:rsidRPr="002A43DF" w:rsidRDefault="00886687" w:rsidP="00886687">
      <w:pPr>
        <w:pStyle w:val="text"/>
        <w:numPr>
          <w:ilvl w:val="1"/>
          <w:numId w:val="23"/>
        </w:numPr>
        <w:spacing w:after="0"/>
      </w:pPr>
      <w:r w:rsidRPr="00740F0C">
        <w:rPr>
          <w:b/>
          <w:u w:val="single"/>
        </w:rPr>
        <w:t>Pečovatelská služba</w:t>
      </w:r>
      <w:r w:rsidRPr="00740F0C">
        <w:rPr>
          <w:b/>
        </w:rPr>
        <w:t xml:space="preserve">, ID: 6038191 </w:t>
      </w:r>
      <w:r w:rsidR="00831F55" w:rsidRPr="00CC2ACE">
        <w:t>vyrovnávací platba</w:t>
      </w:r>
      <w:r w:rsidR="00831F55">
        <w:rPr>
          <w:i/>
        </w:rPr>
        <w:t xml:space="preserve"> </w:t>
      </w:r>
      <w:r w:rsidR="00831F55">
        <w:t xml:space="preserve"> ve výši </w:t>
      </w:r>
      <w:r>
        <w:rPr>
          <w:b/>
        </w:rPr>
        <w:t>758.784</w:t>
      </w:r>
      <w:r w:rsidR="00AC32A3">
        <w:t xml:space="preserve"> </w:t>
      </w:r>
      <w:r w:rsidR="00AC32A3" w:rsidRPr="00AC32A3">
        <w:rPr>
          <w:b/>
        </w:rPr>
        <w:t>Kč</w:t>
      </w:r>
      <w:r w:rsidR="00AC32A3">
        <w:rPr>
          <w:b/>
        </w:rPr>
        <w:t xml:space="preserve"> </w:t>
      </w:r>
      <w:r w:rsidR="00AC32A3">
        <w:t xml:space="preserve">(slovy: </w:t>
      </w:r>
      <w:r w:rsidRPr="00886687">
        <w:t>sedm set padesát osm tisíc sedm set osmdesát čtyři korun českých</w:t>
      </w:r>
      <w:r w:rsidR="00AC32A3">
        <w:t>).</w:t>
      </w:r>
    </w:p>
    <w:p w14:paraId="378DDA20" w14:textId="21A5F4BA" w:rsidR="006D2842" w:rsidRDefault="006D2842" w:rsidP="00CC2ACE">
      <w:pPr>
        <w:pStyle w:val="text"/>
      </w:pPr>
    </w:p>
    <w:p w14:paraId="57F5BFA3" w14:textId="77777777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30C7D0AF" w:rsidR="00096AA9" w:rsidRPr="002018F6" w:rsidRDefault="00096AA9" w:rsidP="002018F6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117AFAFB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04CEB854" w14:textId="1B66406B" w:rsidR="00004086" w:rsidRPr="002018F6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29A29C2E" w14:textId="79F12006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668855" w14:textId="39AB6A78" w:rsidR="00352CEA" w:rsidRDefault="00352CEA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002043BB" w14:textId="77777777" w:rsidR="00886687" w:rsidRDefault="00886687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332DF400" w14:textId="77777777" w:rsidR="000541E1" w:rsidRDefault="000541E1" w:rsidP="000541E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1E1C1C48" w14:textId="55A84B5E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F77035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FF3A181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36F43817" w14:textId="11B8A352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5218A983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77777777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833E01" w14:textId="77777777" w:rsidR="002018F6" w:rsidRDefault="00F77035" w:rsidP="002018F6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 w:rsidR="002018F6">
        <w:tab/>
        <w:t>…………………………………</w:t>
      </w:r>
    </w:p>
    <w:p w14:paraId="48E3BBC9" w14:textId="5491D2BA" w:rsidR="002018F6" w:rsidRDefault="00886687" w:rsidP="002018F6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t xml:space="preserve">         </w:t>
      </w:r>
      <w:r>
        <w:rPr>
          <w:rFonts w:ascii="Arial" w:hAnsi="Arial" w:cs="Arial"/>
        </w:rPr>
        <w:t xml:space="preserve">Ing. Miroslav </w:t>
      </w:r>
      <w:proofErr w:type="spellStart"/>
      <w:r>
        <w:rPr>
          <w:rFonts w:ascii="Arial" w:hAnsi="Arial" w:cs="Arial"/>
        </w:rPr>
        <w:t>Rauch</w:t>
      </w:r>
      <w:proofErr w:type="spellEnd"/>
      <w:r w:rsidR="002018F6">
        <w:tab/>
      </w:r>
      <w:r w:rsidR="002018F6">
        <w:tab/>
        <w:t xml:space="preserve">                </w:t>
      </w:r>
      <w:r w:rsidR="000B0D9D" w:rsidRPr="002018F6">
        <w:rPr>
          <w:rFonts w:ascii="Arial" w:hAnsi="Arial" w:cs="Arial"/>
        </w:rPr>
        <w:t>Martin Z</w:t>
      </w:r>
      <w:r w:rsidR="00273A06" w:rsidRPr="002018F6">
        <w:rPr>
          <w:rFonts w:ascii="Arial" w:hAnsi="Arial" w:cs="Arial"/>
        </w:rPr>
        <w:t>á</w:t>
      </w:r>
      <w:r w:rsidR="000B0D9D" w:rsidRPr="002018F6">
        <w:rPr>
          <w:rFonts w:ascii="Arial" w:hAnsi="Arial" w:cs="Arial"/>
        </w:rPr>
        <w:t>hoř</w:t>
      </w:r>
    </w:p>
    <w:p w14:paraId="365E34B8" w14:textId="7CE709B0" w:rsidR="00A57410" w:rsidRPr="002018F6" w:rsidRDefault="002018F6" w:rsidP="002018F6">
      <w:pPr>
        <w:pStyle w:val="Zkladntext"/>
        <w:tabs>
          <w:tab w:val="center" w:pos="1080"/>
          <w:tab w:val="left" w:pos="5387"/>
          <w:tab w:val="center" w:pos="5940"/>
        </w:tabs>
      </w:pPr>
      <w:r>
        <w:rPr>
          <w:rFonts w:ascii="Arial" w:hAnsi="Arial" w:cs="Arial"/>
        </w:rPr>
        <w:t xml:space="preserve">              </w:t>
      </w:r>
      <w:r w:rsidR="00886687">
        <w:rPr>
          <w:rFonts w:ascii="Arial" w:hAnsi="Arial" w:cs="Arial"/>
        </w:rPr>
        <w:t xml:space="preserve">   </w:t>
      </w:r>
      <w:r w:rsidR="00886687" w:rsidRPr="00661B30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2018F6">
        <w:rPr>
          <w:rFonts w:ascii="Arial" w:hAnsi="Arial" w:cs="Arial"/>
        </w:rPr>
        <w:t>náměstek hejtman</w:t>
      </w:r>
      <w:r w:rsidR="000B0D9D" w:rsidRPr="002018F6">
        <w:rPr>
          <w:rFonts w:ascii="Arial" w:hAnsi="Arial" w:cs="Arial"/>
        </w:rPr>
        <w:t>a</w:t>
      </w:r>
      <w:r w:rsidR="00E514CD" w:rsidRPr="002018F6">
        <w:rPr>
          <w:rFonts w:ascii="Arial" w:hAnsi="Arial" w:cs="Arial"/>
        </w:rPr>
        <w:t xml:space="preserve"> pro oblast</w:t>
      </w:r>
      <w:r w:rsidR="00A57410" w:rsidRPr="0049041B">
        <w:t xml:space="preserve"> </w:t>
      </w:r>
    </w:p>
    <w:p w14:paraId="57193DA6" w14:textId="41B1300D" w:rsidR="00F93EF4" w:rsidRPr="00A203EA" w:rsidRDefault="00A57410" w:rsidP="00E462A6">
      <w:pPr>
        <w:pStyle w:val="msk"/>
        <w:jc w:val="left"/>
        <w:rPr>
          <w:sz w:val="22"/>
          <w:szCs w:val="22"/>
        </w:rPr>
      </w:pP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</w:r>
      <w:r w:rsidRPr="0049041B">
        <w:rPr>
          <w:b w:val="0"/>
          <w:sz w:val="24"/>
          <w:szCs w:val="24"/>
        </w:rPr>
        <w:tab/>
        <w:t xml:space="preserve">                                                                   </w:t>
      </w:r>
      <w:r w:rsidR="00E514CD">
        <w:rPr>
          <w:b w:val="0"/>
          <w:sz w:val="24"/>
          <w:szCs w:val="24"/>
        </w:rPr>
        <w:t xml:space="preserve">     </w:t>
      </w:r>
      <w:r w:rsidR="00F77035">
        <w:rPr>
          <w:b w:val="0"/>
          <w:sz w:val="24"/>
          <w:szCs w:val="24"/>
        </w:rPr>
        <w:t xml:space="preserve">  </w:t>
      </w:r>
      <w:r w:rsidR="002018F6">
        <w:rPr>
          <w:b w:val="0"/>
          <w:sz w:val="24"/>
          <w:szCs w:val="24"/>
        </w:rPr>
        <w:t xml:space="preserve">  </w:t>
      </w:r>
      <w:r w:rsidR="00F77035">
        <w:rPr>
          <w:b w:val="0"/>
          <w:sz w:val="24"/>
          <w:szCs w:val="24"/>
        </w:rPr>
        <w:t xml:space="preserve"> </w:t>
      </w:r>
      <w:r w:rsidR="00E514CD">
        <w:rPr>
          <w:b w:val="0"/>
          <w:sz w:val="24"/>
          <w:szCs w:val="24"/>
        </w:rPr>
        <w:t xml:space="preserve"> </w:t>
      </w:r>
      <w:r w:rsidRPr="0049041B">
        <w:rPr>
          <w:b w:val="0"/>
          <w:sz w:val="24"/>
          <w:szCs w:val="24"/>
        </w:rPr>
        <w:t>sociálních věcí</w:t>
      </w:r>
      <w:r w:rsidR="00E514CD">
        <w:rPr>
          <w:b w:val="0"/>
          <w:sz w:val="24"/>
          <w:szCs w:val="24"/>
        </w:rPr>
        <w:t>, investic a majetku</w:t>
      </w:r>
    </w:p>
    <w:sectPr w:rsidR="00F93EF4" w:rsidRPr="00A203EA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5097B32A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2634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4858CCC2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24C5"/>
    <w:rsid w:val="00033618"/>
    <w:rsid w:val="00035667"/>
    <w:rsid w:val="00036D98"/>
    <w:rsid w:val="00037E5C"/>
    <w:rsid w:val="00041DFC"/>
    <w:rsid w:val="00041E63"/>
    <w:rsid w:val="00045FB3"/>
    <w:rsid w:val="000500A0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18F6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63A8"/>
    <w:rsid w:val="0022799A"/>
    <w:rsid w:val="002325AB"/>
    <w:rsid w:val="00233A20"/>
    <w:rsid w:val="00235277"/>
    <w:rsid w:val="00235549"/>
    <w:rsid w:val="0024043E"/>
    <w:rsid w:val="00242CE9"/>
    <w:rsid w:val="0024633A"/>
    <w:rsid w:val="002501BB"/>
    <w:rsid w:val="00256CC7"/>
    <w:rsid w:val="002634C3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2CEA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86687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C32A3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43734"/>
    <w:rsid w:val="00E462A6"/>
    <w:rsid w:val="00E47918"/>
    <w:rsid w:val="00E514CD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77035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154B-D22A-45A0-A4CE-F8EDDCFC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2048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cp:lastPrinted>2015-04-15T07:07:00Z</cp:lastPrinted>
  <dcterms:created xsi:type="dcterms:W3CDTF">2022-12-09T13:05:00Z</dcterms:created>
  <dcterms:modified xsi:type="dcterms:W3CDTF">2022-12-16T13:51:00Z</dcterms:modified>
</cp:coreProperties>
</file>