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C8A" w:rsidRDefault="002C0C8A">
      <w:pPr>
        <w:keepNext/>
        <w:jc w:val="center"/>
        <w:outlineLvl w:val="0"/>
        <w:rPr>
          <w:rFonts w:ascii="Arial" w:hAnsi="Arial" w:cs="Arial"/>
          <w:b/>
          <w:color w:val="980098"/>
          <w:sz w:val="28"/>
          <w:szCs w:val="28"/>
          <w:lang w:eastAsia="x-none"/>
        </w:rPr>
      </w:pPr>
      <w:bookmarkStart w:id="0" w:name="_GoBack"/>
      <w:bookmarkEnd w:id="0"/>
    </w:p>
    <w:p w:rsidR="002C0C8A" w:rsidRDefault="002C0C8A">
      <w:pPr>
        <w:keepNext/>
        <w:jc w:val="center"/>
        <w:outlineLvl w:val="0"/>
        <w:rPr>
          <w:rFonts w:ascii="Arial" w:hAnsi="Arial" w:cs="Arial"/>
          <w:b/>
          <w:color w:val="980098"/>
          <w:sz w:val="28"/>
          <w:szCs w:val="28"/>
          <w:lang w:eastAsia="x-none"/>
        </w:rPr>
      </w:pPr>
    </w:p>
    <w:p w:rsidR="002C0C8A" w:rsidRDefault="00933250">
      <w:pPr>
        <w:keepNext/>
        <w:jc w:val="center"/>
        <w:outlineLvl w:val="0"/>
        <w:rPr>
          <w:rFonts w:ascii="Arial" w:hAnsi="Arial" w:cs="Arial"/>
          <w:color w:val="980098"/>
          <w:sz w:val="28"/>
          <w:szCs w:val="28"/>
          <w:lang w:val="x-none" w:eastAsia="x-none"/>
        </w:rPr>
      </w:pPr>
      <w:r>
        <w:rPr>
          <w:rFonts w:ascii="Arial" w:hAnsi="Arial" w:cs="Arial"/>
          <w:b/>
          <w:color w:val="980098"/>
          <w:sz w:val="28"/>
          <w:szCs w:val="28"/>
          <w:lang w:val="x-none" w:eastAsia="x-none"/>
        </w:rPr>
        <w:t>KUPNÍ SMLOUVA</w:t>
      </w:r>
    </w:p>
    <w:p w:rsidR="002C0C8A" w:rsidRDefault="009332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uzavřená podle ust. § 2079 a násl. zákona č. 89/2012,občanský zákoník, </w:t>
      </w:r>
    </w:p>
    <w:p w:rsidR="002C0C8A" w:rsidRDefault="009332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znění pozdějších předpisů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Níže uvedeného dne, měsíce a roku uzavřely smluvní strany: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Společnost: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Cosmotron Bohemia, s.r.o.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Sídlo: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Pančava 415/11, 695 01 Hodonín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25518453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Zastoupená: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Ing. Andrejčíková Nadežda, PhD.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Bankovní spojení: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Komerční banka Hodonín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Číslo účtu: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1753940237/0100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C0C8A" w:rsidRDefault="00933250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(dále jen </w:t>
      </w:r>
      <w:r>
        <w:rPr>
          <w:rFonts w:ascii="Arial" w:hAnsi="Arial" w:cs="Arial"/>
          <w:i/>
          <w:sz w:val="20"/>
          <w:szCs w:val="20"/>
        </w:rPr>
        <w:t>„</w:t>
      </w:r>
      <w:r>
        <w:rPr>
          <w:rFonts w:ascii="Arial" w:hAnsi="Arial" w:cs="Arial"/>
          <w:b/>
          <w:sz w:val="20"/>
          <w:szCs w:val="20"/>
        </w:rPr>
        <w:t>prodávající</w:t>
      </w:r>
      <w:r>
        <w:rPr>
          <w:rFonts w:ascii="Arial" w:hAnsi="Arial" w:cs="Arial"/>
          <w:sz w:val="20"/>
          <w:szCs w:val="20"/>
        </w:rPr>
        <w:t>“ na straně jedné)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Univerzita Jana Evangelisty Purkyně v  Ústí nad Labem</w:t>
      </w:r>
    </w:p>
    <w:p w:rsidR="002C0C8A" w:rsidRDefault="00933250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Sídlo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Pasteurova 1, </w:t>
      </w:r>
      <w:r>
        <w:rPr>
          <w:rFonts w:ascii="Arial" w:hAnsi="Arial" w:cs="Arial"/>
          <w:sz w:val="20"/>
          <w:szCs w:val="20"/>
        </w:rPr>
        <w:t>400 96 Ústí nad Labem</w:t>
      </w:r>
      <w:r>
        <w:rPr>
          <w:rFonts w:ascii="Arial" w:hAnsi="Arial" w:cs="Arial"/>
          <w:iCs/>
          <w:color w:val="FF0000"/>
          <w:sz w:val="20"/>
          <w:szCs w:val="20"/>
        </w:rPr>
        <w:t xml:space="preserve"> </w:t>
      </w:r>
    </w:p>
    <w:p w:rsidR="002C0C8A" w:rsidRDefault="00933250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44555601</w:t>
      </w:r>
    </w:p>
    <w:p w:rsidR="002C0C8A" w:rsidRDefault="0093325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CZ</w:t>
      </w:r>
      <w:r>
        <w:rPr>
          <w:rFonts w:ascii="Arial" w:hAnsi="Arial" w:cs="Arial"/>
          <w:iCs/>
          <w:sz w:val="20"/>
          <w:szCs w:val="20"/>
        </w:rPr>
        <w:t>44555601</w:t>
      </w:r>
    </w:p>
    <w:p w:rsidR="002C0C8A" w:rsidRDefault="00933250">
      <w:pPr>
        <w:jc w:val="both"/>
      </w:pPr>
      <w:r>
        <w:rPr>
          <w:rFonts w:ascii="Arial" w:hAnsi="Arial" w:cs="Arial"/>
          <w:b/>
          <w:sz w:val="20"/>
          <w:szCs w:val="20"/>
        </w:rPr>
        <w:t>Zastoupená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</w:rPr>
        <w:t xml:space="preserve">doc. RNDr. Martin Balej, Ph.D. rektor </w:t>
      </w:r>
    </w:p>
    <w:p w:rsidR="002C0C8A" w:rsidRDefault="0093325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Bankovní spojení: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ČSOB, a.s., Ústí nad Labem</w:t>
      </w:r>
    </w:p>
    <w:p w:rsidR="002C0C8A" w:rsidRDefault="0093325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Číslo účtu: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260112295/0300</w:t>
      </w:r>
    </w:p>
    <w:p w:rsidR="002C0C8A" w:rsidRDefault="00933250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(dále jen „</w:t>
      </w:r>
      <w:r>
        <w:rPr>
          <w:rFonts w:ascii="Arial" w:hAnsi="Arial" w:cs="Arial"/>
          <w:b/>
          <w:sz w:val="20"/>
          <w:szCs w:val="20"/>
        </w:rPr>
        <w:t>kupující</w:t>
      </w:r>
      <w:r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straně druhé, kde prodávající a kupující dále spole</w:t>
      </w:r>
      <w:r>
        <w:rPr>
          <w:rFonts w:ascii="Arial" w:hAnsi="Arial" w:cs="Arial"/>
          <w:sz w:val="20"/>
          <w:szCs w:val="20"/>
        </w:rPr>
        <w:t>čně téže jako „</w:t>
      </w:r>
      <w:r>
        <w:rPr>
          <w:rFonts w:ascii="Arial" w:hAnsi="Arial" w:cs="Arial"/>
          <w:b/>
          <w:sz w:val="20"/>
          <w:szCs w:val="20"/>
        </w:rPr>
        <w:t>smluvní strany</w:t>
      </w:r>
      <w:r>
        <w:rPr>
          <w:rFonts w:ascii="Arial" w:hAnsi="Arial" w:cs="Arial"/>
          <w:sz w:val="20"/>
          <w:szCs w:val="20"/>
        </w:rPr>
        <w:t>“ nebo jednotlivě jako „</w:t>
      </w:r>
      <w:r>
        <w:rPr>
          <w:rFonts w:ascii="Arial" w:hAnsi="Arial" w:cs="Arial"/>
          <w:b/>
          <w:sz w:val="20"/>
          <w:szCs w:val="20"/>
        </w:rPr>
        <w:t>smluvní strana</w:t>
      </w:r>
      <w:r>
        <w:rPr>
          <w:rFonts w:ascii="Arial" w:hAnsi="Arial" w:cs="Arial"/>
          <w:sz w:val="20"/>
          <w:szCs w:val="20"/>
        </w:rPr>
        <w:t>“)</w:t>
      </w:r>
    </w:p>
    <w:p w:rsidR="002C0C8A" w:rsidRDefault="002C0C8A">
      <w:pPr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tuto</w:t>
      </w:r>
    </w:p>
    <w:p w:rsidR="002C0C8A" w:rsidRDefault="009332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Kupní smlouvu</w:t>
      </w:r>
    </w:p>
    <w:p w:rsidR="002C0C8A" w:rsidRDefault="009332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(dále jen „</w:t>
      </w:r>
      <w:r>
        <w:rPr>
          <w:rFonts w:ascii="Arial" w:hAnsi="Arial" w:cs="Arial"/>
          <w:b/>
          <w:sz w:val="20"/>
          <w:szCs w:val="20"/>
        </w:rPr>
        <w:t>tato smlouva</w:t>
      </w:r>
      <w:r>
        <w:rPr>
          <w:rFonts w:ascii="Arial" w:hAnsi="Arial" w:cs="Arial"/>
          <w:sz w:val="20"/>
          <w:szCs w:val="20"/>
        </w:rPr>
        <w:t>“)</w:t>
      </w:r>
    </w:p>
    <w:p w:rsidR="002C0C8A" w:rsidRDefault="002C0C8A">
      <w:pPr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Předmět smlouvy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3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Prodávající se touto smlouvou zavazuje na své náklady a nebezpečí odevzdat kupujícímu nové, nepoužité zboží, které je předmětem koupě a jehož specifikace je uvedena v Příloze č. 1, která je nedílnou součástí této smlouvy, a umožnit kupujícímu nabýt vlastni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cké právo ke zboží, a to vše za dále uvedených podmínek. Předmětem této smlouvy je rovněž převod vlastnického práva k veškerému příslušenství zboží. Nedílnou součástí dodání zboží je </w:t>
      </w:r>
      <w:r>
        <w:rPr>
          <w:rFonts w:ascii="Arial" w:eastAsia="Calibri" w:hAnsi="Arial" w:cs="Arial"/>
          <w:sz w:val="20"/>
          <w:szCs w:val="22"/>
          <w:lang w:eastAsia="en-US"/>
        </w:rPr>
        <w:t>doprava zboží,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dodání dokumentace (v českém, příp. anglickém</w:t>
      </w:r>
      <w:r>
        <w:rPr>
          <w:rFonts w:ascii="Arial" w:eastAsia="Calibri" w:hAnsi="Arial" w:cs="Arial"/>
          <w:i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jazyce a v t</w:t>
      </w:r>
      <w:r>
        <w:rPr>
          <w:rFonts w:ascii="Arial" w:eastAsia="Calibri" w:hAnsi="Arial" w:cs="Arial"/>
          <w:sz w:val="20"/>
          <w:szCs w:val="20"/>
          <w:lang w:eastAsia="en-US"/>
        </w:rPr>
        <w:t>ištěné nebo</w:t>
      </w:r>
      <w:r>
        <w:rPr>
          <w:rFonts w:ascii="Arial" w:eastAsia="Calibri" w:hAnsi="Arial" w:cs="Arial"/>
          <w:sz w:val="20"/>
          <w:szCs w:val="22"/>
          <w:lang w:eastAsia="en-US"/>
        </w:rPr>
        <w:t xml:space="preserve"> elektronické podobě či v kombinaci obou podob) potřebné k převzetí a užívání zboží, instalace zboží, odzkoušení zboží, předvedení provozuschopnosti a základních parametrů zboží včetně zaškolení obsluhy a zajištění servisu, (dále také jako „</w:t>
      </w:r>
      <w:r>
        <w:rPr>
          <w:rFonts w:ascii="Arial" w:eastAsia="Calibri" w:hAnsi="Arial" w:cs="Arial"/>
          <w:b/>
          <w:sz w:val="20"/>
          <w:szCs w:val="22"/>
          <w:lang w:eastAsia="en-US"/>
        </w:rPr>
        <w:t>dodá</w:t>
      </w:r>
      <w:r>
        <w:rPr>
          <w:rFonts w:ascii="Arial" w:eastAsia="Calibri" w:hAnsi="Arial" w:cs="Arial"/>
          <w:b/>
          <w:sz w:val="20"/>
          <w:szCs w:val="22"/>
          <w:lang w:eastAsia="en-US"/>
        </w:rPr>
        <w:t>vka</w:t>
      </w:r>
      <w:r>
        <w:rPr>
          <w:rFonts w:ascii="Arial" w:eastAsia="Calibri" w:hAnsi="Arial" w:cs="Arial"/>
          <w:sz w:val="20"/>
          <w:szCs w:val="22"/>
          <w:lang w:eastAsia="en-US"/>
        </w:rPr>
        <w:t>“ nebo jako „</w:t>
      </w:r>
      <w:r>
        <w:rPr>
          <w:rFonts w:ascii="Arial" w:eastAsia="Calibri" w:hAnsi="Arial" w:cs="Arial"/>
          <w:b/>
          <w:sz w:val="20"/>
          <w:szCs w:val="22"/>
          <w:lang w:eastAsia="en-US"/>
        </w:rPr>
        <w:t>zboží</w:t>
      </w:r>
      <w:r>
        <w:rPr>
          <w:rFonts w:ascii="Arial" w:eastAsia="Calibri" w:hAnsi="Arial" w:cs="Arial"/>
          <w:sz w:val="20"/>
          <w:szCs w:val="22"/>
          <w:lang w:eastAsia="en-US"/>
        </w:rPr>
        <w:t>“).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Zboží musí být dodáno v kvalitě a provedení odpovídající platným technickým normám a právním předpisům České republiky a Evropské unie. Prodávající se zavazuje dodat kupujícímu zboží, které bude odpovídat materiálové specifikaci a</w:t>
      </w:r>
      <w:r>
        <w:rPr>
          <w:rFonts w:ascii="Arial" w:hAnsi="Arial" w:cs="Arial"/>
          <w:sz w:val="20"/>
          <w:szCs w:val="20"/>
        </w:rPr>
        <w:t xml:space="preserve"> kvalitě uvedené v nabídce dodavatele - prodávajícího dle výběrového řízení Rezervační skříňky venkovní - 2022/0193, která tvoří nedílnou součást této smlouvy jako její příloha č. 1.</w:t>
      </w:r>
    </w:p>
    <w:p w:rsidR="002C0C8A" w:rsidRDefault="002C0C8A">
      <w:pPr>
        <w:keepNext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</w:p>
    <w:p w:rsidR="002C0C8A" w:rsidRDefault="0093325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Prodávající prodává a kupující se touto smlouvou zavazuje zboží převzít </w:t>
      </w:r>
      <w:r>
        <w:rPr>
          <w:rFonts w:ascii="Arial" w:hAnsi="Arial" w:cs="Arial"/>
          <w:sz w:val="20"/>
          <w:szCs w:val="20"/>
        </w:rPr>
        <w:t>a zaplatit prodávajícímu dohodnutou kupní cenu, a to vše za dále uvedených podmínek.</w:t>
      </w:r>
    </w:p>
    <w:p w:rsidR="002C0C8A" w:rsidRDefault="002C0C8A">
      <w:pPr>
        <w:ind w:left="708"/>
        <w:rPr>
          <w:rFonts w:ascii="Arial" w:hAnsi="Arial" w:cs="Arial"/>
        </w:rPr>
      </w:pPr>
    </w:p>
    <w:p w:rsidR="002C0C8A" w:rsidRDefault="0093325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Vlastnické právo ke zboží včetně dokumentace a nebezpečí škody na věci (zboží včetně dokumentace) přechází na kupujícího dnem podpisu předávacího protokolu dle čl. III. o</w:t>
      </w:r>
      <w:r>
        <w:rPr>
          <w:rFonts w:ascii="Arial" w:hAnsi="Arial" w:cs="Arial"/>
          <w:sz w:val="20"/>
          <w:szCs w:val="20"/>
        </w:rPr>
        <w:t>dst. 5 této smlouvy. Vlastnické právo obalů zboží přechází na prodávajícího okamžikem podpisu předávacího protokolu, který je povinen s obaly naložit ve smyslu platné právní úpravy.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si podpisem této smlouvy sjednávají, že závazky touto smlo</w:t>
      </w:r>
      <w:r>
        <w:rPr>
          <w:rFonts w:ascii="Arial" w:hAnsi="Arial" w:cs="Arial"/>
          <w:sz w:val="20"/>
          <w:szCs w:val="20"/>
        </w:rPr>
        <w:t xml:space="preserve">uvou založené budou vykládány výhradně podle obsahu této smlouvy, bez přihlédnutí k jakékoli skutečnosti, která nastala a/nebo byla sdělena, jednou stranou druhé straně před uzavřením této smlouvy.    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Prodávající podpisem této smlouvy prohlašuje, že je v</w:t>
      </w:r>
      <w:r>
        <w:rPr>
          <w:rFonts w:ascii="Arial" w:hAnsi="Arial" w:cs="Arial"/>
          <w:sz w:val="20"/>
          <w:szCs w:val="20"/>
        </w:rPr>
        <w:t>ýlučným vlastníkem zboží a není omezen právy třetích osob v nakládání s ním. Prodávající dále prohlašuje, že ohledně vlastnictví zboží není veden žádný spor (soud, arbitráž apod.), ani žádný takový nehrozí.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Kupní cena a platební podmínky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keepNext/>
        <w:numPr>
          <w:ilvl w:val="0"/>
          <w:numId w:val="14"/>
        </w:numPr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Kupní cena </w:t>
      </w:r>
      <w:r>
        <w:rPr>
          <w:rFonts w:ascii="Arial" w:hAnsi="Arial" w:cs="Arial"/>
          <w:bCs/>
          <w:sz w:val="20"/>
          <w:szCs w:val="20"/>
          <w:lang w:val="x-none" w:eastAsia="x-none"/>
        </w:rPr>
        <w:t>se po dohodě smluvních stran sjednává jako cena nejvýše přípustná a činí:</w:t>
      </w:r>
    </w:p>
    <w:p w:rsidR="002C0C8A" w:rsidRDefault="00933250">
      <w:pPr>
        <w:keepNext/>
        <w:spacing w:before="120"/>
        <w:ind w:firstLine="709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>Cena bez DPH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</w:r>
      <w:r>
        <w:rPr>
          <w:rFonts w:ascii="Arial" w:hAnsi="Arial" w:cs="Arial"/>
          <w:bCs/>
          <w:sz w:val="20"/>
          <w:szCs w:val="20"/>
          <w:lang w:val="x-none" w:eastAsia="x-none"/>
        </w:rPr>
        <w:t>celkem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  <w:t xml:space="preserve">612 560 Kč </w:t>
      </w:r>
    </w:p>
    <w:p w:rsidR="002C0C8A" w:rsidRDefault="00933250">
      <w:pPr>
        <w:keepNext/>
        <w:ind w:firstLine="709"/>
        <w:jc w:val="both"/>
        <w:outlineLvl w:val="1"/>
      </w:pP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(slovy: 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  <w:t>šestsetdvanácttisícpětsetšedesát korunčeských)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ind w:firstLine="708"/>
      </w:pPr>
      <w:r>
        <w:rPr>
          <w:rFonts w:ascii="Arial" w:hAnsi="Arial" w:cs="Arial"/>
          <w:sz w:val="20"/>
          <w:szCs w:val="20"/>
        </w:rPr>
        <w:t>DPH</w:t>
      </w:r>
      <w:r>
        <w:rPr>
          <w:rFonts w:ascii="Arial" w:hAnsi="Arial" w:cs="Arial"/>
          <w:sz w:val="20"/>
          <w:szCs w:val="20"/>
        </w:rPr>
        <w:tab/>
        <w:t xml:space="preserve">128 637,60 Kč </w:t>
      </w:r>
    </w:p>
    <w:p w:rsidR="002C0C8A" w:rsidRDefault="00933250">
      <w:pPr>
        <w:ind w:firstLine="708"/>
      </w:pPr>
      <w:r>
        <w:rPr>
          <w:rFonts w:ascii="Arial" w:hAnsi="Arial" w:cs="Arial"/>
          <w:sz w:val="20"/>
          <w:szCs w:val="20"/>
        </w:rPr>
        <w:t xml:space="preserve">(slovy: </w:t>
      </w:r>
      <w:r>
        <w:rPr>
          <w:rFonts w:ascii="Arial" w:hAnsi="Arial" w:cs="Arial"/>
          <w:sz w:val="20"/>
          <w:szCs w:val="20"/>
        </w:rPr>
        <w:tab/>
        <w:t>stodvacetosmtisícšestsettřicetsedm korunčeských šedesát haléřů)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keepNext/>
        <w:ind w:left="708" w:firstLine="1"/>
        <w:jc w:val="both"/>
        <w:outlineLvl w:val="1"/>
      </w:pPr>
      <w:r>
        <w:rPr>
          <w:rFonts w:ascii="Arial" w:hAnsi="Arial" w:cs="Arial"/>
          <w:bCs/>
          <w:sz w:val="20"/>
          <w:szCs w:val="20"/>
          <w:lang w:val="x-none" w:eastAsia="x-none"/>
        </w:rPr>
        <w:t>Cena vč. DPH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  <w:t>celkem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  <w:t>741 197,60 Kč</w:t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</w:r>
      <w:r>
        <w:rPr>
          <w:rFonts w:ascii="Arial" w:hAnsi="Arial" w:cs="Arial"/>
          <w:bCs/>
          <w:sz w:val="20"/>
          <w:szCs w:val="20"/>
          <w:lang w:val="x-none" w:eastAsia="x-none"/>
        </w:rPr>
        <w:tab/>
      </w:r>
    </w:p>
    <w:p w:rsidR="002C0C8A" w:rsidRDefault="00933250">
      <w:pPr>
        <w:keepNext/>
        <w:ind w:left="708" w:firstLine="1"/>
        <w:jc w:val="both"/>
        <w:outlineLvl w:val="1"/>
      </w:pP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 (slovy: sedmsetčtyřicetjednatisícstodevadesátsedm korunčeských šedesát haléřů)</w:t>
      </w:r>
    </w:p>
    <w:p w:rsidR="002C0C8A" w:rsidRDefault="002C0C8A"/>
    <w:p w:rsidR="002C0C8A" w:rsidRDefault="00933250">
      <w:pPr>
        <w:ind w:left="426" w:hanging="426"/>
        <w:jc w:val="both"/>
        <w:rPr>
          <w:rFonts w:ascii="Arial" w:hAnsi="Arial" w:cs="Arial"/>
          <w:b/>
          <w:sz w:val="20"/>
        </w:rPr>
      </w:pPr>
      <w:r>
        <w:tab/>
      </w:r>
      <w:r>
        <w:rPr>
          <w:rFonts w:ascii="Arial" w:hAnsi="Arial" w:cs="Arial"/>
          <w:sz w:val="20"/>
        </w:rPr>
        <w:t xml:space="preserve">Takto sjednaná kupní cena je cenou nejvýše přípustnou, kterou není možné překročit, pokud to výslovně neupravuje tato smlouva. Kupní cena </w:t>
      </w:r>
      <w:r>
        <w:rPr>
          <w:rFonts w:ascii="Arial" w:hAnsi="Arial" w:cs="Arial"/>
          <w:sz w:val="20"/>
        </w:rPr>
        <w:t xml:space="preserve">zahrnuje veškeré náklady spojené se splněním závazku prodávajícího dle této smlouvy, zejména balné, dopravné, pojištění, cla a jiné poplatky, náklady na instalaci apod. Kupní cena obsahuje i předpokládaný vývoj kurzů české koruny k zahraničním měnám až do </w:t>
      </w:r>
      <w:r>
        <w:rPr>
          <w:rFonts w:ascii="Arial" w:hAnsi="Arial" w:cs="Arial"/>
          <w:sz w:val="20"/>
        </w:rPr>
        <w:t>zániku závazků ze smlouvy. Právo vystavit fakturu vzniká prodávajícímu dnem podpisu předávacího protokolu dle čl. III. odst. 5 této smlouvy, který tvoří nedílnou přílohu faktury vystavené prodávajícím.</w:t>
      </w:r>
    </w:p>
    <w:p w:rsidR="002C0C8A" w:rsidRDefault="00933250">
      <w:pPr>
        <w:tabs>
          <w:tab w:val="left" w:pos="663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C0C8A" w:rsidRDefault="00933250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Kupní cenu je možné změnit pouze v případě, že dojde</w:t>
      </w:r>
      <w:r>
        <w:rPr>
          <w:rFonts w:ascii="Arial" w:hAnsi="Arial" w:cs="Arial"/>
          <w:sz w:val="20"/>
          <w:szCs w:val="20"/>
        </w:rPr>
        <w:t xml:space="preserve"> v průběhu realizace této smlouvy ke změnám daňových předpisů upravující výši DPH, o tomto jsou v tomto případě smluvní strany povinny uzavřít dodatek ke smlouvě.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textAlignment w:val="baseline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>Peněžité závazky vyplývající z této smlouvy jsou hrazeny bezhotovostně na účet oprávněné sml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uvní strany na základě obdržené faktury, není-li dále stanoveno jinak. Smluvní strany se dohodly, že peněžitý závazek je splněn dnem odepsání předmětné částky z účtu povinné smluvní strany ve prospěch účtu oprávněné smluvní strany. </w:t>
      </w:r>
    </w:p>
    <w:p w:rsidR="002C0C8A" w:rsidRDefault="002C0C8A">
      <w:pPr>
        <w:rPr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Daňové doklady – faktury musí obsahovat kromě lhůty splatnosti, která činí </w:t>
      </w:r>
      <w:r>
        <w:rPr>
          <w:rFonts w:ascii="Arial" w:hAnsi="Arial" w:cs="Arial"/>
          <w:sz w:val="20"/>
          <w:szCs w:val="20"/>
        </w:rPr>
        <w:br/>
        <w:t>30 dní ode dne jejich doručení do sídla kupujícího, náležitosti daňového dokladu dle zákona č. 235/2004 Sb., o dani z přidané hodnoty, ve znění pozdějších předpisů,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název veřejné z</w:t>
      </w:r>
      <w:r>
        <w:rPr>
          <w:rFonts w:ascii="Arial" w:hAnsi="Arial" w:cs="Arial"/>
          <w:sz w:val="20"/>
          <w:szCs w:val="20"/>
        </w:rPr>
        <w:t>akázky, které se daný daňový doklad týká,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název projektu z operačního programu Národní plán obnovy, tj. „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Transformace formy a obsahu vzdělávání na UJEP“, číslo projektu NPO_UJEP_MSMT-16588/2022“ </w:t>
      </w:r>
      <w:r>
        <w:rPr>
          <w:rFonts w:ascii="Arial" w:hAnsi="Arial" w:cs="Arial"/>
          <w:sz w:val="20"/>
          <w:szCs w:val="20"/>
        </w:rPr>
        <w:t>a předávací protokol podle čl. III. odst. 5 této smlouvy. V p</w:t>
      </w:r>
      <w:r>
        <w:rPr>
          <w:rFonts w:ascii="Arial" w:hAnsi="Arial" w:cs="Arial"/>
          <w:sz w:val="20"/>
          <w:szCs w:val="20"/>
        </w:rPr>
        <w:t xml:space="preserve">řípadě, že faktura bude </w:t>
      </w:r>
      <w:r>
        <w:rPr>
          <w:rFonts w:ascii="Arial" w:hAnsi="Arial" w:cs="Arial"/>
          <w:sz w:val="20"/>
          <w:szCs w:val="20"/>
        </w:rPr>
        <w:lastRenderedPageBreak/>
        <w:t>obsahovat nesprávné nebo neúplné náležitosti či údaje či nebude obsahovat oboustranně podepsaný předávací protokol, je smluvní strana oprávněna ji zaslat ve lhůtě splatnosti zpět k doplnění nebo opravě s uvedením důvodu vrácení, ani</w:t>
      </w:r>
      <w:r>
        <w:rPr>
          <w:rFonts w:ascii="Arial" w:hAnsi="Arial" w:cs="Arial"/>
          <w:sz w:val="20"/>
          <w:szCs w:val="20"/>
        </w:rPr>
        <w:t>ž se tak dostane do prodlení se splatností. Lhůta splatnosti počíná běžet znovu od opětovného doručení náležitě doplněného či opraveného dokladu. Připadne-li termín splatnosti na den pracovního volna nebo pracovního klidu, posouvá se termín splatnosti na n</w:t>
      </w:r>
      <w:r>
        <w:rPr>
          <w:rFonts w:ascii="Arial" w:hAnsi="Arial" w:cs="Arial"/>
          <w:sz w:val="20"/>
          <w:szCs w:val="20"/>
        </w:rPr>
        <w:t>ejbližší následující pracovní den po dni pracovního volna nebo pracovního klidu.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Kupující neposkytuje zálohy.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Tyto platební podmínky se vztahují i na placení smluvních sankcí (čl. V. této smlouvy).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Poruší-li prodávající svoji povinnost řádně a včas </w:t>
      </w:r>
      <w:r>
        <w:rPr>
          <w:rFonts w:ascii="Arial" w:hAnsi="Arial" w:cs="Arial"/>
          <w:sz w:val="20"/>
          <w:szCs w:val="20"/>
        </w:rPr>
        <w:t>vystavit daňový doklad kupujícímu, nese odpovědnost za škodu nebo povinnost, která na základě takového porušení kupujícímu vznikne. Prodávající se zavazuje, že tuto škodu v plné výši uhradí do 3 dnů, ode dne, kdy se o ní dozví.</w:t>
      </w:r>
    </w:p>
    <w:p w:rsidR="002C0C8A" w:rsidRDefault="002C0C8A">
      <w:pPr>
        <w:ind w:left="708"/>
        <w:rPr>
          <w:rFonts w:ascii="Arial" w:eastAsia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Platby budou probíhat výhra</w:t>
      </w:r>
      <w:r>
        <w:rPr>
          <w:rFonts w:ascii="Arial" w:eastAsia="Arial" w:hAnsi="Arial" w:cs="Arial"/>
          <w:sz w:val="20"/>
          <w:szCs w:val="20"/>
        </w:rPr>
        <w:t>dně bezhotovostně a v CZK.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 ohledem na ustanovení § 109 a 109a zákona č. 235/2004 Sb., o dani z přidané hodnoty, ve znění pozdějších předpisů, který mimo jiné upravuje otázku ručení příjemce zdanitelného plnění, se smluvní strany dohodly na následujíc</w:t>
      </w:r>
      <w:r>
        <w:rPr>
          <w:rFonts w:ascii="Arial" w:hAnsi="Arial" w:cs="Arial"/>
          <w:sz w:val="20"/>
          <w:szCs w:val="20"/>
        </w:rPr>
        <w:t>ích právech a povinnostech:</w:t>
      </w:r>
    </w:p>
    <w:p w:rsidR="002C0C8A" w:rsidRDefault="002C0C8A">
      <w:pPr>
        <w:ind w:left="360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b)Smluvní strany shodně prohlašují, že účelem úpravy jejich práv a povinností obsažených v tomto článku je vyloučení situací, za kterých by byl kupující ručitelem za nezaplacenou daň z přidané hodnoty. Smluvní strany se dále do</w:t>
      </w:r>
      <w:r>
        <w:rPr>
          <w:rFonts w:ascii="Arial" w:hAnsi="Arial" w:cs="Arial"/>
          <w:sz w:val="20"/>
          <w:szCs w:val="20"/>
        </w:rPr>
        <w:t>hodly, že jakákoliv interpretace tohoto odstavce musí být vykládána v souladu s takto deklarovanou vůlí obou smluvních stran, a to i kdyby se některé z níže uvedených ustanovení tohoto odstavce ukázalo býti neplatným nebo neúplným, či jakýmkoliv způsobem v</w:t>
      </w:r>
      <w:r>
        <w:rPr>
          <w:rFonts w:ascii="Arial" w:hAnsi="Arial" w:cs="Arial"/>
          <w:sz w:val="20"/>
          <w:szCs w:val="20"/>
        </w:rPr>
        <w:t xml:space="preserve">adným. </w:t>
      </w:r>
    </w:p>
    <w:p w:rsidR="002C0C8A" w:rsidRDefault="002C0C8A">
      <w:pPr>
        <w:ind w:left="927"/>
        <w:contextualSpacing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Smluvní strany se dohodly, že veškeré platby provedené mezi smluvními stranami na základě této smlouvy, budou učiněny bezhotovostním převodem na příslušný bankovní účet oprávněné smluvní strany uvedený v záhlaví této smlouvy. Pro vyloučení jaký</w:t>
      </w:r>
      <w:r>
        <w:rPr>
          <w:rFonts w:ascii="Arial" w:hAnsi="Arial" w:cs="Arial"/>
          <w:sz w:val="20"/>
          <w:szCs w:val="20"/>
        </w:rPr>
        <w:t>chkoliv pochybností smluvní strany uvádějí, že tento účet, je veden poskytovatelem platebních služeb v tuzemsku (dále jen „</w:t>
      </w:r>
      <w:r>
        <w:rPr>
          <w:rFonts w:ascii="Arial" w:hAnsi="Arial" w:cs="Arial"/>
          <w:b/>
          <w:sz w:val="20"/>
          <w:szCs w:val="20"/>
        </w:rPr>
        <w:t>Podmínka tuzemského účtu</w:t>
      </w:r>
      <w:r>
        <w:rPr>
          <w:rFonts w:ascii="Arial" w:hAnsi="Arial" w:cs="Arial"/>
          <w:sz w:val="20"/>
          <w:szCs w:val="20"/>
        </w:rPr>
        <w:t xml:space="preserve">“). </w:t>
      </w:r>
    </w:p>
    <w:p w:rsidR="002C0C8A" w:rsidRDefault="002C0C8A">
      <w:pPr>
        <w:ind w:left="927"/>
        <w:contextualSpacing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Smluvní strany dále prohlašují, že jejich výše uvedené bankovní účty jsou, v souladu se zákonem č. 2</w:t>
      </w:r>
      <w:r>
        <w:rPr>
          <w:rFonts w:ascii="Arial" w:hAnsi="Arial" w:cs="Arial"/>
          <w:sz w:val="20"/>
          <w:szCs w:val="20"/>
        </w:rPr>
        <w:t>35/2004 Sb., o dani z přidané hodnoty, ve znění pozdějších předpisů, účty, které jsou správcem daně zveřejněny způsobem umožňujícím dálkový přístup (dále jen „</w:t>
      </w:r>
      <w:r>
        <w:rPr>
          <w:rFonts w:ascii="Arial" w:hAnsi="Arial" w:cs="Arial"/>
          <w:b/>
          <w:sz w:val="20"/>
          <w:szCs w:val="20"/>
        </w:rPr>
        <w:t>Podmínka zveřejněného účtu</w:t>
      </w:r>
      <w:r>
        <w:rPr>
          <w:rFonts w:ascii="Arial" w:hAnsi="Arial" w:cs="Arial"/>
          <w:sz w:val="20"/>
          <w:szCs w:val="20"/>
        </w:rPr>
        <w:t>“).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e)V případě, že se kterákoliv ze smluvních stran rozhodne změnit ú</w:t>
      </w:r>
      <w:r>
        <w:rPr>
          <w:rFonts w:ascii="Arial" w:hAnsi="Arial" w:cs="Arial"/>
          <w:sz w:val="20"/>
          <w:szCs w:val="20"/>
        </w:rPr>
        <w:t xml:space="preserve">čet, na který jí má být poskytováno peněžité plnění (uvedený v záhlaví této smlouvy), je povinna zvolit takový účet, aby byly zachovány Podmínka tuzemského účtu a Podmínka zveřejněného účtu definované v tomto odstavci výše. O změně bankovního účtu je dále </w:t>
      </w:r>
      <w:r>
        <w:rPr>
          <w:rFonts w:ascii="Arial" w:hAnsi="Arial" w:cs="Arial"/>
          <w:sz w:val="20"/>
          <w:szCs w:val="20"/>
        </w:rPr>
        <w:t>povinna neprodleně informovat druhou smluvní stranu.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f) Smluvní strany podpisem této smlouvy prohlašují, že výše peněžitých plnění poskytovaných na základě této smlouvy je výsledkem vzájemného konsenzu obou smluvních stran a je zcela korespondující s ceno</w:t>
      </w:r>
      <w:r>
        <w:rPr>
          <w:rFonts w:ascii="Arial" w:hAnsi="Arial" w:cs="Arial"/>
          <w:sz w:val="20"/>
          <w:szCs w:val="20"/>
        </w:rPr>
        <w:t>u obvyklou.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g) V případě, že by se kterákoliv ze smluvních stran chtěla, byť jen částečně, odchýlit od některého z výše uvedených ustanovení tohoto odstavce, může tak učinit pouze na základě předchozího písemného souhlasu druhé smluvní strany a zároveň za</w:t>
      </w:r>
      <w:r>
        <w:rPr>
          <w:rFonts w:ascii="Arial" w:hAnsi="Arial" w:cs="Arial"/>
          <w:sz w:val="20"/>
          <w:szCs w:val="20"/>
        </w:rPr>
        <w:t xml:space="preserve"> splnění podmínky, že částka odpovídající dani z přidané hodnoty dané platby bude převedena přímo na bankovní účet správce daně oprávněné smluvní strany. Smluvní strana, která plní na účet správce daně, je povinna postupovat </w:t>
      </w:r>
      <w:r>
        <w:rPr>
          <w:rFonts w:ascii="Arial" w:hAnsi="Arial" w:cs="Arial"/>
          <w:sz w:val="20"/>
          <w:szCs w:val="20"/>
        </w:rPr>
        <w:lastRenderedPageBreak/>
        <w:t>dle zákonem stanovených podmíne</w:t>
      </w:r>
      <w:r>
        <w:rPr>
          <w:rFonts w:ascii="Arial" w:hAnsi="Arial" w:cs="Arial"/>
          <w:sz w:val="20"/>
          <w:szCs w:val="20"/>
        </w:rPr>
        <w:t>k upravujících tento postup (především dle ustanovení § 109a zákona č. 235/2004 Sb., o dani z přidané hodnoty, ve znění pozdějších předpisů).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397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h) Smluvní strany se podpisem této smlouvy dále zavazují, že nebudou činit ničeho, co by mělo za následek:</w:t>
      </w:r>
    </w:p>
    <w:p w:rsidR="002C0C8A" w:rsidRDefault="002C0C8A">
      <w:pPr>
        <w:ind w:left="927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i) </w:t>
      </w:r>
      <w:r>
        <w:rPr>
          <w:rFonts w:ascii="Arial" w:hAnsi="Arial" w:cs="Arial"/>
          <w:sz w:val="20"/>
          <w:szCs w:val="20"/>
        </w:rPr>
        <w:t>úmyslné nezaplacení daně,</w:t>
      </w:r>
    </w:p>
    <w:p w:rsidR="002C0C8A" w:rsidRDefault="00933250">
      <w:pPr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ii) postavení smluvní strany, které by znemožňovalo daň zaplatit,</w:t>
      </w:r>
    </w:p>
    <w:p w:rsidR="002C0C8A" w:rsidRDefault="00933250">
      <w:pPr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iii) zkrácení daně nebo vylákání daňové výhody.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spacing w:before="120"/>
        <w:ind w:left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i) V případě, že by se některé z výše uvedených ustanovení tohoto odstavce ukázalo býti neplatným, neúplným, nejasn</w:t>
      </w:r>
      <w:r>
        <w:rPr>
          <w:rFonts w:ascii="Arial" w:hAnsi="Arial" w:cs="Arial"/>
          <w:sz w:val="20"/>
          <w:szCs w:val="20"/>
        </w:rPr>
        <w:t>ým, či jakýmkoliv jiným způsobem vadným, jsou smluvní strany povinny daný nedostatek odstranit tak, aby byl zachován účel této úpravy definovaný v bodě a) tohoto odstavce výše. Stejně tak jsou smluvní strany povinny postupovat v případě, kdy by se výše uve</w:t>
      </w:r>
      <w:r>
        <w:rPr>
          <w:rFonts w:ascii="Arial" w:hAnsi="Arial" w:cs="Arial"/>
          <w:sz w:val="20"/>
          <w:szCs w:val="20"/>
        </w:rPr>
        <w:t>dená úprava ukázala býti nedostatečnou.</w:t>
      </w:r>
    </w:p>
    <w:p w:rsidR="002C0C8A" w:rsidRDefault="002C0C8A">
      <w:pPr>
        <w:ind w:left="397"/>
        <w:jc w:val="both"/>
      </w:pPr>
    </w:p>
    <w:p w:rsidR="002C0C8A" w:rsidRDefault="00933250">
      <w:pPr>
        <w:spacing w:before="12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j) Ustanovení článku II., odst. 9, písm. c), d), e) této smlouvy se nepoužijí v případě osob, které nejsou povinny k dani z přidané hodnoty ve smyslu § 5 zákona č. 235/2005 Sb. v platném znění, tedy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 případě prodáv</w:t>
      </w:r>
      <w:r>
        <w:rPr>
          <w:rFonts w:ascii="Arial" w:eastAsia="Arial" w:hAnsi="Arial" w:cs="Arial"/>
          <w:sz w:val="20"/>
          <w:szCs w:val="20"/>
        </w:rPr>
        <w:t>ajícího, který je osobou neusazenou v tuzemsku, která nemá v České republice sídlo ani provozovnu</w:t>
      </w:r>
      <w:r>
        <w:rPr>
          <w:rFonts w:eastAsia="Arial" w:cs="Arial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na </w:t>
      </w:r>
      <w:r>
        <w:rPr>
          <w:rFonts w:ascii="Arial" w:eastAsia="Calibri" w:hAnsi="Arial" w:cs="Arial"/>
          <w:sz w:val="20"/>
          <w:szCs w:val="20"/>
        </w:rPr>
        <w:t>neplátce daně z přidané hodnoty</w:t>
      </w:r>
      <w:r>
        <w:rPr>
          <w:rFonts w:eastAsia="Calibri" w:cs="Arial"/>
        </w:rPr>
        <w:t>,</w:t>
      </w:r>
      <w:r>
        <w:rPr>
          <w:rFonts w:ascii="Arial" w:eastAsia="Calibri" w:hAnsi="Arial" w:cs="Arial"/>
          <w:sz w:val="20"/>
          <w:szCs w:val="20"/>
        </w:rPr>
        <w:t xml:space="preserve"> na osoby, které neprovozují ekonomickou činnost</w:t>
      </w:r>
      <w:r>
        <w:rPr>
          <w:rFonts w:eastAsia="Calibri" w:cs="Arial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2C0C8A" w:rsidRDefault="002C0C8A">
      <w:pPr>
        <w:spacing w:before="120"/>
        <w:ind w:left="397"/>
        <w:jc w:val="right"/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Termín a místo plnění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Termín dodávky: nejpozději do 160 dnů od </w:t>
      </w:r>
      <w:r>
        <w:rPr>
          <w:rFonts w:ascii="Arial" w:hAnsi="Arial" w:cs="Arial"/>
          <w:sz w:val="20"/>
          <w:szCs w:val="20"/>
        </w:rPr>
        <w:t>zveřejnění smlouvy v registru smluv Ministerstva vnitra České republiky.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Přesné datum dodávky je prodávající povinen kupujícímu sdělit alespoň 3 pracovní dny před dnem dodání. V případě nesplnění této povinnosti, je kupující oprávněn dodávku odmítnout, po</w:t>
      </w:r>
      <w:r>
        <w:rPr>
          <w:rFonts w:ascii="Arial" w:hAnsi="Arial" w:cs="Arial"/>
          <w:sz w:val="20"/>
          <w:szCs w:val="20"/>
        </w:rPr>
        <w:t xml:space="preserve">případě přijmout až po uplynutí 3 pracovních dnů od zjištění, že je dodávka připravena k předání. </w:t>
      </w:r>
    </w:p>
    <w:p w:rsidR="002C0C8A" w:rsidRDefault="002C0C8A">
      <w:pPr>
        <w:keepNext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</w:p>
    <w:p w:rsidR="002C0C8A" w:rsidRDefault="00933250">
      <w:pPr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>Místem dodávky je Vědecká knihovna univerzity J. E. Purkyně, Pasteurova 3544/5, 400 96 Ústí nad Labem.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</w:rPr>
      </w:pPr>
    </w:p>
    <w:p w:rsidR="002C0C8A" w:rsidRDefault="00933250">
      <w:pPr>
        <w:keepNext/>
        <w:numPr>
          <w:ilvl w:val="0"/>
          <w:numId w:val="5"/>
        </w:numPr>
        <w:ind w:right="-18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color w:val="000000"/>
          <w:sz w:val="20"/>
          <w:szCs w:val="20"/>
          <w:lang w:val="x-none" w:eastAsia="x-none"/>
        </w:rPr>
        <w:t xml:space="preserve">Dodávka je splněna předáním zboží a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dokumentace </w:t>
      </w:r>
      <w:r>
        <w:rPr>
          <w:rFonts w:ascii="Arial" w:hAnsi="Arial" w:cs="Arial"/>
          <w:bCs/>
          <w:sz w:val="20"/>
          <w:szCs w:val="20"/>
          <w:lang w:val="x-none" w:eastAsia="x-none"/>
        </w:rPr>
        <w:t>potřebné k převzetí a užívání zboží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 v termínu a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v místě </w:t>
      </w:r>
      <w:r>
        <w:rPr>
          <w:rFonts w:ascii="Arial" w:hAnsi="Arial" w:cs="Arial"/>
          <w:bCs/>
          <w:sz w:val="20"/>
          <w:szCs w:val="20"/>
          <w:lang w:eastAsia="x-none"/>
        </w:rPr>
        <w:t>dodávky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, instalací zboží v místě </w:t>
      </w:r>
      <w:r>
        <w:rPr>
          <w:rFonts w:ascii="Arial" w:hAnsi="Arial" w:cs="Arial"/>
          <w:bCs/>
          <w:sz w:val="20"/>
          <w:szCs w:val="20"/>
          <w:lang w:eastAsia="x-none"/>
        </w:rPr>
        <w:t>dodávky</w:t>
      </w:r>
      <w:r>
        <w:rPr>
          <w:rFonts w:ascii="Arial" w:hAnsi="Arial" w:cs="Arial"/>
          <w:bCs/>
          <w:sz w:val="20"/>
          <w:szCs w:val="20"/>
          <w:lang w:val="x-none" w:eastAsia="x-none"/>
        </w:rPr>
        <w:t>, odzkoušením zboží, předvedením provozuschopnosti a základních parametrů zboží a zaškolením obsluhy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 v počtu 10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zaměstnanců kupujícího v místě </w:t>
      </w:r>
      <w:r>
        <w:rPr>
          <w:rFonts w:ascii="Arial" w:hAnsi="Arial" w:cs="Arial"/>
          <w:bCs/>
          <w:sz w:val="20"/>
          <w:szCs w:val="20"/>
          <w:lang w:eastAsia="x-none"/>
        </w:rPr>
        <w:t>dodávky</w:t>
      </w:r>
      <w:r>
        <w:rPr>
          <w:rFonts w:ascii="Arial" w:hAnsi="Arial" w:cs="Arial"/>
          <w:bCs/>
          <w:sz w:val="20"/>
          <w:szCs w:val="20"/>
          <w:lang w:val="x-none" w:eastAsia="x-none"/>
        </w:rPr>
        <w:t>. Dodání p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o částech není povoleno. </w:t>
      </w:r>
    </w:p>
    <w:p w:rsidR="002C0C8A" w:rsidRDefault="002C0C8A">
      <w:pPr>
        <w:keepNext/>
        <w:ind w:right="-18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</w:p>
    <w:p w:rsidR="002C0C8A" w:rsidRDefault="00933250">
      <w:pPr>
        <w:keepNext/>
        <w:numPr>
          <w:ilvl w:val="0"/>
          <w:numId w:val="5"/>
        </w:numPr>
        <w:tabs>
          <w:tab w:val="left" w:pos="180"/>
        </w:tabs>
        <w:ind w:right="-18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ab/>
        <w:t xml:space="preserve">Splnění dodávky bude osvědčeno podpisem předávacího protokolu zástupcem prodávajícího a zástupcem kupujícího. Osobou zmocněnou kupujícím k převzetí dodávky je </w:t>
      </w:r>
      <w:r>
        <w:rPr>
          <w:rFonts w:ascii="Arial" w:hAnsi="Arial" w:cs="Arial"/>
          <w:bCs/>
          <w:sz w:val="20"/>
          <w:szCs w:val="20"/>
          <w:lang w:eastAsia="x-none"/>
        </w:rPr>
        <w:t>Marcela Hladíková</w:t>
      </w:r>
      <w:r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 V případě, že budou při předání 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zboží </w:t>
      </w:r>
      <w:r>
        <w:rPr>
          <w:rFonts w:ascii="Arial" w:hAnsi="Arial" w:cs="Arial"/>
          <w:bCs/>
          <w:sz w:val="20"/>
          <w:szCs w:val="20"/>
          <w:lang w:val="x-none" w:eastAsia="x-none"/>
        </w:rPr>
        <w:t>zjištěny dro</w:t>
      </w:r>
      <w:r>
        <w:rPr>
          <w:rFonts w:ascii="Arial" w:hAnsi="Arial" w:cs="Arial"/>
          <w:bCs/>
          <w:sz w:val="20"/>
          <w:szCs w:val="20"/>
          <w:lang w:val="x-none" w:eastAsia="x-none"/>
        </w:rPr>
        <w:t>bné vady, uvedou se do předávacího protokolu včetně dohodnutého termínu jejich odstranění, jinak není kupující povinen dodávku převzít. Kupující není povinen dodávku převzít, pokud vykazuje vady, které brání užívání zboží, a to až do doby jejich odstranění</w:t>
      </w:r>
      <w:r>
        <w:rPr>
          <w:rFonts w:ascii="Arial" w:hAnsi="Arial" w:cs="Arial"/>
          <w:bCs/>
          <w:sz w:val="20"/>
          <w:szCs w:val="20"/>
          <w:lang w:val="x-none" w:eastAsia="x-none"/>
        </w:rPr>
        <w:t>.</w:t>
      </w:r>
    </w:p>
    <w:p w:rsidR="002C0C8A" w:rsidRDefault="002C0C8A">
      <w:pPr>
        <w:jc w:val="both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Kupující je oprávněn zadržet kupní cenu nebo její část v případě, že předmět koupě při předání vykazuje vady, a to až do odstranění vad. Lhůta splatnosti faktury se o tuto dobu prodlužuje.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z w:val="20"/>
          <w:szCs w:val="20"/>
        </w:rPr>
        <w:t>Prodávající je povinen písemně upozornit kupujícího na jakékoli</w:t>
      </w:r>
      <w:r>
        <w:rPr>
          <w:rFonts w:ascii="Arial" w:hAnsi="Arial" w:cs="Arial"/>
          <w:sz w:val="20"/>
          <w:szCs w:val="20"/>
        </w:rPr>
        <w:t xml:space="preserve">v skutečnosti, které ovlivňují a/nebo potenciálně mohou ovlivnit dodávku, její kvalitu, jakost množství, či cokoliv jiného co by mohlo byť jen ohrozit kterékoliv z práv kupujícího stanovených touto smlouvou nebo právními předpisy. </w:t>
      </w:r>
      <w:r>
        <w:rPr>
          <w:rFonts w:ascii="Arial" w:hAnsi="Arial" w:cs="Arial"/>
          <w:sz w:val="20"/>
          <w:szCs w:val="20"/>
        </w:rPr>
        <w:lastRenderedPageBreak/>
        <w:t>V případě, že prodávající</w:t>
      </w:r>
      <w:r>
        <w:rPr>
          <w:rFonts w:ascii="Arial" w:hAnsi="Arial" w:cs="Arial"/>
          <w:sz w:val="20"/>
          <w:szCs w:val="20"/>
        </w:rPr>
        <w:t xml:space="preserve"> poruší tuto povinnost, odpovídá kupujícímu za škodu, která mu tím vznikne.</w:t>
      </w:r>
    </w:p>
    <w:p w:rsidR="002C0C8A" w:rsidRDefault="002C0C8A">
      <w:pPr>
        <w:ind w:left="708"/>
        <w:rPr>
          <w:rFonts w:ascii="Arial" w:hAnsi="Arial" w:cs="Arial"/>
          <w:color w:val="000000"/>
          <w:sz w:val="20"/>
        </w:rPr>
      </w:pPr>
    </w:p>
    <w:p w:rsidR="002C0C8A" w:rsidRDefault="00933250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 v souladu s ustanovením § 1765 odst. 2 zákona č. 89/2012 Sb., občanského zákoníku na sebe přebírá nebezpečí změny okolností.</w:t>
      </w:r>
    </w:p>
    <w:p w:rsidR="002C0C8A" w:rsidRDefault="002C0C8A"/>
    <w:p w:rsidR="002C0C8A" w:rsidRDefault="002C0C8A"/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Odpovědnost za vady a záruka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keepNext/>
        <w:numPr>
          <w:ilvl w:val="0"/>
          <w:numId w:val="17"/>
        </w:numPr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>Prodávající výslovně ujišťuje kupujícího, že kupované zboží je bez vad.</w:t>
      </w:r>
    </w:p>
    <w:p w:rsidR="002C0C8A" w:rsidRDefault="002C0C8A"/>
    <w:p w:rsidR="002C0C8A" w:rsidRDefault="00933250">
      <w:pPr>
        <w:keepNext/>
        <w:numPr>
          <w:ilvl w:val="0"/>
          <w:numId w:val="6"/>
        </w:numPr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>Prodávající nese odpovědnost za to, že zboží je dodáno v množství, jakosti a provedení dle této smlouvy (čl. I odst. 1 a 2, příloha č. 1) a že dodané a nainstalované zboží podle této smlouvy je ke dni dodání kupujícímu plně funkční a splňuje technické para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metry uvedené výrobcem. 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Prodávající odpovídá za to, že dodávka je bez právních vad a že při užívání zboží včetně dokumentace kupujícím nebudou porušena autorská ani průmyslová práva a jiná práva duševního vlastnictví a pokud budou vůči kupujícímu uplatňo</w:t>
      </w:r>
      <w:r>
        <w:rPr>
          <w:rFonts w:ascii="Arial" w:hAnsi="Arial" w:cs="Arial"/>
          <w:sz w:val="20"/>
          <w:szCs w:val="20"/>
        </w:rPr>
        <w:t>vány jakékoliv nároky plynoucí z porušení těchto práv, zavazuje se prodávající uhradit kupujícímu jakoukoliv takto vzniklou škodu a uspokojit s tím související nároky uplatňované vůči kupujícímu třetí osobou. Příslušná práva pro kupujícího jsou součástí zb</w:t>
      </w:r>
      <w:r>
        <w:rPr>
          <w:rFonts w:ascii="Arial" w:hAnsi="Arial" w:cs="Arial"/>
          <w:sz w:val="20"/>
          <w:szCs w:val="20"/>
        </w:rPr>
        <w:t>oží a jsou zahrnuta do kupní ceny.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Prodávající poskytuje záruku za kvalitu dodávky v délce 24 měsíců ode dne podpisu předávacího protokolu (čl. III. odst. 5). Prodávající zaručuje, že dodané zboží bude po dobu záruky způsobilé pro použití k obvyklému účel</w:t>
      </w:r>
      <w:r>
        <w:rPr>
          <w:rFonts w:ascii="Arial" w:hAnsi="Arial" w:cs="Arial"/>
          <w:sz w:val="20"/>
          <w:szCs w:val="20"/>
        </w:rPr>
        <w:t>u, a že si zachová smluvené a jinak obvyklé vlastnosti. Prodávající rovněž přebírá záruku za to, že předaná dokumentace neobsahuje žádné nesrovnalosti a vady.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Záruční doba neběží po dobu, po kterou kupující nemůže užívat zboží pro jeho vady, za které odpo</w:t>
      </w:r>
      <w:r>
        <w:rPr>
          <w:rFonts w:ascii="Arial" w:hAnsi="Arial" w:cs="Arial"/>
          <w:sz w:val="20"/>
          <w:szCs w:val="20"/>
        </w:rPr>
        <w:t>vídá prodávající. Tyto vady je prodávající povinen na své náklady odstranit (v případě, že kupující nevyužije některé z jiných práv definovaných právními předpisy nebo touto smlouvou), v souladu příslušnými ustanoveními zákona č. 89/2012 Sb., občanského zá</w:t>
      </w:r>
      <w:r>
        <w:rPr>
          <w:rFonts w:ascii="Arial" w:hAnsi="Arial" w:cs="Arial"/>
          <w:sz w:val="20"/>
          <w:szCs w:val="20"/>
        </w:rPr>
        <w:t>koníku, ve znění pozdějších předpisů, a níže uvedenými podmínkami.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Kupující se zavazuje uplatnit nárok na odstranění vady u prodávajícího do 15 kalendářních dnů poté, co závadu zjistil. Součástí tohoto oznámení kupujícího o existenci vady bude i sdělení, </w:t>
      </w:r>
      <w:r>
        <w:rPr>
          <w:rFonts w:ascii="Arial" w:hAnsi="Arial" w:cs="Arial"/>
          <w:sz w:val="20"/>
          <w:szCs w:val="20"/>
        </w:rPr>
        <w:t xml:space="preserve">jaké právo z odpovědnosti za vady si kupující zvolil. </w:t>
      </w:r>
    </w:p>
    <w:p w:rsidR="002C0C8A" w:rsidRDefault="002C0C8A">
      <w:pPr>
        <w:tabs>
          <w:tab w:val="left" w:pos="720"/>
        </w:tabs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případě, že vadné plnění představuje nepodstatné porušením této smlouvy, pak má kupující právo, aby si zvolil, zda bude po prodávajícím požadovat:</w:t>
      </w:r>
    </w:p>
    <w:p w:rsidR="002C0C8A" w:rsidRDefault="002C0C8A">
      <w:pPr>
        <w:tabs>
          <w:tab w:val="left" w:pos="720"/>
        </w:tabs>
        <w:ind w:left="709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tabs>
          <w:tab w:val="left" w:pos="720"/>
        </w:tabs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odstranění vady nebo</w:t>
      </w:r>
    </w:p>
    <w:p w:rsidR="002C0C8A" w:rsidRDefault="00933250">
      <w:pPr>
        <w:tabs>
          <w:tab w:val="left" w:pos="720"/>
        </w:tabs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přiměřenou slevu z kupn</w:t>
      </w:r>
      <w:r>
        <w:rPr>
          <w:rFonts w:ascii="Arial" w:hAnsi="Arial" w:cs="Arial"/>
          <w:sz w:val="20"/>
          <w:szCs w:val="20"/>
        </w:rPr>
        <w:t>í ceny.</w:t>
      </w:r>
    </w:p>
    <w:p w:rsidR="002C0C8A" w:rsidRDefault="002C0C8A">
      <w:pPr>
        <w:tabs>
          <w:tab w:val="left" w:pos="720"/>
        </w:tabs>
        <w:ind w:left="709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tabs>
          <w:tab w:val="left" w:pos="426"/>
        </w:tabs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v případě, kdy kupující neoznámí prodávajícímu, které z výše uvedených práv si zvolil, platí, že má zájem, aby došlo k odstranění vady zboží, a to za podmínek stanovených v této smlouvě.</w:t>
      </w:r>
    </w:p>
    <w:p w:rsidR="002C0C8A" w:rsidRDefault="002C0C8A">
      <w:pPr>
        <w:tabs>
          <w:tab w:val="left" w:pos="720"/>
        </w:tabs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Prodávající se zavazuje zaháj</w:t>
      </w:r>
      <w:r>
        <w:rPr>
          <w:rFonts w:ascii="Arial" w:hAnsi="Arial" w:cs="Arial"/>
          <w:sz w:val="20"/>
          <w:szCs w:val="20"/>
        </w:rPr>
        <w:t>it odstranění vady do 2 pracovních dnů od jejího nahlášení, pokud není uvedeno jinak v příloze č. 1 této smlouvy, a to i v případě, že reklamaci neuznává. Prodávající v této lhůtě písemně oznámí kupujícímu lhůtu, v jaké bude vada odstraněna. Tato lhůta nes</w:t>
      </w:r>
      <w:r>
        <w:rPr>
          <w:rFonts w:ascii="Arial" w:hAnsi="Arial" w:cs="Arial"/>
          <w:sz w:val="20"/>
          <w:szCs w:val="20"/>
        </w:rPr>
        <w:t xml:space="preserve">mí být delší než 30 dnů od nahlášení vady, pokud není uvedeno jinak v příloze č. 1 této smlouvy. </w:t>
      </w:r>
    </w:p>
    <w:p w:rsidR="002C0C8A" w:rsidRDefault="002C0C8A">
      <w:pPr>
        <w:tabs>
          <w:tab w:val="left" w:pos="720"/>
        </w:tabs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Odmítne-li prodávající nedůvodně odstranit vadu nebo neodstraní-li prodávající vadu či nezahájí odstraňování vady ve lhůtě dle odst. 8 tohoto článku, je </w:t>
      </w:r>
      <w:r>
        <w:rPr>
          <w:rFonts w:ascii="Arial" w:hAnsi="Arial" w:cs="Arial"/>
          <w:sz w:val="20"/>
          <w:szCs w:val="20"/>
        </w:rPr>
        <w:t xml:space="preserve">kupující oprávněn změnit volbu svého </w:t>
      </w:r>
      <w:r>
        <w:rPr>
          <w:rFonts w:ascii="Arial" w:hAnsi="Arial" w:cs="Arial"/>
          <w:sz w:val="20"/>
          <w:szCs w:val="20"/>
        </w:rPr>
        <w:lastRenderedPageBreak/>
        <w:t>nároku z vady tak, že namísto jejího odstranění může žádat přiměřenou slevu z kupní ceny ve výši vynaložených nákladů na odstranění takové vady a odstranit vadu sám či prostřednictvím třetí osoby, a to bez újmy na svých</w:t>
      </w:r>
      <w:r>
        <w:rPr>
          <w:rFonts w:ascii="Arial" w:hAnsi="Arial" w:cs="Arial"/>
          <w:sz w:val="20"/>
          <w:szCs w:val="20"/>
        </w:rPr>
        <w:t xml:space="preserve"> právech ze záruky dle této smlouvy.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díly, součástky, zboží vyměňované nebo opravované či jinak měněné v rámci záruky poskytuje prodávající novou záruku, v délce (článek IV., odstavec 4) a za stejných podmínek uvedených v tomto článku.</w:t>
      </w:r>
    </w:p>
    <w:p w:rsidR="002C0C8A" w:rsidRDefault="002C0C8A">
      <w:pPr>
        <w:ind w:left="708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Prodávající se </w:t>
      </w:r>
      <w:r>
        <w:rPr>
          <w:rFonts w:ascii="Arial" w:hAnsi="Arial" w:cs="Arial"/>
          <w:sz w:val="20"/>
          <w:szCs w:val="20"/>
        </w:rPr>
        <w:t>zavazuje, že veškeré odstraňování vad provede servisní technik.</w:t>
      </w:r>
    </w:p>
    <w:p w:rsidR="002C0C8A" w:rsidRDefault="002C0C8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Prodávající je povinen odstranit vady, i když tvrdí, že za uvedené vady neodpovídá. Náklady na odstranění vady v těchto sporných případech nese až do rozhodnutí soudu prodávající.</w:t>
      </w:r>
    </w:p>
    <w:p w:rsidR="002C0C8A" w:rsidRDefault="002C0C8A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V případě </w:t>
      </w:r>
      <w:r>
        <w:rPr>
          <w:rFonts w:ascii="Arial" w:hAnsi="Arial" w:cs="Arial"/>
          <w:sz w:val="20"/>
          <w:szCs w:val="20"/>
        </w:rPr>
        <w:t xml:space="preserve">že vadné plnění představuje podstatné porušení této smlouvy (tedy především, nikoliv však výlučně, v případě </w:t>
      </w:r>
      <w:r>
        <w:rPr>
          <w:rFonts w:ascii="Arial" w:hAnsi="Arial" w:cs="Arial"/>
          <w:sz w:val="20"/>
        </w:rPr>
        <w:t>neodstranitelné či neopravitelné vady)</w:t>
      </w:r>
      <w:r>
        <w:rPr>
          <w:rFonts w:ascii="Arial" w:hAnsi="Arial" w:cs="Arial"/>
          <w:sz w:val="20"/>
          <w:szCs w:val="20"/>
        </w:rPr>
        <w:t>, pak má kupující právo na:</w:t>
      </w:r>
    </w:p>
    <w:p w:rsidR="002C0C8A" w:rsidRDefault="002C0C8A">
      <w:pPr>
        <w:tabs>
          <w:tab w:val="left" w:pos="720"/>
        </w:tabs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tabs>
          <w:tab w:val="left" w:pos="993"/>
        </w:tabs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odstranění vady dodáním nové věci bez vady nebo dodáním chybějící věci nebo</w:t>
      </w:r>
    </w:p>
    <w:p w:rsidR="002C0C8A" w:rsidRDefault="00933250">
      <w:pPr>
        <w:tabs>
          <w:tab w:val="left" w:pos="993"/>
        </w:tabs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odstranění vady opravou věci nebo</w:t>
      </w:r>
    </w:p>
    <w:p w:rsidR="002C0C8A" w:rsidRDefault="00933250">
      <w:pPr>
        <w:tabs>
          <w:tab w:val="left" w:pos="993"/>
        </w:tabs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přiměřenou slevu z kupní ceny nebo</w:t>
      </w:r>
    </w:p>
    <w:p w:rsidR="002C0C8A" w:rsidRDefault="00933250">
      <w:pPr>
        <w:tabs>
          <w:tab w:val="left" w:pos="993"/>
        </w:tabs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odstoupení od kupní smlouvy.</w:t>
      </w:r>
    </w:p>
    <w:p w:rsidR="002C0C8A" w:rsidRDefault="002C0C8A">
      <w:pPr>
        <w:tabs>
          <w:tab w:val="left" w:pos="720"/>
        </w:tabs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tabs>
          <w:tab w:val="left" w:pos="1477"/>
        </w:tabs>
        <w:ind w:left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v případě, kdy kupující neoznámí prodávajícímu, které z výše uvedených práv si zvolil, platí, že má zájem, aby došlo k </w:t>
      </w:r>
      <w:r>
        <w:rPr>
          <w:rFonts w:ascii="Arial" w:hAnsi="Arial" w:cs="Arial"/>
          <w:sz w:val="20"/>
          <w:szCs w:val="20"/>
        </w:rPr>
        <w:t xml:space="preserve"> poskytnutí přiměřené slevy z kupní ceny odpovídající rozsahu reklamovaných vad a snížení hodnoty zboží. </w:t>
      </w:r>
    </w:p>
    <w:p w:rsidR="002C0C8A" w:rsidRDefault="002C0C8A">
      <w:pPr>
        <w:tabs>
          <w:tab w:val="left" w:pos="1477"/>
        </w:tabs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6"/>
        </w:numPr>
        <w:tabs>
          <w:tab w:val="left" w:pos="1477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Prodávající se zavazuje, že uhradí kupujícímu veškeré škody vzniklé z vady a náklady spojené s reklamací.  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Smluvní sankce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Smluvní strany se </w:t>
      </w:r>
      <w:r>
        <w:rPr>
          <w:rFonts w:ascii="Arial" w:hAnsi="Arial" w:cs="Arial"/>
          <w:color w:val="000000"/>
          <w:sz w:val="20"/>
          <w:szCs w:val="20"/>
        </w:rPr>
        <w:t>dohodly na následujících sankcích za porušení smluvních povinností: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</w:rPr>
      </w:pPr>
    </w:p>
    <w:p w:rsidR="002C0C8A" w:rsidRDefault="00933250">
      <w:pPr>
        <w:numPr>
          <w:ilvl w:val="0"/>
          <w:numId w:val="19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Prodávající se zavazuje zaplatit smluvní pokutu ve výši 0,05 % z kupní ceny bez DPH pro případ, že prodávající nedodá kupujícímu zboží v požadované kvalitě a jakosti sjednané touto smlouv</w:t>
      </w:r>
      <w:r>
        <w:rPr>
          <w:rFonts w:ascii="Arial" w:hAnsi="Arial" w:cs="Arial"/>
          <w:color w:val="000000"/>
          <w:sz w:val="20"/>
          <w:szCs w:val="20"/>
        </w:rPr>
        <w:t>ou</w:t>
      </w:r>
    </w:p>
    <w:p w:rsidR="002C0C8A" w:rsidRDefault="00933250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Prodávající se zavazuje uhradit za každý </w:t>
      </w:r>
      <w:r>
        <w:rPr>
          <w:rFonts w:ascii="Arial" w:hAnsi="Arial" w:cs="Arial"/>
          <w:sz w:val="20"/>
          <w:szCs w:val="20"/>
        </w:rPr>
        <w:t>započatý</w:t>
      </w:r>
      <w:r>
        <w:rPr>
          <w:rFonts w:ascii="Arial" w:hAnsi="Arial" w:cs="Arial"/>
          <w:color w:val="000000"/>
          <w:sz w:val="20"/>
          <w:szCs w:val="20"/>
        </w:rPr>
        <w:t xml:space="preserve"> den překročení sjednaného termínu dodávky (čl. III odst. 1 smlouvy) smluvní pokutu ve výši 0,02 % z kupní ceny bez DPH.</w:t>
      </w:r>
    </w:p>
    <w:p w:rsidR="002C0C8A" w:rsidRDefault="00933250">
      <w:pPr>
        <w:numPr>
          <w:ilvl w:val="0"/>
          <w:numId w:val="8"/>
        </w:numPr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Prodávající se zavazuje zaplatit </w:t>
      </w:r>
      <w:r>
        <w:rPr>
          <w:rFonts w:ascii="Arial" w:hAnsi="Arial" w:cs="Arial"/>
          <w:sz w:val="20"/>
          <w:szCs w:val="20"/>
        </w:rPr>
        <w:t>smluvní pokutu ve výši 0,02 % z kupní ceny bez DPH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za </w:t>
      </w:r>
      <w:r>
        <w:rPr>
          <w:rFonts w:ascii="Arial" w:hAnsi="Arial" w:cs="Arial"/>
          <w:iCs/>
          <w:color w:val="000000"/>
          <w:sz w:val="20"/>
          <w:szCs w:val="20"/>
        </w:rPr>
        <w:t>každý započatý den překročení byť i každé ze lhůt dle čl. IV. odst. 8 této smlouvy, a to až do dne odstranění vady nebo jiného vypořádání.</w:t>
      </w:r>
    </w:p>
    <w:p w:rsidR="002C0C8A" w:rsidRDefault="00933250">
      <w:pPr>
        <w:numPr>
          <w:ilvl w:val="0"/>
          <w:numId w:val="8"/>
        </w:numPr>
        <w:jc w:val="both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Prodávající se zavazuje zaplatit </w:t>
      </w:r>
      <w:r>
        <w:rPr>
          <w:rFonts w:ascii="Arial" w:hAnsi="Arial" w:cs="Arial"/>
          <w:sz w:val="20"/>
          <w:szCs w:val="20"/>
        </w:rPr>
        <w:t xml:space="preserve">smluvní pokutu ve výši 0,02 % z kupní ceny bez DPH </w:t>
      </w:r>
      <w:r>
        <w:rPr>
          <w:rFonts w:ascii="Arial" w:hAnsi="Arial" w:cs="Arial"/>
          <w:color w:val="000000"/>
          <w:sz w:val="20"/>
          <w:szCs w:val="20"/>
        </w:rPr>
        <w:t xml:space="preserve">za </w:t>
      </w:r>
      <w:r>
        <w:rPr>
          <w:rFonts w:ascii="Arial" w:hAnsi="Arial" w:cs="Arial"/>
          <w:iCs/>
          <w:color w:val="000000"/>
          <w:sz w:val="20"/>
          <w:szCs w:val="20"/>
        </w:rPr>
        <w:t>každý započatý den překroč</w:t>
      </w:r>
      <w:r>
        <w:rPr>
          <w:rFonts w:ascii="Arial" w:hAnsi="Arial" w:cs="Arial"/>
          <w:iCs/>
          <w:color w:val="000000"/>
          <w:sz w:val="20"/>
          <w:szCs w:val="20"/>
        </w:rPr>
        <w:t>ení lhůty pro odstranění vady uvedené v předávacím protokolu dle čl. III. odst. 5 této smlouvy, a to až do dne odstranění vady.</w:t>
      </w:r>
    </w:p>
    <w:p w:rsidR="002C0C8A" w:rsidRDefault="002C0C8A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2C0C8A" w:rsidRDefault="00933250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Smluvní pokuty, sjednané touto smlouvou, hradí povinná strana nezávisle na tom, zda a v jaké výši vznikne druhé straně škoda, k</w:t>
      </w:r>
      <w:r>
        <w:rPr>
          <w:rFonts w:ascii="Arial" w:hAnsi="Arial" w:cs="Arial"/>
          <w:color w:val="000000"/>
          <w:sz w:val="20"/>
          <w:szCs w:val="20"/>
        </w:rPr>
        <w:t>terou lze vymáhat samostatně a bez ohledu na její výši. Náhrada škody zahrnuje skutečnou škodu a ušlý zisk. Zaplacením smluvní pokuty není dotčen nárok na úroky z prodlení ani na dodatečné splnění smlouvy.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Odstoupení od smlouvy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keepNext/>
        <w:numPr>
          <w:ilvl w:val="0"/>
          <w:numId w:val="20"/>
        </w:numPr>
        <w:tabs>
          <w:tab w:val="left" w:pos="1843"/>
        </w:tabs>
        <w:ind w:right="-18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Kupující, nad rámec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obecné úpravy dle platných a účinných právních předpisů, je také oprávněn odstoupit od smlouvy v případě, že prodávající je v prodlení s dodáním předmětu plnění 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o </w:t>
      </w:r>
      <w:r>
        <w:rPr>
          <w:rFonts w:ascii="Arial" w:hAnsi="Arial" w:cs="Arial"/>
          <w:bCs/>
          <w:sz w:val="20"/>
          <w:szCs w:val="20"/>
          <w:lang w:val="x-none" w:eastAsia="x-none"/>
        </w:rPr>
        <w:t>déle než 30 dní a nezjedná nápravu ani do patnácti dnů od doručení písemného oznámení kupujíc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ího o takovém prodlení a dále v případě neodstranitelné či neopravitelné vady 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zboží 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zjištěné v záruční době. </w:t>
      </w:r>
    </w:p>
    <w:p w:rsidR="002C0C8A" w:rsidRDefault="002C0C8A"/>
    <w:p w:rsidR="002C0C8A" w:rsidRDefault="00933250">
      <w:pPr>
        <w:keepNext/>
        <w:numPr>
          <w:ilvl w:val="0"/>
          <w:numId w:val="9"/>
        </w:numPr>
        <w:tabs>
          <w:tab w:val="left" w:pos="1843"/>
        </w:tabs>
        <w:ind w:right="-18"/>
        <w:jc w:val="both"/>
        <w:outlineLvl w:val="1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Prodávající, nad rámec obecné úpravy dle platných a účinných právních předpisů, je také oprávněn odstoupit od smlouvy v případě, že kupující je v prodlení s placením faktury prodávajícího </w:t>
      </w:r>
      <w:r>
        <w:rPr>
          <w:rFonts w:ascii="Arial" w:hAnsi="Arial" w:cs="Arial"/>
          <w:bCs/>
          <w:sz w:val="20"/>
          <w:szCs w:val="20"/>
          <w:lang w:eastAsia="x-none"/>
        </w:rPr>
        <w:t xml:space="preserve">o </w:t>
      </w:r>
      <w:r>
        <w:rPr>
          <w:rFonts w:ascii="Arial" w:hAnsi="Arial" w:cs="Arial"/>
          <w:bCs/>
          <w:sz w:val="20"/>
          <w:szCs w:val="20"/>
          <w:lang w:val="x-none" w:eastAsia="x-none"/>
        </w:rPr>
        <w:t>déle než 30 dní a nezjedná nápravu ani do patnácti dnů od doručení</w:t>
      </w:r>
      <w:r>
        <w:rPr>
          <w:rFonts w:ascii="Arial" w:hAnsi="Arial" w:cs="Arial"/>
          <w:bCs/>
          <w:sz w:val="20"/>
          <w:szCs w:val="20"/>
          <w:lang w:val="x-none" w:eastAsia="x-none"/>
        </w:rPr>
        <w:t xml:space="preserve"> písemného oznámení prodávajícího o takovém prodlení.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Kterákoliv ze smluvních stran je oprávněna od této smlouvy odstoupit, jestliže okolnost vyšší moci, kterou smluvní strany rozumějí zejména živelné pohromy nebo společenské a politické události či změny v právních aktech, které strana nemohla předvídat, ani</w:t>
      </w:r>
      <w:r>
        <w:rPr>
          <w:rFonts w:ascii="Arial" w:hAnsi="Arial" w:cs="Arial"/>
          <w:color w:val="000000"/>
          <w:sz w:val="20"/>
          <w:szCs w:val="20"/>
        </w:rPr>
        <w:t xml:space="preserve"> jim zabránit, trvá déle než 2 měsíce a mezi smluvními stranami nedojde k dohodě o odpovídajících změnách smlouvy. 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Odstoupení musí být učiněno písemně s uvedením důvodu odstoupení a doručeno druhé smluvní straně. Odstoupení od smlouvy nabývá účinnosti dn</w:t>
      </w:r>
      <w:r>
        <w:rPr>
          <w:rFonts w:ascii="Arial" w:hAnsi="Arial" w:cs="Arial"/>
          <w:sz w:val="20"/>
          <w:szCs w:val="20"/>
        </w:rPr>
        <w:t>em doručení druhé smluvní straně. Odstoupením od smlouvy zanikají všechna práva a povinnosti stran ze smlouvy. Odstoupení od smlouvy se nedotýká nároku na náhradu škody vzniklé porušením smlouvy, řešení sporů mezi smluvními stranami, nároků na smluvní poku</w:t>
      </w:r>
      <w:r>
        <w:rPr>
          <w:rFonts w:ascii="Arial" w:hAnsi="Arial" w:cs="Arial"/>
          <w:sz w:val="20"/>
          <w:szCs w:val="20"/>
        </w:rPr>
        <w:t>ty a jiných nároků, které podle této smlouvy nebo vzhledem ke své povaze mají trvat i po ukončení smlouvy. Byla-li prodávajícímu před odstoupením od smlouvy poskytnuta záloha, příp. celá kupní cena, je povinen ji vrátit kupujícímu, a to do 10 dnů ode dne ú</w:t>
      </w:r>
      <w:r>
        <w:rPr>
          <w:rFonts w:ascii="Arial" w:hAnsi="Arial" w:cs="Arial"/>
          <w:sz w:val="20"/>
          <w:szCs w:val="20"/>
        </w:rPr>
        <w:t xml:space="preserve">činnosti odstoupení od smlouvy. 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Odstupující strana má nárok požadovat po druhé smluvní straně úhradu nákladů vzniklých v souvislosti s odstoupením, nejde-li o odstoupení z důvodů trvání překážky vyšší moci. Za vyšší moc se pro účely této smlouvy považují</w:t>
      </w:r>
      <w:r>
        <w:rPr>
          <w:rFonts w:ascii="Arial" w:hAnsi="Arial" w:cs="Arial"/>
          <w:sz w:val="20"/>
          <w:szCs w:val="20"/>
        </w:rPr>
        <w:t xml:space="preserve"> zejména:</w:t>
      </w:r>
    </w:p>
    <w:p w:rsidR="002C0C8A" w:rsidRDefault="00933250">
      <w:pPr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přírodní katastrofy, požáry, zemětřesení, sesuvy půdy, povodně, vichřice nebo jiné atmosférické poruchy</w:t>
      </w:r>
    </w:p>
    <w:p w:rsidR="002C0C8A" w:rsidRDefault="00933250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války, povstání, vzpoury, občanské nepokoje nebo stávky</w:t>
      </w:r>
    </w:p>
    <w:p w:rsidR="002C0C8A" w:rsidRDefault="00933250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rozhodnutí nebo normativní akty orgánů veřejné moci, regulace, omezení, zákazy nebo ji</w:t>
      </w:r>
      <w:r>
        <w:rPr>
          <w:rFonts w:ascii="Arial" w:hAnsi="Arial" w:cs="Arial"/>
          <w:sz w:val="20"/>
          <w:szCs w:val="20"/>
        </w:rPr>
        <w:t>né zásahy státu, orgánů státní správy nebo samosprávy</w:t>
      </w:r>
    </w:p>
    <w:p w:rsidR="002C0C8A" w:rsidRDefault="00933250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výbuchy nebo jiné poškození výrobního nebo distribučního zařízení</w:t>
      </w: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2C0C8A">
      <w:pPr>
        <w:rPr>
          <w:rFonts w:ascii="Arial" w:hAnsi="Arial" w:cs="Arial"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Vyloučení ustanovení občanského zákoníku</w:t>
      </w:r>
    </w:p>
    <w:p w:rsidR="002C0C8A" w:rsidRDefault="002C0C8A">
      <w:p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>Smluvní strany se podpisem této smlouvy dohodly, že ustanovení § 2050 zákona č. 89/2</w:t>
      </w:r>
      <w:r>
        <w:rPr>
          <w:rFonts w:ascii="Arial" w:hAnsi="Arial" w:cs="Arial"/>
          <w:sz w:val="20"/>
          <w:szCs w:val="20"/>
        </w:rPr>
        <w:t>012 Sb., občanského zákoníku, ve znění pozdějších předpisů, se pro právní vztahy založené touto smlouvou, vylučuje.</w:t>
      </w:r>
    </w:p>
    <w:p w:rsidR="002C0C8A" w:rsidRDefault="002C0C8A">
      <w:p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ind w:left="426" w:hanging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ab/>
        <w:t xml:space="preserve">Smluvní strany se podpisem této smlouvy dohodly, že vylučují dále aplikaci ustanovení § 557 a § 1805 zákona č. 89/2012 Sb., občanského </w:t>
      </w:r>
      <w:r>
        <w:rPr>
          <w:rFonts w:ascii="Arial" w:hAnsi="Arial" w:cs="Arial"/>
          <w:color w:val="000000"/>
          <w:sz w:val="20"/>
          <w:szCs w:val="20"/>
        </w:rPr>
        <w:t>zákoníku, ve znění pozdějších předpisů.</w:t>
      </w:r>
    </w:p>
    <w:p w:rsidR="002C0C8A" w:rsidRDefault="002C0C8A">
      <w:pPr>
        <w:rPr>
          <w:rFonts w:ascii="Arial" w:hAnsi="Arial" w:cs="Arial"/>
          <w:b/>
          <w:sz w:val="20"/>
          <w:szCs w:val="20"/>
        </w:rPr>
      </w:pPr>
    </w:p>
    <w:p w:rsidR="002C0C8A" w:rsidRDefault="002C0C8A">
      <w:pPr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VIII.</w:t>
      </w:r>
    </w:p>
    <w:p w:rsidR="002C0C8A" w:rsidRDefault="0093325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Ostatní ujednání</w:t>
      </w:r>
    </w:p>
    <w:p w:rsidR="002C0C8A" w:rsidRDefault="002C0C8A">
      <w:pPr>
        <w:jc w:val="center"/>
        <w:rPr>
          <w:rFonts w:ascii="Arial" w:hAnsi="Arial" w:cs="Arial"/>
          <w:b/>
          <w:sz w:val="20"/>
          <w:szCs w:val="20"/>
        </w:rPr>
      </w:pPr>
    </w:p>
    <w:p w:rsidR="002C0C8A" w:rsidRDefault="00933250">
      <w:pPr>
        <w:numPr>
          <w:ilvl w:val="0"/>
          <w:numId w:val="22"/>
        </w:numPr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  <w:r>
        <w:rPr>
          <w:rFonts w:ascii="Arial" w:hAnsi="Arial" w:cs="Arial"/>
          <w:color w:val="000000"/>
          <w:sz w:val="20"/>
          <w:szCs w:val="20"/>
          <w:lang w:eastAsia="x-none"/>
        </w:rPr>
        <w:t>Prodávající zajistí v rámci plnění Smlouvy legální zaměstnávání osob a zajistí pracovníkům podílejícím se na splnění Smlouvy férové a důstojné pracovní podmínky. Férovými a důstojnými pracov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ními podmínkami se rozumí takové pracovní podmínky, které splňují alespoň minimální standardy stanovené pracovněprávními a mzdovými předpisy. Kupující je oprávněn požadovat předložení dokladů, ze kterých dané povinnosti vyplývají a Prodávající je povinen j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e bez zbytečného odkladu Kupujícímu předložit. Prodávající je povinen zajistit splnění požadavků tohoto ustanovení Smlouvy i u svých poddodavatelů. N</w:t>
      </w:r>
      <w:bookmarkStart w:id="1" w:name="_Hlk40712153"/>
      <w:r>
        <w:rPr>
          <w:rFonts w:ascii="Arial" w:hAnsi="Arial" w:cs="Arial"/>
          <w:color w:val="000000"/>
          <w:sz w:val="20"/>
          <w:szCs w:val="20"/>
          <w:lang w:eastAsia="x-none"/>
        </w:rPr>
        <w:t>esplnění povinností Prodávajícího dle tohoto ustanovení Smlouvy se považuje za podstatné porušení Smlouvy</w:t>
      </w:r>
      <w:bookmarkEnd w:id="1"/>
      <w:r>
        <w:rPr>
          <w:rFonts w:ascii="Arial" w:hAnsi="Arial" w:cs="Arial"/>
          <w:color w:val="000000"/>
          <w:sz w:val="20"/>
          <w:szCs w:val="20"/>
          <w:lang w:eastAsia="x-none"/>
        </w:rPr>
        <w:t>.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  <w:r>
        <w:rPr>
          <w:rFonts w:ascii="Arial" w:hAnsi="Arial" w:cs="Arial"/>
          <w:color w:val="000000"/>
          <w:sz w:val="20"/>
          <w:szCs w:val="20"/>
          <w:lang w:eastAsia="x-none"/>
        </w:rPr>
        <w:t xml:space="preserve">Prodávající zajistí řádné a včasné plnění finančních závazků svým poddodavatelům, kdy za řádné a včasné plnění se považuje plné uhrazení poddodavatelem vystavených faktur za plnění poskytnutá Prodávajícímu ke splnění této Smlouvy, a to vždy nejpozději do 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10 dnů od obdržení platby ze strany Kupujícího za konkrétní plnění (pokud již splatnost poddodavatelem vystavené faktury nenastala dříve). Prodávající se zavazuje přenést totožnou povinnost do dalších úrovní dodavatelského řetězce a zavázat své poddodavate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le k plnění a šíření této povinnosti též do nižších úrovní dodavatelského řetězce. Kupující je oprávněn požadovat předložení dokladů o provedených platbách poddodavatelům a smlouvy uzavřené mezi Prodávajícím a poddodavateli a Prodávající je povinen je bezo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dkladně poskytnout. Nesplnění povinností Prodávajícího dle tohoto ustanovení Smlouvy se považuje za podstatné porušení Smlouvy.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  <w:r>
        <w:rPr>
          <w:rFonts w:ascii="Arial" w:hAnsi="Arial" w:cs="Arial"/>
          <w:color w:val="000000"/>
          <w:sz w:val="20"/>
          <w:szCs w:val="20"/>
          <w:lang w:eastAsia="x-none"/>
        </w:rPr>
        <w:t>Prodávající zajistí, aby byl při plnění této Smlouvy minimalizován dopad na životní prostředí, a to zejména tříděním odpadu, ús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porou energií, a respektována udržitelnost či možnosti cirkulární ekonomiky.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eastAsia="x-none"/>
        </w:rPr>
      </w:pPr>
      <w:r>
        <w:rPr>
          <w:rFonts w:ascii="Arial" w:hAnsi="Arial" w:cs="Arial"/>
          <w:color w:val="000000"/>
          <w:sz w:val="20"/>
          <w:szCs w:val="20"/>
          <w:lang w:val="x-none" w:eastAsia="x-none"/>
        </w:rPr>
        <w:t xml:space="preserve">Vztahy vznikající z této smlouvy, jakož i právní vztahy se smlouvou související, včetně otázek její platnosti, eventuálně následky její neplatnosti, se řídí zák. č. 89/2012 Sb., </w:t>
      </w:r>
      <w:r>
        <w:rPr>
          <w:rFonts w:ascii="Arial" w:hAnsi="Arial" w:cs="Arial"/>
          <w:color w:val="000000"/>
          <w:sz w:val="20"/>
          <w:szCs w:val="20"/>
          <w:lang w:val="x-none" w:eastAsia="x-none"/>
        </w:rPr>
        <w:t>občanský zákoník, ve znění pozdějších předpisů.</w:t>
      </w:r>
      <w:r>
        <w:rPr>
          <w:rFonts w:ascii="Arial" w:hAnsi="Arial" w:cs="Arial"/>
          <w:color w:val="000000"/>
          <w:sz w:val="20"/>
          <w:szCs w:val="20"/>
          <w:lang w:eastAsia="x-none"/>
        </w:rPr>
        <w:t>( dále jen „občanský zákoník“).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  <w:r>
        <w:rPr>
          <w:rFonts w:ascii="Arial" w:hAnsi="Arial" w:cs="Arial"/>
          <w:color w:val="000000"/>
          <w:sz w:val="20"/>
          <w:szCs w:val="20"/>
          <w:lang w:eastAsia="x-none"/>
        </w:rPr>
        <w:t xml:space="preserve">Prodávající </w:t>
      </w:r>
      <w:r>
        <w:rPr>
          <w:rFonts w:ascii="Arial" w:hAnsi="Arial" w:cs="Arial"/>
          <w:sz w:val="20"/>
          <w:szCs w:val="20"/>
        </w:rPr>
        <w:t xml:space="preserve">je povinen jako osoba povinná dle § 2 písm. e) zákona č. 320/2001 Sb., o finanční kontrole ve veřejné správě, ve znění pozdějších předpisů, spolupůsobit při výkonu </w:t>
      </w:r>
      <w:r>
        <w:rPr>
          <w:rFonts w:ascii="Arial" w:hAnsi="Arial" w:cs="Arial"/>
          <w:sz w:val="20"/>
          <w:szCs w:val="20"/>
        </w:rPr>
        <w:t>finanční kontroly.</w:t>
      </w:r>
    </w:p>
    <w:p w:rsidR="002C0C8A" w:rsidRDefault="002C0C8A">
      <w:pPr>
        <w:ind w:left="397"/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  <w:r>
        <w:rPr>
          <w:rFonts w:ascii="Arial" w:hAnsi="Arial"/>
          <w:color w:val="000000"/>
          <w:sz w:val="20"/>
          <w:szCs w:val="20"/>
          <w:lang w:val="x-none" w:eastAsia="x-none"/>
        </w:rPr>
        <w:t>Prodávající se zavazuje umožnit všem subjektům oprávněným k výkonu kontroly projektu, z jehož prostředků je dodávka hrazena, provést kontrolu dokladů souvisejících s plněním zakázky, a to po dobu danou právními předpisy ČR k jejich arch</w:t>
      </w:r>
      <w:r>
        <w:rPr>
          <w:rFonts w:ascii="Arial" w:hAnsi="Arial"/>
          <w:color w:val="000000"/>
          <w:sz w:val="20"/>
          <w:szCs w:val="20"/>
          <w:lang w:val="x-none" w:eastAsia="x-none"/>
        </w:rPr>
        <w:t xml:space="preserve">ivaci (zákon č. 563/1991 Sb., o účetnictví, ve znění pozdějších předpisů, a zákon č. 235/2004 Sb., o dani z přidané hodnoty, ve znění pozdějších předpisů). </w:t>
      </w:r>
      <w:r>
        <w:rPr>
          <w:rFonts w:ascii="Arial" w:hAnsi="Arial"/>
          <w:color w:val="000000"/>
          <w:sz w:val="20"/>
          <w:szCs w:val="20"/>
          <w:lang w:eastAsia="x-none"/>
        </w:rPr>
        <w:t>Minimálně však do roku 2033.</w:t>
      </w:r>
    </w:p>
    <w:p w:rsidR="002C0C8A" w:rsidRDefault="002C0C8A">
      <w:pPr>
        <w:ind w:left="397"/>
        <w:jc w:val="both"/>
        <w:rPr>
          <w:rFonts w:ascii="Arial" w:hAnsi="Arial" w:cs="Arial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Práva vzniklá z této smlouvy nesmí být prodávajícím postoupena bez pře</w:t>
      </w:r>
      <w:r>
        <w:rPr>
          <w:rFonts w:ascii="Arial" w:hAnsi="Arial" w:cs="Arial"/>
          <w:color w:val="000000"/>
          <w:sz w:val="20"/>
          <w:szCs w:val="20"/>
        </w:rPr>
        <w:t xml:space="preserve">dchozího písemného souhlasu kupujícího. Pro vyloučení jakýchkoliv pochybností smluvní strany uvádějí, že za písemnou formu nebude pro tento účel považována výměna e-mailových, či jiných elektronických zpráv mezi prodávajícím a kupujícím. </w:t>
      </w:r>
    </w:p>
    <w:p w:rsidR="002C0C8A" w:rsidRDefault="002C0C8A">
      <w:pPr>
        <w:rPr>
          <w:rFonts w:ascii="Arial" w:hAnsi="Arial" w:cs="Arial"/>
          <w:color w:val="000000"/>
        </w:rPr>
      </w:pPr>
    </w:p>
    <w:p w:rsidR="002C0C8A" w:rsidRDefault="00933250">
      <w:pPr>
        <w:numPr>
          <w:ilvl w:val="0"/>
          <w:numId w:val="10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Práva vyplývajíc</w:t>
      </w:r>
      <w:r>
        <w:rPr>
          <w:rFonts w:ascii="Arial" w:hAnsi="Arial" w:cs="Arial"/>
          <w:color w:val="000000"/>
          <w:sz w:val="20"/>
          <w:szCs w:val="20"/>
        </w:rPr>
        <w:t>í z této smlouvy či jejího porušení se promlčují ve lhůtě 15 let ode dne, kdy právo mohlo být uplatněno poprvé.</w:t>
      </w:r>
    </w:p>
    <w:p w:rsidR="002C0C8A" w:rsidRDefault="002C0C8A">
      <w:pPr>
        <w:ind w:left="397"/>
        <w:rPr>
          <w:rFonts w:ascii="Arial" w:hAnsi="Arial" w:cs="Arial"/>
          <w:color w:val="000000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Tato smlouva obsahuje úplné ujednání o předmětu smlouvy a všech náležitostech, které strany měly a chtěly ve smlouvě ujednat, a které považují </w:t>
      </w:r>
      <w:r>
        <w:rPr>
          <w:rFonts w:ascii="Arial" w:hAnsi="Arial" w:cs="Arial"/>
          <w:color w:val="000000"/>
          <w:sz w:val="20"/>
          <w:szCs w:val="20"/>
        </w:rPr>
        <w:t>za důležité pro závaznost této smlouvy. Žádný projev stran učiněný při jednání o této smlouvě ani projev učiněný po uzavření této smlouvy nesmí být vykládán v rozporu s výslovnými ustanoveními této smlouvy a nezakládá žádný závazek žádné ze stran.</w:t>
      </w:r>
    </w:p>
    <w:p w:rsidR="002C0C8A" w:rsidRDefault="002C0C8A">
      <w:pPr>
        <w:rPr>
          <w:rFonts w:ascii="Arial" w:hAnsi="Arial" w:cs="Arial"/>
          <w:color w:val="00000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Strany </w:t>
      </w:r>
      <w:r>
        <w:rPr>
          <w:rFonts w:ascii="Arial" w:hAnsi="Arial" w:cs="Arial"/>
          <w:color w:val="000000"/>
          <w:sz w:val="20"/>
          <w:szCs w:val="20"/>
        </w:rPr>
        <w:t>si nepřejí, aby nad rámec výslovných ustanovení této smlouvy byla jakákoliv práva a povinnosti dovozovány z dosavadní či budoucí praxe zavedené mezi stranami či zvyklostí zachovávaných obecně či v odvětví týkajícím se předmětu plnění této smlouvy, ledaže j</w:t>
      </w:r>
      <w:r>
        <w:rPr>
          <w:rFonts w:ascii="Arial" w:hAnsi="Arial" w:cs="Arial"/>
          <w:color w:val="000000"/>
          <w:sz w:val="20"/>
          <w:szCs w:val="20"/>
        </w:rPr>
        <w:t>e ve smlouvě výslovně sjednáno jinak.</w:t>
      </w:r>
      <w:r>
        <w:rPr>
          <w:rFonts w:ascii="Arial" w:hAnsi="Arial" w:cs="Arial"/>
          <w:color w:val="00000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Vedle shora uvedeného si strany potvrzují, že si nejsou vědomy žádných dosud mezi nimi zavedených obchodních zvyklostí či praxe. </w:t>
      </w:r>
    </w:p>
    <w:p w:rsidR="002C0C8A" w:rsidRDefault="002C0C8A">
      <w:pPr>
        <w:rPr>
          <w:rFonts w:ascii="Arial" w:hAnsi="Arial" w:cs="Arial"/>
          <w:color w:val="00000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Strany si sdělily všechny skutkové a právní okolnosti, o nichž k datu podpisu této smlo</w:t>
      </w:r>
      <w:r>
        <w:rPr>
          <w:rFonts w:ascii="Arial" w:hAnsi="Arial" w:cs="Arial"/>
          <w:color w:val="000000"/>
          <w:sz w:val="20"/>
          <w:szCs w:val="20"/>
        </w:rPr>
        <w:t>uvy věděly nebo vědět musely, a které jsou relevantní ve vztahu k uzavření této smlouvy. Kromě ujištění, které si strany poskytly v této smlouvě, nebude mít žádná ze stran žádná další práva a povinnosti v souvislosti s jakýmikoliv skutečnostmi, které vyjdo</w:t>
      </w:r>
      <w:r>
        <w:rPr>
          <w:rFonts w:ascii="Arial" w:hAnsi="Arial" w:cs="Arial"/>
          <w:color w:val="000000"/>
          <w:sz w:val="20"/>
          <w:szCs w:val="20"/>
        </w:rPr>
        <w:t>u najevo a o kterých neposkytla druhá strana informace při jednání o této smlouvě. Výjimkou budou případy, kdy daná strana úmyslně uvedla druhou stranu ve skutkový omyl ohledně předmětu této smlouvy.</w:t>
      </w:r>
    </w:p>
    <w:p w:rsidR="002C0C8A" w:rsidRDefault="002C0C8A">
      <w:pPr>
        <w:rPr>
          <w:rFonts w:ascii="Arial" w:hAnsi="Arial" w:cs="Arial"/>
          <w:color w:val="00000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 vyloučení pochybností prodávající výslovně potvrzuj</w:t>
      </w:r>
      <w:r>
        <w:rPr>
          <w:rFonts w:ascii="Arial" w:hAnsi="Arial" w:cs="Arial"/>
          <w:color w:val="000000"/>
          <w:sz w:val="20"/>
          <w:szCs w:val="20"/>
        </w:rPr>
        <w:t>e, že je podnikatelem, uzavírá tuto smlouvu při svém podnikání, a na tuto smlouvu se tudíž neuplatní ustanovení § 1793 občanského zákoníku ani § 1796 občanského zákoníku.</w:t>
      </w:r>
    </w:p>
    <w:p w:rsidR="002C0C8A" w:rsidRDefault="002C0C8A">
      <w:pPr>
        <w:rPr>
          <w:rFonts w:ascii="Arial" w:hAnsi="Arial" w:cs="Arial"/>
          <w:color w:val="00000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Odlišně od zákona si smluvní strany ujednávají, že plnění prodávajícího nemůže být o</w:t>
      </w:r>
      <w:r>
        <w:rPr>
          <w:rFonts w:ascii="Arial" w:hAnsi="Arial" w:cs="Arial"/>
          <w:color w:val="000000"/>
          <w:sz w:val="20"/>
          <w:szCs w:val="20"/>
        </w:rPr>
        <w:t>depřeno, ani když budou splněny podmínky § 1912 odst. 1 občanského zákoníku.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Případné spory vzniklé z této smlouvy a v souvislosti s ní budou smluvní strany řešit především vzájemnou dohodou, v případě soudního sporu bude podle českého práva rozhodovat mí</w:t>
      </w:r>
      <w:r>
        <w:rPr>
          <w:rFonts w:ascii="Arial" w:hAnsi="Arial" w:cs="Arial"/>
          <w:sz w:val="20"/>
          <w:szCs w:val="20"/>
        </w:rPr>
        <w:t xml:space="preserve">stně příslušný český soud podle sídla kupujícího. 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zavazují neprodleně sdělit druhé smluvní straně jakékoliv změny jejich adres nebo ostatních identifikačních údajů uvedených v záhlaví této smlouvy a i změnu osoby zmocněné k převzetí dod</w:t>
      </w:r>
      <w:r>
        <w:rPr>
          <w:rFonts w:ascii="Arial" w:hAnsi="Arial" w:cs="Arial"/>
          <w:sz w:val="20"/>
          <w:szCs w:val="20"/>
        </w:rPr>
        <w:t>ávky. V případě porušení této povinnosti odpovídá smluvní strana za škodu tím způsobenou.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Obchodní korespondence, dokumentace, manuály k dodávanému zboží, doklady kvality, protokol o předání a převzetí týkající se předmětu koupě, budou v českém jazyce.</w:t>
      </w:r>
    </w:p>
    <w:p w:rsidR="002C0C8A" w:rsidRDefault="002C0C8A">
      <w:pPr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shodně prohlašují, že vylučují použití Všeobecných obchodních podmínek prodávajícího v této smlouvě, dohodě, či jiném ujednání.</w:t>
      </w:r>
    </w:p>
    <w:p w:rsidR="002C0C8A" w:rsidRDefault="002C0C8A">
      <w:pPr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pochybnostech s doručením se má za to, že písemnost byla doručena třetího pracovního dne po prokazatelném odes</w:t>
      </w:r>
      <w:r>
        <w:rPr>
          <w:rFonts w:ascii="Arial" w:hAnsi="Arial" w:cs="Arial"/>
          <w:sz w:val="20"/>
          <w:szCs w:val="20"/>
        </w:rPr>
        <w:t xml:space="preserve">lání doporučeného </w:t>
      </w:r>
      <w:r>
        <w:rPr>
          <w:rFonts w:ascii="Arial" w:hAnsi="Arial" w:cs="Arial"/>
          <w:bCs/>
          <w:sz w:val="20"/>
          <w:szCs w:val="20"/>
        </w:rPr>
        <w:t xml:space="preserve">dopisu </w:t>
      </w:r>
      <w:r>
        <w:rPr>
          <w:rFonts w:ascii="Arial" w:hAnsi="Arial" w:cs="Arial"/>
          <w:sz w:val="20"/>
          <w:szCs w:val="20"/>
        </w:rPr>
        <w:t>na adresu uvedenou v záhlaví smlouvy</w:t>
      </w:r>
      <w:r>
        <w:rPr>
          <w:rFonts w:ascii="Arial" w:hAnsi="Arial" w:cs="Arial"/>
          <w:bCs/>
          <w:sz w:val="20"/>
          <w:szCs w:val="20"/>
        </w:rPr>
        <w:t>, a to i v případě, že adresát na této adrese již nesídlí, ale tuto skutečnost neoznámil písemně druhé smluvní straně, nebo pokud jinak zmařil doručení.</w:t>
      </w:r>
    </w:p>
    <w:p w:rsidR="002C0C8A" w:rsidRDefault="002C0C8A">
      <w:pPr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numPr>
          <w:ilvl w:val="0"/>
          <w:numId w:val="10"/>
        </w:numPr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  <w:r>
        <w:rPr>
          <w:rFonts w:ascii="Arial" w:hAnsi="Arial" w:cs="Arial"/>
          <w:color w:val="000000"/>
          <w:sz w:val="20"/>
          <w:szCs w:val="20"/>
          <w:lang w:val="x-none" w:eastAsia="x-none"/>
        </w:rPr>
        <w:t>Tuto smlouvu lze měnit nebo doplňovat pou</w:t>
      </w:r>
      <w:r>
        <w:rPr>
          <w:rFonts w:ascii="Arial" w:hAnsi="Arial" w:cs="Arial"/>
          <w:color w:val="000000"/>
          <w:sz w:val="20"/>
          <w:szCs w:val="20"/>
          <w:lang w:val="x-none" w:eastAsia="x-none"/>
        </w:rPr>
        <w:t>ze písemnými dodatky číslovanými vzestupnou číselnou řadou odsouhlasenými oběma smluvními stranami na stejné listině.</w:t>
      </w:r>
    </w:p>
    <w:p w:rsidR="002C0C8A" w:rsidRDefault="002C0C8A">
      <w:pPr>
        <w:jc w:val="both"/>
        <w:rPr>
          <w:rFonts w:ascii="Arial" w:hAnsi="Arial" w:cs="Arial"/>
          <w:color w:val="000000"/>
          <w:sz w:val="20"/>
          <w:szCs w:val="20"/>
          <w:lang w:val="x-none" w:eastAsia="x-none"/>
        </w:rPr>
      </w:pPr>
    </w:p>
    <w:p w:rsidR="002C0C8A" w:rsidRDefault="00933250">
      <w:pPr>
        <w:numPr>
          <w:ilvl w:val="0"/>
          <w:numId w:val="10"/>
        </w:numPr>
        <w:tabs>
          <w:tab w:val="right" w:pos="1159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případě, že by se kterékoli ustanovení této smlouvy ukázalo v budoucnu jako neplatné, nebude to mít vliv na platnost ostatních ustanove</w:t>
      </w:r>
      <w:r>
        <w:rPr>
          <w:rFonts w:ascii="Arial" w:hAnsi="Arial" w:cs="Arial"/>
          <w:sz w:val="20"/>
          <w:szCs w:val="20"/>
        </w:rPr>
        <w:t xml:space="preserve">ní této smlouvy. Místo neplatného ustanovení platí za dohodnuté také ustanovení, které v nejvyšší možné míře zachovává smysl a význam dotčeného ustanovení v kontextu celé smlouvy. </w:t>
      </w:r>
    </w:p>
    <w:p w:rsidR="002C0C8A" w:rsidRDefault="002C0C8A">
      <w:pPr>
        <w:tabs>
          <w:tab w:val="right" w:pos="11592"/>
        </w:tabs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Smluvní strany prohlašují, že si smlouvu přečetly a že tato smlouva je </w:t>
      </w:r>
      <w:r>
        <w:rPr>
          <w:rFonts w:ascii="Arial" w:hAnsi="Arial" w:cs="Arial"/>
          <w:color w:val="000000"/>
          <w:sz w:val="20"/>
          <w:szCs w:val="20"/>
        </w:rPr>
        <w:t>výrazem jejich pravé a svobodné vůle, a že není uzavírána v tísni ani za nápadně nevýhodných podmínek. Na důkaz toho připojují své podpisy.</w:t>
      </w:r>
      <w:r>
        <w:rPr>
          <w:rFonts w:ascii="Arial" w:hAnsi="Arial" w:cs="Arial"/>
          <w:sz w:val="20"/>
          <w:szCs w:val="20"/>
        </w:rPr>
        <w:t xml:space="preserve"> Tato smlouva zároveň ruší všechna předchozí písemná i ústní ujednání v této věci.</w:t>
      </w:r>
    </w:p>
    <w:p w:rsidR="002C0C8A" w:rsidRDefault="002C0C8A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933250">
      <w:pPr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>Tato smlouva nabývá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x-none"/>
        </w:rPr>
        <w:t>účinnosti dne</w:t>
      </w:r>
      <w:r>
        <w:rPr>
          <w:rFonts w:ascii="Arial" w:hAnsi="Arial" w:cs="Arial"/>
          <w:sz w:val="20"/>
          <w:szCs w:val="20"/>
          <w:lang w:val="x-none"/>
        </w:rPr>
        <w:t>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x-none"/>
        </w:rPr>
        <w:t>jejího uveřejnění v registru smluv</w:t>
      </w:r>
      <w:r>
        <w:rPr>
          <w:rFonts w:ascii="Arial" w:hAnsi="Arial" w:cs="Arial"/>
          <w:sz w:val="20"/>
          <w:szCs w:val="20"/>
        </w:rPr>
        <w:t xml:space="preserve"> Ministerstva vnitra České republiky.</w:t>
      </w:r>
    </w:p>
    <w:p w:rsidR="002C0C8A" w:rsidRDefault="00933250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x-none"/>
        </w:rPr>
        <w:t xml:space="preserve"> </w:t>
      </w:r>
    </w:p>
    <w:p w:rsidR="002C0C8A" w:rsidRDefault="00933250">
      <w:pPr>
        <w:widowControl w:val="0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berou na vědomí, že kupující je ve smyslu § 2 odst. 1 písm. e) osobou, na niž se vztahuje povinnost uveřejnění smluv v registru smluv ve smyslu zákona č. 340/2015 Sb</w:t>
      </w:r>
      <w:r>
        <w:rPr>
          <w:rFonts w:ascii="Arial" w:hAnsi="Arial" w:cs="Arial"/>
          <w:sz w:val="20"/>
          <w:szCs w:val="20"/>
        </w:rPr>
        <w:t>. v platném znění a berou tuto skutečnost na vědomí a proti uveřejnění této smlouvy nemají žádných námitek. Smluvní strany prohlašují, že se dohodly, že žádná z informací, které jsou obsaženy v této smlouvě, není obchodním tajemstvím či citlivou informací,</w:t>
      </w:r>
      <w:r>
        <w:rPr>
          <w:rFonts w:ascii="Arial" w:hAnsi="Arial" w:cs="Arial"/>
          <w:sz w:val="20"/>
          <w:szCs w:val="20"/>
        </w:rPr>
        <w:t xml:space="preserve"> které by bylo třeba před zveřejněním smlouvy v  registru smluv znečitelnit. Uveřejnění této smlouvy prostřednictvím registru smluv zajistí kupující do 15 dnů od uzavření smlouvy.</w:t>
      </w:r>
    </w:p>
    <w:p w:rsidR="002C0C8A" w:rsidRDefault="002C0C8A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2C0C8A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2C0C8A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</w:p>
    <w:p w:rsidR="002C0C8A" w:rsidRDefault="002C0C8A">
      <w:pPr>
        <w:pStyle w:val="Default"/>
        <w:rPr>
          <w:sz w:val="20"/>
          <w:szCs w:val="20"/>
        </w:rPr>
      </w:pPr>
    </w:p>
    <w:p w:rsidR="002C0C8A" w:rsidRDefault="00933250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_0" o:spid="_x0000_s1027" type="#_x0000_t75" style="position:absolute;left:0;text-align:left;margin-left:0;margin-top:0;width:191.95pt;height:95.95pt;z-index:251657216;mso-wrap-style:none;mso-position-vertical:top;v-text-anchor:middle" o:allowincell="f" strokecolor="#3465a4">
            <v:stroke joinstyle="round"/>
            <v:imagedata r:id="rId7" o:title="image1"/>
            <o:signatureline v:ext="edit" id="{EA4D71AC-631D-47E1-BDAB-4979DD937068}" o:suggestedsigner="Prodávající" issignatureline="t"/>
          </v:shape>
        </w:pict>
      </w:r>
    </w:p>
    <w:p w:rsidR="002C0C8A" w:rsidRDefault="00933250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  <w:r>
        <w:pict>
          <v:shape id="_x0000_s1026" type="#_x0000_t75" style="position:absolute;left:0;text-align:left;margin-left:0;margin-top:0;width:191.95pt;height:95.95pt;z-index:251658240;mso-wrap-style:none;mso-position-vertical:top;v-text-anchor:middle" o:allowincell="f" strokecolor="#3465a4">
            <v:stroke joinstyle="round"/>
            <v:imagedata r:id="rId8" o:title="image2"/>
            <o:signatureline v:ext="edit" id="{97261D21-67D5-4AD5-A2D9-5A2052DD3667}" o:suggestedsigner="Kupující" issignatureline="t"/>
          </v:shape>
        </w:pict>
      </w:r>
    </w:p>
    <w:p w:rsidR="002C0C8A" w:rsidRDefault="00933250">
      <w:pPr>
        <w:widowControl w:val="0"/>
        <w:ind w:left="397"/>
        <w:jc w:val="both"/>
        <w:rPr>
          <w:rFonts w:ascii="Arial" w:hAnsi="Arial" w:cs="Arial"/>
          <w:sz w:val="20"/>
          <w:szCs w:val="20"/>
        </w:rPr>
      </w:pPr>
      <w:r>
        <w:br w:type="page"/>
      </w:r>
    </w:p>
    <w:p w:rsidR="002C0C8A" w:rsidRDefault="00933250">
      <w:pPr>
        <w:pStyle w:val="Nadpis2"/>
        <w:widowControl w:val="0"/>
        <w:ind w:left="397"/>
        <w:jc w:val="both"/>
      </w:pPr>
      <w:r>
        <w:t>Příloha č. 1 – Specifikace zboží</w:t>
      </w:r>
    </w:p>
    <w:p w:rsidR="002C0C8A" w:rsidRDefault="002C0C8A">
      <w:pPr>
        <w:widowControl w:val="0"/>
        <w:ind w:left="397"/>
        <w:jc w:val="both"/>
      </w:pPr>
    </w:p>
    <w:p w:rsidR="002C0C8A" w:rsidRDefault="00933250">
      <w:pPr>
        <w:pStyle w:val="Nadpis5"/>
      </w:pPr>
      <w:r>
        <w:t>Rezervační zařízení Remotelocker</w:t>
      </w:r>
      <w:r>
        <w:t xml:space="preserve"> </w:t>
      </w:r>
      <w:r>
        <w:t>venkovní</w:t>
      </w:r>
    </w:p>
    <w:p w:rsidR="002C0C8A" w:rsidRDefault="002C0C8A">
      <w:pPr>
        <w:autoSpaceDE w:val="0"/>
      </w:pPr>
    </w:p>
    <w:p w:rsidR="002C0C8A" w:rsidRDefault="002C0C8A">
      <w:pPr>
        <w:autoSpaceDE w:val="0"/>
      </w:pPr>
    </w:p>
    <w:p w:rsidR="002C0C8A" w:rsidRDefault="00933250">
      <w:r>
        <w:t>Zařízení slouží k samoobslužnému vyzvedávání např. rezervovaných knih čtenáři. Je uzpůsobeno k umístění ve venkovním prostoru, odolné vůči nepříznivému počasí.</w:t>
      </w:r>
    </w:p>
    <w:p w:rsidR="002C0C8A" w:rsidRDefault="002C0C8A"/>
    <w:p w:rsidR="002C0C8A" w:rsidRDefault="00933250">
      <w:pPr>
        <w:numPr>
          <w:ilvl w:val="0"/>
          <w:numId w:val="12"/>
        </w:numPr>
        <w:autoSpaceDE w:val="0"/>
      </w:pPr>
      <w:r>
        <w:t>Systém je flexibilní a plně modulární, je možné jej rozšiřovat o další jednotky dle</w:t>
      </w:r>
      <w:r>
        <w:t xml:space="preserve"> požadavků knihovny.</w:t>
      </w:r>
    </w:p>
    <w:p w:rsidR="002C0C8A" w:rsidRDefault="00933250">
      <w:pPr>
        <w:numPr>
          <w:ilvl w:val="0"/>
          <w:numId w:val="12"/>
        </w:numPr>
        <w:autoSpaceDE w:val="0"/>
      </w:pPr>
      <w:r>
        <w:t>Každý modul obsahuje kombinace skříněk různých velikostí, včetně velkokapacitních boxů (lze umístit i několik dokumentů do jedné skříňky).</w:t>
      </w:r>
    </w:p>
    <w:p w:rsidR="002C0C8A" w:rsidRDefault="00933250">
      <w:pPr>
        <w:numPr>
          <w:ilvl w:val="0"/>
          <w:numId w:val="12"/>
        </w:numPr>
        <w:autoSpaceDE w:val="0"/>
      </w:pPr>
      <w:r>
        <w:t>Jednoduché a intuitivní uživatelské rozhraní.</w:t>
      </w:r>
    </w:p>
    <w:p w:rsidR="002C0C8A" w:rsidRDefault="00933250">
      <w:pPr>
        <w:numPr>
          <w:ilvl w:val="0"/>
          <w:numId w:val="12"/>
        </w:numPr>
        <w:autoSpaceDE w:val="0"/>
      </w:pPr>
      <w:r>
        <w:t xml:space="preserve">Připojení k používanému knihovnímu informačnímu </w:t>
      </w:r>
      <w:r>
        <w:t>systému přes standardní rozhraní (SIP2).</w:t>
      </w:r>
    </w:p>
    <w:p w:rsidR="002C0C8A" w:rsidRDefault="00933250">
      <w:pPr>
        <w:numPr>
          <w:ilvl w:val="0"/>
          <w:numId w:val="12"/>
        </w:numPr>
        <w:autoSpaceDE w:val="0"/>
      </w:pPr>
      <w:r>
        <w:t>Elektronické zasílání stvrzenek.</w:t>
      </w:r>
    </w:p>
    <w:p w:rsidR="002C0C8A" w:rsidRDefault="00933250">
      <w:pPr>
        <w:numPr>
          <w:ilvl w:val="0"/>
          <w:numId w:val="12"/>
        </w:numPr>
        <w:autoSpaceDE w:val="0"/>
      </w:pPr>
      <w:r>
        <w:t>Zabudované osvětlení stojanů pro noční použití.</w:t>
      </w:r>
    </w:p>
    <w:p w:rsidR="002C0C8A" w:rsidRDefault="00933250">
      <w:pPr>
        <w:numPr>
          <w:ilvl w:val="0"/>
          <w:numId w:val="12"/>
        </w:numPr>
        <w:autoSpaceDE w:val="0"/>
      </w:pPr>
      <w:r>
        <w:t>Venkovní provedení pro široký pracovní rozsah teplot</w:t>
      </w:r>
      <w:r>
        <w:rPr>
          <w:lang w:val="en-US"/>
        </w:rPr>
        <w:t xml:space="preserve">. </w:t>
      </w:r>
    </w:p>
    <w:p w:rsidR="002C0C8A" w:rsidRDefault="00933250">
      <w:pPr>
        <w:numPr>
          <w:ilvl w:val="0"/>
          <w:numId w:val="12"/>
        </w:numPr>
        <w:autoSpaceDE w:val="0"/>
      </w:pPr>
      <w:r>
        <w:t>Integrovaná čtečka čtenářských průkazů (čárové kódy, Mifare/Desfire).</w:t>
      </w:r>
    </w:p>
    <w:p w:rsidR="002C0C8A" w:rsidRDefault="002C0C8A">
      <w:pPr>
        <w:autoSpaceDE w:val="0"/>
      </w:pPr>
    </w:p>
    <w:p w:rsidR="002C0C8A" w:rsidRDefault="00933250">
      <w:pPr>
        <w:jc w:val="center"/>
      </w:pPr>
      <w:r>
        <w:rPr>
          <w:noProof/>
        </w:rPr>
        <w:drawing>
          <wp:inline distT="0" distB="0" distL="0" distR="0">
            <wp:extent cx="3187065" cy="3909060"/>
            <wp:effectExtent l="0" t="0" r="0" b="0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17" t="2829" r="2517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8A" w:rsidRDefault="00933250">
      <w:pPr>
        <w:jc w:val="center"/>
      </w:pPr>
      <w:r>
        <w:rPr>
          <w:i/>
        </w:rPr>
        <w:t>Remote</w:t>
      </w:r>
      <w:r>
        <w:rPr>
          <w:i/>
        </w:rPr>
        <w:t>locker venkovní – příklad sestavy</w:t>
      </w:r>
    </w:p>
    <w:p w:rsidR="002C0C8A" w:rsidRDefault="002C0C8A">
      <w:pPr>
        <w:jc w:val="center"/>
        <w:rPr>
          <w:i/>
        </w:rPr>
      </w:pPr>
    </w:p>
    <w:p w:rsidR="002C0C8A" w:rsidRDefault="002C0C8A">
      <w:pPr>
        <w:rPr>
          <w:b/>
          <w:i/>
        </w:rPr>
      </w:pPr>
    </w:p>
    <w:p w:rsidR="002C0C8A" w:rsidRDefault="00933250">
      <w:pPr>
        <w:rPr>
          <w:b/>
        </w:rPr>
      </w:pPr>
      <w:r>
        <w:rPr>
          <w:b/>
        </w:rPr>
        <w:t>TECHNICKÉ PARAMETRY:</w:t>
      </w:r>
    </w:p>
    <w:p w:rsidR="002C0C8A" w:rsidRDefault="002C0C8A">
      <w:pPr>
        <w:rPr>
          <w:b/>
        </w:rPr>
      </w:pPr>
    </w:p>
    <w:p w:rsidR="002C0C8A" w:rsidRDefault="00933250">
      <w:r>
        <w:t>Skříňky</w:t>
      </w:r>
      <w:r>
        <w:tab/>
      </w:r>
      <w:r>
        <w:tab/>
        <w:t>27 malých, 8 středních, 4 velké</w:t>
      </w:r>
    </w:p>
    <w:p w:rsidR="002C0C8A" w:rsidRDefault="00933250">
      <w:r>
        <w:t>Rozměr zařízení</w:t>
      </w:r>
      <w:r>
        <w:tab/>
      </w:r>
      <w:r>
        <w:rPr>
          <w:lang w:val="en-US"/>
        </w:rPr>
        <w:t>2084</w:t>
      </w:r>
      <w:r>
        <w:rPr>
          <w:lang w:val="pl-PL"/>
        </w:rPr>
        <w:t xml:space="preserve"> x </w:t>
      </w:r>
      <w:r>
        <w:rPr>
          <w:lang w:val="en-US"/>
        </w:rPr>
        <w:t>2000</w:t>
      </w:r>
      <w:r>
        <w:rPr>
          <w:lang w:val="pl-PL"/>
        </w:rPr>
        <w:t xml:space="preserve"> x  </w:t>
      </w:r>
      <w:r>
        <w:rPr>
          <w:lang w:val="en-US"/>
        </w:rPr>
        <w:t>635</w:t>
      </w:r>
      <w:r>
        <w:rPr>
          <w:lang w:val="pl-PL"/>
        </w:rPr>
        <w:t xml:space="preserve"> mm</w:t>
      </w:r>
      <w:r>
        <w:rPr>
          <w:lang w:val="en-US"/>
        </w:rPr>
        <w:t xml:space="preserve"> </w:t>
      </w:r>
    </w:p>
    <w:p w:rsidR="002C0C8A" w:rsidRDefault="00933250">
      <w:r>
        <w:t>Hmotnost zařízení</w:t>
      </w:r>
      <w:r>
        <w:tab/>
        <w:t>celkem 518 kg</w:t>
      </w:r>
    </w:p>
    <w:p w:rsidR="002C0C8A" w:rsidRDefault="00933250">
      <w:r>
        <w:t>Rozměr skříňky</w:t>
      </w:r>
      <w:r>
        <w:tab/>
        <w:t>Malá - 114mm x 445mm x 635mm</w:t>
      </w:r>
    </w:p>
    <w:p w:rsidR="002C0C8A" w:rsidRDefault="00933250">
      <w:r>
        <w:tab/>
      </w:r>
      <w:r>
        <w:tab/>
      </w:r>
      <w:r>
        <w:tab/>
        <w:t>Střední - 233mm x 445mm x 635mm</w:t>
      </w:r>
    </w:p>
    <w:p w:rsidR="002C0C8A" w:rsidRDefault="00933250">
      <w:pPr>
        <w:ind w:left="851" w:firstLine="851"/>
      </w:pPr>
      <w:r>
        <w:tab/>
        <w:t xml:space="preserve">Velká </w:t>
      </w:r>
      <w:r>
        <w:t>- 454mm x 445mm x 635mm</w:t>
      </w:r>
    </w:p>
    <w:p w:rsidR="002C0C8A" w:rsidRDefault="00933250">
      <w:r>
        <w:t>Ochrana</w:t>
      </w:r>
      <w:r>
        <w:tab/>
      </w:r>
      <w:r>
        <w:tab/>
      </w:r>
      <w:r>
        <w:rPr>
          <w:lang w:val="en-US"/>
        </w:rPr>
        <w:t>IP54 (</w:t>
      </w:r>
      <w:r>
        <w:t>venkovní</w:t>
      </w:r>
      <w:r>
        <w:rPr>
          <w:lang w:val="en-US"/>
        </w:rPr>
        <w:t xml:space="preserve"> &amp; </w:t>
      </w:r>
      <w:r>
        <w:t>vnitřní použití</w:t>
      </w:r>
      <w:r>
        <w:rPr>
          <w:lang w:val="en-US"/>
        </w:rPr>
        <w:t xml:space="preserve">). </w:t>
      </w:r>
      <w:r>
        <w:t>Zvětšení ochrany stříškou</w:t>
      </w:r>
      <w:r>
        <w:rPr>
          <w:lang w:val="en-GB"/>
        </w:rPr>
        <w:t>.</w:t>
      </w:r>
    </w:p>
    <w:p w:rsidR="002C0C8A" w:rsidRDefault="00933250">
      <w:r>
        <w:rPr>
          <w:lang w:val="en-GB"/>
        </w:rPr>
        <w:t>Pracovní teplota</w:t>
      </w:r>
      <w:r>
        <w:rPr>
          <w:lang w:val="en-GB"/>
        </w:rPr>
        <w:tab/>
      </w:r>
      <w:r>
        <w:t>-</w:t>
      </w:r>
      <w:r>
        <w:rPr>
          <w:lang w:val="en-US"/>
        </w:rPr>
        <w:t>30°C~54°C</w:t>
      </w:r>
    </w:p>
    <w:p w:rsidR="002C0C8A" w:rsidRDefault="00933250">
      <w:pPr>
        <w:rPr>
          <w:lang w:val="en-US"/>
        </w:rPr>
      </w:pPr>
      <w:r>
        <w:rPr>
          <w:lang w:val="en-US"/>
        </w:rPr>
        <w:t>Relativní vlhkost</w:t>
      </w:r>
      <w:r>
        <w:rPr>
          <w:lang w:val="en-US"/>
        </w:rPr>
        <w:tab/>
        <w:t>10% až 80% RH</w:t>
      </w:r>
    </w:p>
    <w:p w:rsidR="002C0C8A" w:rsidRDefault="00933250">
      <w:r>
        <w:t>Barva</w:t>
      </w:r>
      <w:r>
        <w:tab/>
      </w:r>
      <w:r>
        <w:tab/>
      </w:r>
      <w:r>
        <w:tab/>
      </w:r>
      <w:r>
        <w:rPr>
          <w:lang w:val="en-GB"/>
        </w:rPr>
        <w:t>RAL 7030 (šedá)</w:t>
      </w:r>
    </w:p>
    <w:p w:rsidR="002C0C8A" w:rsidRDefault="00933250">
      <w:r>
        <w:t xml:space="preserve">Materiál           </w:t>
      </w:r>
      <w:r>
        <w:tab/>
        <w:t>nerezová ocel</w:t>
      </w:r>
    </w:p>
    <w:p w:rsidR="002C0C8A" w:rsidRDefault="00933250">
      <w:r>
        <w:t>Konektivita</w:t>
      </w:r>
      <w:r>
        <w:tab/>
      </w:r>
      <w:r>
        <w:tab/>
        <w:t xml:space="preserve">RJ45, </w:t>
      </w:r>
      <w:r>
        <w:rPr>
          <w:lang w:val="en-US"/>
        </w:rPr>
        <w:t>Wi-Fi/ 4G Ready</w:t>
      </w:r>
    </w:p>
    <w:p w:rsidR="002C0C8A" w:rsidRDefault="00933250">
      <w:r>
        <w:t>Napájení</w:t>
      </w:r>
      <w:r>
        <w:tab/>
      </w:r>
      <w:r>
        <w:tab/>
        <w:t>240 V, pojistka 5A</w:t>
      </w:r>
    </w:p>
    <w:p w:rsidR="002C0C8A" w:rsidRDefault="00933250">
      <w:r>
        <w:t>Obrazovka</w:t>
      </w:r>
      <w:r>
        <w:tab/>
      </w:r>
      <w:r>
        <w:tab/>
        <w:t xml:space="preserve">dotyková, </w:t>
      </w:r>
      <w:r>
        <w:rPr>
          <w:lang w:val="en-US"/>
        </w:rPr>
        <w:t>10.4”</w:t>
      </w:r>
      <w:r>
        <w:rPr>
          <w:lang w:val="en-GB"/>
        </w:rPr>
        <w:t xml:space="preserve"> </w:t>
      </w:r>
    </w:p>
    <w:p w:rsidR="002C0C8A" w:rsidRDefault="00933250">
      <w:r>
        <w:t>Stvrzenky</w:t>
      </w:r>
      <w:r>
        <w:tab/>
      </w:r>
      <w:r>
        <w:tab/>
        <w:t>elektronicky e-mailem</w:t>
      </w:r>
    </w:p>
    <w:p w:rsidR="002C0C8A" w:rsidRDefault="00933250">
      <w:pPr>
        <w:ind w:left="1701" w:hanging="1701"/>
      </w:pPr>
      <w:r>
        <w:t>Standardy</w:t>
      </w:r>
      <w:r>
        <w:tab/>
      </w:r>
      <w:r>
        <w:tab/>
        <w:t>ISO 15693, ISO 18000-3, CE, ADA/ DDA</w:t>
      </w:r>
    </w:p>
    <w:p w:rsidR="002C0C8A" w:rsidRDefault="002C0C8A">
      <w:pPr>
        <w:widowControl w:val="0"/>
        <w:ind w:left="397"/>
        <w:jc w:val="center"/>
      </w:pPr>
    </w:p>
    <w:sectPr w:rsidR="002C0C8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33250">
      <w:r>
        <w:separator/>
      </w:r>
    </w:p>
  </w:endnote>
  <w:endnote w:type="continuationSeparator" w:id="0">
    <w:p w:rsidR="00000000" w:rsidRDefault="00933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16751"/>
      <w:docPartObj>
        <w:docPartGallery w:val="Page Numbers (Bottom of Page)"/>
        <w:docPartUnique/>
      </w:docPartObj>
    </w:sdtPr>
    <w:sdtEndPr/>
    <w:sdtContent>
      <w:p w:rsidR="002C0C8A" w:rsidRDefault="00933250">
        <w:pPr>
          <w:pStyle w:val="Zpat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C0C8A" w:rsidRDefault="00933250">
    <w:pPr>
      <w:pStyle w:val="Zpat"/>
    </w:pPr>
    <w:r>
      <w:rPr>
        <w:noProof/>
      </w:rPr>
      <w:drawing>
        <wp:inline distT="0" distB="0" distL="0" distR="0">
          <wp:extent cx="5019675" cy="1047750"/>
          <wp:effectExtent l="0" t="0" r="0" b="0"/>
          <wp:docPr id="4" name="Obrázek 1" descr="C:\Users\jezkovas\AppData\Local\Temp\XPgrpwise\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1" descr="C:\Users\jezkovas\AppData\Local\Temp\XPgrpwise\IMA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19675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33250">
      <w:r>
        <w:separator/>
      </w:r>
    </w:p>
  </w:footnote>
  <w:footnote w:type="continuationSeparator" w:id="0">
    <w:p w:rsidR="00000000" w:rsidRDefault="00933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8A" w:rsidRDefault="002C0C8A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45F5"/>
    <w:multiLevelType w:val="multilevel"/>
    <w:tmpl w:val="204C69D0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CF771B"/>
    <w:multiLevelType w:val="multilevel"/>
    <w:tmpl w:val="2794C4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357ACE"/>
    <w:multiLevelType w:val="multilevel"/>
    <w:tmpl w:val="FBAC8E4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7A2EE3"/>
    <w:multiLevelType w:val="multilevel"/>
    <w:tmpl w:val="FD82F4A2"/>
    <w:lvl w:ilvl="0">
      <w:start w:val="1"/>
      <w:numFmt w:val="lowerLetter"/>
      <w:lvlText w:val="%1)"/>
      <w:lvlJc w:val="left"/>
      <w:pPr>
        <w:tabs>
          <w:tab w:val="num" w:pos="757"/>
        </w:tabs>
        <w:ind w:left="757" w:hanging="360"/>
      </w:pPr>
    </w:lvl>
    <w:lvl w:ilvl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" w15:restartNumberingAfterBreak="0">
    <w:nsid w:val="48AF1E84"/>
    <w:multiLevelType w:val="multilevel"/>
    <w:tmpl w:val="D8A6F1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DA0BC3"/>
    <w:multiLevelType w:val="multilevel"/>
    <w:tmpl w:val="AF029524"/>
    <w:lvl w:ilvl="0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C23E42"/>
    <w:multiLevelType w:val="multilevel"/>
    <w:tmpl w:val="3FDE88E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7F360F9"/>
    <w:multiLevelType w:val="multilevel"/>
    <w:tmpl w:val="04466D3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B079AE"/>
    <w:multiLevelType w:val="multilevel"/>
    <w:tmpl w:val="A9F6AE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CFC69B3"/>
    <w:multiLevelType w:val="multilevel"/>
    <w:tmpl w:val="A7B8BCB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AA0B43"/>
    <w:multiLevelType w:val="multilevel"/>
    <w:tmpl w:val="9C2CD4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658020CF"/>
    <w:multiLevelType w:val="multilevel"/>
    <w:tmpl w:val="AF56E8A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4"/>
  </w:num>
  <w:num w:numId="11">
    <w:abstractNumId w:val="3"/>
  </w:num>
  <w:num w:numId="12">
    <w:abstractNumId w:val="6"/>
  </w:num>
  <w:num w:numId="13">
    <w:abstractNumId w:val="7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8A"/>
    <w:rsid w:val="002C0C8A"/>
    <w:rsid w:val="0093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CA2A150-9195-4296-BA52-CF657CAC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620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/>
      <w:outlineLvl w:val="4"/>
    </w:pPr>
    <w:rPr>
      <w:rFonts w:cs="Tahoma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patChar">
    <w:name w:val="Zápatí Char"/>
    <w:basedOn w:val="Standardnpsmoodstavce"/>
    <w:link w:val="Zpat"/>
    <w:uiPriority w:val="99"/>
    <w:qFormat/>
    <w:rsid w:val="0061620A"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ZhlavChar">
    <w:name w:val="Záhlaví Char"/>
    <w:basedOn w:val="Standardnpsmoodstavce"/>
    <w:link w:val="Zhlav"/>
    <w:qFormat/>
    <w:rsid w:val="0061620A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8410B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C51103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C5110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C5110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WW8Num6z0">
    <w:name w:val="WW8Num6z0"/>
    <w:qFormat/>
    <w:rPr>
      <w:rFonts w:ascii="Symbol" w:hAnsi="Symbol" w:cs="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Normln"/>
    <w:link w:val="ZpatChar"/>
    <w:uiPriority w:val="99"/>
    <w:rsid w:val="0061620A"/>
    <w:pPr>
      <w:widowControl w:val="0"/>
      <w:tabs>
        <w:tab w:val="center" w:pos="4536"/>
        <w:tab w:val="right" w:pos="9072"/>
      </w:tabs>
    </w:pPr>
    <w:rPr>
      <w:rFonts w:eastAsia="Lucida Sans Unicode"/>
      <w:color w:val="000000"/>
    </w:rPr>
  </w:style>
  <w:style w:type="paragraph" w:styleId="Zhlav">
    <w:name w:val="header"/>
    <w:basedOn w:val="Normln"/>
    <w:link w:val="ZhlavChar"/>
    <w:rsid w:val="0061620A"/>
    <w:pPr>
      <w:tabs>
        <w:tab w:val="center" w:pos="4536"/>
        <w:tab w:val="right" w:pos="9072"/>
      </w:tabs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8410B"/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C5110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C51103"/>
    <w:rPr>
      <w:b/>
      <w:bCs/>
    </w:rPr>
  </w:style>
  <w:style w:type="paragraph" w:customStyle="1" w:styleId="Default">
    <w:name w:val="Default"/>
    <w:qFormat/>
    <w:rsid w:val="008E4F05"/>
    <w:rPr>
      <w:rFonts w:ascii="Arial" w:eastAsia="Calibri" w:hAnsi="Arial" w:cs="Arial"/>
      <w:color w:val="000000"/>
      <w:sz w:val="24"/>
      <w:szCs w:val="24"/>
    </w:rPr>
  </w:style>
  <w:style w:type="paragraph" w:customStyle="1" w:styleId="psmeno">
    <w:name w:val="psmeno"/>
    <w:basedOn w:val="Normln"/>
    <w:qFormat/>
    <w:rsid w:val="00C27337"/>
    <w:pPr>
      <w:spacing w:beforeAutospacing="1" w:afterAutospacing="1"/>
    </w:pPr>
  </w:style>
  <w:style w:type="numbering" w:customStyle="1" w:styleId="WW8Num6">
    <w:name w:val="WW8Num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4295</Words>
  <Characters>25343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REK UJEP</Company>
  <LinksUpToDate>false</LinksUpToDate>
  <CharactersWithSpaces>29579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Tichý</dc:creator>
  <dc:description/>
  <cp:lastModifiedBy>jezkovas</cp:lastModifiedBy>
  <cp:revision>2</cp:revision>
  <dcterms:created xsi:type="dcterms:W3CDTF">2023-02-10T08:59:00Z</dcterms:created>
  <dcterms:modified xsi:type="dcterms:W3CDTF">2023-02-10T08:59:00Z</dcterms:modified>
  <dc:language>cs-CZ</dc:language>
</cp:coreProperties>
</file>