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04BFF" w14:textId="77777777" w:rsidR="001D5AB6" w:rsidRDefault="001D5AB6" w:rsidP="001D5AB6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SMLOUVA O KONTROLE MLÉČNÉ UŽITKOVOSTI</w:t>
      </w:r>
    </w:p>
    <w:p w14:paraId="44379FE4" w14:textId="77777777" w:rsidR="004B3689" w:rsidRDefault="00137BCA" w:rsidP="001C5373">
      <w:pPr>
        <w:tabs>
          <w:tab w:val="left" w:pos="3402"/>
          <w:tab w:val="right" w:leader="dot" w:pos="4536"/>
          <w:tab w:val="left" w:pos="4678"/>
          <w:tab w:val="right" w:leader="dot" w:pos="5387"/>
          <w:tab w:val="left" w:pos="5529"/>
          <w:tab w:val="right" w:leader="dot" w:pos="6804"/>
        </w:tabs>
        <w:rPr>
          <w:b/>
          <w:bCs/>
        </w:rPr>
      </w:pPr>
      <w:r>
        <w:rPr>
          <w:b/>
          <w:bCs/>
        </w:rPr>
        <w:tab/>
      </w:r>
    </w:p>
    <w:p w14:paraId="24FDBA7B" w14:textId="557B6EE7" w:rsidR="006156ED" w:rsidRDefault="004B3689" w:rsidP="006156ED">
      <w:pPr>
        <w:tabs>
          <w:tab w:val="left" w:pos="3402"/>
          <w:tab w:val="right" w:leader="dot" w:pos="4536"/>
          <w:tab w:val="left" w:pos="4678"/>
          <w:tab w:val="right" w:leader="dot" w:pos="5387"/>
          <w:tab w:val="left" w:pos="5529"/>
          <w:tab w:val="right" w:leader="dot" w:pos="6804"/>
        </w:tabs>
        <w:jc w:val="center"/>
        <w:rPr>
          <w:b/>
          <w:bCs/>
          <w:sz w:val="24"/>
          <w:szCs w:val="24"/>
        </w:rPr>
      </w:pPr>
      <w:r w:rsidRPr="00CC7B3E">
        <w:rPr>
          <w:b/>
          <w:bCs/>
          <w:sz w:val="24"/>
          <w:szCs w:val="24"/>
        </w:rPr>
        <w:t>č</w:t>
      </w:r>
      <w:r w:rsidR="00CC7B3E">
        <w:rPr>
          <w:b/>
          <w:sz w:val="24"/>
          <w:szCs w:val="24"/>
        </w:rPr>
        <w:t>.</w:t>
      </w:r>
      <w:r w:rsidR="001D5AB6">
        <w:rPr>
          <w:b/>
          <w:sz w:val="24"/>
          <w:szCs w:val="24"/>
        </w:rPr>
        <w:t>235</w:t>
      </w:r>
      <w:r w:rsidR="00CC7B3E" w:rsidRPr="00CC7B3E">
        <w:rPr>
          <w:b/>
          <w:sz w:val="24"/>
          <w:szCs w:val="24"/>
        </w:rPr>
        <w:t>/20</w:t>
      </w:r>
      <w:r w:rsidR="00137BCA" w:rsidRPr="00CC7B3E">
        <w:rPr>
          <w:b/>
          <w:bCs/>
          <w:sz w:val="24"/>
          <w:szCs w:val="24"/>
        </w:rPr>
        <w:t>/</w:t>
      </w:r>
      <w:r w:rsidRPr="00CC7B3E">
        <w:rPr>
          <w:b/>
          <w:bCs/>
          <w:sz w:val="24"/>
          <w:szCs w:val="24"/>
        </w:rPr>
        <w:t>KU20</w:t>
      </w:r>
      <w:r w:rsidR="006156ED">
        <w:rPr>
          <w:b/>
          <w:bCs/>
          <w:sz w:val="24"/>
          <w:szCs w:val="24"/>
        </w:rPr>
        <w:t>2</w:t>
      </w:r>
      <w:r w:rsidR="001D5AB6">
        <w:rPr>
          <w:b/>
          <w:bCs/>
          <w:sz w:val="24"/>
          <w:szCs w:val="24"/>
        </w:rPr>
        <w:t>3</w:t>
      </w:r>
    </w:p>
    <w:p w14:paraId="3CABC461" w14:textId="761CEC09" w:rsidR="00137BCA" w:rsidRDefault="00137BCA" w:rsidP="001C5373">
      <w:pPr>
        <w:jc w:val="both"/>
        <w:rPr>
          <w:b/>
          <w:bCs/>
        </w:rPr>
      </w:pPr>
    </w:p>
    <w:p w14:paraId="268E331A" w14:textId="77777777" w:rsidR="00941839" w:rsidRDefault="00941839" w:rsidP="00941839">
      <w:pPr>
        <w:pStyle w:val="Bezmezer"/>
        <w:jc w:val="center"/>
        <w:rPr>
          <w:rFonts w:cs="Arial"/>
          <w:b/>
        </w:rPr>
      </w:pPr>
      <w:r>
        <w:rPr>
          <w:rFonts w:cs="Arial"/>
          <w:b/>
        </w:rPr>
        <w:t>Čl. 1</w:t>
      </w:r>
    </w:p>
    <w:p w14:paraId="710EEB4E" w14:textId="05797B0E" w:rsidR="00941839" w:rsidRDefault="00941839" w:rsidP="00941839">
      <w:pPr>
        <w:jc w:val="center"/>
        <w:rPr>
          <w:rFonts w:cs="Arial"/>
          <w:b/>
        </w:rPr>
      </w:pPr>
      <w:r>
        <w:rPr>
          <w:rFonts w:cs="Arial"/>
          <w:b/>
        </w:rPr>
        <w:t>Smluvní strany</w:t>
      </w:r>
    </w:p>
    <w:p w14:paraId="7EE3D544" w14:textId="77777777" w:rsidR="00941839" w:rsidRPr="00941839" w:rsidRDefault="00941839" w:rsidP="00941839">
      <w:pPr>
        <w:ind w:left="3196" w:firstLine="349"/>
        <w:jc w:val="both"/>
        <w:rPr>
          <w:b/>
          <w:bCs/>
          <w:sz w:val="24"/>
          <w:szCs w:val="24"/>
        </w:rPr>
      </w:pPr>
    </w:p>
    <w:p w14:paraId="55DB62C7" w14:textId="75058D69" w:rsidR="00137BCA" w:rsidRPr="00C03A89" w:rsidRDefault="00E729F4" w:rsidP="00941839">
      <w:pPr>
        <w:numPr>
          <w:ilvl w:val="1"/>
          <w:numId w:val="36"/>
        </w:numPr>
        <w:jc w:val="both"/>
        <w:rPr>
          <w:b/>
          <w:bCs/>
          <w:sz w:val="24"/>
          <w:szCs w:val="24"/>
        </w:rPr>
      </w:pPr>
      <w:r w:rsidRPr="00C03A89">
        <w:rPr>
          <w:b/>
          <w:bCs/>
          <w:sz w:val="24"/>
          <w:szCs w:val="24"/>
        </w:rPr>
        <w:t>Družstvo pro kontrolu užitkovosti v ČR</w:t>
      </w:r>
    </w:p>
    <w:p w14:paraId="5C695CC2" w14:textId="77777777" w:rsidR="00137BCA" w:rsidRDefault="00E729F4" w:rsidP="001C5373">
      <w:pPr>
        <w:jc w:val="both"/>
      </w:pPr>
      <w:r>
        <w:t>se sídlem v Benešovská 123, 252 09 Hradištko</w:t>
      </w:r>
    </w:p>
    <w:p w14:paraId="511870F7" w14:textId="77777777" w:rsidR="00137BCA" w:rsidRDefault="00E729F4" w:rsidP="001C5373">
      <w:pPr>
        <w:jc w:val="both"/>
      </w:pPr>
      <w:r>
        <w:t>IČ: 04462084; DIČ: CZ04462084</w:t>
      </w:r>
      <w:r w:rsidR="00137BCA">
        <w:t>,</w:t>
      </w:r>
    </w:p>
    <w:p w14:paraId="31B2A28D" w14:textId="77777777" w:rsidR="00137BCA" w:rsidRDefault="00137BCA" w:rsidP="001C5373">
      <w:pPr>
        <w:jc w:val="both"/>
      </w:pPr>
      <w:r>
        <w:t>zapsaná v obchodním rejstříku, v</w:t>
      </w:r>
      <w:r w:rsidR="00E729F4">
        <w:t>edeného Městským soudem v Praze, oddíl Dr, vložka 8404</w:t>
      </w:r>
    </w:p>
    <w:p w14:paraId="2D12C780" w14:textId="5F2557AB" w:rsidR="00137BCA" w:rsidRDefault="00E729F4" w:rsidP="001C5373">
      <w:pPr>
        <w:tabs>
          <w:tab w:val="right" w:leader="dot" w:pos="3828"/>
          <w:tab w:val="left" w:pos="3969"/>
          <w:tab w:val="right" w:leader="dot" w:pos="6096"/>
          <w:tab w:val="left" w:pos="6237"/>
          <w:tab w:val="right" w:leader="dot" w:pos="9072"/>
        </w:tabs>
        <w:jc w:val="both"/>
      </w:pPr>
      <w:r>
        <w:t>zastoupená:</w:t>
      </w:r>
      <w:r w:rsidR="00CC7B3E">
        <w:t xml:space="preserve"> </w:t>
      </w:r>
      <w:r w:rsidR="00CC7B3E" w:rsidRPr="00C03A89">
        <w:rPr>
          <w:b/>
        </w:rPr>
        <w:t>I</w:t>
      </w:r>
      <w:r w:rsidRPr="00C03A89">
        <w:rPr>
          <w:b/>
        </w:rPr>
        <w:t xml:space="preserve">ng. </w:t>
      </w:r>
      <w:r w:rsidR="00BF1A2A">
        <w:rPr>
          <w:b/>
        </w:rPr>
        <w:t>Romanem ČERNÍNEM</w:t>
      </w:r>
      <w:r>
        <w:t xml:space="preserve">, </w:t>
      </w:r>
      <w:r>
        <w:tab/>
        <w:t xml:space="preserve">tel.: </w:t>
      </w:r>
      <w:proofErr w:type="spellStart"/>
      <w:r w:rsidR="00B9376E">
        <w:t>xxxxx</w:t>
      </w:r>
      <w:proofErr w:type="spellEnd"/>
      <w:r>
        <w:t>,</w:t>
      </w:r>
      <w:r>
        <w:tab/>
        <w:t xml:space="preserve"> e-mail: </w:t>
      </w:r>
      <w:proofErr w:type="spellStart"/>
      <w:r w:rsidR="00B9376E">
        <w:t>xxxxx</w:t>
      </w:r>
      <w:proofErr w:type="spellEnd"/>
    </w:p>
    <w:p w14:paraId="447C4FE4" w14:textId="77777777" w:rsidR="00137BCA" w:rsidRDefault="00137BCA" w:rsidP="001C5373">
      <w:pPr>
        <w:jc w:val="both"/>
      </w:pPr>
      <w:r>
        <w:t>(dále jen "dodavatel")</w:t>
      </w:r>
    </w:p>
    <w:p w14:paraId="7011C839" w14:textId="77777777" w:rsidR="00137BCA" w:rsidRDefault="00137BCA" w:rsidP="001C5373">
      <w:pPr>
        <w:tabs>
          <w:tab w:val="right" w:pos="2880"/>
        </w:tabs>
        <w:jc w:val="center"/>
      </w:pPr>
      <w:r>
        <w:t xml:space="preserve">- na straně jedné </w:t>
      </w:r>
      <w:r w:rsidR="001C5373">
        <w:t>–</w:t>
      </w:r>
    </w:p>
    <w:p w14:paraId="753B3036" w14:textId="77777777" w:rsidR="001C5373" w:rsidRPr="00C03A89" w:rsidRDefault="001C5373" w:rsidP="001C5373">
      <w:pPr>
        <w:tabs>
          <w:tab w:val="right" w:pos="2880"/>
        </w:tabs>
        <w:jc w:val="center"/>
        <w:rPr>
          <w:b/>
          <w:sz w:val="24"/>
          <w:szCs w:val="24"/>
        </w:rPr>
      </w:pPr>
    </w:p>
    <w:p w14:paraId="7AB56B0B" w14:textId="4157C9C2" w:rsidR="00137BCA" w:rsidRPr="00C03A89" w:rsidRDefault="00137BCA" w:rsidP="001C5373">
      <w:pPr>
        <w:tabs>
          <w:tab w:val="right" w:leader="dot" w:pos="5670"/>
        </w:tabs>
        <w:jc w:val="both"/>
        <w:rPr>
          <w:b/>
          <w:sz w:val="24"/>
          <w:szCs w:val="24"/>
        </w:rPr>
      </w:pPr>
      <w:r w:rsidRPr="00C03A89">
        <w:rPr>
          <w:b/>
          <w:bCs/>
          <w:sz w:val="24"/>
          <w:szCs w:val="24"/>
        </w:rPr>
        <w:t>1.2.</w:t>
      </w:r>
      <w:r w:rsidRPr="00C03A89">
        <w:rPr>
          <w:b/>
          <w:sz w:val="24"/>
          <w:szCs w:val="24"/>
        </w:rPr>
        <w:t xml:space="preserve"> </w:t>
      </w:r>
      <w:r w:rsidR="00C53347">
        <w:rPr>
          <w:b/>
          <w:sz w:val="24"/>
          <w:szCs w:val="24"/>
        </w:rPr>
        <w:t xml:space="preserve">  </w:t>
      </w:r>
      <w:r w:rsidR="003D7FF7">
        <w:rPr>
          <w:b/>
          <w:sz w:val="24"/>
          <w:szCs w:val="24"/>
        </w:rPr>
        <w:t xml:space="preserve">Veterinární </w:t>
      </w:r>
      <w:r w:rsidR="002C3C71">
        <w:rPr>
          <w:b/>
          <w:sz w:val="24"/>
          <w:szCs w:val="24"/>
        </w:rPr>
        <w:t>un</w:t>
      </w:r>
      <w:r w:rsidR="003D7FF7">
        <w:rPr>
          <w:b/>
          <w:sz w:val="24"/>
          <w:szCs w:val="24"/>
        </w:rPr>
        <w:t>iverzita Brno</w:t>
      </w:r>
      <w:r w:rsidR="001D5AB6">
        <w:rPr>
          <w:b/>
          <w:sz w:val="24"/>
          <w:szCs w:val="24"/>
        </w:rPr>
        <w:t xml:space="preserve"> ŠZP Nový Jičín</w:t>
      </w:r>
    </w:p>
    <w:p w14:paraId="1CD886B3" w14:textId="77777777" w:rsidR="00137BCA" w:rsidRDefault="00137BCA" w:rsidP="001C5373">
      <w:pPr>
        <w:tabs>
          <w:tab w:val="right" w:leader="dot" w:pos="6237"/>
          <w:tab w:val="left" w:pos="6379"/>
          <w:tab w:val="right" w:leader="dot" w:pos="7938"/>
        </w:tabs>
        <w:jc w:val="both"/>
      </w:pPr>
      <w:r>
        <w:t xml:space="preserve">se sídlem </w:t>
      </w:r>
      <w:r w:rsidR="006B174A">
        <w:t>Elišky Krásnohorské 178, 742 42 Šenov u Nového Jičína</w:t>
      </w:r>
    </w:p>
    <w:p w14:paraId="39B444B0" w14:textId="77777777" w:rsidR="00137BCA" w:rsidRDefault="001214F1" w:rsidP="001C5373">
      <w:pPr>
        <w:tabs>
          <w:tab w:val="right" w:leader="dot" w:pos="2268"/>
          <w:tab w:val="left" w:pos="2410"/>
          <w:tab w:val="right" w:leader="dot" w:pos="5103"/>
        </w:tabs>
        <w:jc w:val="both"/>
      </w:pPr>
      <w:r>
        <w:t>IČ:</w:t>
      </w:r>
      <w:r w:rsidR="003D7FF7">
        <w:t>62157124</w:t>
      </w:r>
      <w:r w:rsidR="00137BCA">
        <w:t xml:space="preserve">; </w:t>
      </w:r>
      <w:r>
        <w:t>DIČ: CZ</w:t>
      </w:r>
      <w:r w:rsidR="003D7FF7">
        <w:t>62157124</w:t>
      </w:r>
    </w:p>
    <w:p w14:paraId="53BBEE9A" w14:textId="77777777" w:rsidR="00B83B32" w:rsidRDefault="00B83B32" w:rsidP="001C5373">
      <w:pPr>
        <w:tabs>
          <w:tab w:val="right" w:leader="dot" w:pos="3828"/>
          <w:tab w:val="left" w:pos="3969"/>
          <w:tab w:val="right" w:leader="dot" w:pos="5812"/>
          <w:tab w:val="left" w:pos="5954"/>
          <w:tab w:val="right" w:leader="dot" w:pos="9072"/>
        </w:tabs>
        <w:jc w:val="both"/>
      </w:pPr>
      <w:r>
        <w:t>zastoupené</w:t>
      </w:r>
      <w:r w:rsidR="00137BCA">
        <w:t>:</w:t>
      </w:r>
    </w:p>
    <w:p w14:paraId="6BBD5B8A" w14:textId="4B87E71D" w:rsidR="00B83B32" w:rsidRDefault="001214F1" w:rsidP="001C5373">
      <w:pPr>
        <w:tabs>
          <w:tab w:val="right" w:leader="dot" w:pos="3828"/>
          <w:tab w:val="left" w:pos="3969"/>
          <w:tab w:val="right" w:leader="dot" w:pos="5812"/>
          <w:tab w:val="left" w:pos="5954"/>
          <w:tab w:val="right" w:leader="dot" w:pos="9072"/>
        </w:tabs>
        <w:jc w:val="both"/>
      </w:pPr>
      <w:r>
        <w:rPr>
          <w:b/>
        </w:rPr>
        <w:t>Ing.</w:t>
      </w:r>
      <w:r w:rsidR="000F366C">
        <w:rPr>
          <w:b/>
        </w:rPr>
        <w:t xml:space="preserve"> </w:t>
      </w:r>
      <w:r w:rsidR="003D7FF7">
        <w:rPr>
          <w:b/>
        </w:rPr>
        <w:t>Radek HAAS</w:t>
      </w:r>
      <w:r w:rsidR="005E40E5">
        <w:rPr>
          <w:b/>
        </w:rPr>
        <w:t xml:space="preserve"> </w:t>
      </w:r>
      <w:r w:rsidR="00F14768">
        <w:rPr>
          <w:b/>
        </w:rPr>
        <w:t>–</w:t>
      </w:r>
      <w:r w:rsidR="003D7FF7">
        <w:rPr>
          <w:b/>
        </w:rPr>
        <w:t xml:space="preserve"> </w:t>
      </w:r>
      <w:r w:rsidR="00180A9E">
        <w:t>řed</w:t>
      </w:r>
      <w:r w:rsidR="003D7FF7">
        <w:t>itel</w:t>
      </w:r>
      <w:r w:rsidR="006B174A">
        <w:t xml:space="preserve"> podniku</w:t>
      </w:r>
      <w:r w:rsidR="003D7FF7">
        <w:t xml:space="preserve">, </w:t>
      </w:r>
      <w:r w:rsidR="00DF6D36">
        <w:t xml:space="preserve">tel.: </w:t>
      </w:r>
      <w:proofErr w:type="spellStart"/>
      <w:r w:rsidR="00B9376E">
        <w:t>xxxxx</w:t>
      </w:r>
      <w:proofErr w:type="spellEnd"/>
      <w:r w:rsidR="006B174A">
        <w:t xml:space="preserve">, e-mail.: </w:t>
      </w:r>
      <w:proofErr w:type="spellStart"/>
      <w:r w:rsidR="00B9376E">
        <w:t>xxxxx</w:t>
      </w:r>
      <w:proofErr w:type="spellEnd"/>
    </w:p>
    <w:p w14:paraId="5A6DB5EA" w14:textId="11DD1D37" w:rsidR="00137BCA" w:rsidRDefault="008103F3" w:rsidP="001C5373">
      <w:pPr>
        <w:jc w:val="both"/>
      </w:pPr>
      <w:r>
        <w:t xml:space="preserve"> </w:t>
      </w:r>
      <w:r w:rsidR="00137BCA">
        <w:t>(dále jen "odběratel")</w:t>
      </w:r>
    </w:p>
    <w:p w14:paraId="6AB672F6" w14:textId="3D073DE0" w:rsidR="00E210DA" w:rsidRDefault="00E210DA" w:rsidP="001C5373">
      <w:pPr>
        <w:jc w:val="both"/>
      </w:pPr>
      <w:r>
        <w:t>Kontaktní osoba:</w:t>
      </w:r>
    </w:p>
    <w:p w14:paraId="59DD8F0C" w14:textId="62C40B6F" w:rsidR="00E210DA" w:rsidRDefault="00B9376E" w:rsidP="001C5373">
      <w:pPr>
        <w:jc w:val="both"/>
      </w:pPr>
      <w:proofErr w:type="spellStart"/>
      <w:r>
        <w:rPr>
          <w:b/>
          <w:bCs/>
        </w:rPr>
        <w:t>xxxxx</w:t>
      </w:r>
      <w:proofErr w:type="spellEnd"/>
      <w:r w:rsidR="00E210DA">
        <w:t xml:space="preserve"> – hlavní zootechnik, tel.: </w:t>
      </w:r>
      <w:r>
        <w:t>xxxxx</w:t>
      </w:r>
      <w:bookmarkStart w:id="0" w:name="_GoBack"/>
      <w:bookmarkEnd w:id="0"/>
    </w:p>
    <w:p w14:paraId="50A1811E" w14:textId="77777777" w:rsidR="008342B2" w:rsidRDefault="008342B2" w:rsidP="001C5373">
      <w:pPr>
        <w:jc w:val="both"/>
      </w:pPr>
    </w:p>
    <w:p w14:paraId="3DE8CAB8" w14:textId="77777777" w:rsidR="00137BCA" w:rsidRDefault="00137BCA" w:rsidP="001C5373">
      <w:pPr>
        <w:jc w:val="center"/>
      </w:pPr>
      <w:r>
        <w:t xml:space="preserve">- na straně druhé </w:t>
      </w:r>
      <w:r w:rsidR="001C5373">
        <w:t>–</w:t>
      </w:r>
    </w:p>
    <w:p w14:paraId="26B5C039" w14:textId="77777777" w:rsidR="001C5373" w:rsidRDefault="001C5373" w:rsidP="001C5373">
      <w:pPr>
        <w:jc w:val="center"/>
      </w:pPr>
    </w:p>
    <w:p w14:paraId="406B051F" w14:textId="77777777" w:rsidR="008342B2" w:rsidRDefault="008342B2" w:rsidP="008342B2">
      <w:pPr>
        <w:pStyle w:val="Bezmezer"/>
        <w:jc w:val="center"/>
        <w:rPr>
          <w:rFonts w:cs="Arial"/>
          <w:b/>
        </w:rPr>
      </w:pPr>
      <w:r>
        <w:rPr>
          <w:rFonts w:cs="Arial"/>
          <w:b/>
        </w:rPr>
        <w:t>Čl. 2</w:t>
      </w:r>
    </w:p>
    <w:p w14:paraId="64B04E4D" w14:textId="77777777" w:rsidR="008342B2" w:rsidRDefault="008342B2" w:rsidP="008342B2">
      <w:pPr>
        <w:pStyle w:val="Bezmezer"/>
        <w:jc w:val="center"/>
        <w:rPr>
          <w:rFonts w:cs="Arial"/>
          <w:b/>
        </w:rPr>
      </w:pPr>
      <w:r>
        <w:rPr>
          <w:rFonts w:cs="Arial"/>
          <w:b/>
        </w:rPr>
        <w:t>Předmět smlouvy</w:t>
      </w:r>
    </w:p>
    <w:p w14:paraId="5AB8CA38" w14:textId="77777777" w:rsidR="008342B2" w:rsidRDefault="008342B2" w:rsidP="008342B2">
      <w:pPr>
        <w:pStyle w:val="Bezmezer"/>
        <w:jc w:val="both"/>
        <w:rPr>
          <w:rFonts w:cs="Arial"/>
          <w:b/>
        </w:rPr>
      </w:pPr>
    </w:p>
    <w:p w14:paraId="7E32B5E9" w14:textId="77777777" w:rsidR="008342B2" w:rsidRDefault="008342B2" w:rsidP="008342B2">
      <w:pPr>
        <w:pStyle w:val="Bezmezer"/>
        <w:jc w:val="both"/>
        <w:rPr>
          <w:rFonts w:cs="Arial"/>
        </w:rPr>
      </w:pPr>
      <w:r>
        <w:rPr>
          <w:rFonts w:cs="Arial"/>
          <w:b/>
        </w:rPr>
        <w:t>2.1</w:t>
      </w:r>
      <w:r>
        <w:rPr>
          <w:rFonts w:cs="Arial"/>
        </w:rPr>
        <w:t xml:space="preserve"> Na základě této smlouvy se dodavatel zavazuje provádět pro objednatele kontrolu mléčné užitk</w:t>
      </w:r>
      <w:r>
        <w:rPr>
          <w:rFonts w:cs="Arial"/>
        </w:rPr>
        <w:t>o</w:t>
      </w:r>
      <w:r>
        <w:rPr>
          <w:rFonts w:cs="Arial"/>
        </w:rPr>
        <w:t>vosti a objednatel se zavazuje zaplatit za to dodavateli smluvenou cenu.</w:t>
      </w:r>
    </w:p>
    <w:p w14:paraId="7A79973D" w14:textId="77777777" w:rsidR="008342B2" w:rsidRDefault="008342B2" w:rsidP="008342B2">
      <w:pPr>
        <w:pStyle w:val="Bezmezer"/>
        <w:jc w:val="both"/>
        <w:rPr>
          <w:rFonts w:cs="Arial"/>
        </w:rPr>
      </w:pPr>
      <w:r>
        <w:rPr>
          <w:rFonts w:cs="Arial"/>
          <w:b/>
        </w:rPr>
        <w:t>2.2</w:t>
      </w:r>
      <w:r>
        <w:rPr>
          <w:rFonts w:cs="Arial"/>
        </w:rPr>
        <w:t xml:space="preserve"> Dodavatel je na základě oprávnění vydaného dle zákona č. 154/2000 Sb., o šlechtění, plemenitbě a evidenci hospodářských zvířat (plemenářský zákon), v platném znění, oprávněn provádět kontrolu mléčné užitkovosti.</w:t>
      </w:r>
    </w:p>
    <w:p w14:paraId="25ABF912" w14:textId="77777777" w:rsidR="008342B2" w:rsidRDefault="008342B2" w:rsidP="008342B2">
      <w:pPr>
        <w:pStyle w:val="Bezmezer"/>
        <w:jc w:val="both"/>
        <w:rPr>
          <w:rFonts w:cs="Arial"/>
        </w:rPr>
      </w:pPr>
    </w:p>
    <w:p w14:paraId="517EEF65" w14:textId="77777777" w:rsidR="008342B2" w:rsidRDefault="008342B2" w:rsidP="008342B2">
      <w:pPr>
        <w:pStyle w:val="Bezmezer"/>
        <w:jc w:val="center"/>
        <w:rPr>
          <w:rFonts w:cs="Arial"/>
          <w:b/>
        </w:rPr>
      </w:pPr>
      <w:r>
        <w:rPr>
          <w:rFonts w:cs="Arial"/>
          <w:b/>
        </w:rPr>
        <w:t>Čl. 3</w:t>
      </w:r>
    </w:p>
    <w:p w14:paraId="0DB2D6F4" w14:textId="77777777" w:rsidR="008342B2" w:rsidRDefault="008342B2" w:rsidP="008342B2">
      <w:pPr>
        <w:pStyle w:val="Bezmezer"/>
        <w:jc w:val="center"/>
        <w:rPr>
          <w:rFonts w:cs="Arial"/>
          <w:b/>
        </w:rPr>
      </w:pPr>
      <w:r>
        <w:rPr>
          <w:rFonts w:cs="Arial"/>
          <w:b/>
        </w:rPr>
        <w:t>Cena díla</w:t>
      </w:r>
    </w:p>
    <w:p w14:paraId="20ECF947" w14:textId="77777777" w:rsidR="008342B2" w:rsidRDefault="008342B2" w:rsidP="008342B2">
      <w:pPr>
        <w:pStyle w:val="Bezmezer"/>
        <w:jc w:val="both"/>
        <w:rPr>
          <w:rFonts w:cs="Arial"/>
        </w:rPr>
      </w:pPr>
    </w:p>
    <w:p w14:paraId="3E23D9D5" w14:textId="77777777" w:rsidR="008342B2" w:rsidRDefault="008342B2" w:rsidP="008342B2">
      <w:pPr>
        <w:jc w:val="both"/>
        <w:rPr>
          <w:rFonts w:cs="Arial"/>
        </w:rPr>
      </w:pPr>
      <w:r>
        <w:rPr>
          <w:rFonts w:cs="Arial"/>
          <w:b/>
        </w:rPr>
        <w:t>3.1</w:t>
      </w:r>
      <w:r>
        <w:rPr>
          <w:rFonts w:cs="Arial"/>
        </w:rPr>
        <w:t xml:space="preserve"> Smluvní strany si dojednávají cenu díla jako položkovou, jak je uvedena v Příloze č. 1 této smlouvy, která je její nedílnou součástí. Ceny jsou uvedeny v Kč bez DPH.</w:t>
      </w:r>
    </w:p>
    <w:p w14:paraId="00688D56" w14:textId="77777777" w:rsidR="008342B2" w:rsidRDefault="008342B2" w:rsidP="008342B2">
      <w:pPr>
        <w:jc w:val="both"/>
        <w:rPr>
          <w:rFonts w:cs="Arial"/>
        </w:rPr>
      </w:pPr>
      <w:r>
        <w:rPr>
          <w:rFonts w:cs="Arial"/>
          <w:b/>
          <w:bCs/>
        </w:rPr>
        <w:t>3.2</w:t>
      </w:r>
      <w:r>
        <w:rPr>
          <w:rFonts w:cs="Arial"/>
          <w:bCs/>
        </w:rPr>
        <w:t xml:space="preserve"> Cena je splatná vždy měsíčně na základě počtu zvířat objednatele, zapojených do kontroly užitk</w:t>
      </w:r>
      <w:r>
        <w:rPr>
          <w:rFonts w:cs="Arial"/>
          <w:bCs/>
        </w:rPr>
        <w:t>o</w:t>
      </w:r>
      <w:r>
        <w:rPr>
          <w:rFonts w:cs="Arial"/>
          <w:bCs/>
        </w:rPr>
        <w:t xml:space="preserve">vosti. </w:t>
      </w:r>
      <w:r>
        <w:rPr>
          <w:rFonts w:cs="Arial"/>
        </w:rPr>
        <w:t>Dodavatel vyfakturuje cenu díla měsíčně. DUZP daňového dokladu bude poslední den v měsíci. K ceně uvedené v Příloze č. 1 bude připočtena platná sazba DPH. Smluvní strany ujednávají, že n</w:t>
      </w:r>
      <w:r>
        <w:rPr>
          <w:rFonts w:cs="Arial"/>
        </w:rPr>
        <w:t>e</w:t>
      </w:r>
      <w:r>
        <w:rPr>
          <w:rFonts w:cs="Arial"/>
        </w:rPr>
        <w:t>bude-li příslušné vyúčtování plnění poskytnuté dodavatelem reklamováno do 10 dnů od obdržení fa</w:t>
      </w:r>
      <w:r>
        <w:rPr>
          <w:rFonts w:cs="Arial"/>
        </w:rPr>
        <w:t>k</w:t>
      </w:r>
      <w:r>
        <w:rPr>
          <w:rFonts w:cs="Arial"/>
        </w:rPr>
        <w:t>tury, platí, že služby jsou co do kvality, ceny i množství vyúčtovány správně a taková pohledávka je nesporná.</w:t>
      </w:r>
    </w:p>
    <w:p w14:paraId="4602BE42" w14:textId="77777777" w:rsidR="008342B2" w:rsidRDefault="008342B2" w:rsidP="008342B2">
      <w:pPr>
        <w:jc w:val="both"/>
      </w:pPr>
      <w:r>
        <w:rPr>
          <w:rFonts w:cs="Arial"/>
          <w:b/>
          <w:bCs/>
        </w:rPr>
        <w:t>3.3</w:t>
      </w:r>
      <w:r>
        <w:rPr>
          <w:rFonts w:cs="Arial"/>
        </w:rPr>
        <w:t xml:space="preserve"> Objednatel se zavazuje zaplatit vyúčtovanou cenu díla do 14 dnů od doručení daňového dokladu.</w:t>
      </w:r>
    </w:p>
    <w:p w14:paraId="74CB2399" w14:textId="77777777" w:rsidR="008342B2" w:rsidRDefault="008342B2" w:rsidP="001C5373">
      <w:pPr>
        <w:spacing w:line="220" w:lineRule="atLeast"/>
        <w:jc w:val="center"/>
        <w:rPr>
          <w:b/>
          <w:bCs/>
        </w:rPr>
      </w:pPr>
    </w:p>
    <w:p w14:paraId="161780A1" w14:textId="385D838A" w:rsidR="008342B2" w:rsidRDefault="008342B2" w:rsidP="008342B2">
      <w:pPr>
        <w:pStyle w:val="Bezmezer"/>
        <w:jc w:val="center"/>
        <w:rPr>
          <w:b/>
          <w:bCs/>
        </w:rPr>
      </w:pPr>
      <w:r>
        <w:rPr>
          <w:rFonts w:cs="Arial"/>
          <w:b/>
        </w:rPr>
        <w:t>Čl. 4</w:t>
      </w:r>
    </w:p>
    <w:p w14:paraId="33789A2C" w14:textId="3021A72F" w:rsidR="00137BCA" w:rsidRDefault="00137BCA" w:rsidP="001C5373">
      <w:pPr>
        <w:spacing w:line="220" w:lineRule="atLeast"/>
        <w:jc w:val="center"/>
        <w:rPr>
          <w:b/>
          <w:bCs/>
        </w:rPr>
      </w:pPr>
      <w:r>
        <w:rPr>
          <w:b/>
          <w:bCs/>
        </w:rPr>
        <w:t>Platnost smlouvy</w:t>
      </w:r>
    </w:p>
    <w:p w14:paraId="34BF554A" w14:textId="77777777" w:rsidR="00B12D25" w:rsidRDefault="00B12D25" w:rsidP="001C5373">
      <w:pPr>
        <w:spacing w:line="220" w:lineRule="atLeast"/>
        <w:jc w:val="center"/>
        <w:rPr>
          <w:b/>
          <w:bCs/>
        </w:rPr>
      </w:pPr>
    </w:p>
    <w:p w14:paraId="2B37C06A" w14:textId="16E3B32D" w:rsidR="00137BCA" w:rsidRDefault="008342B2" w:rsidP="001C5373">
      <w:pPr>
        <w:tabs>
          <w:tab w:val="right" w:leader="dot" w:pos="4253"/>
          <w:tab w:val="left" w:pos="4395"/>
        </w:tabs>
        <w:jc w:val="both"/>
      </w:pPr>
      <w:r>
        <w:rPr>
          <w:b/>
          <w:bCs/>
        </w:rPr>
        <w:t>4</w:t>
      </w:r>
      <w:r w:rsidR="00137BCA">
        <w:rPr>
          <w:b/>
          <w:bCs/>
        </w:rPr>
        <w:t>.1.</w:t>
      </w:r>
      <w:r w:rsidR="00137BCA">
        <w:t xml:space="preserve"> Tato smlouva se sjednává </w:t>
      </w:r>
      <w:r w:rsidR="00126FEC">
        <w:t xml:space="preserve">na dobu určitou </w:t>
      </w:r>
      <w:r w:rsidR="00137BCA">
        <w:t xml:space="preserve">od </w:t>
      </w:r>
      <w:r w:rsidR="00F14768">
        <w:rPr>
          <w:b/>
        </w:rPr>
        <w:t xml:space="preserve">1. </w:t>
      </w:r>
      <w:r w:rsidR="00FE3E78">
        <w:rPr>
          <w:b/>
        </w:rPr>
        <w:t>března</w:t>
      </w:r>
      <w:r w:rsidR="00C8000A">
        <w:rPr>
          <w:b/>
        </w:rPr>
        <w:t xml:space="preserve"> </w:t>
      </w:r>
      <w:r w:rsidR="00B83A98" w:rsidRPr="00B83A98">
        <w:rPr>
          <w:b/>
        </w:rPr>
        <w:t>20</w:t>
      </w:r>
      <w:r w:rsidR="006156ED">
        <w:rPr>
          <w:b/>
        </w:rPr>
        <w:t>2</w:t>
      </w:r>
      <w:r>
        <w:rPr>
          <w:b/>
        </w:rPr>
        <w:t>3</w:t>
      </w:r>
      <w:r w:rsidR="00126FEC">
        <w:rPr>
          <w:b/>
        </w:rPr>
        <w:t xml:space="preserve"> do 2</w:t>
      </w:r>
      <w:r>
        <w:rPr>
          <w:b/>
        </w:rPr>
        <w:t>9</w:t>
      </w:r>
      <w:r w:rsidR="00126FEC">
        <w:rPr>
          <w:b/>
        </w:rPr>
        <w:t>. února 20</w:t>
      </w:r>
      <w:r w:rsidR="0022159C">
        <w:rPr>
          <w:b/>
        </w:rPr>
        <w:t>2</w:t>
      </w:r>
      <w:r>
        <w:rPr>
          <w:b/>
        </w:rPr>
        <w:t>4</w:t>
      </w:r>
      <w:r w:rsidR="00EF1125">
        <w:t>, s výpovědní lhůtou</w:t>
      </w:r>
      <w:r w:rsidR="00C56A51">
        <w:t xml:space="preserve"> 3 měsíců</w:t>
      </w:r>
      <w:r w:rsidR="00137BCA">
        <w:t>.</w:t>
      </w:r>
    </w:p>
    <w:p w14:paraId="74FC459F" w14:textId="77777777" w:rsidR="008342B2" w:rsidRDefault="008342B2" w:rsidP="008342B2">
      <w:pPr>
        <w:jc w:val="both"/>
        <w:rPr>
          <w:rFonts w:cs="Arial"/>
        </w:rPr>
      </w:pPr>
      <w:r>
        <w:rPr>
          <w:rFonts w:cs="Arial"/>
          <w:b/>
          <w:bCs/>
        </w:rPr>
        <w:t>4.2</w:t>
      </w:r>
      <w:r>
        <w:rPr>
          <w:rFonts w:cs="Arial"/>
        </w:rPr>
        <w:t xml:space="preserve"> Právní vztah založený touto smlouvou lze ukončit na základě písemné dohody smluvních stran, nebo jednostranné výpovědi dle čl. 4.1 této smlouvy.</w:t>
      </w:r>
    </w:p>
    <w:p w14:paraId="0D07DE73" w14:textId="77777777" w:rsidR="008342B2" w:rsidRDefault="008342B2" w:rsidP="008342B2">
      <w:pPr>
        <w:jc w:val="both"/>
        <w:rPr>
          <w:rFonts w:cs="Arial"/>
        </w:rPr>
      </w:pPr>
      <w:r>
        <w:rPr>
          <w:rFonts w:cs="Arial"/>
          <w:b/>
          <w:bCs/>
        </w:rPr>
        <w:t>4.3</w:t>
      </w:r>
      <w:r>
        <w:rPr>
          <w:rFonts w:cs="Arial"/>
        </w:rPr>
        <w:t xml:space="preserve"> Dodavatel může od smlouvy jednostranně odstoupit, pokud je objednatel v prodlení s úhradou ceny díla o víc než 30 kalendářních dnů.</w:t>
      </w:r>
    </w:p>
    <w:p w14:paraId="57BB7D60" w14:textId="01ED94A8" w:rsidR="001C5373" w:rsidRDefault="008342B2" w:rsidP="008342B2">
      <w:pPr>
        <w:jc w:val="both"/>
      </w:pPr>
      <w:r>
        <w:rPr>
          <w:rFonts w:cs="Arial"/>
          <w:b/>
        </w:rPr>
        <w:t>4.4</w:t>
      </w:r>
      <w:r>
        <w:rPr>
          <w:rFonts w:cs="Arial"/>
        </w:rPr>
        <w:t xml:space="preserve"> Dodavatel je oprávněn změnit podmínky provádění kontroly užitkovosti uvedené v Příloze č. 1, a to tak, že doručí objednateli nové znění Přílohy č. 1 s uvedením data, od kdy je tato změna účinná. Nebude-li s takto zaslanými novými podmínkami objednatel souhlasit, má právo odstoupit od smlouvy ve lhůtě 30 kalendářních dnů ode dne doručení. Neodstoupí-li objednatel od smlouvy, je vázán takto </w:t>
      </w:r>
      <w:r>
        <w:rPr>
          <w:rFonts w:cs="Arial"/>
        </w:rPr>
        <w:lastRenderedPageBreak/>
        <w:t>oznámenými podmínkami počínaje dnem jejich účinnosti uvedeným v oznámení, nejdříve však 30 dnů ode dne jejich doručení.</w:t>
      </w:r>
    </w:p>
    <w:p w14:paraId="4E680B1B" w14:textId="77777777" w:rsidR="008342B2" w:rsidRDefault="008342B2" w:rsidP="008342B2">
      <w:pPr>
        <w:spacing w:line="220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Čl. 5</w:t>
      </w:r>
    </w:p>
    <w:p w14:paraId="087EEEB1" w14:textId="77777777" w:rsidR="008342B2" w:rsidRDefault="008342B2" w:rsidP="008342B2">
      <w:pPr>
        <w:spacing w:line="220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Ustanovení zvláštní</w:t>
      </w:r>
    </w:p>
    <w:p w14:paraId="0897B4A7" w14:textId="77777777" w:rsidR="008342B2" w:rsidRDefault="008342B2" w:rsidP="008342B2">
      <w:pPr>
        <w:spacing w:line="220" w:lineRule="atLeast"/>
        <w:jc w:val="both"/>
        <w:rPr>
          <w:rFonts w:cs="Arial"/>
          <w:b/>
          <w:bCs/>
        </w:rPr>
      </w:pPr>
    </w:p>
    <w:p w14:paraId="3EFA0E8F" w14:textId="77777777" w:rsidR="008342B2" w:rsidRDefault="008342B2" w:rsidP="008342B2">
      <w:pPr>
        <w:jc w:val="both"/>
        <w:rPr>
          <w:rFonts w:cs="Arial"/>
        </w:rPr>
      </w:pPr>
      <w:r>
        <w:rPr>
          <w:rFonts w:cs="Arial"/>
          <w:b/>
          <w:bCs/>
        </w:rPr>
        <w:t>5.1</w:t>
      </w:r>
      <w:r>
        <w:rPr>
          <w:rFonts w:cs="Arial"/>
        </w:rPr>
        <w:t xml:space="preserve"> Objednatel se zavazuje poskytnout při provádění kontroly mléčné užitkovosti účinnou součinnost a dbát na plnění platných předpisů o plemenitbě hospodářských zvířat.</w:t>
      </w:r>
    </w:p>
    <w:p w14:paraId="1A0D5E04" w14:textId="77777777" w:rsidR="008342B2" w:rsidRDefault="008342B2" w:rsidP="008342B2">
      <w:pPr>
        <w:jc w:val="both"/>
        <w:rPr>
          <w:rFonts w:cs="Arial"/>
        </w:rPr>
      </w:pPr>
      <w:r>
        <w:rPr>
          <w:rFonts w:cs="Arial"/>
          <w:b/>
          <w:bCs/>
        </w:rPr>
        <w:t>5.2</w:t>
      </w:r>
      <w:r>
        <w:rPr>
          <w:rFonts w:cs="Arial"/>
        </w:rPr>
        <w:t xml:space="preserve"> Objednatel se zavazuje poskytnout pověřenému zaměstnanci dodavatele odpovídající hygienické prostředí a pomůcky k jeho osobní očistě dle zákona č. 154/2000 Sb.</w:t>
      </w:r>
    </w:p>
    <w:p w14:paraId="0DDC7FAC" w14:textId="77777777" w:rsidR="008342B2" w:rsidRDefault="008342B2" w:rsidP="008342B2">
      <w:pPr>
        <w:jc w:val="both"/>
        <w:rPr>
          <w:rFonts w:cs="Arial"/>
        </w:rPr>
      </w:pPr>
      <w:r>
        <w:rPr>
          <w:rFonts w:cs="Arial"/>
          <w:b/>
        </w:rPr>
        <w:t>5.3</w:t>
      </w:r>
      <w:r>
        <w:rPr>
          <w:rFonts w:cs="Arial"/>
        </w:rPr>
        <w:t xml:space="preserve"> Objednatel se zavazuje umožnit zaměstnanci dodavatele stahovat data o nádojích ze SW dojírny nebo SW robota. V případě, že objednatel neumožní stahování dat ze svého SW dojírny nebo robota, a učiní stahování dat sám, neručí dodavatel za správnost získaných dat.</w:t>
      </w:r>
    </w:p>
    <w:p w14:paraId="5F1A9025" w14:textId="77777777" w:rsidR="008342B2" w:rsidRDefault="008342B2" w:rsidP="008342B2">
      <w:pPr>
        <w:jc w:val="both"/>
        <w:rPr>
          <w:rFonts w:cs="Arial"/>
        </w:rPr>
      </w:pPr>
      <w:r>
        <w:rPr>
          <w:rFonts w:cs="Arial"/>
          <w:b/>
        </w:rPr>
        <w:t>5.4</w:t>
      </w:r>
      <w:r>
        <w:rPr>
          <w:rFonts w:cs="Arial"/>
        </w:rPr>
        <w:t xml:space="preserve"> Dodavatel je oprávněn pracovat s datovými soubory a dále je poskytovat v anonymizované pod</w:t>
      </w:r>
      <w:r>
        <w:rPr>
          <w:rFonts w:cs="Arial"/>
        </w:rPr>
        <w:t>o</w:t>
      </w:r>
      <w:r>
        <w:rPr>
          <w:rFonts w:cs="Arial"/>
        </w:rPr>
        <w:t>bě.</w:t>
      </w:r>
    </w:p>
    <w:p w14:paraId="1918D128" w14:textId="77777777" w:rsidR="008342B2" w:rsidRDefault="008342B2" w:rsidP="008342B2">
      <w:pPr>
        <w:jc w:val="both"/>
        <w:rPr>
          <w:rFonts w:cs="Arial"/>
        </w:rPr>
      </w:pPr>
      <w:r>
        <w:rPr>
          <w:rFonts w:cs="Arial"/>
          <w:b/>
        </w:rPr>
        <w:t>5.5</w:t>
      </w:r>
      <w:r>
        <w:rPr>
          <w:rFonts w:cs="Arial"/>
        </w:rPr>
        <w:t xml:space="preserve"> Dodavatel je povinen kontrolu užitkovosti pro objednatele provádět dle platných standardů a v rozsahu analýz dle Přílohy č. 1. </w:t>
      </w:r>
    </w:p>
    <w:p w14:paraId="681CACB7" w14:textId="77777777" w:rsidR="008342B2" w:rsidRDefault="008342B2" w:rsidP="008342B2">
      <w:pPr>
        <w:jc w:val="both"/>
        <w:rPr>
          <w:rFonts w:cs="Arial"/>
        </w:rPr>
      </w:pPr>
    </w:p>
    <w:p w14:paraId="2F1AE9BC" w14:textId="77777777" w:rsidR="008342B2" w:rsidRDefault="008342B2" w:rsidP="008342B2">
      <w:pPr>
        <w:spacing w:line="220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Čl. 6</w:t>
      </w:r>
    </w:p>
    <w:p w14:paraId="36859170" w14:textId="77777777" w:rsidR="008342B2" w:rsidRDefault="008342B2" w:rsidP="008342B2">
      <w:pPr>
        <w:spacing w:line="220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Ustanovení přechodná a závěrečná</w:t>
      </w:r>
    </w:p>
    <w:p w14:paraId="3D293BBF" w14:textId="77777777" w:rsidR="008342B2" w:rsidRDefault="008342B2" w:rsidP="008342B2">
      <w:pPr>
        <w:spacing w:line="220" w:lineRule="atLeast"/>
        <w:jc w:val="both"/>
        <w:rPr>
          <w:rFonts w:cs="Arial"/>
          <w:b/>
          <w:bCs/>
        </w:rPr>
      </w:pPr>
    </w:p>
    <w:p w14:paraId="71E5E1DB" w14:textId="77777777" w:rsidR="008342B2" w:rsidRDefault="008342B2" w:rsidP="008342B2">
      <w:pPr>
        <w:jc w:val="both"/>
        <w:rPr>
          <w:rFonts w:cs="Arial"/>
        </w:rPr>
      </w:pPr>
      <w:r>
        <w:rPr>
          <w:rFonts w:cs="Arial"/>
          <w:b/>
          <w:bCs/>
        </w:rPr>
        <w:t>6.1</w:t>
      </w:r>
      <w:r>
        <w:rPr>
          <w:rFonts w:cs="Arial"/>
        </w:rPr>
        <w:t xml:space="preserve"> Dodavatel a objednatel shodně prohlašují, že si tuto smlouvu před jejím podpisem přečetli, že byla uzavřena po vzájemném projednání, podle jejich pravé a svobodné vůle, nikoliv v tísni za nápadně nevýhodných podmínek. Smluvní strany se zavazují uchovat v tajnosti veškeré informace a náležitosti této smlouvy, ledaže se tyto informace a náležitosti stanou obecně známými jinak než prostřednictvím smluvních stran.</w:t>
      </w:r>
    </w:p>
    <w:p w14:paraId="1B1675BD" w14:textId="77777777" w:rsidR="008342B2" w:rsidRDefault="008342B2" w:rsidP="008342B2">
      <w:pPr>
        <w:jc w:val="both"/>
        <w:rPr>
          <w:rFonts w:cs="Arial"/>
        </w:rPr>
      </w:pPr>
      <w:r>
        <w:rPr>
          <w:rFonts w:cs="Arial"/>
          <w:b/>
          <w:bCs/>
        </w:rPr>
        <w:t>6.2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Salvatorní</w:t>
      </w:r>
      <w:proofErr w:type="spellEnd"/>
      <w:r>
        <w:rPr>
          <w:rFonts w:cs="Arial"/>
        </w:rPr>
        <w:t xml:space="preserve"> ustanovení:</w:t>
      </w:r>
    </w:p>
    <w:p w14:paraId="47AF8BC8" w14:textId="77777777" w:rsidR="008342B2" w:rsidRDefault="008342B2" w:rsidP="008342B2">
      <w:pPr>
        <w:pStyle w:val="Odstavecseseznamem"/>
        <w:numPr>
          <w:ilvl w:val="0"/>
          <w:numId w:val="37"/>
        </w:numPr>
        <w:spacing w:line="220" w:lineRule="atLeast"/>
        <w:jc w:val="both"/>
        <w:rPr>
          <w:rFonts w:cs="Arial"/>
        </w:rPr>
      </w:pPr>
      <w:r>
        <w:rPr>
          <w:rFonts w:cs="Arial"/>
        </w:rPr>
        <w:t>V případě, že některé ustanovení této smlouvy je nebo se stane neúčinné, zůstávají ostatní ustanovení této smlouvy účinná.</w:t>
      </w:r>
    </w:p>
    <w:p w14:paraId="3492535F" w14:textId="77777777" w:rsidR="008342B2" w:rsidRDefault="008342B2" w:rsidP="008342B2">
      <w:pPr>
        <w:pStyle w:val="Odstavecseseznamem"/>
        <w:numPr>
          <w:ilvl w:val="0"/>
          <w:numId w:val="37"/>
        </w:numPr>
        <w:spacing w:line="220" w:lineRule="atLeast"/>
        <w:jc w:val="both"/>
        <w:rPr>
          <w:rFonts w:cs="Arial"/>
        </w:rPr>
      </w:pPr>
      <w:r>
        <w:rPr>
          <w:rFonts w:cs="Arial"/>
        </w:rPr>
        <w:t>Strany se zavazují nahradit neúčinné ustanovení této smlouvy ustanovením jiným, účinným, které svým obsahem a smyslem odpovídá nejlépe obsahu a smyslu ustanovení původního, neúčinného.</w:t>
      </w:r>
    </w:p>
    <w:p w14:paraId="6C952393" w14:textId="77777777" w:rsidR="008342B2" w:rsidRDefault="008342B2" w:rsidP="008342B2">
      <w:pPr>
        <w:jc w:val="both"/>
        <w:rPr>
          <w:rFonts w:cs="Arial"/>
        </w:rPr>
      </w:pPr>
      <w:r>
        <w:rPr>
          <w:rFonts w:cs="Arial"/>
          <w:b/>
          <w:bCs/>
        </w:rPr>
        <w:t>6.3</w:t>
      </w:r>
      <w:r>
        <w:rPr>
          <w:rFonts w:cs="Arial"/>
        </w:rPr>
        <w:t xml:space="preserve"> Smluvní strany potvrzují autentičnost této smlouvy svým podpisem.</w:t>
      </w:r>
    </w:p>
    <w:p w14:paraId="3082A3DB" w14:textId="77777777" w:rsidR="008342B2" w:rsidRDefault="008342B2" w:rsidP="008342B2">
      <w:pPr>
        <w:jc w:val="both"/>
        <w:rPr>
          <w:rFonts w:cs="Arial"/>
        </w:rPr>
      </w:pPr>
      <w:r>
        <w:rPr>
          <w:rFonts w:cs="Arial"/>
          <w:b/>
          <w:bCs/>
        </w:rPr>
        <w:t>6.4</w:t>
      </w:r>
      <w:r>
        <w:rPr>
          <w:rFonts w:cs="Arial"/>
        </w:rPr>
        <w:t xml:space="preserve"> Tato smlouva se vyhotovuje ve dvou exemplářích, přičemž každá ze stran obdrží při podpisu smlouvy po jednom z nich.</w:t>
      </w:r>
    </w:p>
    <w:p w14:paraId="736D1B2A" w14:textId="77777777" w:rsidR="00801A5B" w:rsidRPr="003A7123" w:rsidRDefault="00801A5B" w:rsidP="00801A5B">
      <w:pPr>
        <w:jc w:val="both"/>
        <w:rPr>
          <w:rFonts w:cs="Arial"/>
          <w:sz w:val="22"/>
        </w:rPr>
      </w:pPr>
    </w:p>
    <w:p w14:paraId="3BB81058" w14:textId="77777777" w:rsidR="00801A5B" w:rsidRDefault="00801A5B" w:rsidP="001C5373">
      <w:pPr>
        <w:jc w:val="both"/>
      </w:pPr>
    </w:p>
    <w:p w14:paraId="09D29A49" w14:textId="77777777" w:rsidR="001C5373" w:rsidRDefault="001C5373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6F75A487" w14:textId="288CE7D5" w:rsidR="00137BCA" w:rsidRDefault="00137BCA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22159C">
        <w:rPr>
          <w:rFonts w:ascii="Arial" w:hAnsi="Arial" w:cs="Arial"/>
          <w:sz w:val="20"/>
        </w:rPr>
        <w:t> </w:t>
      </w:r>
      <w:r w:rsidR="003D7FF7">
        <w:rPr>
          <w:rFonts w:ascii="Arial" w:hAnsi="Arial" w:cs="Arial"/>
          <w:sz w:val="20"/>
        </w:rPr>
        <w:t>Šenově</w:t>
      </w:r>
      <w:r w:rsidR="0022159C">
        <w:rPr>
          <w:rFonts w:ascii="Arial" w:hAnsi="Arial" w:cs="Arial"/>
          <w:sz w:val="20"/>
        </w:rPr>
        <w:t>,</w:t>
      </w:r>
      <w:r w:rsidR="002A5F55">
        <w:rPr>
          <w:rFonts w:ascii="Arial" w:hAnsi="Arial" w:cs="Arial"/>
          <w:sz w:val="20"/>
        </w:rPr>
        <w:t xml:space="preserve"> d</w:t>
      </w:r>
      <w:r>
        <w:rPr>
          <w:rFonts w:ascii="Arial" w:hAnsi="Arial" w:cs="Arial"/>
          <w:sz w:val="20"/>
        </w:rPr>
        <w:t xml:space="preserve">ne </w:t>
      </w:r>
      <w:r w:rsidR="00AD5906">
        <w:rPr>
          <w:rFonts w:ascii="Arial" w:hAnsi="Arial" w:cs="Arial"/>
          <w:sz w:val="20"/>
        </w:rPr>
        <w:t>16</w:t>
      </w:r>
      <w:r w:rsidR="002A5F55">
        <w:rPr>
          <w:rFonts w:ascii="Arial" w:hAnsi="Arial" w:cs="Arial"/>
          <w:sz w:val="20"/>
        </w:rPr>
        <w:t xml:space="preserve">. </w:t>
      </w:r>
      <w:r w:rsidR="00FE3E78">
        <w:rPr>
          <w:rFonts w:ascii="Arial" w:hAnsi="Arial" w:cs="Arial"/>
          <w:sz w:val="20"/>
        </w:rPr>
        <w:t>února</w:t>
      </w:r>
      <w:r w:rsidR="00B83A98">
        <w:rPr>
          <w:rFonts w:ascii="Arial" w:hAnsi="Arial" w:cs="Arial"/>
          <w:sz w:val="20"/>
        </w:rPr>
        <w:t xml:space="preserve"> 2</w:t>
      </w:r>
      <w:r w:rsidR="006156ED">
        <w:rPr>
          <w:rFonts w:ascii="Arial" w:hAnsi="Arial" w:cs="Arial"/>
          <w:sz w:val="20"/>
        </w:rPr>
        <w:t>02</w:t>
      </w:r>
      <w:r w:rsidR="008342B2">
        <w:rPr>
          <w:rFonts w:ascii="Arial" w:hAnsi="Arial" w:cs="Arial"/>
          <w:sz w:val="20"/>
        </w:rPr>
        <w:t>3</w:t>
      </w:r>
    </w:p>
    <w:p w14:paraId="0F35D039" w14:textId="77777777" w:rsidR="001C5373" w:rsidRDefault="001C5373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1E81D3E1" w14:textId="77777777" w:rsidR="008E10E0" w:rsidRDefault="008E10E0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75AA28EA" w14:textId="77777777" w:rsidR="00B83A98" w:rsidRDefault="00B83A98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5701A5BB" w14:textId="77777777" w:rsidR="00B83A98" w:rsidRDefault="00B83A98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753FDD48" w14:textId="07303CCA" w:rsidR="00C8000A" w:rsidRDefault="00C8000A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6098C89A" w14:textId="6054B720" w:rsidR="008342B2" w:rsidRDefault="008342B2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2D023825" w14:textId="49309E09" w:rsidR="008342B2" w:rsidRDefault="008342B2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692B9AC1" w14:textId="48DCD600" w:rsidR="008342B2" w:rsidRDefault="008342B2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5B0A8974" w14:textId="3E47FD9C" w:rsidR="008342B2" w:rsidRDefault="008342B2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6AD914AC" w14:textId="24FB03DF" w:rsidR="008342B2" w:rsidRDefault="008342B2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4CD03F61" w14:textId="77777777" w:rsidR="008342B2" w:rsidRDefault="008342B2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2E191801" w14:textId="77777777" w:rsidR="00B83A98" w:rsidRDefault="00B83A98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13BABA27" w14:textId="77777777" w:rsidR="00B83A98" w:rsidRDefault="00B83A98" w:rsidP="001C5373">
      <w:pPr>
        <w:tabs>
          <w:tab w:val="center" w:pos="2268"/>
          <w:tab w:val="center" w:pos="6804"/>
        </w:tabs>
        <w:rPr>
          <w:rFonts w:cs="Arial"/>
        </w:rPr>
      </w:pPr>
    </w:p>
    <w:p w14:paraId="7D843132" w14:textId="77777777" w:rsidR="00137BCA" w:rsidRDefault="00137BCA" w:rsidP="001C5373">
      <w:pPr>
        <w:tabs>
          <w:tab w:val="center" w:pos="2268"/>
          <w:tab w:val="center" w:pos="6804"/>
        </w:tabs>
        <w:rPr>
          <w:rFonts w:cs="Arial"/>
        </w:rPr>
      </w:pPr>
      <w:r>
        <w:rPr>
          <w:rFonts w:cs="Arial"/>
        </w:rPr>
        <w:t>…………………………………………</w:t>
      </w:r>
      <w:r>
        <w:rPr>
          <w:rFonts w:cs="Arial"/>
        </w:rPr>
        <w:tab/>
      </w:r>
      <w:r w:rsidR="0066785D">
        <w:rPr>
          <w:rFonts w:cs="Arial"/>
        </w:rPr>
        <w:t xml:space="preserve">        </w:t>
      </w:r>
      <w:r>
        <w:rPr>
          <w:rFonts w:cs="Arial"/>
        </w:rPr>
        <w:t>…………………………………………</w:t>
      </w:r>
    </w:p>
    <w:p w14:paraId="536052DC" w14:textId="77777777" w:rsidR="00137BCA" w:rsidRDefault="00DA58C2" w:rsidP="001C5373">
      <w:pPr>
        <w:tabs>
          <w:tab w:val="center" w:pos="2268"/>
          <w:tab w:val="center" w:pos="6804"/>
        </w:tabs>
        <w:rPr>
          <w:rFonts w:cs="Arial"/>
        </w:rPr>
      </w:pPr>
      <w:r>
        <w:rPr>
          <w:rFonts w:cs="Arial"/>
        </w:rPr>
        <w:t xml:space="preserve">                   o</w:t>
      </w:r>
      <w:r w:rsidR="00137BCA">
        <w:rPr>
          <w:rFonts w:cs="Arial"/>
        </w:rPr>
        <w:t>dběratel</w:t>
      </w:r>
      <w:r>
        <w:rPr>
          <w:rFonts w:cs="Arial"/>
        </w:rPr>
        <w:tab/>
      </w:r>
      <w:r w:rsidR="00137BCA">
        <w:rPr>
          <w:rFonts w:cs="Arial"/>
        </w:rPr>
        <w:tab/>
      </w:r>
      <w:r w:rsidR="0066785D">
        <w:rPr>
          <w:rFonts w:cs="Arial"/>
        </w:rPr>
        <w:t xml:space="preserve">         </w:t>
      </w:r>
      <w:r w:rsidR="00137BCA">
        <w:rPr>
          <w:rFonts w:cs="Arial"/>
        </w:rPr>
        <w:t>dodavatel</w:t>
      </w:r>
    </w:p>
    <w:p w14:paraId="315799F7" w14:textId="77777777" w:rsidR="00137BCA" w:rsidRDefault="00643421" w:rsidP="001C5373">
      <w:pPr>
        <w:tabs>
          <w:tab w:val="center" w:pos="2268"/>
          <w:tab w:val="center" w:pos="6804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66785D">
        <w:rPr>
          <w:rFonts w:cs="Arial"/>
        </w:rPr>
        <w:t xml:space="preserve">         </w:t>
      </w:r>
      <w:r>
        <w:rPr>
          <w:rFonts w:cs="Arial"/>
        </w:rPr>
        <w:t>Družstvo pro kontrolu užitkovosti v ČR</w:t>
      </w:r>
    </w:p>
    <w:sectPr w:rsidR="00137BCA">
      <w:headerReference w:type="default" r:id="rId9"/>
      <w:footerReference w:type="default" r:id="rId10"/>
      <w:type w:val="continuous"/>
      <w:pgSz w:w="11906" w:h="16838"/>
      <w:pgMar w:top="1134" w:right="1134" w:bottom="1134" w:left="1701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1EA0A" w14:textId="77777777" w:rsidR="00DF43DE" w:rsidRDefault="00DF43DE">
      <w:r>
        <w:separator/>
      </w:r>
    </w:p>
  </w:endnote>
  <w:endnote w:type="continuationSeparator" w:id="0">
    <w:p w14:paraId="0A7ECBA1" w14:textId="77777777" w:rsidR="00DF43DE" w:rsidRDefault="00DF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B20CC" w14:textId="77777777" w:rsidR="00137BCA" w:rsidRDefault="00137BCA">
    <w:pPr>
      <w:pStyle w:val="Zpat"/>
      <w:jc w:val="right"/>
    </w:pP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B9376E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B9376E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367B8" w14:textId="77777777" w:rsidR="00DF43DE" w:rsidRDefault="00DF43DE">
      <w:r>
        <w:separator/>
      </w:r>
    </w:p>
  </w:footnote>
  <w:footnote w:type="continuationSeparator" w:id="0">
    <w:p w14:paraId="76D83C07" w14:textId="77777777" w:rsidR="00DF43DE" w:rsidRDefault="00DF4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78A94" w14:textId="77777777" w:rsidR="0005668F" w:rsidRDefault="0005668F" w:rsidP="0005668F">
    <w:pPr>
      <w:pStyle w:val="Zhlav"/>
      <w:jc w:val="center"/>
    </w:pPr>
    <w:r>
      <w:t>Družstvo pro kontrolu užitkovosti v ČR</w:t>
    </w:r>
  </w:p>
  <w:p w14:paraId="33AC1BBE" w14:textId="77777777" w:rsidR="0005668F" w:rsidRDefault="0005668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AD7156"/>
    <w:multiLevelType w:val="singleLevel"/>
    <w:tmpl w:val="C1F8DB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EE1EA6"/>
    <w:multiLevelType w:val="multilevel"/>
    <w:tmpl w:val="51800E7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4E5D05"/>
    <w:multiLevelType w:val="singleLevel"/>
    <w:tmpl w:val="F3B64C70"/>
    <w:lvl w:ilvl="0">
      <w:start w:val="1"/>
      <w:numFmt w:val="bullet"/>
      <w:lvlText w:val=""/>
      <w:lvlJc w:val="left"/>
      <w:pPr>
        <w:tabs>
          <w:tab w:val="num" w:pos="417"/>
        </w:tabs>
        <w:ind w:left="360" w:hanging="303"/>
      </w:pPr>
      <w:rPr>
        <w:rFonts w:ascii="Symbol" w:hAnsi="Symbol" w:hint="default"/>
      </w:rPr>
    </w:lvl>
  </w:abstractNum>
  <w:abstractNum w:abstractNumId="4">
    <w:nsid w:val="19DE0161"/>
    <w:multiLevelType w:val="hybridMultilevel"/>
    <w:tmpl w:val="CCB6D5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8F3C15"/>
    <w:multiLevelType w:val="singleLevel"/>
    <w:tmpl w:val="5D9A3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7D5C0C"/>
    <w:multiLevelType w:val="multilevel"/>
    <w:tmpl w:val="022CA6E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2965EA8"/>
    <w:multiLevelType w:val="multilevel"/>
    <w:tmpl w:val="5602D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C6074BA"/>
    <w:multiLevelType w:val="multilevel"/>
    <w:tmpl w:val="2730A9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9">
    <w:nsid w:val="3C91474C"/>
    <w:multiLevelType w:val="hybridMultilevel"/>
    <w:tmpl w:val="CA828E58"/>
    <w:lvl w:ilvl="0" w:tplc="9E689CA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4725181A"/>
    <w:multiLevelType w:val="multilevel"/>
    <w:tmpl w:val="DE8ACD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95A4980"/>
    <w:multiLevelType w:val="multilevel"/>
    <w:tmpl w:val="ADE8293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94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728"/>
        </w:tabs>
        <w:ind w:left="1728" w:hanging="1444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1418"/>
        </w:tabs>
        <w:ind w:left="1418" w:hanging="1134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4A4756B1"/>
    <w:multiLevelType w:val="hybridMultilevel"/>
    <w:tmpl w:val="26B8AE26"/>
    <w:lvl w:ilvl="0" w:tplc="C53299AA">
      <w:start w:val="1"/>
      <w:numFmt w:val="lowerLetter"/>
      <w:lvlText w:val="%1)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4F09454C"/>
    <w:multiLevelType w:val="hybridMultilevel"/>
    <w:tmpl w:val="8CCE3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F372D2"/>
    <w:multiLevelType w:val="hybridMultilevel"/>
    <w:tmpl w:val="D680A754"/>
    <w:lvl w:ilvl="0" w:tplc="E44E1108">
      <w:start w:val="1"/>
      <w:numFmt w:val="bullet"/>
      <w:lvlText w:val="-"/>
      <w:lvlJc w:val="left"/>
      <w:pPr>
        <w:tabs>
          <w:tab w:val="num" w:pos="689"/>
        </w:tabs>
        <w:ind w:left="689" w:hanging="4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538B35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E703AB8"/>
    <w:multiLevelType w:val="hybridMultilevel"/>
    <w:tmpl w:val="0A3E5584"/>
    <w:lvl w:ilvl="0" w:tplc="1096A832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7">
    <w:nsid w:val="62CD198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672F42F2"/>
    <w:multiLevelType w:val="singleLevel"/>
    <w:tmpl w:val="5546F590"/>
    <w:lvl w:ilvl="0">
      <w:start w:val="1"/>
      <w:numFmt w:val="bullet"/>
      <w:pStyle w:val="Odrka"/>
      <w:lvlText w:val="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</w:abstractNum>
  <w:abstractNum w:abstractNumId="19">
    <w:nsid w:val="6A7015EA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6B6837FA"/>
    <w:multiLevelType w:val="hybridMultilevel"/>
    <w:tmpl w:val="7A36C72E"/>
    <w:lvl w:ilvl="0" w:tplc="F260DDDC">
      <w:start w:val="1"/>
      <w:numFmt w:val="bullet"/>
      <w:lvlText w:val="-"/>
      <w:lvlJc w:val="left"/>
      <w:pPr>
        <w:tabs>
          <w:tab w:val="num" w:pos="417"/>
        </w:tabs>
        <w:ind w:left="397" w:hanging="340"/>
      </w:pPr>
      <w:rPr>
        <w:rFonts w:hAnsi="Aria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3870C8"/>
    <w:multiLevelType w:val="multilevel"/>
    <w:tmpl w:val="6712AB24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646" w:hanging="36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2">
    <w:nsid w:val="76B67E9A"/>
    <w:multiLevelType w:val="hybridMultilevel"/>
    <w:tmpl w:val="AF46C3AE"/>
    <w:lvl w:ilvl="0" w:tplc="C53299AA">
      <w:start w:val="1"/>
      <w:numFmt w:val="lowerLetter"/>
      <w:lvlText w:val="%1)"/>
      <w:lvlJc w:val="left"/>
      <w:pPr>
        <w:tabs>
          <w:tab w:val="num" w:pos="-1331"/>
        </w:tabs>
        <w:ind w:left="-1331" w:hanging="5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-761"/>
        </w:tabs>
        <w:ind w:left="-76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41"/>
        </w:tabs>
        <w:ind w:left="-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79"/>
        </w:tabs>
        <w:ind w:left="6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399"/>
        </w:tabs>
        <w:ind w:left="13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19"/>
        </w:tabs>
        <w:ind w:left="21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39"/>
        </w:tabs>
        <w:ind w:left="28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559"/>
        </w:tabs>
        <w:ind w:left="35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279"/>
        </w:tabs>
        <w:ind w:left="4279" w:hanging="180"/>
      </w:pPr>
    </w:lvl>
  </w:abstractNum>
  <w:abstractNum w:abstractNumId="23">
    <w:nsid w:val="7AF44583"/>
    <w:multiLevelType w:val="hybridMultilevel"/>
    <w:tmpl w:val="56B4B430"/>
    <w:lvl w:ilvl="0" w:tplc="4D2E5068">
      <w:start w:val="1"/>
      <w:numFmt w:val="bullet"/>
      <w:pStyle w:val="Znaka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281"/>
        </w:tabs>
        <w:ind w:left="-28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9"/>
        </w:tabs>
        <w:ind w:left="4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159"/>
        </w:tabs>
        <w:ind w:left="11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79"/>
        </w:tabs>
        <w:ind w:left="18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99"/>
        </w:tabs>
        <w:ind w:left="25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319"/>
        </w:tabs>
        <w:ind w:left="33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039"/>
        </w:tabs>
        <w:ind w:left="40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759"/>
        </w:tabs>
        <w:ind w:left="4759" w:hanging="360"/>
      </w:pPr>
      <w:rPr>
        <w:rFonts w:ascii="Wingdings" w:hAnsi="Wingdings" w:hint="default"/>
      </w:rPr>
    </w:lvl>
  </w:abstractNum>
  <w:abstractNum w:abstractNumId="24">
    <w:nsid w:val="7E793665"/>
    <w:multiLevelType w:val="singleLevel"/>
    <w:tmpl w:val="2318C6F8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5">
    <w:nsid w:val="7F8A2A00"/>
    <w:multiLevelType w:val="multilevel"/>
    <w:tmpl w:val="01E4D7A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7FA7052B"/>
    <w:multiLevelType w:val="multilevel"/>
    <w:tmpl w:val="97F297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5"/>
  </w:num>
  <w:num w:numId="5">
    <w:abstractNumId w:val="19"/>
  </w:num>
  <w:num w:numId="6">
    <w:abstractNumId w:val="26"/>
  </w:num>
  <w:num w:numId="7">
    <w:abstractNumId w:val="25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16"/>
          <w:u w:val="none"/>
        </w:rPr>
      </w:lvl>
    </w:lvlOverride>
  </w:num>
  <w:num w:numId="10">
    <w:abstractNumId w:val="17"/>
  </w:num>
  <w:num w:numId="11">
    <w:abstractNumId w:val="3"/>
  </w:num>
  <w:num w:numId="12">
    <w:abstractNumId w:val="18"/>
  </w:num>
  <w:num w:numId="13">
    <w:abstractNumId w:val="8"/>
  </w:num>
  <w:num w:numId="14">
    <w:abstractNumId w:val="2"/>
  </w:num>
  <w:num w:numId="15">
    <w:abstractNumId w:val="2"/>
  </w:num>
  <w:num w:numId="16">
    <w:abstractNumId w:val="21"/>
  </w:num>
  <w:num w:numId="17">
    <w:abstractNumId w:val="21"/>
  </w:num>
  <w:num w:numId="18">
    <w:abstractNumId w:val="21"/>
  </w:num>
  <w:num w:numId="19">
    <w:abstractNumId w:val="11"/>
  </w:num>
  <w:num w:numId="20">
    <w:abstractNumId w:val="11"/>
  </w:num>
  <w:num w:numId="21">
    <w:abstractNumId w:val="18"/>
  </w:num>
  <w:num w:numId="22">
    <w:abstractNumId w:val="17"/>
  </w:num>
  <w:num w:numId="23">
    <w:abstractNumId w:val="6"/>
  </w:num>
  <w:num w:numId="24">
    <w:abstractNumId w:val="14"/>
  </w:num>
  <w:num w:numId="25">
    <w:abstractNumId w:val="22"/>
  </w:num>
  <w:num w:numId="26">
    <w:abstractNumId w:val="12"/>
  </w:num>
  <w:num w:numId="27">
    <w:abstractNumId w:val="9"/>
  </w:num>
  <w:num w:numId="28">
    <w:abstractNumId w:val="23"/>
  </w:num>
  <w:num w:numId="29">
    <w:abstractNumId w:val="23"/>
  </w:num>
  <w:num w:numId="30">
    <w:abstractNumId w:val="21"/>
  </w:num>
  <w:num w:numId="31">
    <w:abstractNumId w:val="21"/>
  </w:num>
  <w:num w:numId="32">
    <w:abstractNumId w:val="24"/>
  </w:num>
  <w:num w:numId="33">
    <w:abstractNumId w:val="4"/>
  </w:num>
  <w:num w:numId="34">
    <w:abstractNumId w:val="20"/>
  </w:num>
  <w:num w:numId="35">
    <w:abstractNumId w:val="16"/>
  </w:num>
  <w:num w:numId="36">
    <w:abstractNumId w:val="7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revisionView w:inkAnnotation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F4"/>
    <w:rsid w:val="000037EF"/>
    <w:rsid w:val="000078D3"/>
    <w:rsid w:val="00051824"/>
    <w:rsid w:val="0005668F"/>
    <w:rsid w:val="00091668"/>
    <w:rsid w:val="000D4E6F"/>
    <w:rsid w:val="000F366C"/>
    <w:rsid w:val="000F3E16"/>
    <w:rsid w:val="001214F1"/>
    <w:rsid w:val="00122FDE"/>
    <w:rsid w:val="00126FEC"/>
    <w:rsid w:val="00137BCA"/>
    <w:rsid w:val="00180A9E"/>
    <w:rsid w:val="001B0D7B"/>
    <w:rsid w:val="001C5373"/>
    <w:rsid w:val="001D5AB6"/>
    <w:rsid w:val="001F6A9A"/>
    <w:rsid w:val="0022159C"/>
    <w:rsid w:val="00237540"/>
    <w:rsid w:val="00266B04"/>
    <w:rsid w:val="002835C1"/>
    <w:rsid w:val="002876A5"/>
    <w:rsid w:val="002A5F55"/>
    <w:rsid w:val="002B76A5"/>
    <w:rsid w:val="002C3C71"/>
    <w:rsid w:val="002E7CA5"/>
    <w:rsid w:val="002F42BA"/>
    <w:rsid w:val="003307E7"/>
    <w:rsid w:val="0034613F"/>
    <w:rsid w:val="00365B77"/>
    <w:rsid w:val="00393681"/>
    <w:rsid w:val="00393C89"/>
    <w:rsid w:val="003D7FF7"/>
    <w:rsid w:val="003F7284"/>
    <w:rsid w:val="0043737D"/>
    <w:rsid w:val="0044073F"/>
    <w:rsid w:val="004B3689"/>
    <w:rsid w:val="004C0D7F"/>
    <w:rsid w:val="004C3290"/>
    <w:rsid w:val="004F0372"/>
    <w:rsid w:val="004F38B8"/>
    <w:rsid w:val="0052167C"/>
    <w:rsid w:val="005417AB"/>
    <w:rsid w:val="005449F1"/>
    <w:rsid w:val="005B7730"/>
    <w:rsid w:val="005D398E"/>
    <w:rsid w:val="005E40E5"/>
    <w:rsid w:val="006156ED"/>
    <w:rsid w:val="00643421"/>
    <w:rsid w:val="0066785D"/>
    <w:rsid w:val="006747E4"/>
    <w:rsid w:val="00686723"/>
    <w:rsid w:val="006B174A"/>
    <w:rsid w:val="006E54BE"/>
    <w:rsid w:val="00717857"/>
    <w:rsid w:val="007234F6"/>
    <w:rsid w:val="00793EDE"/>
    <w:rsid w:val="007E70F4"/>
    <w:rsid w:val="007F484B"/>
    <w:rsid w:val="00801A5B"/>
    <w:rsid w:val="008103F3"/>
    <w:rsid w:val="0081548C"/>
    <w:rsid w:val="00816614"/>
    <w:rsid w:val="008342B2"/>
    <w:rsid w:val="00836068"/>
    <w:rsid w:val="008A6C0D"/>
    <w:rsid w:val="008D29F6"/>
    <w:rsid w:val="008E10E0"/>
    <w:rsid w:val="0093016B"/>
    <w:rsid w:val="00932107"/>
    <w:rsid w:val="009366CB"/>
    <w:rsid w:val="00941839"/>
    <w:rsid w:val="009469F7"/>
    <w:rsid w:val="00962C1C"/>
    <w:rsid w:val="009738BC"/>
    <w:rsid w:val="009D3659"/>
    <w:rsid w:val="009E4AF7"/>
    <w:rsid w:val="00A26A07"/>
    <w:rsid w:val="00A65F96"/>
    <w:rsid w:val="00A807AF"/>
    <w:rsid w:val="00A961B1"/>
    <w:rsid w:val="00AB2B1F"/>
    <w:rsid w:val="00AD5906"/>
    <w:rsid w:val="00B0303C"/>
    <w:rsid w:val="00B12D25"/>
    <w:rsid w:val="00B56563"/>
    <w:rsid w:val="00B83A98"/>
    <w:rsid w:val="00B83B32"/>
    <w:rsid w:val="00B9376E"/>
    <w:rsid w:val="00BF1A2A"/>
    <w:rsid w:val="00C03A89"/>
    <w:rsid w:val="00C10CD6"/>
    <w:rsid w:val="00C255F5"/>
    <w:rsid w:val="00C53347"/>
    <w:rsid w:val="00C56A51"/>
    <w:rsid w:val="00C66029"/>
    <w:rsid w:val="00C8000A"/>
    <w:rsid w:val="00C93617"/>
    <w:rsid w:val="00CC7B3E"/>
    <w:rsid w:val="00D335E8"/>
    <w:rsid w:val="00D41B98"/>
    <w:rsid w:val="00DA58C2"/>
    <w:rsid w:val="00DF43DE"/>
    <w:rsid w:val="00DF6D36"/>
    <w:rsid w:val="00DF7E2C"/>
    <w:rsid w:val="00E210DA"/>
    <w:rsid w:val="00E729F4"/>
    <w:rsid w:val="00EC2CFE"/>
    <w:rsid w:val="00EF1125"/>
    <w:rsid w:val="00EF2E48"/>
    <w:rsid w:val="00F14768"/>
    <w:rsid w:val="00F22E42"/>
    <w:rsid w:val="00F36387"/>
    <w:rsid w:val="00FA6780"/>
    <w:rsid w:val="00FB47B6"/>
    <w:rsid w:val="00FC5601"/>
    <w:rsid w:val="00FD7064"/>
    <w:rsid w:val="00FE3E78"/>
    <w:rsid w:val="00FE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F92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numPr>
        <w:numId w:val="31"/>
      </w:numPr>
      <w:tabs>
        <w:tab w:val="left" w:pos="284"/>
      </w:tabs>
      <w:spacing w:before="360" w:after="60"/>
      <w:outlineLvl w:val="0"/>
    </w:pPr>
    <w:rPr>
      <w:b/>
      <w:caps/>
      <w:kern w:val="28"/>
      <w:sz w:val="24"/>
    </w:rPr>
  </w:style>
  <w:style w:type="paragraph" w:styleId="Nadpis2">
    <w:name w:val="heading 2"/>
    <w:basedOn w:val="Nadpis1"/>
    <w:next w:val="NormlnpoI"/>
    <w:qFormat/>
    <w:pPr>
      <w:keepNext w:val="0"/>
      <w:widowControl w:val="0"/>
      <w:numPr>
        <w:ilvl w:val="1"/>
      </w:numPr>
      <w:tabs>
        <w:tab w:val="left" w:pos="144"/>
        <w:tab w:val="left" w:pos="737"/>
      </w:tabs>
      <w:spacing w:before="240" w:after="0"/>
      <w:outlineLvl w:val="1"/>
    </w:pPr>
    <w:rPr>
      <w:caps w:val="0"/>
    </w:rPr>
  </w:style>
  <w:style w:type="paragraph" w:styleId="Nadpis3">
    <w:name w:val="heading 3"/>
    <w:basedOn w:val="Nadpis2"/>
    <w:next w:val="Normln"/>
    <w:qFormat/>
    <w:pPr>
      <w:numPr>
        <w:ilvl w:val="2"/>
      </w:numPr>
      <w:tabs>
        <w:tab w:val="clear" w:pos="144"/>
        <w:tab w:val="clear" w:pos="737"/>
        <w:tab w:val="left" w:pos="680"/>
      </w:tabs>
      <w:spacing w:before="120"/>
      <w:outlineLvl w:val="2"/>
    </w:pPr>
    <w:rPr>
      <w:sz w:val="20"/>
    </w:rPr>
  </w:style>
  <w:style w:type="paragraph" w:styleId="Nadpis4">
    <w:name w:val="heading 4"/>
    <w:basedOn w:val="Nadpis3"/>
    <w:next w:val="Normln"/>
    <w:qFormat/>
    <w:pPr>
      <w:numPr>
        <w:ilvl w:val="3"/>
        <w:numId w:val="19"/>
      </w:numPr>
      <w:tabs>
        <w:tab w:val="left" w:pos="1219"/>
      </w:tabs>
      <w:spacing w:after="60"/>
      <w:outlineLvl w:val="3"/>
    </w:pPr>
    <w:rPr>
      <w:b w:val="0"/>
    </w:rPr>
  </w:style>
  <w:style w:type="paragraph" w:styleId="Nadpis5">
    <w:name w:val="heading 5"/>
    <w:basedOn w:val="Nadpis4"/>
    <w:next w:val="Normln"/>
    <w:qFormat/>
    <w:pPr>
      <w:numPr>
        <w:ilvl w:val="4"/>
        <w:numId w:val="20"/>
      </w:numPr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cs="Arial"/>
      <w:b/>
      <w:noProof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i/>
      <w:i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i/>
      <w:iCs/>
    </w:rPr>
  </w:style>
  <w:style w:type="paragraph" w:styleId="Nadpis9">
    <w:name w:val="heading 9"/>
    <w:basedOn w:val="Normln"/>
    <w:next w:val="Normln"/>
    <w:qFormat/>
    <w:pPr>
      <w:keepNext/>
      <w:spacing w:before="200"/>
      <w:jc w:val="center"/>
      <w:outlineLvl w:val="8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poI">
    <w:name w:val="Normální po I."/>
    <w:basedOn w:val="Normln"/>
    <w:pPr>
      <w:spacing w:before="120"/>
      <w:ind w:firstLine="284"/>
    </w:pPr>
  </w:style>
  <w:style w:type="paragraph" w:customStyle="1" w:styleId="NormlnpoII">
    <w:name w:val="Normální po II."/>
    <w:basedOn w:val="Normln"/>
    <w:pPr>
      <w:spacing w:before="120"/>
      <w:ind w:firstLine="737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semiHidden/>
    <w:pPr>
      <w:suppressLineNumbers/>
      <w:tabs>
        <w:tab w:val="left" w:pos="284"/>
        <w:tab w:val="right" w:leader="dot" w:pos="6237"/>
      </w:tabs>
    </w:pPr>
    <w:rPr>
      <w:b/>
      <w:caps/>
      <w:noProof/>
    </w:rPr>
  </w:style>
  <w:style w:type="paragraph" w:styleId="Zpat">
    <w:name w:val="footer"/>
    <w:basedOn w:val="Normln"/>
    <w:semiHidden/>
    <w:pPr>
      <w:tabs>
        <w:tab w:val="right" w:pos="9072"/>
      </w:tabs>
    </w:pPr>
  </w:style>
  <w:style w:type="paragraph" w:styleId="Obsah2">
    <w:name w:val="toc 2"/>
    <w:basedOn w:val="Normln"/>
    <w:next w:val="Normln"/>
    <w:semiHidden/>
    <w:pPr>
      <w:tabs>
        <w:tab w:val="left" w:pos="1134"/>
        <w:tab w:val="right" w:leader="dot" w:pos="6237"/>
      </w:tabs>
      <w:ind w:left="624" w:hanging="340"/>
    </w:pPr>
    <w:rPr>
      <w:noProof/>
    </w:rPr>
  </w:style>
  <w:style w:type="paragraph" w:styleId="Obsah3">
    <w:name w:val="toc 3"/>
    <w:basedOn w:val="Normln"/>
    <w:next w:val="Normln"/>
    <w:semiHidden/>
    <w:pPr>
      <w:tabs>
        <w:tab w:val="left" w:pos="1134"/>
        <w:tab w:val="right" w:leader="dot" w:pos="9072"/>
      </w:tabs>
      <w:ind w:left="284"/>
    </w:pPr>
  </w:style>
  <w:style w:type="paragraph" w:customStyle="1" w:styleId="Titul">
    <w:name w:val="Titul"/>
    <w:basedOn w:val="Normln"/>
    <w:pPr>
      <w:spacing w:before="240"/>
      <w:jc w:val="center"/>
    </w:pPr>
    <w:rPr>
      <w:rFonts w:ascii="Times New Roman" w:hAnsi="Times New Roman"/>
      <w:b/>
      <w:caps/>
      <w:kern w:val="28"/>
      <w:sz w:val="24"/>
    </w:rPr>
  </w:style>
  <w:style w:type="paragraph" w:customStyle="1" w:styleId="Odrka">
    <w:name w:val="Odrážka"/>
    <w:aliases w:val="odsazená"/>
    <w:basedOn w:val="Normln"/>
    <w:pPr>
      <w:numPr>
        <w:numId w:val="21"/>
      </w:numPr>
    </w:pPr>
  </w:style>
  <w:style w:type="paragraph" w:customStyle="1" w:styleId="Poznmka">
    <w:name w:val="Poznámka"/>
    <w:basedOn w:val="Normln"/>
    <w:pPr>
      <w:spacing w:before="120"/>
      <w:ind w:left="567" w:right="284"/>
    </w:pPr>
    <w:rPr>
      <w:sz w:val="18"/>
    </w:rPr>
  </w:style>
  <w:style w:type="paragraph" w:customStyle="1" w:styleId="Texttabulky">
    <w:name w:val="Text tabulky"/>
    <w:basedOn w:val="Normln"/>
    <w:pPr>
      <w:jc w:val="center"/>
    </w:pPr>
    <w:rPr>
      <w:sz w:val="18"/>
    </w:rPr>
  </w:style>
  <w:style w:type="paragraph" w:styleId="Obsah4">
    <w:name w:val="toc 4"/>
    <w:basedOn w:val="Normln"/>
    <w:next w:val="Normln"/>
    <w:semiHidden/>
    <w:pPr>
      <w:tabs>
        <w:tab w:val="left" w:pos="1134"/>
        <w:tab w:val="right" w:leader="dot" w:pos="9072"/>
      </w:tabs>
      <w:ind w:left="284"/>
    </w:pPr>
    <w:rPr>
      <w:i/>
      <w:noProof/>
    </w:rPr>
  </w:style>
  <w:style w:type="paragraph" w:styleId="Obsah5">
    <w:name w:val="toc 5"/>
    <w:basedOn w:val="Normln"/>
    <w:next w:val="Normln"/>
    <w:semiHidden/>
    <w:pPr>
      <w:suppressLineNumbers/>
      <w:tabs>
        <w:tab w:val="left" w:pos="1134"/>
        <w:tab w:val="right" w:leader="dot" w:pos="9072"/>
      </w:tabs>
      <w:ind w:left="284"/>
    </w:pPr>
    <w:rPr>
      <w:i/>
      <w:noProof/>
    </w:rPr>
  </w:style>
  <w:style w:type="paragraph" w:customStyle="1" w:styleId="Hlavika">
    <w:name w:val="Hlavička"/>
    <w:basedOn w:val="Normln"/>
    <w:pPr>
      <w:widowControl w:val="0"/>
      <w:spacing w:before="80"/>
    </w:pPr>
    <w:rPr>
      <w:b/>
    </w:r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customStyle="1" w:styleId="Polokaslovan">
    <w:name w:val="Položka číslovaná"/>
    <w:basedOn w:val="Normln"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customStyle="1" w:styleId="Koment">
    <w:name w:val="Komentář"/>
    <w:basedOn w:val="Normln"/>
    <w:pPr>
      <w:spacing w:before="80"/>
      <w:ind w:left="340" w:hanging="340"/>
    </w:pPr>
  </w:style>
  <w:style w:type="paragraph" w:customStyle="1" w:styleId="Ploha">
    <w:name w:val="Příloha"/>
    <w:basedOn w:val="NormlnpoI"/>
    <w:pPr>
      <w:spacing w:before="0"/>
    </w:p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Znaka">
    <w:name w:val="Značka"/>
    <w:basedOn w:val="Odrka"/>
    <w:pPr>
      <w:numPr>
        <w:numId w:val="29"/>
      </w:numPr>
    </w:pPr>
  </w:style>
  <w:style w:type="paragraph" w:customStyle="1" w:styleId="Nadpisnov">
    <w:name w:val="Nadpis nový"/>
    <w:basedOn w:val="Nadpis3"/>
  </w:style>
  <w:style w:type="paragraph" w:customStyle="1" w:styleId="tabulka">
    <w:name w:val="tabulka"/>
    <w:basedOn w:val="Normln"/>
    <w:rPr>
      <w:rFonts w:cs="Arial"/>
      <w:sz w:val="16"/>
    </w:rPr>
  </w:style>
  <w:style w:type="paragraph" w:styleId="Zkladntext2">
    <w:name w:val="Body Text 2"/>
    <w:basedOn w:val="Normln"/>
    <w:semiHidden/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pPr>
      <w:spacing w:before="240"/>
      <w:jc w:val="both"/>
    </w:pPr>
    <w:rPr>
      <w:rFonts w:ascii="Times New Roman" w:hAnsi="Times New Roman"/>
      <w:sz w:val="24"/>
    </w:rPr>
  </w:style>
  <w:style w:type="paragraph" w:styleId="Zkladntext">
    <w:name w:val="Body Text"/>
    <w:basedOn w:val="Normln"/>
    <w:semiHidden/>
    <w:pPr>
      <w:tabs>
        <w:tab w:val="left" w:pos="340"/>
      </w:tabs>
    </w:pPr>
    <w:rPr>
      <w:sz w:val="22"/>
    </w:rPr>
  </w:style>
  <w:style w:type="paragraph" w:styleId="Zkladntextodsazen">
    <w:name w:val="Body Text Indent"/>
    <w:basedOn w:val="Normln"/>
    <w:semiHidden/>
    <w:pPr>
      <w:ind w:left="482" w:hanging="142"/>
    </w:pPr>
    <w:rPr>
      <w:sz w:val="22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rsid w:val="0005668F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D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D25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semiHidden/>
    <w:unhideWhenUsed/>
    <w:rsid w:val="00C8000A"/>
    <w:rPr>
      <w:color w:val="2B579A"/>
      <w:shd w:val="clear" w:color="auto" w:fill="E6E6E6"/>
    </w:rPr>
  </w:style>
  <w:style w:type="paragraph" w:styleId="Bezmezer">
    <w:name w:val="No Spacing"/>
    <w:uiPriority w:val="1"/>
    <w:qFormat/>
    <w:rsid w:val="008342B2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834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numPr>
        <w:numId w:val="31"/>
      </w:numPr>
      <w:tabs>
        <w:tab w:val="left" w:pos="284"/>
      </w:tabs>
      <w:spacing w:before="360" w:after="60"/>
      <w:outlineLvl w:val="0"/>
    </w:pPr>
    <w:rPr>
      <w:b/>
      <w:caps/>
      <w:kern w:val="28"/>
      <w:sz w:val="24"/>
    </w:rPr>
  </w:style>
  <w:style w:type="paragraph" w:styleId="Nadpis2">
    <w:name w:val="heading 2"/>
    <w:basedOn w:val="Nadpis1"/>
    <w:next w:val="NormlnpoI"/>
    <w:qFormat/>
    <w:pPr>
      <w:keepNext w:val="0"/>
      <w:widowControl w:val="0"/>
      <w:numPr>
        <w:ilvl w:val="1"/>
      </w:numPr>
      <w:tabs>
        <w:tab w:val="left" w:pos="144"/>
        <w:tab w:val="left" w:pos="737"/>
      </w:tabs>
      <w:spacing w:before="240" w:after="0"/>
      <w:outlineLvl w:val="1"/>
    </w:pPr>
    <w:rPr>
      <w:caps w:val="0"/>
    </w:rPr>
  </w:style>
  <w:style w:type="paragraph" w:styleId="Nadpis3">
    <w:name w:val="heading 3"/>
    <w:basedOn w:val="Nadpis2"/>
    <w:next w:val="Normln"/>
    <w:qFormat/>
    <w:pPr>
      <w:numPr>
        <w:ilvl w:val="2"/>
      </w:numPr>
      <w:tabs>
        <w:tab w:val="clear" w:pos="144"/>
        <w:tab w:val="clear" w:pos="737"/>
        <w:tab w:val="left" w:pos="680"/>
      </w:tabs>
      <w:spacing w:before="120"/>
      <w:outlineLvl w:val="2"/>
    </w:pPr>
    <w:rPr>
      <w:sz w:val="20"/>
    </w:rPr>
  </w:style>
  <w:style w:type="paragraph" w:styleId="Nadpis4">
    <w:name w:val="heading 4"/>
    <w:basedOn w:val="Nadpis3"/>
    <w:next w:val="Normln"/>
    <w:qFormat/>
    <w:pPr>
      <w:numPr>
        <w:ilvl w:val="3"/>
        <w:numId w:val="19"/>
      </w:numPr>
      <w:tabs>
        <w:tab w:val="left" w:pos="1219"/>
      </w:tabs>
      <w:spacing w:after="60"/>
      <w:outlineLvl w:val="3"/>
    </w:pPr>
    <w:rPr>
      <w:b w:val="0"/>
    </w:rPr>
  </w:style>
  <w:style w:type="paragraph" w:styleId="Nadpis5">
    <w:name w:val="heading 5"/>
    <w:basedOn w:val="Nadpis4"/>
    <w:next w:val="Normln"/>
    <w:qFormat/>
    <w:pPr>
      <w:numPr>
        <w:ilvl w:val="4"/>
        <w:numId w:val="20"/>
      </w:numPr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cs="Arial"/>
      <w:b/>
      <w:noProof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i/>
      <w:i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i/>
      <w:iCs/>
    </w:rPr>
  </w:style>
  <w:style w:type="paragraph" w:styleId="Nadpis9">
    <w:name w:val="heading 9"/>
    <w:basedOn w:val="Normln"/>
    <w:next w:val="Normln"/>
    <w:qFormat/>
    <w:pPr>
      <w:keepNext/>
      <w:spacing w:before="200"/>
      <w:jc w:val="center"/>
      <w:outlineLvl w:val="8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poI">
    <w:name w:val="Normální po I."/>
    <w:basedOn w:val="Normln"/>
    <w:pPr>
      <w:spacing w:before="120"/>
      <w:ind w:firstLine="284"/>
    </w:pPr>
  </w:style>
  <w:style w:type="paragraph" w:customStyle="1" w:styleId="NormlnpoII">
    <w:name w:val="Normální po II."/>
    <w:basedOn w:val="Normln"/>
    <w:pPr>
      <w:spacing w:before="120"/>
      <w:ind w:firstLine="737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semiHidden/>
    <w:pPr>
      <w:suppressLineNumbers/>
      <w:tabs>
        <w:tab w:val="left" w:pos="284"/>
        <w:tab w:val="right" w:leader="dot" w:pos="6237"/>
      </w:tabs>
    </w:pPr>
    <w:rPr>
      <w:b/>
      <w:caps/>
      <w:noProof/>
    </w:rPr>
  </w:style>
  <w:style w:type="paragraph" w:styleId="Zpat">
    <w:name w:val="footer"/>
    <w:basedOn w:val="Normln"/>
    <w:semiHidden/>
    <w:pPr>
      <w:tabs>
        <w:tab w:val="right" w:pos="9072"/>
      </w:tabs>
    </w:pPr>
  </w:style>
  <w:style w:type="paragraph" w:styleId="Obsah2">
    <w:name w:val="toc 2"/>
    <w:basedOn w:val="Normln"/>
    <w:next w:val="Normln"/>
    <w:semiHidden/>
    <w:pPr>
      <w:tabs>
        <w:tab w:val="left" w:pos="1134"/>
        <w:tab w:val="right" w:leader="dot" w:pos="6237"/>
      </w:tabs>
      <w:ind w:left="624" w:hanging="340"/>
    </w:pPr>
    <w:rPr>
      <w:noProof/>
    </w:rPr>
  </w:style>
  <w:style w:type="paragraph" w:styleId="Obsah3">
    <w:name w:val="toc 3"/>
    <w:basedOn w:val="Normln"/>
    <w:next w:val="Normln"/>
    <w:semiHidden/>
    <w:pPr>
      <w:tabs>
        <w:tab w:val="left" w:pos="1134"/>
        <w:tab w:val="right" w:leader="dot" w:pos="9072"/>
      </w:tabs>
      <w:ind w:left="284"/>
    </w:pPr>
  </w:style>
  <w:style w:type="paragraph" w:customStyle="1" w:styleId="Titul">
    <w:name w:val="Titul"/>
    <w:basedOn w:val="Normln"/>
    <w:pPr>
      <w:spacing w:before="240"/>
      <w:jc w:val="center"/>
    </w:pPr>
    <w:rPr>
      <w:rFonts w:ascii="Times New Roman" w:hAnsi="Times New Roman"/>
      <w:b/>
      <w:caps/>
      <w:kern w:val="28"/>
      <w:sz w:val="24"/>
    </w:rPr>
  </w:style>
  <w:style w:type="paragraph" w:customStyle="1" w:styleId="Odrka">
    <w:name w:val="Odrážka"/>
    <w:aliases w:val="odsazená"/>
    <w:basedOn w:val="Normln"/>
    <w:pPr>
      <w:numPr>
        <w:numId w:val="21"/>
      </w:numPr>
    </w:pPr>
  </w:style>
  <w:style w:type="paragraph" w:customStyle="1" w:styleId="Poznmka">
    <w:name w:val="Poznámka"/>
    <w:basedOn w:val="Normln"/>
    <w:pPr>
      <w:spacing w:before="120"/>
      <w:ind w:left="567" w:right="284"/>
    </w:pPr>
    <w:rPr>
      <w:sz w:val="18"/>
    </w:rPr>
  </w:style>
  <w:style w:type="paragraph" w:customStyle="1" w:styleId="Texttabulky">
    <w:name w:val="Text tabulky"/>
    <w:basedOn w:val="Normln"/>
    <w:pPr>
      <w:jc w:val="center"/>
    </w:pPr>
    <w:rPr>
      <w:sz w:val="18"/>
    </w:rPr>
  </w:style>
  <w:style w:type="paragraph" w:styleId="Obsah4">
    <w:name w:val="toc 4"/>
    <w:basedOn w:val="Normln"/>
    <w:next w:val="Normln"/>
    <w:semiHidden/>
    <w:pPr>
      <w:tabs>
        <w:tab w:val="left" w:pos="1134"/>
        <w:tab w:val="right" w:leader="dot" w:pos="9072"/>
      </w:tabs>
      <w:ind w:left="284"/>
    </w:pPr>
    <w:rPr>
      <w:i/>
      <w:noProof/>
    </w:rPr>
  </w:style>
  <w:style w:type="paragraph" w:styleId="Obsah5">
    <w:name w:val="toc 5"/>
    <w:basedOn w:val="Normln"/>
    <w:next w:val="Normln"/>
    <w:semiHidden/>
    <w:pPr>
      <w:suppressLineNumbers/>
      <w:tabs>
        <w:tab w:val="left" w:pos="1134"/>
        <w:tab w:val="right" w:leader="dot" w:pos="9072"/>
      </w:tabs>
      <w:ind w:left="284"/>
    </w:pPr>
    <w:rPr>
      <w:i/>
      <w:noProof/>
    </w:rPr>
  </w:style>
  <w:style w:type="paragraph" w:customStyle="1" w:styleId="Hlavika">
    <w:name w:val="Hlavička"/>
    <w:basedOn w:val="Normln"/>
    <w:pPr>
      <w:widowControl w:val="0"/>
      <w:spacing w:before="80"/>
    </w:pPr>
    <w:rPr>
      <w:b/>
    </w:r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customStyle="1" w:styleId="Polokaslovan">
    <w:name w:val="Položka číslovaná"/>
    <w:basedOn w:val="Normln"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customStyle="1" w:styleId="Koment">
    <w:name w:val="Komentář"/>
    <w:basedOn w:val="Normln"/>
    <w:pPr>
      <w:spacing w:before="80"/>
      <w:ind w:left="340" w:hanging="340"/>
    </w:pPr>
  </w:style>
  <w:style w:type="paragraph" w:customStyle="1" w:styleId="Ploha">
    <w:name w:val="Příloha"/>
    <w:basedOn w:val="NormlnpoI"/>
    <w:pPr>
      <w:spacing w:before="0"/>
    </w:p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Znaka">
    <w:name w:val="Značka"/>
    <w:basedOn w:val="Odrka"/>
    <w:pPr>
      <w:numPr>
        <w:numId w:val="29"/>
      </w:numPr>
    </w:pPr>
  </w:style>
  <w:style w:type="paragraph" w:customStyle="1" w:styleId="Nadpisnov">
    <w:name w:val="Nadpis nový"/>
    <w:basedOn w:val="Nadpis3"/>
  </w:style>
  <w:style w:type="paragraph" w:customStyle="1" w:styleId="tabulka">
    <w:name w:val="tabulka"/>
    <w:basedOn w:val="Normln"/>
    <w:rPr>
      <w:rFonts w:cs="Arial"/>
      <w:sz w:val="16"/>
    </w:rPr>
  </w:style>
  <w:style w:type="paragraph" w:styleId="Zkladntext2">
    <w:name w:val="Body Text 2"/>
    <w:basedOn w:val="Normln"/>
    <w:semiHidden/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pPr>
      <w:spacing w:before="240"/>
      <w:jc w:val="both"/>
    </w:pPr>
    <w:rPr>
      <w:rFonts w:ascii="Times New Roman" w:hAnsi="Times New Roman"/>
      <w:sz w:val="24"/>
    </w:rPr>
  </w:style>
  <w:style w:type="paragraph" w:styleId="Zkladntext">
    <w:name w:val="Body Text"/>
    <w:basedOn w:val="Normln"/>
    <w:semiHidden/>
    <w:pPr>
      <w:tabs>
        <w:tab w:val="left" w:pos="340"/>
      </w:tabs>
    </w:pPr>
    <w:rPr>
      <w:sz w:val="22"/>
    </w:rPr>
  </w:style>
  <w:style w:type="paragraph" w:styleId="Zkladntextodsazen">
    <w:name w:val="Body Text Indent"/>
    <w:basedOn w:val="Normln"/>
    <w:semiHidden/>
    <w:pPr>
      <w:ind w:left="482" w:hanging="142"/>
    </w:pPr>
    <w:rPr>
      <w:sz w:val="22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rsid w:val="0005668F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D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D25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semiHidden/>
    <w:unhideWhenUsed/>
    <w:rsid w:val="00C8000A"/>
    <w:rPr>
      <w:color w:val="2B579A"/>
      <w:shd w:val="clear" w:color="auto" w:fill="E6E6E6"/>
    </w:rPr>
  </w:style>
  <w:style w:type="paragraph" w:styleId="Bezmezer">
    <w:name w:val="No Spacing"/>
    <w:uiPriority w:val="1"/>
    <w:qFormat/>
    <w:rsid w:val="008342B2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834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dych\Documents\Archivn&#237;%20soubory\Kop&#237;rovateln&#233;\smlouvy+z&#225;jemci%20o%20zam&#283;st\Vzory%20smluv%20na%20KU%20a%20INS-2012%20a%202013\203%20Smlouva%20KU%20skot%20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0EC1A-0139-4166-8514-98129B45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203 Smlouva KU skot </Template>
  <TotalTime>301</TotalTime>
  <Pages>2</Pages>
  <Words>705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Marketingové poradenství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burdych</dc:creator>
  <cp:lastModifiedBy>szp@applet.cz</cp:lastModifiedBy>
  <cp:revision>12</cp:revision>
  <cp:lastPrinted>2020-02-18T09:38:00Z</cp:lastPrinted>
  <dcterms:created xsi:type="dcterms:W3CDTF">2020-02-18T09:33:00Z</dcterms:created>
  <dcterms:modified xsi:type="dcterms:W3CDTF">2023-02-17T12:53:00Z</dcterms:modified>
</cp:coreProperties>
</file>