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FC" w:rsidRDefault="00D354FC" w:rsidP="00D354FC">
      <w:pPr>
        <w:pStyle w:val="Style9"/>
        <w:widowControl/>
        <w:spacing w:line="240" w:lineRule="auto"/>
        <w:jc w:val="both"/>
        <w:rPr>
          <w:rStyle w:val="FontStyle125"/>
          <w:rFonts w:ascii="Verdana" w:hAnsi="Verdana"/>
          <w:b w:val="0"/>
          <w:sz w:val="20"/>
          <w:szCs w:val="20"/>
        </w:rPr>
      </w:pPr>
      <w:bookmarkStart w:id="0" w:name="_GoBack"/>
      <w:bookmarkEnd w:id="0"/>
      <w:r>
        <w:rPr>
          <w:rStyle w:val="FontStyle125"/>
          <w:rFonts w:ascii="Verdana" w:hAnsi="Verdana"/>
          <w:sz w:val="20"/>
          <w:szCs w:val="20"/>
        </w:rPr>
        <w:t>Níže uvedeného dne, měsíce a roku byla uzavřena mezi těmito smluvními stranami:</w:t>
      </w:r>
    </w:p>
    <w:p w:rsidR="00D354FC" w:rsidRDefault="00D354FC" w:rsidP="00D354FC">
      <w:pPr>
        <w:autoSpaceDE w:val="0"/>
        <w:autoSpaceDN w:val="0"/>
        <w:adjustRightInd w:val="0"/>
        <w:rPr>
          <w:b/>
        </w:rPr>
      </w:pP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KH TEBIS s.r.o.,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 Puškinská 641, 284 01, Kutná Hora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zastoupená jednatelem společnosti panem Tomášem Pilcem, </w:t>
      </w:r>
      <w:r w:rsidR="00833D51">
        <w:rPr>
          <w:rFonts w:ascii="Verdana" w:hAnsi="Verdana"/>
          <w:sz w:val="20"/>
          <w:szCs w:val="20"/>
        </w:rPr>
        <w:t>XXXXXXXXX</w:t>
      </w:r>
      <w:r>
        <w:rPr>
          <w:rFonts w:ascii="Verdana" w:hAnsi="Verdana"/>
          <w:sz w:val="20"/>
          <w:szCs w:val="20"/>
        </w:rPr>
        <w:t xml:space="preserve">, bytem </w:t>
      </w:r>
      <w:r w:rsidR="00833D51">
        <w:rPr>
          <w:rFonts w:ascii="Verdana" w:hAnsi="Verdana"/>
          <w:sz w:val="20"/>
          <w:szCs w:val="20"/>
        </w:rPr>
        <w:t>XXXXXXXXXXXXX</w:t>
      </w:r>
      <w:r>
        <w:rPr>
          <w:rFonts w:ascii="Verdana" w:hAnsi="Verdana"/>
          <w:sz w:val="20"/>
          <w:szCs w:val="20"/>
        </w:rPr>
        <w:t>, Kutná Hora, PSČ 284 01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IČO: 47542713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CZ47542713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straně jedné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bCs/>
          <w:iCs/>
          <w:sz w:val="20"/>
          <w:szCs w:val="20"/>
        </w:rPr>
        <w:t>pronajímatel</w:t>
      </w:r>
      <w:r>
        <w:rPr>
          <w:rFonts w:ascii="Verdana" w:hAnsi="Verdana"/>
          <w:bCs/>
          <w:iCs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 xml:space="preserve">  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pStyle w:val="Zpat"/>
        <w:tabs>
          <w:tab w:val="left" w:pos="708"/>
        </w:tabs>
        <w:autoSpaceDE w:val="0"/>
        <w:autoSpaceDN w:val="0"/>
        <w:adjustRightInd w:val="0"/>
        <w:rPr>
          <w:rFonts w:ascii="Verdana" w:hAnsi="Verdana"/>
          <w:b w:val="0"/>
          <w:bCs w:val="0"/>
          <w:sz w:val="20"/>
          <w:szCs w:val="20"/>
          <w:lang w:val="cs-CZ"/>
        </w:rPr>
      </w:pPr>
      <w:r>
        <w:rPr>
          <w:rFonts w:ascii="Verdana" w:hAnsi="Verdana"/>
          <w:b w:val="0"/>
          <w:bCs w:val="0"/>
          <w:sz w:val="20"/>
          <w:szCs w:val="20"/>
          <w:lang w:val="cs-CZ"/>
        </w:rPr>
        <w:t>a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Město Kutná Hora</w:t>
      </w:r>
      <w:r>
        <w:rPr>
          <w:rFonts w:ascii="Verdana" w:hAnsi="Verdana"/>
          <w:sz w:val="20"/>
          <w:szCs w:val="20"/>
        </w:rPr>
        <w:t>,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sídlem Havlíčkovo náměstí 552/1, 284 01 Kutná Hora,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zastoupené starostou panem Bc. Martinem Starým, DiS. 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00236195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CZ00236195</w:t>
      </w:r>
    </w:p>
    <w:p w:rsidR="00D354FC" w:rsidRDefault="00D354FC" w:rsidP="00D354F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straně druhé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nájemce</w:t>
      </w:r>
      <w:r>
        <w:rPr>
          <w:rFonts w:ascii="Verdana" w:hAnsi="Verdana"/>
          <w:bCs/>
          <w:iCs/>
          <w:sz w:val="20"/>
          <w:szCs w:val="20"/>
        </w:rPr>
        <w:t>“)</w:t>
      </w:r>
      <w:r>
        <w:rPr>
          <w:rFonts w:ascii="Verdana" w:hAnsi="Verdana"/>
          <w:sz w:val="20"/>
          <w:szCs w:val="20"/>
        </w:rPr>
        <w:t xml:space="preserve">  </w:t>
      </w:r>
    </w:p>
    <w:p w:rsidR="00D354FC" w:rsidRDefault="00D354FC" w:rsidP="00D354FC">
      <w:pPr>
        <w:pStyle w:val="Style9"/>
        <w:widowControl/>
        <w:spacing w:line="240" w:lineRule="auto"/>
        <w:jc w:val="both"/>
        <w:rPr>
          <w:rStyle w:val="FontStyle126"/>
          <w:rFonts w:ascii="Verdana" w:hAnsi="Verdana"/>
        </w:rPr>
      </w:pPr>
    </w:p>
    <w:p w:rsidR="00D354FC" w:rsidRDefault="00D354FC" w:rsidP="00D354FC">
      <w:pPr>
        <w:pStyle w:val="Style9"/>
        <w:widowControl/>
        <w:spacing w:line="240" w:lineRule="auto"/>
        <w:jc w:val="both"/>
        <w:rPr>
          <w:rStyle w:val="FontStyle126"/>
          <w:rFonts w:ascii="Verdana" w:hAnsi="Verdana"/>
        </w:rPr>
      </w:pPr>
      <w:r>
        <w:rPr>
          <w:rStyle w:val="FontStyle126"/>
          <w:rFonts w:ascii="Verdana" w:hAnsi="Verdana"/>
        </w:rPr>
        <w:t xml:space="preserve">tato </w:t>
      </w:r>
    </w:p>
    <w:p w:rsidR="00D354FC" w:rsidRDefault="00D354FC" w:rsidP="00D354FC">
      <w:pPr>
        <w:jc w:val="center"/>
        <w:rPr>
          <w:b/>
        </w:rPr>
      </w:pPr>
    </w:p>
    <w:p w:rsidR="00D354FC" w:rsidRDefault="00D354FC" w:rsidP="00D354FC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NÁJEMNÍ SMLOUVA </w:t>
      </w:r>
    </w:p>
    <w:p w:rsidR="00D354FC" w:rsidRDefault="00D354FC" w:rsidP="00D354FC">
      <w:pPr>
        <w:pStyle w:val="Style26"/>
        <w:widowControl/>
        <w:jc w:val="both"/>
        <w:rPr>
          <w:rStyle w:val="FontStyle126"/>
          <w:rFonts w:ascii="Verdana" w:hAnsi="Verdana"/>
        </w:rPr>
      </w:pPr>
      <w:r>
        <w:rPr>
          <w:rStyle w:val="FontStyle126"/>
          <w:rFonts w:ascii="Verdana" w:hAnsi="Verdana"/>
        </w:rPr>
        <w:t>podle ustanovení § 2201 a násl. zákona č. 89/2012 Sb., občanský zákoník, v platném znění</w:t>
      </w:r>
    </w:p>
    <w:p w:rsidR="00D354FC" w:rsidRDefault="00D354FC" w:rsidP="00D354FC">
      <w:pPr>
        <w:pStyle w:val="Style9"/>
        <w:widowControl/>
        <w:spacing w:line="240" w:lineRule="auto"/>
        <w:jc w:val="both"/>
        <w:rPr>
          <w:rStyle w:val="FontStyle125"/>
          <w:rFonts w:ascii="Verdana" w:hAnsi="Verdana"/>
          <w:b w:val="0"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rFonts w:ascii="Verdana" w:hAnsi="Verdana"/>
          <w:b/>
          <w:sz w:val="20"/>
          <w:szCs w:val="20"/>
        </w:rPr>
        <w:t>I.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Pronajímatel prohlašuje, že je výlučným vlastníkem pozemku p.č. 4578, jehož součástí je stavba č.p. 641, Puškinská ul., v Kutné Hoře, zapsaný na LV č. 10186 pro obec a katastrální území Kutná Hora u Katastrálního úřadu pro Středočeský kraj, Katastrální pracoviště Kutná Hora.</w:t>
      </w:r>
    </w:p>
    <w:p w:rsidR="00D354FC" w:rsidRDefault="00D354FC" w:rsidP="00D354F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II.</w:t>
      </w:r>
    </w:p>
    <w:p w:rsidR="00D354FC" w:rsidRDefault="00D354FC" w:rsidP="00D354FC">
      <w:pPr>
        <w:pStyle w:val="Zkladntextodsazen"/>
        <w:ind w:firstLine="709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>Touto smlouvou pronajímatel přenechává nájemci do užívání nebytov</w:t>
      </w:r>
      <w:r>
        <w:rPr>
          <w:rFonts w:ascii="Verdana" w:hAnsi="Verdana"/>
          <w:sz w:val="20"/>
          <w:szCs w:val="20"/>
          <w:lang w:val="cs-CZ"/>
        </w:rPr>
        <w:t>ý</w:t>
      </w:r>
      <w:r>
        <w:rPr>
          <w:rFonts w:ascii="Verdana" w:hAnsi="Verdana"/>
          <w:sz w:val="20"/>
          <w:szCs w:val="20"/>
        </w:rPr>
        <w:t xml:space="preserve"> prostor</w:t>
      </w:r>
      <w:r>
        <w:rPr>
          <w:rFonts w:ascii="Verdana" w:hAnsi="Verdana"/>
          <w:sz w:val="20"/>
          <w:szCs w:val="20"/>
          <w:lang w:val="cs-CZ"/>
        </w:rPr>
        <w:t xml:space="preserve"> – 1 místnost o velikosti 36,37 m2 v I. patře nemovité věci </w:t>
      </w:r>
      <w:r>
        <w:rPr>
          <w:rFonts w:ascii="Verdana" w:hAnsi="Verdana"/>
          <w:sz w:val="20"/>
          <w:szCs w:val="20"/>
        </w:rPr>
        <w:t>uvedené v čl. I. této smlouvy, označenou v situačním plánku</w:t>
      </w:r>
      <w:r>
        <w:rPr>
          <w:rFonts w:ascii="Verdana" w:hAnsi="Verdana"/>
          <w:sz w:val="20"/>
          <w:szCs w:val="20"/>
          <w:lang w:val="cs-CZ"/>
        </w:rPr>
        <w:t xml:space="preserve"> pod č. 2.20., tento situační plánek</w:t>
      </w:r>
      <w:r>
        <w:rPr>
          <w:rFonts w:ascii="Verdana" w:hAnsi="Verdana"/>
          <w:sz w:val="20"/>
          <w:szCs w:val="20"/>
        </w:rPr>
        <w:t xml:space="preserve"> je přílohou č. 1 a tvoří nedílnou součást této smlouvy</w:t>
      </w:r>
      <w:r>
        <w:rPr>
          <w:rFonts w:ascii="Verdana" w:hAnsi="Verdana"/>
          <w:sz w:val="20"/>
          <w:szCs w:val="20"/>
          <w:lang w:val="cs-CZ"/>
        </w:rPr>
        <w:t>.</w:t>
      </w:r>
    </w:p>
    <w:p w:rsidR="00D354FC" w:rsidRDefault="00D354FC" w:rsidP="00D354F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III.</w:t>
      </w:r>
    </w:p>
    <w:p w:rsidR="00D354FC" w:rsidRDefault="00D354FC" w:rsidP="00D354FC">
      <w:pPr>
        <w:pStyle w:val="Zkladntextodsazen"/>
        <w:spacing w:before="0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cs-CZ"/>
        </w:rPr>
        <w:t>Tato n</w:t>
      </w:r>
      <w:r>
        <w:rPr>
          <w:rFonts w:ascii="Verdana" w:hAnsi="Verdana"/>
          <w:b/>
          <w:bCs/>
          <w:sz w:val="20"/>
          <w:szCs w:val="20"/>
        </w:rPr>
        <w:t xml:space="preserve">ájemní smlouva se uzavírá </w:t>
      </w:r>
      <w:r>
        <w:rPr>
          <w:rFonts w:ascii="Verdana" w:hAnsi="Verdana"/>
          <w:b/>
          <w:sz w:val="20"/>
          <w:szCs w:val="20"/>
        </w:rPr>
        <w:t xml:space="preserve">za účelem </w:t>
      </w:r>
      <w:r>
        <w:rPr>
          <w:rFonts w:ascii="Verdana" w:hAnsi="Verdana"/>
          <w:b/>
          <w:sz w:val="20"/>
          <w:szCs w:val="20"/>
          <w:lang w:val="cs-CZ"/>
        </w:rPr>
        <w:t xml:space="preserve">skladování předmětů a to </w:t>
      </w:r>
      <w:r>
        <w:rPr>
          <w:rFonts w:ascii="Verdana" w:hAnsi="Verdana"/>
          <w:b/>
          <w:bCs/>
          <w:sz w:val="20"/>
          <w:szCs w:val="20"/>
        </w:rPr>
        <w:t>s účinností od 1.</w:t>
      </w:r>
      <w:r>
        <w:rPr>
          <w:rFonts w:ascii="Verdana" w:hAnsi="Verdana"/>
          <w:b/>
          <w:bCs/>
          <w:sz w:val="20"/>
          <w:szCs w:val="20"/>
          <w:lang w:val="cs-CZ"/>
        </w:rPr>
        <w:t>6</w:t>
      </w:r>
      <w:r>
        <w:rPr>
          <w:rFonts w:ascii="Verdana" w:hAnsi="Verdana"/>
          <w:b/>
          <w:bCs/>
          <w:sz w:val="20"/>
          <w:szCs w:val="20"/>
        </w:rPr>
        <w:t>.201</w:t>
      </w:r>
      <w:r>
        <w:rPr>
          <w:rFonts w:ascii="Verdana" w:hAnsi="Verdana"/>
          <w:b/>
          <w:bCs/>
          <w:sz w:val="20"/>
          <w:szCs w:val="20"/>
          <w:lang w:val="cs-CZ"/>
        </w:rPr>
        <w:t>7</w:t>
      </w:r>
      <w:r>
        <w:rPr>
          <w:rFonts w:ascii="Verdana" w:hAnsi="Verdana"/>
          <w:b/>
          <w:bCs/>
          <w:sz w:val="20"/>
          <w:szCs w:val="20"/>
        </w:rPr>
        <w:t xml:space="preserve"> na dobu neurčitou s tříměsíční výpovědní </w:t>
      </w:r>
      <w:r>
        <w:rPr>
          <w:rFonts w:ascii="Verdana" w:hAnsi="Verdana"/>
          <w:b/>
          <w:bCs/>
          <w:sz w:val="20"/>
          <w:szCs w:val="20"/>
          <w:lang w:val="cs-CZ"/>
        </w:rPr>
        <w:t>dobou</w:t>
      </w:r>
      <w:r>
        <w:rPr>
          <w:rFonts w:ascii="Verdana" w:hAnsi="Verdana"/>
          <w:sz w:val="20"/>
          <w:szCs w:val="20"/>
        </w:rPr>
        <w:t xml:space="preserve">. Tříměsíční výpovědní </w:t>
      </w:r>
      <w:r>
        <w:rPr>
          <w:rFonts w:ascii="Verdana" w:hAnsi="Verdana"/>
          <w:sz w:val="20"/>
          <w:szCs w:val="20"/>
          <w:lang w:val="cs-CZ"/>
        </w:rPr>
        <w:t>doba</w:t>
      </w:r>
      <w:r>
        <w:rPr>
          <w:rFonts w:ascii="Verdana" w:hAnsi="Verdana"/>
          <w:sz w:val="20"/>
          <w:szCs w:val="20"/>
        </w:rPr>
        <w:t xml:space="preserve"> počíná běžet od prvního dne následujícího měsíce po doručení výpovědi.</w:t>
      </w:r>
    </w:p>
    <w:p w:rsidR="00D354FC" w:rsidRDefault="00D354FC" w:rsidP="00D354FC">
      <w:pPr>
        <w:pStyle w:val="Zkladntextodsazen"/>
        <w:spacing w:before="0"/>
        <w:rPr>
          <w:rFonts w:ascii="Verdana" w:hAnsi="Verdana"/>
          <w:position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výpovědi ze strany pronajímatele z důvodu, že je nájemce v prodlení s hrazením peněžitých závazků dle této smlouvy, činí výpovědní </w:t>
      </w:r>
      <w:r>
        <w:rPr>
          <w:rFonts w:ascii="Verdana" w:hAnsi="Verdana"/>
          <w:sz w:val="20"/>
          <w:szCs w:val="20"/>
          <w:lang w:val="cs-CZ"/>
        </w:rPr>
        <w:t>doba</w:t>
      </w:r>
      <w:r>
        <w:rPr>
          <w:rFonts w:ascii="Verdana" w:hAnsi="Verdana"/>
          <w:sz w:val="20"/>
          <w:szCs w:val="20"/>
        </w:rPr>
        <w:t xml:space="preserve"> 15 dnů a počíná běžet od prvního dne následujícího měsíce po doručení výpovědi.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D354FC" w:rsidRDefault="00D354FC" w:rsidP="00D354FC">
      <w:pPr>
        <w:pStyle w:val="Zkladntextodsazen"/>
        <w:spacing w:before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 xml:space="preserve">V den ukončení nájemního vztahu se nájemce zavazuje předat </w:t>
      </w:r>
      <w:r>
        <w:rPr>
          <w:rFonts w:ascii="Verdana" w:hAnsi="Verdana"/>
          <w:sz w:val="20"/>
          <w:szCs w:val="20"/>
          <w:lang w:val="cs-CZ"/>
        </w:rPr>
        <w:t>předmět nájmu</w:t>
      </w:r>
      <w:r>
        <w:rPr>
          <w:rFonts w:ascii="Verdana" w:hAnsi="Verdana"/>
          <w:sz w:val="20"/>
          <w:szCs w:val="20"/>
        </w:rPr>
        <w:t xml:space="preserve"> v provozuschopném stavu, minimálně však v takovém stavu, v jakém je převzal. Při skončení nájmu si může nájemce pouze s písemným souhlasem pronajímatele oddělit a vzít si to, co do předmětu nájmu vložil vlastním nákladem. Pokud pronajímatel k oddělení souhlas nedá, vzdává se nájemce nároku na náhradu svých nákladů. 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IV.</w:t>
      </w:r>
    </w:p>
    <w:p w:rsidR="00D354FC" w:rsidRDefault="00D354FC" w:rsidP="00D354FC">
      <w:pPr>
        <w:autoSpaceDE w:val="0"/>
        <w:autoSpaceDN w:val="0"/>
        <w:adjustRightInd w:val="0"/>
        <w:spacing w:before="120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Předmět nájmu se pronajímá úplatně za </w:t>
      </w:r>
      <w:r>
        <w:rPr>
          <w:rFonts w:ascii="Verdana" w:hAnsi="Verdana"/>
          <w:b/>
          <w:bCs/>
          <w:sz w:val="20"/>
          <w:szCs w:val="20"/>
        </w:rPr>
        <w:t>roční nájemné ve výši 8.730,- Kč</w:t>
      </w:r>
      <w:r>
        <w:rPr>
          <w:rFonts w:ascii="Verdana" w:hAnsi="Verdana"/>
          <w:sz w:val="20"/>
          <w:szCs w:val="20"/>
        </w:rPr>
        <w:t xml:space="preserve"> slovy: osmtisícsedmsettřicet korun českých</w:t>
      </w:r>
      <w:r w:rsidR="00EB2460">
        <w:rPr>
          <w:rFonts w:ascii="Verdana" w:hAnsi="Verdana"/>
          <w:sz w:val="20"/>
          <w:szCs w:val="20"/>
        </w:rPr>
        <w:t xml:space="preserve"> bez DPH</w:t>
      </w:r>
      <w:r>
        <w:rPr>
          <w:rFonts w:ascii="Verdana" w:hAnsi="Verdana"/>
          <w:sz w:val="20"/>
          <w:szCs w:val="20"/>
        </w:rPr>
        <w:t xml:space="preserve">. Nájemné bude nájemcem hrazeno </w:t>
      </w:r>
      <w:r>
        <w:rPr>
          <w:rFonts w:ascii="Verdana" w:hAnsi="Verdana"/>
          <w:b/>
          <w:bCs/>
          <w:sz w:val="20"/>
          <w:szCs w:val="20"/>
        </w:rPr>
        <w:t>v měsíčních splátkách ve výši 727,50 Kč</w:t>
      </w:r>
      <w:r w:rsidR="00EB2460">
        <w:rPr>
          <w:rFonts w:ascii="Verdana" w:hAnsi="Verdana"/>
          <w:b/>
          <w:bCs/>
          <w:sz w:val="20"/>
          <w:szCs w:val="20"/>
        </w:rPr>
        <w:t xml:space="preserve"> bez DPH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 základě pronajímatelem vystavené a doručené faktury se 14 denní splatností.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D354FC" w:rsidRDefault="00D354FC" w:rsidP="00D354FC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se dále zavazuje hradit za služby spojené s užíváním předmětu nájmu (tj. el. energie a topení) </w:t>
      </w:r>
      <w:r>
        <w:rPr>
          <w:rFonts w:ascii="Verdana" w:hAnsi="Verdana"/>
          <w:b/>
          <w:bCs/>
          <w:sz w:val="20"/>
          <w:szCs w:val="20"/>
        </w:rPr>
        <w:t>paušál ve výši 100,- Kč</w:t>
      </w:r>
      <w:r w:rsidR="00EB2460">
        <w:rPr>
          <w:rFonts w:ascii="Verdana" w:hAnsi="Verdana"/>
          <w:b/>
          <w:bCs/>
          <w:sz w:val="20"/>
          <w:szCs w:val="20"/>
        </w:rPr>
        <w:t xml:space="preserve"> bez DPH</w:t>
      </w:r>
      <w:r>
        <w:rPr>
          <w:rFonts w:ascii="Verdana" w:hAnsi="Verdana"/>
          <w:b/>
          <w:bCs/>
          <w:sz w:val="20"/>
          <w:szCs w:val="20"/>
        </w:rPr>
        <w:t xml:space="preserve"> v měsíčních splátkách </w:t>
      </w:r>
      <w:r>
        <w:rPr>
          <w:rFonts w:ascii="Verdana" w:hAnsi="Verdana"/>
          <w:sz w:val="20"/>
          <w:szCs w:val="20"/>
        </w:rPr>
        <w:t>na základě pronajímatelem vystavené a doručené faktury se 14denní splatností</w:t>
      </w:r>
      <w:r w:rsidR="00EB2460">
        <w:rPr>
          <w:rFonts w:ascii="Verdana" w:hAnsi="Verdana"/>
          <w:sz w:val="20"/>
          <w:szCs w:val="20"/>
        </w:rPr>
        <w:t>.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 případě, že bude nájemce v prodlení s placením peněžitých závazků dle této smlouvy déle než deset dnů, zavazuje se zaplatit pronajímateli smluvní pokutu ve výši 0,05% z dlužné částky za každý den prodlení. Smluvní pokuta je splatná do deseti dnů od jejího vyúčtování.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Za den zaplacení peněžitých závazků nájemce, dle této smlouvy, se považuje den připsání celé finanční částky na účet pronajímatele.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Pronajímatel je oprávněn jednostranně zvyšovat nájemné vždy s účinností ke dni 1. ledna toho kterého roku tak, že nájemné se zvýší poměrně s ohledem na míru inflace v uplynulém roce vyhlášenou příslušným státním orgánem. Za základ se bere vždy naposledy stanovená výše nájemného. </w:t>
      </w:r>
    </w:p>
    <w:p w:rsidR="00D354FC" w:rsidRDefault="00D354FC" w:rsidP="00D354FC">
      <w:pPr>
        <w:ind w:firstLine="708"/>
        <w:jc w:val="both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V.</w:t>
      </w:r>
    </w:p>
    <w:p w:rsidR="00D354FC" w:rsidRDefault="00D354FC" w:rsidP="00D354FC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Pronajímatel má ve své pojistné smlouvě pojištěnu budovu v rámci pojištění svého majetku.</w:t>
      </w:r>
    </w:p>
    <w:p w:rsidR="00D354FC" w:rsidRDefault="00D354FC" w:rsidP="00D354FC">
      <w:pPr>
        <w:pStyle w:val="Zkladntext"/>
        <w:spacing w:before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Pojištění vybavení, zboží a předmětů vnesených nájemcem do </w:t>
      </w:r>
      <w:r>
        <w:rPr>
          <w:rFonts w:ascii="Verdana" w:hAnsi="Verdana"/>
          <w:sz w:val="20"/>
          <w:szCs w:val="20"/>
          <w:lang w:val="cs-CZ"/>
        </w:rPr>
        <w:t>předmětu nájmu</w:t>
      </w:r>
      <w:r>
        <w:rPr>
          <w:rFonts w:ascii="Verdana" w:hAnsi="Verdana"/>
          <w:sz w:val="20"/>
          <w:szCs w:val="20"/>
        </w:rPr>
        <w:t xml:space="preserve"> je vůlí nájemce.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Nájemce upozorní pronajímatele neodkladně na závady, které by bránily řádnému a bezpečnému užívání nemovité věci a umožní pronajímateli vstup do předmětu nájmu za účelem odstranění závad. Nájemce dále umožní pronajímateli dle dohody vstup za účelem kontroly stavu nemovité věci nejméně 2x ročně.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VII.</w:t>
      </w:r>
    </w:p>
    <w:p w:rsidR="00D354FC" w:rsidRDefault="00D354FC" w:rsidP="00D354FC">
      <w:pPr>
        <w:pStyle w:val="Zkladntextodsazen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 xml:space="preserve">Nájemce na své náklady neprodleně odstraní závady a škody, které vzniknou na </w:t>
      </w:r>
      <w:r>
        <w:rPr>
          <w:rFonts w:ascii="Verdana" w:hAnsi="Verdana"/>
          <w:sz w:val="20"/>
          <w:szCs w:val="20"/>
          <w:lang w:val="cs-CZ"/>
        </w:rPr>
        <w:t>předmětu nájmu</w:t>
      </w:r>
      <w:r>
        <w:rPr>
          <w:rFonts w:ascii="Verdana" w:hAnsi="Verdana"/>
          <w:sz w:val="20"/>
          <w:szCs w:val="20"/>
        </w:rPr>
        <w:t xml:space="preserve"> v důsledku jeho činnosti. </w:t>
      </w:r>
    </w:p>
    <w:p w:rsidR="00D354FC" w:rsidRDefault="00D354FC" w:rsidP="00D354FC">
      <w:pPr>
        <w:pStyle w:val="Zkladntextodsazen"/>
        <w:spacing w:before="0"/>
        <w:ind w:firstLine="709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>Nájemce je povinen pečovat o pronajatou věc s péčí řádného hospodáře, aby bylo zabráněno škodám, přičemž se řídí příslušnými právními předpisy.</w:t>
      </w:r>
    </w:p>
    <w:p w:rsidR="00D354FC" w:rsidRDefault="00D354FC" w:rsidP="00D354FC">
      <w:pPr>
        <w:pStyle w:val="Zkladntextodsazen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Nájemce </w:t>
      </w:r>
      <w:r>
        <w:rPr>
          <w:rFonts w:ascii="Verdana" w:hAnsi="Verdana"/>
          <w:sz w:val="20"/>
          <w:szCs w:val="20"/>
          <w:lang w:val="cs-CZ"/>
        </w:rPr>
        <w:t>s</w:t>
      </w:r>
      <w:r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  <w:lang w:val="cs-CZ"/>
        </w:rPr>
        <w:t>zavazuje</w:t>
      </w:r>
      <w:r>
        <w:rPr>
          <w:rFonts w:ascii="Verdana" w:hAnsi="Verdana"/>
          <w:sz w:val="20"/>
          <w:szCs w:val="20"/>
        </w:rPr>
        <w:t xml:space="preserve"> plnit povinnosti</w:t>
      </w:r>
      <w:r>
        <w:rPr>
          <w:rFonts w:ascii="Verdana" w:hAnsi="Verdana"/>
          <w:color w:val="00B05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vyplývající ze zákona č. 133/1985 Sb.</w:t>
      </w:r>
      <w:r>
        <w:rPr>
          <w:rFonts w:ascii="Verdana" w:hAnsi="Verdana"/>
          <w:sz w:val="20"/>
          <w:szCs w:val="20"/>
          <w:lang w:val="cs-CZ"/>
        </w:rPr>
        <w:t xml:space="preserve">, </w:t>
      </w:r>
      <w:r>
        <w:rPr>
          <w:rFonts w:ascii="Verdana" w:hAnsi="Verdana"/>
          <w:sz w:val="20"/>
          <w:szCs w:val="20"/>
        </w:rPr>
        <w:t>o požární ochraně</w:t>
      </w:r>
      <w:r>
        <w:rPr>
          <w:rFonts w:ascii="Verdana" w:hAnsi="Verdana"/>
          <w:sz w:val="20"/>
          <w:szCs w:val="20"/>
          <w:lang w:val="cs-CZ"/>
        </w:rPr>
        <w:t>,</w:t>
      </w:r>
      <w:r>
        <w:rPr>
          <w:rFonts w:ascii="Verdana" w:hAnsi="Verdana"/>
          <w:sz w:val="20"/>
          <w:szCs w:val="20"/>
        </w:rPr>
        <w:t xml:space="preserve"> ve znění pozdějších předpisů,</w:t>
      </w:r>
      <w:r>
        <w:rPr>
          <w:rFonts w:ascii="Verdana" w:hAnsi="Verdana"/>
          <w:color w:val="00B05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spojené s užíváním předmětu nájmu.</w:t>
      </w:r>
    </w:p>
    <w:p w:rsidR="00D354FC" w:rsidRDefault="00D354FC" w:rsidP="00D354FC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Nájemce prohlašuje, že je mu stav </w:t>
      </w:r>
      <w:r>
        <w:rPr>
          <w:rFonts w:ascii="Verdana" w:hAnsi="Verdana"/>
          <w:sz w:val="20"/>
          <w:szCs w:val="20"/>
        </w:rPr>
        <w:t xml:space="preserve">předmětu nájmu </w:t>
      </w:r>
      <w:r>
        <w:rPr>
          <w:rFonts w:ascii="Verdana" w:hAnsi="Verdana"/>
          <w:bCs/>
          <w:sz w:val="20"/>
          <w:szCs w:val="20"/>
        </w:rPr>
        <w:t xml:space="preserve">dobře znám a že jej v tomto stavu přejímá. </w:t>
      </w:r>
    </w:p>
    <w:p w:rsidR="00EB2460" w:rsidRDefault="00EB2460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VIII.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both"/>
        <w:rPr>
          <w:rFonts w:ascii="Verdana" w:hAnsi="Verdana"/>
          <w:bCs/>
          <w:position w:val="6"/>
          <w:sz w:val="20"/>
          <w:szCs w:val="20"/>
        </w:rPr>
      </w:pPr>
      <w:r>
        <w:rPr>
          <w:rFonts w:ascii="Verdana" w:hAnsi="Verdana"/>
          <w:position w:val="6"/>
          <w:sz w:val="20"/>
          <w:szCs w:val="20"/>
        </w:rPr>
        <w:t xml:space="preserve"> </w:t>
      </w:r>
      <w:r>
        <w:rPr>
          <w:rFonts w:ascii="Verdana" w:hAnsi="Verdana"/>
          <w:position w:val="6"/>
          <w:sz w:val="20"/>
          <w:szCs w:val="20"/>
        </w:rPr>
        <w:tab/>
      </w:r>
      <w:r>
        <w:rPr>
          <w:rFonts w:ascii="Verdana" w:hAnsi="Verdana"/>
          <w:bCs/>
          <w:position w:val="6"/>
          <w:sz w:val="20"/>
          <w:szCs w:val="20"/>
        </w:rPr>
        <w:t>Stavební úpravy nebo jakékoli jiné změny předmětu nájmu může nájemce provádět pouze s předchozím písemným souhlasem pronajímatele. Změnu předmětu nájmu nebo stavební úpravy provádí nájemce na svůj náklad. Dojde-li změnou předmětu nájmu nebo stavebními úpravami ke zhodnocení, vzdává se nájemce práva požadovat po pronajímateli vyrovnání podle míry zhodnocení při skončení nájmu. Nájemce se</w:t>
      </w:r>
      <w:r>
        <w:rPr>
          <w:rFonts w:ascii="Verdana" w:hAnsi="Verdana"/>
          <w:bCs/>
          <w:color w:val="00B050"/>
          <w:position w:val="6"/>
          <w:sz w:val="20"/>
          <w:szCs w:val="20"/>
        </w:rPr>
        <w:t xml:space="preserve"> </w:t>
      </w:r>
      <w:r>
        <w:rPr>
          <w:rFonts w:ascii="Verdana" w:hAnsi="Verdana"/>
          <w:bCs/>
          <w:position w:val="6"/>
          <w:sz w:val="20"/>
          <w:szCs w:val="20"/>
        </w:rPr>
        <w:t>vzdává náhrady nákladů s těmito úpravami spojenými, pokud nedojde k jiné dohodě. Nedojde-li mezi smluvními stranami k jiné dohodě, nájemce se rovněž vzdává nároku požadovat po skončení nájmu protihodnotu toho, o co se zvýšila hodnota předmětu nájmu provedením jakýchkoli úprav nebo změn. Tato smlouva není zároveň souhlasem vlastníka pro stavební řízení.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IX.</w:t>
      </w:r>
    </w:p>
    <w:p w:rsidR="00D354FC" w:rsidRDefault="00D354FC" w:rsidP="00D354FC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Nájemce se zavazuje, že bude předmět nájmu udržovat v řádném a provozuschopném stavu, zejména se zavazuje provádět na svůj náklad drobné opravy a běžnou údržbu předmětu nájmu a jeho zařízení obdobně, jak je uvedeno v Nařízení vlády č. 308/2015 Sb. o vymezení pojmů běžná údržba a drobné opravy související s užíváním bytu, pokud se vybavení nebo zařízení v předmětu nájmu nacházejí.  </w:t>
      </w:r>
    </w:p>
    <w:p w:rsidR="00D354FC" w:rsidRDefault="00D354FC" w:rsidP="00D354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X.</w:t>
      </w:r>
    </w:p>
    <w:p w:rsidR="00D354FC" w:rsidRDefault="00D354FC" w:rsidP="00D354FC">
      <w:pPr>
        <w:pStyle w:val="Zkladntextodsazen"/>
        <w:ind w:firstLine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ab/>
      </w:r>
      <w:r>
        <w:rPr>
          <w:rFonts w:ascii="Verdana" w:hAnsi="Verdana"/>
          <w:sz w:val="20"/>
          <w:szCs w:val="20"/>
        </w:rPr>
        <w:t xml:space="preserve">Nájemce nesmí bez souhlasu pronajímatele přenechat </w:t>
      </w:r>
      <w:r>
        <w:rPr>
          <w:rFonts w:ascii="Verdana" w:hAnsi="Verdana"/>
          <w:sz w:val="20"/>
          <w:szCs w:val="20"/>
          <w:lang w:val="cs-CZ"/>
        </w:rPr>
        <w:t>předmět nájmu</w:t>
      </w:r>
      <w:r>
        <w:rPr>
          <w:rFonts w:ascii="Verdana" w:hAnsi="Verdana"/>
          <w:sz w:val="20"/>
          <w:szCs w:val="20"/>
        </w:rPr>
        <w:t xml:space="preserve"> nebo jeh</w:t>
      </w:r>
      <w:r>
        <w:rPr>
          <w:rFonts w:ascii="Verdana" w:hAnsi="Verdana"/>
          <w:sz w:val="20"/>
          <w:szCs w:val="20"/>
          <w:lang w:val="cs-CZ"/>
        </w:rPr>
        <w:t>o</w:t>
      </w:r>
      <w:r>
        <w:rPr>
          <w:rFonts w:ascii="Verdana" w:hAnsi="Verdana"/>
          <w:sz w:val="20"/>
          <w:szCs w:val="20"/>
        </w:rPr>
        <w:t xml:space="preserve"> část do podnájmu jiné fyzické nebo právnické osobě. Nájemce bude užívat </w:t>
      </w:r>
      <w:r>
        <w:rPr>
          <w:rFonts w:ascii="Verdana" w:hAnsi="Verdana"/>
          <w:sz w:val="20"/>
          <w:szCs w:val="20"/>
          <w:lang w:val="cs-CZ"/>
        </w:rPr>
        <w:t>předmět nájmu</w:t>
      </w:r>
      <w:r>
        <w:rPr>
          <w:rFonts w:ascii="Verdana" w:hAnsi="Verdana"/>
          <w:sz w:val="20"/>
          <w:szCs w:val="20"/>
        </w:rPr>
        <w:t xml:space="preserve"> pouze pro své potřeby a pro účely uvedené v článku II. této smlouvy. V případě, že toto ustanovení nebude ze strany nájemce dodrženo</w:t>
      </w:r>
      <w:r>
        <w:rPr>
          <w:rFonts w:ascii="Verdana" w:hAnsi="Verdana"/>
          <w:sz w:val="20"/>
          <w:szCs w:val="20"/>
          <w:lang w:val="cs-CZ"/>
        </w:rPr>
        <w:t>,</w:t>
      </w:r>
      <w:r>
        <w:rPr>
          <w:rFonts w:ascii="Verdana" w:hAnsi="Verdana"/>
          <w:sz w:val="20"/>
          <w:szCs w:val="20"/>
        </w:rPr>
        <w:t xml:space="preserve"> je toto důvodem k výpovědi z nájmu ze strany pronajímatele, přičemž výpovědní </w:t>
      </w:r>
      <w:r>
        <w:rPr>
          <w:rFonts w:ascii="Verdana" w:hAnsi="Verdana"/>
          <w:sz w:val="20"/>
          <w:szCs w:val="20"/>
          <w:lang w:val="cs-CZ"/>
        </w:rPr>
        <w:t>doba</w:t>
      </w:r>
      <w:r>
        <w:rPr>
          <w:rFonts w:ascii="Verdana" w:hAnsi="Verdana"/>
          <w:sz w:val="20"/>
          <w:szCs w:val="20"/>
        </w:rPr>
        <w:t xml:space="preserve"> činí 15 dnů a počíná běžet od prvního dne následujícího měsíce po doručení výpovědi.  </w:t>
      </w:r>
    </w:p>
    <w:p w:rsidR="00D354FC" w:rsidRDefault="00D354FC" w:rsidP="00D354F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XI.</w:t>
      </w:r>
    </w:p>
    <w:p w:rsidR="00D354FC" w:rsidRDefault="00D354FC" w:rsidP="00D354FC">
      <w:pPr>
        <w:autoSpaceDE w:val="0"/>
        <w:autoSpaceDN w:val="0"/>
        <w:adjustRightInd w:val="0"/>
        <w:spacing w:before="12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se vyhotovuje ve třech stejnopisech, z nichž jeden obdrží nájemce a dva pronajímatel.</w:t>
      </w:r>
    </w:p>
    <w:p w:rsidR="00D354FC" w:rsidRDefault="00D354FC" w:rsidP="00D354FC">
      <w:pPr>
        <w:pStyle w:val="Zkladntext"/>
        <w:tabs>
          <w:tab w:val="left" w:pos="709"/>
        </w:tabs>
        <w:spacing w:before="0"/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  <w:lang w:val="cs-CZ"/>
        </w:rPr>
        <w:tab/>
      </w:r>
      <w:r>
        <w:rPr>
          <w:rFonts w:ascii="Verdana" w:hAnsi="Verdana"/>
          <w:sz w:val="20"/>
          <w:szCs w:val="20"/>
        </w:rPr>
        <w:t>Tuto smlouvu lze měnit nebo doplnit pouze písemnými, vzájemně odsouhlasenými a smluvními stranami podepsanými dodatky, které jsou postupně číslovány a stávají se nedílnou součástí této smlouvy.</w:t>
      </w:r>
    </w:p>
    <w:p w:rsidR="00D354FC" w:rsidRDefault="00D354FC" w:rsidP="00D354FC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Smluvní strany se dohodly, že tato smlouva – ať už je povinně uveřejňovanou smlouvou dle zák. č. 340/2015 Sb., o zvláštních podmínkách účinnosti některých smluv, uveřejňování těchto smluv a o registru smluv, v platném znění, či nikoli – bude uveřejněna v registru smluv, a to v celém rozsahu, neboť obsahuje-li informace či metadata, které se dle tohoto zákona obecně neuveřejňují nebo které mají či mohou být vyloučeny, smluvní strany výslovně souhlasí s tím, aby tato smlouva byla uveřejněna jako celek včetně takových informací a metadat (osobních údajů apod.). Uveřejnění této smlouvy v registru smluv zajistí bez zbytečného odkladu po jejím uzavření nájemce.</w:t>
      </w:r>
    </w:p>
    <w:p w:rsidR="00D354FC" w:rsidRDefault="00D354FC" w:rsidP="00D354F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této nájemní smlouvy prohlašují, že tato je projevem jejich svobodné a vážné vůle, že jim nejsou známy žádné překážky faktické ani právní, které by bránily jejímu uzavření. Prohlašují dále, že tuto smlouvu neuzavírají v tísni či za nápadně nevýhodných podmínek.</w:t>
      </w:r>
    </w:p>
    <w:p w:rsidR="00D354FC" w:rsidRDefault="00D354FC" w:rsidP="00D354F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podpisem si strany tuto smlouvu řádně přečetly, s jejím obsahem souhlasí a na důkaz připojují své vlastnoruční podpisy.</w:t>
      </w:r>
    </w:p>
    <w:p w:rsidR="00D354FC" w:rsidRDefault="00D354FC" w:rsidP="00D354F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D354FC" w:rsidRDefault="00D354FC" w:rsidP="00D354FC">
      <w:pPr>
        <w:pStyle w:val="Nadpis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Doložka</w:t>
      </w:r>
    </w:p>
    <w:p w:rsidR="00D354FC" w:rsidRDefault="00D354FC" w:rsidP="00D354FC">
      <w:pPr>
        <w:pStyle w:val="Zkladntext2"/>
        <w:spacing w:before="0" w:after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>Uzavření této smlouvy</w:t>
      </w:r>
      <w:r>
        <w:rPr>
          <w:rFonts w:ascii="Verdana" w:hAnsi="Verdana"/>
          <w:sz w:val="20"/>
          <w:szCs w:val="20"/>
        </w:rPr>
        <w:t xml:space="preserve"> byl</w:t>
      </w:r>
      <w:r>
        <w:rPr>
          <w:rFonts w:ascii="Verdana" w:hAnsi="Verdana"/>
          <w:sz w:val="20"/>
          <w:szCs w:val="20"/>
          <w:lang w:val="cs-CZ"/>
        </w:rPr>
        <w:t>o</w:t>
      </w:r>
      <w:r>
        <w:rPr>
          <w:rFonts w:ascii="Verdana" w:hAnsi="Verdana"/>
          <w:sz w:val="20"/>
          <w:szCs w:val="20"/>
        </w:rPr>
        <w:t xml:space="preserve"> schválen</w:t>
      </w:r>
      <w:r>
        <w:rPr>
          <w:rFonts w:ascii="Verdana" w:hAnsi="Verdana"/>
          <w:sz w:val="20"/>
          <w:szCs w:val="20"/>
          <w:lang w:val="cs-CZ"/>
        </w:rPr>
        <w:t>o</w:t>
      </w:r>
      <w:r>
        <w:rPr>
          <w:rFonts w:ascii="Verdana" w:hAnsi="Verdana"/>
          <w:sz w:val="20"/>
          <w:szCs w:val="20"/>
        </w:rPr>
        <w:t xml:space="preserve"> usn</w:t>
      </w:r>
      <w:r w:rsidR="00EB2460">
        <w:rPr>
          <w:rFonts w:ascii="Verdana" w:hAnsi="Verdana"/>
          <w:sz w:val="20"/>
          <w:szCs w:val="20"/>
        </w:rPr>
        <w:t>esením Rady města Kutná Hora č.</w:t>
      </w:r>
      <w:r w:rsidR="00EB2460">
        <w:rPr>
          <w:rFonts w:ascii="Verdana" w:hAnsi="Verdana"/>
          <w:sz w:val="20"/>
          <w:szCs w:val="20"/>
          <w:lang w:val="cs-CZ"/>
        </w:rPr>
        <w:t xml:space="preserve"> 339/17</w:t>
      </w:r>
      <w:r>
        <w:rPr>
          <w:rFonts w:ascii="Verdana" w:hAnsi="Verdana"/>
          <w:sz w:val="20"/>
          <w:szCs w:val="20"/>
        </w:rPr>
        <w:t xml:space="preserve"> ze dne </w:t>
      </w:r>
      <w:r w:rsidR="00EB2460">
        <w:rPr>
          <w:rFonts w:ascii="Verdana" w:hAnsi="Verdana"/>
          <w:sz w:val="20"/>
          <w:szCs w:val="20"/>
          <w:lang w:val="cs-CZ"/>
        </w:rPr>
        <w:t xml:space="preserve">17. 5. 2017. </w:t>
      </w:r>
      <w:r>
        <w:rPr>
          <w:rFonts w:ascii="Verdana" w:hAnsi="Verdana"/>
          <w:sz w:val="20"/>
          <w:szCs w:val="20"/>
        </w:rPr>
        <w:t xml:space="preserve"> </w:t>
      </w:r>
    </w:p>
    <w:p w:rsidR="00D354FC" w:rsidRDefault="00D354FC" w:rsidP="00D354FC">
      <w:pPr>
        <w:pStyle w:val="Zkladntext2"/>
        <w:tabs>
          <w:tab w:val="left" w:pos="2698"/>
        </w:tabs>
        <w:rPr>
          <w:rFonts w:ascii="Verdana" w:hAnsi="Verdana"/>
          <w:sz w:val="20"/>
          <w:szCs w:val="20"/>
          <w:lang w:val="cs-CZ"/>
        </w:rPr>
      </w:pPr>
    </w:p>
    <w:p w:rsidR="00D354FC" w:rsidRDefault="00D354FC" w:rsidP="00D354FC">
      <w:pPr>
        <w:pStyle w:val="Zkladntext2"/>
        <w:tabs>
          <w:tab w:val="left" w:pos="2698"/>
        </w:tabs>
        <w:rPr>
          <w:rFonts w:ascii="Verdana" w:hAnsi="Verdana"/>
          <w:sz w:val="20"/>
          <w:szCs w:val="20"/>
          <w:lang w:val="cs-CZ"/>
        </w:rPr>
      </w:pPr>
      <w:r>
        <w:rPr>
          <w:rFonts w:ascii="Verdana" w:hAnsi="Verdana"/>
          <w:sz w:val="20"/>
          <w:szCs w:val="20"/>
        </w:rPr>
        <w:t xml:space="preserve">V Kutné Hoře dne </w:t>
      </w:r>
      <w:r w:rsidR="00EB2460">
        <w:rPr>
          <w:rFonts w:ascii="Verdana" w:hAnsi="Verdana"/>
          <w:sz w:val="20"/>
          <w:szCs w:val="20"/>
          <w:lang w:val="cs-CZ"/>
        </w:rPr>
        <w:t>25.5.</w:t>
      </w:r>
      <w:r>
        <w:rPr>
          <w:rFonts w:ascii="Verdana" w:hAnsi="Verdana"/>
          <w:sz w:val="20"/>
          <w:szCs w:val="20"/>
          <w:lang w:val="cs-CZ"/>
        </w:rPr>
        <w:t>2017</w:t>
      </w:r>
    </w:p>
    <w:p w:rsidR="00D354FC" w:rsidRDefault="00D354FC" w:rsidP="00D354FC">
      <w:pPr>
        <w:pStyle w:val="Zkladntext2"/>
        <w:tabs>
          <w:tab w:val="left" w:pos="2698"/>
        </w:tabs>
        <w:rPr>
          <w:rFonts w:ascii="Verdana" w:hAnsi="Verdana"/>
          <w:sz w:val="20"/>
          <w:szCs w:val="20"/>
          <w:lang w:val="cs-CZ"/>
        </w:rPr>
      </w:pPr>
    </w:p>
    <w:p w:rsidR="00D354FC" w:rsidRDefault="00D354FC" w:rsidP="00D354FC">
      <w:pPr>
        <w:autoSpaceDE w:val="0"/>
        <w:autoSpaceDN w:val="0"/>
        <w:adjustRightInd w:val="0"/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..……………………………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>
        <w:rPr>
          <w:rFonts w:ascii="Verdana" w:hAnsi="Verdana"/>
          <w:b/>
          <w:bCs/>
          <w:sz w:val="20"/>
          <w:szCs w:val="20"/>
        </w:rPr>
        <w:tab/>
        <w:t>………………………………….</w:t>
      </w:r>
    </w:p>
    <w:p w:rsidR="00D354FC" w:rsidRDefault="00D354FC" w:rsidP="00D354FC">
      <w:pPr>
        <w:autoSpaceDE w:val="0"/>
        <w:autoSpaceDN w:val="0"/>
        <w:adjustRightInd w:val="0"/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KH TEBIS s.r.o.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Město Kutná Hora</w:t>
      </w:r>
    </w:p>
    <w:p w:rsidR="00D354FC" w:rsidRDefault="00D354FC" w:rsidP="00D354FC">
      <w:pPr>
        <w:autoSpaceDE w:val="0"/>
        <w:autoSpaceDN w:val="0"/>
        <w:adjustRightInd w:val="0"/>
        <w:spacing w:before="120"/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pronajímatel                                                    </w:t>
      </w:r>
      <w:r>
        <w:rPr>
          <w:rFonts w:ascii="Verdana" w:hAnsi="Verdana"/>
          <w:b/>
          <w:sz w:val="20"/>
          <w:szCs w:val="20"/>
        </w:rPr>
        <w:tab/>
        <w:t>nájemce</w:t>
      </w:r>
    </w:p>
    <w:p w:rsidR="00D46FFA" w:rsidRDefault="003B3AFD"/>
    <w:sectPr w:rsidR="00D4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FC"/>
    <w:rsid w:val="003B3AFD"/>
    <w:rsid w:val="00633FAC"/>
    <w:rsid w:val="00757868"/>
    <w:rsid w:val="007A7AD0"/>
    <w:rsid w:val="00833D51"/>
    <w:rsid w:val="00D354FC"/>
    <w:rsid w:val="00E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4FC"/>
    <w:pPr>
      <w:keepNext/>
      <w:autoSpaceDE w:val="0"/>
      <w:autoSpaceDN w:val="0"/>
      <w:adjustRightInd w:val="0"/>
      <w:spacing w:before="120"/>
      <w:jc w:val="both"/>
      <w:outlineLvl w:val="0"/>
    </w:pPr>
    <w:rPr>
      <w:b/>
      <w:bCs/>
      <w:position w:val="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54FC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unhideWhenUsed/>
    <w:rsid w:val="00D354FC"/>
    <w:pPr>
      <w:tabs>
        <w:tab w:val="center" w:pos="4536"/>
        <w:tab w:val="right" w:pos="9072"/>
      </w:tabs>
    </w:pPr>
    <w:rPr>
      <w:b/>
      <w:bCs/>
      <w:position w:val="6"/>
      <w:lang w:val="x-none"/>
    </w:rPr>
  </w:style>
  <w:style w:type="character" w:customStyle="1" w:styleId="ZpatChar">
    <w:name w:val="Zápatí Char"/>
    <w:basedOn w:val="Standardnpsmoodstavce"/>
    <w:link w:val="Zpat"/>
    <w:semiHidden/>
    <w:rsid w:val="00D354FC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locked/>
    <w:rsid w:val="00D354FC"/>
    <w:rPr>
      <w:position w:val="6"/>
      <w:sz w:val="24"/>
      <w:szCs w:val="24"/>
      <w:lang w:val="x-none"/>
    </w:rPr>
  </w:style>
  <w:style w:type="paragraph" w:styleId="Zkladntext">
    <w:name w:val="Body Text"/>
    <w:aliases w:val="b"/>
    <w:basedOn w:val="Normln"/>
    <w:link w:val="ZkladntextChar"/>
    <w:semiHidden/>
    <w:unhideWhenUsed/>
    <w:rsid w:val="00D354FC"/>
    <w:pPr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position w:val="6"/>
      <w:lang w:val="x-none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35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354FC"/>
    <w:pPr>
      <w:autoSpaceDE w:val="0"/>
      <w:autoSpaceDN w:val="0"/>
      <w:adjustRightInd w:val="0"/>
      <w:spacing w:before="120"/>
      <w:ind w:firstLine="708"/>
      <w:jc w:val="both"/>
    </w:pPr>
    <w:rPr>
      <w:position w:val="6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54FC"/>
    <w:rPr>
      <w:rFonts w:ascii="Times New Roman" w:eastAsia="Times New Roman" w:hAnsi="Times New Roman" w:cs="Times New Roman"/>
      <w:position w:val="6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semiHidden/>
    <w:unhideWhenUsed/>
    <w:rsid w:val="00D354FC"/>
    <w:pPr>
      <w:autoSpaceDE w:val="0"/>
      <w:autoSpaceDN w:val="0"/>
      <w:adjustRightInd w:val="0"/>
      <w:spacing w:before="120"/>
    </w:pPr>
    <w:rPr>
      <w:position w:val="6"/>
      <w:lang w:val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D354FC"/>
    <w:rPr>
      <w:rFonts w:ascii="Times New Roman" w:eastAsia="Times New Roman" w:hAnsi="Times New Roman" w:cs="Times New Roman"/>
      <w:position w:val="6"/>
      <w:sz w:val="24"/>
      <w:szCs w:val="24"/>
      <w:lang w:val="x-none" w:eastAsia="cs-CZ"/>
    </w:rPr>
  </w:style>
  <w:style w:type="paragraph" w:customStyle="1" w:styleId="Style9">
    <w:name w:val="Style9"/>
    <w:basedOn w:val="Normln"/>
    <w:rsid w:val="00D354FC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Franklin Gothic Demi" w:hAnsi="Franklin Gothic Demi"/>
    </w:rPr>
  </w:style>
  <w:style w:type="paragraph" w:customStyle="1" w:styleId="Style26">
    <w:name w:val="Style26"/>
    <w:basedOn w:val="Normln"/>
    <w:rsid w:val="00D354FC"/>
    <w:pPr>
      <w:widowControl w:val="0"/>
      <w:autoSpaceDE w:val="0"/>
      <w:autoSpaceDN w:val="0"/>
      <w:adjustRightInd w:val="0"/>
      <w:jc w:val="center"/>
    </w:pPr>
    <w:rPr>
      <w:rFonts w:ascii="Franklin Gothic Demi" w:hAnsi="Franklin Gothic Demi"/>
    </w:rPr>
  </w:style>
  <w:style w:type="character" w:customStyle="1" w:styleId="FontStyle125">
    <w:name w:val="Font Style125"/>
    <w:rsid w:val="00D354FC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6">
    <w:name w:val="Font Style126"/>
    <w:rsid w:val="00D354FC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54FC"/>
    <w:pPr>
      <w:keepNext/>
      <w:autoSpaceDE w:val="0"/>
      <w:autoSpaceDN w:val="0"/>
      <w:adjustRightInd w:val="0"/>
      <w:spacing w:before="120"/>
      <w:jc w:val="both"/>
      <w:outlineLvl w:val="0"/>
    </w:pPr>
    <w:rPr>
      <w:b/>
      <w:bCs/>
      <w:position w:val="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54FC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unhideWhenUsed/>
    <w:rsid w:val="00D354FC"/>
    <w:pPr>
      <w:tabs>
        <w:tab w:val="center" w:pos="4536"/>
        <w:tab w:val="right" w:pos="9072"/>
      </w:tabs>
    </w:pPr>
    <w:rPr>
      <w:b/>
      <w:bCs/>
      <w:position w:val="6"/>
      <w:lang w:val="x-none"/>
    </w:rPr>
  </w:style>
  <w:style w:type="character" w:customStyle="1" w:styleId="ZpatChar">
    <w:name w:val="Zápatí Char"/>
    <w:basedOn w:val="Standardnpsmoodstavce"/>
    <w:link w:val="Zpat"/>
    <w:semiHidden/>
    <w:rsid w:val="00D354FC"/>
    <w:rPr>
      <w:rFonts w:ascii="Times New Roman" w:eastAsia="Times New Roman" w:hAnsi="Times New Roman" w:cs="Times New Roman"/>
      <w:b/>
      <w:bCs/>
      <w:position w:val="6"/>
      <w:sz w:val="24"/>
      <w:szCs w:val="24"/>
      <w:lang w:val="x-none"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locked/>
    <w:rsid w:val="00D354FC"/>
    <w:rPr>
      <w:position w:val="6"/>
      <w:sz w:val="24"/>
      <w:szCs w:val="24"/>
      <w:lang w:val="x-none"/>
    </w:rPr>
  </w:style>
  <w:style w:type="paragraph" w:styleId="Zkladntext">
    <w:name w:val="Body Text"/>
    <w:aliases w:val="b"/>
    <w:basedOn w:val="Normln"/>
    <w:link w:val="ZkladntextChar"/>
    <w:semiHidden/>
    <w:unhideWhenUsed/>
    <w:rsid w:val="00D354FC"/>
    <w:pPr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position w:val="6"/>
      <w:lang w:val="x-none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35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354FC"/>
    <w:pPr>
      <w:autoSpaceDE w:val="0"/>
      <w:autoSpaceDN w:val="0"/>
      <w:adjustRightInd w:val="0"/>
      <w:spacing w:before="120"/>
      <w:ind w:firstLine="708"/>
      <w:jc w:val="both"/>
    </w:pPr>
    <w:rPr>
      <w:position w:val="6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54FC"/>
    <w:rPr>
      <w:rFonts w:ascii="Times New Roman" w:eastAsia="Times New Roman" w:hAnsi="Times New Roman" w:cs="Times New Roman"/>
      <w:position w:val="6"/>
      <w:sz w:val="24"/>
      <w:szCs w:val="24"/>
      <w:lang w:val="x-none" w:eastAsia="cs-CZ"/>
    </w:rPr>
  </w:style>
  <w:style w:type="paragraph" w:styleId="Zkladntext2">
    <w:name w:val="Body Text 2"/>
    <w:basedOn w:val="Normln"/>
    <w:link w:val="Zkladntext2Char"/>
    <w:semiHidden/>
    <w:unhideWhenUsed/>
    <w:rsid w:val="00D354FC"/>
    <w:pPr>
      <w:autoSpaceDE w:val="0"/>
      <w:autoSpaceDN w:val="0"/>
      <w:adjustRightInd w:val="0"/>
      <w:spacing w:before="120"/>
    </w:pPr>
    <w:rPr>
      <w:position w:val="6"/>
      <w:lang w:val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D354FC"/>
    <w:rPr>
      <w:rFonts w:ascii="Times New Roman" w:eastAsia="Times New Roman" w:hAnsi="Times New Roman" w:cs="Times New Roman"/>
      <w:position w:val="6"/>
      <w:sz w:val="24"/>
      <w:szCs w:val="24"/>
      <w:lang w:val="x-none" w:eastAsia="cs-CZ"/>
    </w:rPr>
  </w:style>
  <w:style w:type="paragraph" w:customStyle="1" w:styleId="Style9">
    <w:name w:val="Style9"/>
    <w:basedOn w:val="Normln"/>
    <w:rsid w:val="00D354FC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Franklin Gothic Demi" w:hAnsi="Franklin Gothic Demi"/>
    </w:rPr>
  </w:style>
  <w:style w:type="paragraph" w:customStyle="1" w:styleId="Style26">
    <w:name w:val="Style26"/>
    <w:basedOn w:val="Normln"/>
    <w:rsid w:val="00D354FC"/>
    <w:pPr>
      <w:widowControl w:val="0"/>
      <w:autoSpaceDE w:val="0"/>
      <w:autoSpaceDN w:val="0"/>
      <w:adjustRightInd w:val="0"/>
      <w:jc w:val="center"/>
    </w:pPr>
    <w:rPr>
      <w:rFonts w:ascii="Franklin Gothic Demi" w:hAnsi="Franklin Gothic Demi"/>
    </w:rPr>
  </w:style>
  <w:style w:type="character" w:customStyle="1" w:styleId="FontStyle125">
    <w:name w:val="Font Style125"/>
    <w:rsid w:val="00D354FC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6">
    <w:name w:val="Font Style126"/>
    <w:rsid w:val="00D354F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Hnátková Eva</dc:creator>
  <cp:lastModifiedBy>Libichová Martina</cp:lastModifiedBy>
  <cp:revision>2</cp:revision>
  <dcterms:created xsi:type="dcterms:W3CDTF">2017-05-30T06:21:00Z</dcterms:created>
  <dcterms:modified xsi:type="dcterms:W3CDTF">2017-05-30T06:21:00Z</dcterms:modified>
</cp:coreProperties>
</file>